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452F0" w14:textId="0D667FCB" w:rsidR="00EA1255" w:rsidRDefault="00EA1255" w:rsidP="00643EC1">
      <w:pPr>
        <w:spacing w:after="0" w:line="240" w:lineRule="auto"/>
        <w:rPr>
          <w:rFonts w:ascii="Arial" w:hAnsi="Arial" w:cs="Arial"/>
        </w:rPr>
      </w:pPr>
    </w:p>
    <w:p w14:paraId="3E4EB4A7" w14:textId="77777777" w:rsidR="00226067" w:rsidRDefault="00226067" w:rsidP="00643EC1">
      <w:pPr>
        <w:spacing w:after="0" w:line="240" w:lineRule="auto"/>
        <w:rPr>
          <w:rFonts w:ascii="Arial" w:hAnsi="Arial" w:cs="Arial"/>
        </w:rPr>
      </w:pPr>
    </w:p>
    <w:p w14:paraId="698D00BA" w14:textId="6161CCAA" w:rsidR="00AB5756" w:rsidRDefault="00AB5756" w:rsidP="00643EC1">
      <w:pPr>
        <w:spacing w:after="0" w:line="240" w:lineRule="auto"/>
        <w:rPr>
          <w:rFonts w:ascii="Arial" w:hAnsi="Arial" w:cs="Arial"/>
        </w:rPr>
      </w:pPr>
    </w:p>
    <w:p w14:paraId="7FF58193" w14:textId="0878F338" w:rsidR="00AB5756" w:rsidRDefault="00AB5756" w:rsidP="00643EC1">
      <w:pPr>
        <w:spacing w:after="0" w:line="240" w:lineRule="auto"/>
        <w:rPr>
          <w:rFonts w:ascii="Arial" w:hAnsi="Arial" w:cs="Arial"/>
        </w:rPr>
      </w:pPr>
    </w:p>
    <w:p w14:paraId="231766EA" w14:textId="77777777" w:rsidR="00AB5756" w:rsidRDefault="00AB5756" w:rsidP="00643EC1">
      <w:pPr>
        <w:spacing w:after="0" w:line="240" w:lineRule="auto"/>
        <w:rPr>
          <w:rFonts w:ascii="Arial" w:hAnsi="Arial" w:cs="Arial"/>
        </w:rPr>
      </w:pPr>
    </w:p>
    <w:p w14:paraId="798BE028" w14:textId="77777777" w:rsidR="00226067" w:rsidRDefault="00226067" w:rsidP="00643EC1">
      <w:pPr>
        <w:spacing w:after="0" w:line="240" w:lineRule="auto"/>
        <w:rPr>
          <w:rFonts w:ascii="Arial" w:hAnsi="Arial" w:cs="Arial"/>
        </w:rPr>
      </w:pPr>
    </w:p>
    <w:p w14:paraId="0623487C" w14:textId="77777777" w:rsidR="00226067" w:rsidRDefault="00226067" w:rsidP="00643EC1">
      <w:pPr>
        <w:spacing w:after="0" w:line="240" w:lineRule="auto"/>
        <w:rPr>
          <w:rFonts w:ascii="Arial" w:hAnsi="Arial" w:cs="Arial"/>
        </w:rPr>
      </w:pPr>
    </w:p>
    <w:p w14:paraId="12A06A88" w14:textId="77777777" w:rsidR="00226067" w:rsidRDefault="00226067" w:rsidP="00643EC1">
      <w:pPr>
        <w:spacing w:after="0" w:line="240" w:lineRule="auto"/>
        <w:rPr>
          <w:rFonts w:ascii="Arial" w:hAnsi="Arial" w:cs="Arial"/>
        </w:rPr>
      </w:pPr>
    </w:p>
    <w:p w14:paraId="2F23A0B3" w14:textId="77777777" w:rsidR="00226067" w:rsidRDefault="00226067" w:rsidP="00643EC1">
      <w:pPr>
        <w:spacing w:after="0" w:line="240" w:lineRule="auto"/>
        <w:rPr>
          <w:rFonts w:ascii="Arial" w:hAnsi="Arial" w:cs="Arial"/>
        </w:rPr>
      </w:pPr>
    </w:p>
    <w:p w14:paraId="04D8BCD6" w14:textId="77777777" w:rsidR="00226067" w:rsidRDefault="00226067" w:rsidP="00643EC1">
      <w:pPr>
        <w:spacing w:after="0" w:line="240" w:lineRule="auto"/>
        <w:rPr>
          <w:rFonts w:ascii="Arial" w:hAnsi="Arial" w:cs="Arial"/>
        </w:rPr>
      </w:pPr>
    </w:p>
    <w:p w14:paraId="3F70C8DF" w14:textId="77777777" w:rsidR="00226067" w:rsidRPr="001E7A9B" w:rsidRDefault="00226067" w:rsidP="00226067">
      <w:pPr>
        <w:pStyle w:val="MRTitleCover"/>
        <w:rPr>
          <w:rFonts w:ascii="Arial" w:hAnsi="Arial"/>
        </w:rPr>
      </w:pPr>
      <w:r w:rsidRPr="001E7A9B">
        <w:rPr>
          <w:rFonts w:ascii="Arial" w:hAnsi="Arial"/>
        </w:rPr>
        <w:t>Market Reform Contract</w:t>
      </w:r>
    </w:p>
    <w:p w14:paraId="64D6F012" w14:textId="77777777" w:rsidR="00226067" w:rsidRPr="001E7A9B" w:rsidRDefault="00226067" w:rsidP="00226067">
      <w:pPr>
        <w:pStyle w:val="MRTitleCover"/>
        <w:rPr>
          <w:rFonts w:ascii="Arial" w:hAnsi="Arial"/>
        </w:rPr>
      </w:pPr>
      <w:r w:rsidRPr="001E7A9B">
        <w:rPr>
          <w:rFonts w:ascii="Arial" w:hAnsi="Arial"/>
        </w:rPr>
        <w:t>(Open Market)</w:t>
      </w:r>
    </w:p>
    <w:p w14:paraId="24C4D34F" w14:textId="77777777" w:rsidR="00226067" w:rsidRPr="001E7A9B" w:rsidRDefault="00226067" w:rsidP="00226067">
      <w:pPr>
        <w:pStyle w:val="MRTitleCover"/>
        <w:rPr>
          <w:rFonts w:ascii="Arial" w:hAnsi="Arial"/>
        </w:rPr>
      </w:pPr>
      <w:r w:rsidRPr="001E7A9B">
        <w:rPr>
          <w:rFonts w:ascii="Arial" w:hAnsi="Arial"/>
        </w:rPr>
        <w:t>Implementation Guide</w:t>
      </w:r>
    </w:p>
    <w:p w14:paraId="2DEB3F56" w14:textId="77777777" w:rsidR="00226067" w:rsidRPr="001E7A9B" w:rsidRDefault="00226067" w:rsidP="00643EC1">
      <w:pPr>
        <w:spacing w:after="0" w:line="240" w:lineRule="auto"/>
        <w:rPr>
          <w:rFonts w:ascii="Arial" w:hAnsi="Arial" w:cs="Arial"/>
        </w:rPr>
      </w:pPr>
    </w:p>
    <w:p w14:paraId="34E9A494" w14:textId="77777777" w:rsidR="00226067" w:rsidRPr="001E7A9B" w:rsidRDefault="00226067" w:rsidP="00643EC1">
      <w:pPr>
        <w:spacing w:after="0" w:line="240" w:lineRule="auto"/>
        <w:rPr>
          <w:rFonts w:ascii="Arial" w:hAnsi="Arial" w:cs="Arial"/>
        </w:rPr>
      </w:pPr>
    </w:p>
    <w:tbl>
      <w:tblPr>
        <w:tblW w:w="0" w:type="auto"/>
        <w:tblInd w:w="-4" w:type="dxa"/>
        <w:tblLook w:val="01E0" w:firstRow="1" w:lastRow="1" w:firstColumn="1" w:lastColumn="1" w:noHBand="0" w:noVBand="0"/>
      </w:tblPr>
      <w:tblGrid>
        <w:gridCol w:w="9030"/>
      </w:tblGrid>
      <w:tr w:rsidR="002D5A30" w:rsidRPr="001E7A9B" w14:paraId="0D9E8FCE" w14:textId="77777777" w:rsidTr="006937AA">
        <w:tc>
          <w:tcPr>
            <w:tcW w:w="9211" w:type="dxa"/>
          </w:tcPr>
          <w:p w14:paraId="025B8F8C" w14:textId="3199E0E7" w:rsidR="002D5A30" w:rsidRPr="001E7A9B" w:rsidRDefault="002D5A30" w:rsidP="003B26F5">
            <w:pPr>
              <w:pStyle w:val="MRSubtitleCover"/>
            </w:pPr>
            <w:r w:rsidRPr="001E7A9B">
              <w:t xml:space="preserve">Version </w:t>
            </w:r>
            <w:r w:rsidR="003B26F5" w:rsidRPr="001E7A9B">
              <w:t>2.</w:t>
            </w:r>
            <w:r w:rsidR="00B1470A">
              <w:t>1</w:t>
            </w:r>
            <w:r w:rsidRPr="001E7A9B">
              <w:t xml:space="preserve"> </w:t>
            </w:r>
          </w:p>
        </w:tc>
      </w:tr>
      <w:tr w:rsidR="002D5A30" w:rsidRPr="001E7A9B" w14:paraId="09E4BB22" w14:textId="77777777" w:rsidTr="006937AA">
        <w:tc>
          <w:tcPr>
            <w:tcW w:w="9211" w:type="dxa"/>
          </w:tcPr>
          <w:p w14:paraId="16FF902E" w14:textId="6BDD2796" w:rsidR="002D5A30" w:rsidRPr="001E7A9B" w:rsidRDefault="000668A1" w:rsidP="006937AA">
            <w:pPr>
              <w:pStyle w:val="MRSubtitleCover"/>
            </w:pPr>
            <w:r>
              <w:t>31</w:t>
            </w:r>
            <w:r w:rsidRPr="001E7A9B">
              <w:t xml:space="preserve"> </w:t>
            </w:r>
            <w:r w:rsidR="002F1715">
              <w:t>March</w:t>
            </w:r>
            <w:r w:rsidR="00B1470A" w:rsidRPr="001E7A9B">
              <w:t xml:space="preserve"> </w:t>
            </w:r>
            <w:r w:rsidR="00C92645" w:rsidRPr="001E7A9B">
              <w:t>202</w:t>
            </w:r>
            <w:r w:rsidR="00B1470A">
              <w:t>1</w:t>
            </w:r>
          </w:p>
          <w:p w14:paraId="654B03FC" w14:textId="4E0CACFD" w:rsidR="004A2ECC" w:rsidRPr="007B2AC8" w:rsidRDefault="004A2ECC" w:rsidP="006937AA">
            <w:pPr>
              <w:pStyle w:val="MRSubtitleCover"/>
            </w:pPr>
          </w:p>
        </w:tc>
      </w:tr>
    </w:tbl>
    <w:p w14:paraId="26EBC000" w14:textId="77777777" w:rsidR="00226067" w:rsidRPr="001E7A9B" w:rsidRDefault="00226067" w:rsidP="00643EC1">
      <w:pPr>
        <w:spacing w:after="0" w:line="240" w:lineRule="auto"/>
        <w:rPr>
          <w:rFonts w:ascii="Arial" w:hAnsi="Arial" w:cs="Arial"/>
        </w:rPr>
      </w:pPr>
    </w:p>
    <w:p w14:paraId="12B03F36" w14:textId="77777777" w:rsidR="00206344" w:rsidRDefault="00206344" w:rsidP="00643EC1">
      <w:pPr>
        <w:spacing w:after="0" w:line="240" w:lineRule="auto"/>
        <w:rPr>
          <w:rFonts w:ascii="Arial" w:hAnsi="Arial" w:cs="Arial"/>
        </w:rPr>
      </w:pPr>
    </w:p>
    <w:p w14:paraId="5279ADD7" w14:textId="77777777" w:rsidR="00206344" w:rsidRDefault="00206344" w:rsidP="00643EC1">
      <w:pPr>
        <w:spacing w:after="0" w:line="240" w:lineRule="auto"/>
        <w:rPr>
          <w:rFonts w:ascii="Arial" w:hAnsi="Arial" w:cs="Arial"/>
        </w:rPr>
      </w:pPr>
    </w:p>
    <w:p w14:paraId="5543CCFB" w14:textId="77777777" w:rsidR="00206344" w:rsidRDefault="00206344" w:rsidP="00643EC1">
      <w:pPr>
        <w:spacing w:after="0" w:line="240" w:lineRule="auto"/>
        <w:rPr>
          <w:rFonts w:ascii="Arial" w:hAnsi="Arial" w:cs="Arial"/>
        </w:rPr>
      </w:pPr>
    </w:p>
    <w:p w14:paraId="2EEC92F4" w14:textId="77777777" w:rsidR="00206344" w:rsidRDefault="00206344" w:rsidP="00643EC1">
      <w:pPr>
        <w:spacing w:after="0" w:line="240" w:lineRule="auto"/>
        <w:rPr>
          <w:rFonts w:ascii="Arial" w:hAnsi="Arial" w:cs="Arial"/>
        </w:rPr>
      </w:pPr>
    </w:p>
    <w:p w14:paraId="3FF29D5F" w14:textId="77777777" w:rsidR="00206344" w:rsidRDefault="00206344" w:rsidP="00643EC1">
      <w:pPr>
        <w:spacing w:after="0" w:line="240" w:lineRule="auto"/>
        <w:rPr>
          <w:rFonts w:ascii="Arial" w:hAnsi="Arial" w:cs="Arial"/>
        </w:rPr>
      </w:pPr>
    </w:p>
    <w:p w14:paraId="70AF84F3" w14:textId="77777777" w:rsidR="00206344" w:rsidRDefault="00206344" w:rsidP="00643EC1">
      <w:pPr>
        <w:spacing w:after="0" w:line="240" w:lineRule="auto"/>
        <w:rPr>
          <w:rFonts w:ascii="Arial" w:hAnsi="Arial" w:cs="Arial"/>
        </w:rPr>
      </w:pPr>
    </w:p>
    <w:p w14:paraId="39130A80" w14:textId="77777777" w:rsidR="00206344" w:rsidRDefault="00206344" w:rsidP="00643EC1">
      <w:pPr>
        <w:spacing w:after="0" w:line="240" w:lineRule="auto"/>
        <w:rPr>
          <w:rFonts w:ascii="Arial" w:hAnsi="Arial" w:cs="Arial"/>
        </w:rPr>
      </w:pPr>
    </w:p>
    <w:p w14:paraId="07EEC390" w14:textId="77777777" w:rsidR="00206344" w:rsidRDefault="00206344" w:rsidP="00643EC1">
      <w:pPr>
        <w:spacing w:after="0" w:line="240" w:lineRule="auto"/>
        <w:rPr>
          <w:rFonts w:ascii="Arial" w:hAnsi="Arial" w:cs="Arial"/>
        </w:rPr>
      </w:pPr>
    </w:p>
    <w:p w14:paraId="49042F3E" w14:textId="77777777" w:rsidR="00206344" w:rsidRDefault="00206344" w:rsidP="00643EC1">
      <w:pPr>
        <w:spacing w:after="0" w:line="240" w:lineRule="auto"/>
        <w:rPr>
          <w:rFonts w:ascii="Arial" w:hAnsi="Arial" w:cs="Arial"/>
        </w:rPr>
      </w:pPr>
    </w:p>
    <w:p w14:paraId="2EFF4BC9" w14:textId="7B355B80" w:rsidR="00206344" w:rsidRPr="001E7A9B" w:rsidRDefault="00206344" w:rsidP="00643EC1">
      <w:pPr>
        <w:spacing w:after="0" w:line="240" w:lineRule="auto"/>
        <w:rPr>
          <w:rFonts w:ascii="Arial" w:hAnsi="Arial" w:cs="Arial"/>
        </w:rPr>
        <w:sectPr w:rsidR="00206344" w:rsidRPr="001E7A9B" w:rsidSect="00A1205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2615" w:gutter="0"/>
          <w:cols w:space="708"/>
          <w:docGrid w:linePitch="360"/>
        </w:sectPr>
      </w:pPr>
    </w:p>
    <w:p w14:paraId="130B1FBC" w14:textId="77777777" w:rsidR="002D5A30" w:rsidRPr="001E7A9B" w:rsidRDefault="00B359D6" w:rsidP="00D61790">
      <w:pPr>
        <w:pStyle w:val="Heading1"/>
      </w:pPr>
      <w:bookmarkStart w:id="0" w:name="_Toc67927031"/>
      <w:r w:rsidRPr="001E7A9B">
        <w:lastRenderedPageBreak/>
        <w:t>Table of Contents</w:t>
      </w:r>
      <w:bookmarkEnd w:id="0"/>
    </w:p>
    <w:p w14:paraId="2CCD2E3D" w14:textId="77777777" w:rsidR="009A418B" w:rsidRPr="001E7A9B" w:rsidRDefault="009A418B" w:rsidP="00643EC1">
      <w:pPr>
        <w:spacing w:after="0" w:line="240" w:lineRule="auto"/>
        <w:rPr>
          <w:rFonts w:ascii="Arial" w:hAnsi="Arial" w:cs="Arial"/>
        </w:rPr>
      </w:pPr>
    </w:p>
    <w:sdt>
      <w:sdtPr>
        <w:rPr>
          <w:rFonts w:eastAsiaTheme="minorHAnsi" w:cstheme="minorBidi"/>
          <w:b w:val="0"/>
          <w:bCs w:val="0"/>
          <w:color w:val="auto"/>
          <w:sz w:val="22"/>
          <w:szCs w:val="22"/>
          <w:lang w:val="en-GB" w:eastAsia="en-US"/>
        </w:rPr>
        <w:id w:val="726571794"/>
        <w:docPartObj>
          <w:docPartGallery w:val="Table of Contents"/>
          <w:docPartUnique/>
        </w:docPartObj>
      </w:sdtPr>
      <w:sdtEndPr>
        <w:rPr>
          <w:noProof/>
        </w:rPr>
      </w:sdtEndPr>
      <w:sdtContent>
        <w:p w14:paraId="5673A3D0" w14:textId="77777777" w:rsidR="00471E14" w:rsidRPr="001E7A9B" w:rsidRDefault="00471E14">
          <w:pPr>
            <w:pStyle w:val="TOCHeading"/>
          </w:pPr>
          <w:r w:rsidRPr="001E7A9B">
            <w:t>Contents</w:t>
          </w:r>
        </w:p>
        <w:p w14:paraId="73019942" w14:textId="218F563E" w:rsidR="004E41CE" w:rsidRDefault="00471E14">
          <w:pPr>
            <w:pStyle w:val="TOC1"/>
            <w:rPr>
              <w:rFonts w:asciiTheme="minorHAnsi" w:eastAsiaTheme="minorEastAsia" w:hAnsiTheme="minorHAnsi" w:cstheme="minorBidi"/>
              <w:color w:val="auto"/>
              <w:lang w:eastAsia="en-GB"/>
            </w:rPr>
          </w:pPr>
          <w:r w:rsidRPr="000F021E">
            <w:fldChar w:fldCharType="begin"/>
          </w:r>
          <w:r w:rsidRPr="001E7A9B">
            <w:instrText xml:space="preserve"> TOC \o "1-3" \h \z \u </w:instrText>
          </w:r>
          <w:r w:rsidRPr="000F021E">
            <w:fldChar w:fldCharType="separate"/>
          </w:r>
          <w:hyperlink w:anchor="_Toc67927031" w:history="1">
            <w:r w:rsidR="004E41CE" w:rsidRPr="000F50CD">
              <w:rPr>
                <w:rStyle w:val="Hyperlink"/>
              </w:rPr>
              <w:t>Table of Contents</w:t>
            </w:r>
            <w:r w:rsidR="004E41CE">
              <w:rPr>
                <w:webHidden/>
              </w:rPr>
              <w:tab/>
            </w:r>
            <w:r w:rsidR="004E41CE">
              <w:rPr>
                <w:webHidden/>
              </w:rPr>
              <w:fldChar w:fldCharType="begin"/>
            </w:r>
            <w:r w:rsidR="004E41CE">
              <w:rPr>
                <w:webHidden/>
              </w:rPr>
              <w:instrText xml:space="preserve"> PAGEREF _Toc67927031 \h </w:instrText>
            </w:r>
            <w:r w:rsidR="004E41CE">
              <w:rPr>
                <w:webHidden/>
              </w:rPr>
            </w:r>
            <w:r w:rsidR="004E41CE">
              <w:rPr>
                <w:webHidden/>
              </w:rPr>
              <w:fldChar w:fldCharType="separate"/>
            </w:r>
            <w:r w:rsidR="004E41CE">
              <w:rPr>
                <w:webHidden/>
              </w:rPr>
              <w:t>2</w:t>
            </w:r>
            <w:r w:rsidR="004E41CE">
              <w:rPr>
                <w:webHidden/>
              </w:rPr>
              <w:fldChar w:fldCharType="end"/>
            </w:r>
          </w:hyperlink>
        </w:p>
        <w:p w14:paraId="1F616A7F" w14:textId="7FA76D13" w:rsidR="004E41CE" w:rsidRDefault="00E40C84">
          <w:pPr>
            <w:pStyle w:val="TOC1"/>
            <w:rPr>
              <w:rFonts w:asciiTheme="minorHAnsi" w:eastAsiaTheme="minorEastAsia" w:hAnsiTheme="minorHAnsi" w:cstheme="minorBidi"/>
              <w:color w:val="auto"/>
              <w:lang w:eastAsia="en-GB"/>
            </w:rPr>
          </w:pPr>
          <w:hyperlink w:anchor="_Toc67927032" w:history="1">
            <w:r w:rsidR="004E41CE" w:rsidRPr="000F50CD">
              <w:rPr>
                <w:rStyle w:val="Hyperlink"/>
                <w:snapToGrid w:val="0"/>
                <w:lang w:val="en-US"/>
              </w:rPr>
              <w:t>Chapter 1 - Introduction</w:t>
            </w:r>
            <w:r w:rsidR="004E41CE">
              <w:rPr>
                <w:webHidden/>
              </w:rPr>
              <w:tab/>
            </w:r>
            <w:r w:rsidR="004E41CE">
              <w:rPr>
                <w:webHidden/>
              </w:rPr>
              <w:fldChar w:fldCharType="begin"/>
            </w:r>
            <w:r w:rsidR="004E41CE">
              <w:rPr>
                <w:webHidden/>
              </w:rPr>
              <w:instrText xml:space="preserve"> PAGEREF _Toc67927032 \h </w:instrText>
            </w:r>
            <w:r w:rsidR="004E41CE">
              <w:rPr>
                <w:webHidden/>
              </w:rPr>
            </w:r>
            <w:r w:rsidR="004E41CE">
              <w:rPr>
                <w:webHidden/>
              </w:rPr>
              <w:fldChar w:fldCharType="separate"/>
            </w:r>
            <w:r w:rsidR="004E41CE">
              <w:rPr>
                <w:webHidden/>
              </w:rPr>
              <w:t>4</w:t>
            </w:r>
            <w:r w:rsidR="004E41CE">
              <w:rPr>
                <w:webHidden/>
              </w:rPr>
              <w:fldChar w:fldCharType="end"/>
            </w:r>
          </w:hyperlink>
        </w:p>
        <w:p w14:paraId="773F44CD" w14:textId="37852BBD" w:rsidR="004E41CE" w:rsidRDefault="00E40C84">
          <w:pPr>
            <w:pStyle w:val="TOC2"/>
            <w:rPr>
              <w:rFonts w:asciiTheme="minorHAnsi" w:eastAsiaTheme="minorEastAsia" w:hAnsiTheme="minorHAnsi" w:cstheme="minorBidi"/>
              <w:lang w:eastAsia="en-GB"/>
            </w:rPr>
          </w:pPr>
          <w:hyperlink w:anchor="_Toc67927033" w:history="1">
            <w:r w:rsidR="004E41CE" w:rsidRPr="000F50CD">
              <w:rPr>
                <w:rStyle w:val="Hyperlink"/>
              </w:rPr>
              <w:t>1.1 Purpose of the Guide</w:t>
            </w:r>
            <w:r w:rsidR="004E41CE">
              <w:rPr>
                <w:webHidden/>
              </w:rPr>
              <w:tab/>
            </w:r>
            <w:r w:rsidR="004E41CE">
              <w:rPr>
                <w:webHidden/>
              </w:rPr>
              <w:fldChar w:fldCharType="begin"/>
            </w:r>
            <w:r w:rsidR="004E41CE">
              <w:rPr>
                <w:webHidden/>
              </w:rPr>
              <w:instrText xml:space="preserve"> PAGEREF _Toc67927033 \h </w:instrText>
            </w:r>
            <w:r w:rsidR="004E41CE">
              <w:rPr>
                <w:webHidden/>
              </w:rPr>
            </w:r>
            <w:r w:rsidR="004E41CE">
              <w:rPr>
                <w:webHidden/>
              </w:rPr>
              <w:fldChar w:fldCharType="separate"/>
            </w:r>
            <w:r w:rsidR="004E41CE">
              <w:rPr>
                <w:webHidden/>
              </w:rPr>
              <w:t>4</w:t>
            </w:r>
            <w:r w:rsidR="004E41CE">
              <w:rPr>
                <w:webHidden/>
              </w:rPr>
              <w:fldChar w:fldCharType="end"/>
            </w:r>
          </w:hyperlink>
        </w:p>
        <w:p w14:paraId="513F754A" w14:textId="0BB109DB" w:rsidR="004E41CE" w:rsidRDefault="00E40C84">
          <w:pPr>
            <w:pStyle w:val="TOC2"/>
            <w:rPr>
              <w:rFonts w:asciiTheme="minorHAnsi" w:eastAsiaTheme="minorEastAsia" w:hAnsiTheme="minorHAnsi" w:cstheme="minorBidi"/>
              <w:lang w:eastAsia="en-GB"/>
            </w:rPr>
          </w:pPr>
          <w:hyperlink w:anchor="_Toc67927034" w:history="1">
            <w:r w:rsidR="004E41CE" w:rsidRPr="000F50CD">
              <w:rPr>
                <w:rStyle w:val="Hyperlink"/>
              </w:rPr>
              <w:t>1.2 Background</w:t>
            </w:r>
            <w:r w:rsidR="004E41CE">
              <w:rPr>
                <w:webHidden/>
              </w:rPr>
              <w:tab/>
            </w:r>
            <w:r w:rsidR="004E41CE">
              <w:rPr>
                <w:webHidden/>
              </w:rPr>
              <w:fldChar w:fldCharType="begin"/>
            </w:r>
            <w:r w:rsidR="004E41CE">
              <w:rPr>
                <w:webHidden/>
              </w:rPr>
              <w:instrText xml:space="preserve"> PAGEREF _Toc67927034 \h </w:instrText>
            </w:r>
            <w:r w:rsidR="004E41CE">
              <w:rPr>
                <w:webHidden/>
              </w:rPr>
            </w:r>
            <w:r w:rsidR="004E41CE">
              <w:rPr>
                <w:webHidden/>
              </w:rPr>
              <w:fldChar w:fldCharType="separate"/>
            </w:r>
            <w:r w:rsidR="004E41CE">
              <w:rPr>
                <w:webHidden/>
              </w:rPr>
              <w:t>4</w:t>
            </w:r>
            <w:r w:rsidR="004E41CE">
              <w:rPr>
                <w:webHidden/>
              </w:rPr>
              <w:fldChar w:fldCharType="end"/>
            </w:r>
          </w:hyperlink>
        </w:p>
        <w:p w14:paraId="0A838BCD" w14:textId="4E3E3CC5" w:rsidR="004E41CE" w:rsidRDefault="00E40C84">
          <w:pPr>
            <w:pStyle w:val="TOC2"/>
            <w:rPr>
              <w:rFonts w:asciiTheme="minorHAnsi" w:eastAsiaTheme="minorEastAsia" w:hAnsiTheme="minorHAnsi" w:cstheme="minorBidi"/>
              <w:lang w:eastAsia="en-GB"/>
            </w:rPr>
          </w:pPr>
          <w:hyperlink w:anchor="_Toc67927035" w:history="1">
            <w:r w:rsidR="004E41CE" w:rsidRPr="000F50CD">
              <w:rPr>
                <w:rStyle w:val="Hyperlink"/>
              </w:rPr>
              <w:t>1.3 Lloyd’s Franchise Board Mandate</w:t>
            </w:r>
            <w:r w:rsidR="004E41CE">
              <w:rPr>
                <w:webHidden/>
              </w:rPr>
              <w:tab/>
            </w:r>
            <w:r w:rsidR="004E41CE">
              <w:rPr>
                <w:webHidden/>
              </w:rPr>
              <w:fldChar w:fldCharType="begin"/>
            </w:r>
            <w:r w:rsidR="004E41CE">
              <w:rPr>
                <w:webHidden/>
              </w:rPr>
              <w:instrText xml:space="preserve"> PAGEREF _Toc67927035 \h </w:instrText>
            </w:r>
            <w:r w:rsidR="004E41CE">
              <w:rPr>
                <w:webHidden/>
              </w:rPr>
            </w:r>
            <w:r w:rsidR="004E41CE">
              <w:rPr>
                <w:webHidden/>
              </w:rPr>
              <w:fldChar w:fldCharType="separate"/>
            </w:r>
            <w:r w:rsidR="004E41CE">
              <w:rPr>
                <w:webHidden/>
              </w:rPr>
              <w:t>4</w:t>
            </w:r>
            <w:r w:rsidR="004E41CE">
              <w:rPr>
                <w:webHidden/>
              </w:rPr>
              <w:fldChar w:fldCharType="end"/>
            </w:r>
          </w:hyperlink>
        </w:p>
        <w:p w14:paraId="7396EADF" w14:textId="0B26D6ED" w:rsidR="004E41CE" w:rsidRDefault="00E40C84">
          <w:pPr>
            <w:pStyle w:val="TOC1"/>
            <w:rPr>
              <w:rFonts w:asciiTheme="minorHAnsi" w:eastAsiaTheme="minorEastAsia" w:hAnsiTheme="minorHAnsi" w:cstheme="minorBidi"/>
              <w:color w:val="auto"/>
              <w:lang w:eastAsia="en-GB"/>
            </w:rPr>
          </w:pPr>
          <w:hyperlink w:anchor="_Toc67927036" w:history="1">
            <w:r w:rsidR="004E41CE" w:rsidRPr="000F50CD">
              <w:rPr>
                <w:rStyle w:val="Hyperlink"/>
                <w:snapToGrid w:val="0"/>
                <w:lang w:val="en-US"/>
              </w:rPr>
              <w:t>Chapter 2 - Business Objectives and Expected Benefits</w:t>
            </w:r>
            <w:r w:rsidR="004E41CE">
              <w:rPr>
                <w:webHidden/>
              </w:rPr>
              <w:tab/>
            </w:r>
            <w:r w:rsidR="004E41CE">
              <w:rPr>
                <w:webHidden/>
              </w:rPr>
              <w:fldChar w:fldCharType="begin"/>
            </w:r>
            <w:r w:rsidR="004E41CE">
              <w:rPr>
                <w:webHidden/>
              </w:rPr>
              <w:instrText xml:space="preserve"> PAGEREF _Toc67927036 \h </w:instrText>
            </w:r>
            <w:r w:rsidR="004E41CE">
              <w:rPr>
                <w:webHidden/>
              </w:rPr>
            </w:r>
            <w:r w:rsidR="004E41CE">
              <w:rPr>
                <w:webHidden/>
              </w:rPr>
              <w:fldChar w:fldCharType="separate"/>
            </w:r>
            <w:r w:rsidR="004E41CE">
              <w:rPr>
                <w:webHidden/>
              </w:rPr>
              <w:t>5</w:t>
            </w:r>
            <w:r w:rsidR="004E41CE">
              <w:rPr>
                <w:webHidden/>
              </w:rPr>
              <w:fldChar w:fldCharType="end"/>
            </w:r>
          </w:hyperlink>
        </w:p>
        <w:p w14:paraId="7FBD5E13" w14:textId="33D983BA" w:rsidR="004E41CE" w:rsidRDefault="00E40C84">
          <w:pPr>
            <w:pStyle w:val="TOC2"/>
            <w:rPr>
              <w:rFonts w:asciiTheme="minorHAnsi" w:eastAsiaTheme="minorEastAsia" w:hAnsiTheme="minorHAnsi" w:cstheme="minorBidi"/>
              <w:lang w:eastAsia="en-GB"/>
            </w:rPr>
          </w:pPr>
          <w:hyperlink w:anchor="_Toc67927037" w:history="1">
            <w:r w:rsidR="004E41CE" w:rsidRPr="000F50CD">
              <w:rPr>
                <w:rStyle w:val="Hyperlink"/>
              </w:rPr>
              <w:t>2.1 Scope</w:t>
            </w:r>
            <w:r w:rsidR="004E41CE">
              <w:rPr>
                <w:webHidden/>
              </w:rPr>
              <w:tab/>
            </w:r>
            <w:r w:rsidR="004E41CE">
              <w:rPr>
                <w:webHidden/>
              </w:rPr>
              <w:fldChar w:fldCharType="begin"/>
            </w:r>
            <w:r w:rsidR="004E41CE">
              <w:rPr>
                <w:webHidden/>
              </w:rPr>
              <w:instrText xml:space="preserve"> PAGEREF _Toc67927037 \h </w:instrText>
            </w:r>
            <w:r w:rsidR="004E41CE">
              <w:rPr>
                <w:webHidden/>
              </w:rPr>
            </w:r>
            <w:r w:rsidR="004E41CE">
              <w:rPr>
                <w:webHidden/>
              </w:rPr>
              <w:fldChar w:fldCharType="separate"/>
            </w:r>
            <w:r w:rsidR="004E41CE">
              <w:rPr>
                <w:webHidden/>
              </w:rPr>
              <w:t>5</w:t>
            </w:r>
            <w:r w:rsidR="004E41CE">
              <w:rPr>
                <w:webHidden/>
              </w:rPr>
              <w:fldChar w:fldCharType="end"/>
            </w:r>
          </w:hyperlink>
        </w:p>
        <w:p w14:paraId="1ECF02DA" w14:textId="2FAC09CE" w:rsidR="004E41CE" w:rsidRDefault="00E40C84">
          <w:pPr>
            <w:pStyle w:val="TOC2"/>
            <w:rPr>
              <w:rFonts w:asciiTheme="minorHAnsi" w:eastAsiaTheme="minorEastAsia" w:hAnsiTheme="minorHAnsi" w:cstheme="minorBidi"/>
              <w:lang w:eastAsia="en-GB"/>
            </w:rPr>
          </w:pPr>
          <w:hyperlink w:anchor="_Toc67927038" w:history="1">
            <w:r w:rsidR="004E41CE" w:rsidRPr="000F50CD">
              <w:rPr>
                <w:rStyle w:val="Hyperlink"/>
              </w:rPr>
              <w:t>2.2 Benefits</w:t>
            </w:r>
            <w:r w:rsidR="004E41CE">
              <w:rPr>
                <w:webHidden/>
              </w:rPr>
              <w:tab/>
            </w:r>
            <w:r w:rsidR="004E41CE">
              <w:rPr>
                <w:webHidden/>
              </w:rPr>
              <w:fldChar w:fldCharType="begin"/>
            </w:r>
            <w:r w:rsidR="004E41CE">
              <w:rPr>
                <w:webHidden/>
              </w:rPr>
              <w:instrText xml:space="preserve"> PAGEREF _Toc67927038 \h </w:instrText>
            </w:r>
            <w:r w:rsidR="004E41CE">
              <w:rPr>
                <w:webHidden/>
              </w:rPr>
            </w:r>
            <w:r w:rsidR="004E41CE">
              <w:rPr>
                <w:webHidden/>
              </w:rPr>
              <w:fldChar w:fldCharType="separate"/>
            </w:r>
            <w:r w:rsidR="004E41CE">
              <w:rPr>
                <w:webHidden/>
              </w:rPr>
              <w:t>5</w:t>
            </w:r>
            <w:r w:rsidR="004E41CE">
              <w:rPr>
                <w:webHidden/>
              </w:rPr>
              <w:fldChar w:fldCharType="end"/>
            </w:r>
          </w:hyperlink>
        </w:p>
        <w:p w14:paraId="06AD3A18" w14:textId="3DF54866" w:rsidR="004E41CE" w:rsidRDefault="00E40C84">
          <w:pPr>
            <w:pStyle w:val="TOC1"/>
            <w:rPr>
              <w:rFonts w:asciiTheme="minorHAnsi" w:eastAsiaTheme="minorEastAsia" w:hAnsiTheme="minorHAnsi" w:cstheme="minorBidi"/>
              <w:color w:val="auto"/>
              <w:lang w:eastAsia="en-GB"/>
            </w:rPr>
          </w:pPr>
          <w:hyperlink w:anchor="_Toc67927039" w:history="1">
            <w:r w:rsidR="004E41CE" w:rsidRPr="000F50CD">
              <w:rPr>
                <w:rStyle w:val="Hyperlink"/>
                <w:snapToGrid w:val="0"/>
                <w:lang w:val="en-US"/>
              </w:rPr>
              <w:t>Chapter 3 - Market Reform Contract Layout</w:t>
            </w:r>
            <w:r w:rsidR="004E41CE">
              <w:rPr>
                <w:webHidden/>
              </w:rPr>
              <w:tab/>
            </w:r>
            <w:r w:rsidR="004E41CE">
              <w:rPr>
                <w:webHidden/>
              </w:rPr>
              <w:fldChar w:fldCharType="begin"/>
            </w:r>
            <w:r w:rsidR="004E41CE">
              <w:rPr>
                <w:webHidden/>
              </w:rPr>
              <w:instrText xml:space="preserve"> PAGEREF _Toc67927039 \h </w:instrText>
            </w:r>
            <w:r w:rsidR="004E41CE">
              <w:rPr>
                <w:webHidden/>
              </w:rPr>
            </w:r>
            <w:r w:rsidR="004E41CE">
              <w:rPr>
                <w:webHidden/>
              </w:rPr>
              <w:fldChar w:fldCharType="separate"/>
            </w:r>
            <w:r w:rsidR="004E41CE">
              <w:rPr>
                <w:webHidden/>
              </w:rPr>
              <w:t>6</w:t>
            </w:r>
            <w:r w:rsidR="004E41CE">
              <w:rPr>
                <w:webHidden/>
              </w:rPr>
              <w:fldChar w:fldCharType="end"/>
            </w:r>
          </w:hyperlink>
        </w:p>
        <w:p w14:paraId="3E9A567A" w14:textId="66BB8DE7" w:rsidR="004E41CE" w:rsidRDefault="00E40C84">
          <w:pPr>
            <w:pStyle w:val="TOC2"/>
            <w:rPr>
              <w:rFonts w:asciiTheme="minorHAnsi" w:eastAsiaTheme="minorEastAsia" w:hAnsiTheme="minorHAnsi" w:cstheme="minorBidi"/>
              <w:lang w:eastAsia="en-GB"/>
            </w:rPr>
          </w:pPr>
          <w:hyperlink w:anchor="_Toc67927040" w:history="1">
            <w:r w:rsidR="004E41CE" w:rsidRPr="000F50CD">
              <w:rPr>
                <w:rStyle w:val="Hyperlink"/>
              </w:rPr>
              <w:t>3.1 Document Format/Construction, Order and use of Headings</w:t>
            </w:r>
            <w:r w:rsidR="004E41CE">
              <w:rPr>
                <w:webHidden/>
              </w:rPr>
              <w:tab/>
            </w:r>
            <w:r w:rsidR="004E41CE">
              <w:rPr>
                <w:webHidden/>
              </w:rPr>
              <w:fldChar w:fldCharType="begin"/>
            </w:r>
            <w:r w:rsidR="004E41CE">
              <w:rPr>
                <w:webHidden/>
              </w:rPr>
              <w:instrText xml:space="preserve"> PAGEREF _Toc67927040 \h </w:instrText>
            </w:r>
            <w:r w:rsidR="004E41CE">
              <w:rPr>
                <w:webHidden/>
              </w:rPr>
            </w:r>
            <w:r w:rsidR="004E41CE">
              <w:rPr>
                <w:webHidden/>
              </w:rPr>
              <w:fldChar w:fldCharType="separate"/>
            </w:r>
            <w:r w:rsidR="004E41CE">
              <w:rPr>
                <w:webHidden/>
              </w:rPr>
              <w:t>6</w:t>
            </w:r>
            <w:r w:rsidR="004E41CE">
              <w:rPr>
                <w:webHidden/>
              </w:rPr>
              <w:fldChar w:fldCharType="end"/>
            </w:r>
          </w:hyperlink>
        </w:p>
        <w:p w14:paraId="41F46328" w14:textId="55192D72" w:rsidR="004E41CE" w:rsidRDefault="00E40C84">
          <w:pPr>
            <w:pStyle w:val="TOC2"/>
            <w:rPr>
              <w:rFonts w:asciiTheme="minorHAnsi" w:eastAsiaTheme="minorEastAsia" w:hAnsiTheme="minorHAnsi" w:cstheme="minorBidi"/>
              <w:lang w:eastAsia="en-GB"/>
            </w:rPr>
          </w:pPr>
          <w:hyperlink w:anchor="_Toc67927041" w:history="1">
            <w:r w:rsidR="004E41CE" w:rsidRPr="000F50CD">
              <w:rPr>
                <w:rStyle w:val="Hyperlink"/>
              </w:rPr>
              <w:t>3.2 Dictionary of MRC Headings</w:t>
            </w:r>
            <w:r w:rsidR="004E41CE">
              <w:rPr>
                <w:webHidden/>
              </w:rPr>
              <w:tab/>
            </w:r>
            <w:r w:rsidR="004E41CE">
              <w:rPr>
                <w:webHidden/>
              </w:rPr>
              <w:fldChar w:fldCharType="begin"/>
            </w:r>
            <w:r w:rsidR="004E41CE">
              <w:rPr>
                <w:webHidden/>
              </w:rPr>
              <w:instrText xml:space="preserve"> PAGEREF _Toc67927041 \h </w:instrText>
            </w:r>
            <w:r w:rsidR="004E41CE">
              <w:rPr>
                <w:webHidden/>
              </w:rPr>
            </w:r>
            <w:r w:rsidR="004E41CE">
              <w:rPr>
                <w:webHidden/>
              </w:rPr>
              <w:fldChar w:fldCharType="separate"/>
            </w:r>
            <w:r w:rsidR="004E41CE">
              <w:rPr>
                <w:webHidden/>
              </w:rPr>
              <w:t>7</w:t>
            </w:r>
            <w:r w:rsidR="004E41CE">
              <w:rPr>
                <w:webHidden/>
              </w:rPr>
              <w:fldChar w:fldCharType="end"/>
            </w:r>
          </w:hyperlink>
        </w:p>
        <w:p w14:paraId="578CD164" w14:textId="15FBB7D1" w:rsidR="004E41CE" w:rsidRDefault="00E40C84">
          <w:pPr>
            <w:pStyle w:val="TOC2"/>
            <w:rPr>
              <w:rFonts w:asciiTheme="minorHAnsi" w:eastAsiaTheme="minorEastAsia" w:hAnsiTheme="minorHAnsi" w:cstheme="minorBidi"/>
              <w:lang w:eastAsia="en-GB"/>
            </w:rPr>
          </w:pPr>
          <w:hyperlink w:anchor="_Toc67927042" w:history="1">
            <w:r w:rsidR="004E41CE" w:rsidRPr="000F50CD">
              <w:rPr>
                <w:rStyle w:val="Hyperlink"/>
              </w:rPr>
              <w:t>3.3 Layout of Document</w:t>
            </w:r>
            <w:r w:rsidR="004E41CE">
              <w:rPr>
                <w:webHidden/>
              </w:rPr>
              <w:tab/>
            </w:r>
            <w:r w:rsidR="004E41CE">
              <w:rPr>
                <w:webHidden/>
              </w:rPr>
              <w:fldChar w:fldCharType="begin"/>
            </w:r>
            <w:r w:rsidR="004E41CE">
              <w:rPr>
                <w:webHidden/>
              </w:rPr>
              <w:instrText xml:space="preserve"> PAGEREF _Toc67927042 \h </w:instrText>
            </w:r>
            <w:r w:rsidR="004E41CE">
              <w:rPr>
                <w:webHidden/>
              </w:rPr>
            </w:r>
            <w:r w:rsidR="004E41CE">
              <w:rPr>
                <w:webHidden/>
              </w:rPr>
              <w:fldChar w:fldCharType="separate"/>
            </w:r>
            <w:r w:rsidR="004E41CE">
              <w:rPr>
                <w:webHidden/>
              </w:rPr>
              <w:t>7</w:t>
            </w:r>
            <w:r w:rsidR="004E41CE">
              <w:rPr>
                <w:webHidden/>
              </w:rPr>
              <w:fldChar w:fldCharType="end"/>
            </w:r>
          </w:hyperlink>
        </w:p>
        <w:p w14:paraId="5049DDB1" w14:textId="37C83A81" w:rsidR="004E41CE" w:rsidRDefault="00E40C84">
          <w:pPr>
            <w:pStyle w:val="TOC2"/>
            <w:rPr>
              <w:rFonts w:asciiTheme="minorHAnsi" w:eastAsiaTheme="minorEastAsia" w:hAnsiTheme="minorHAnsi" w:cstheme="minorBidi"/>
              <w:lang w:eastAsia="en-GB"/>
            </w:rPr>
          </w:pPr>
          <w:hyperlink w:anchor="_Toc67927043" w:history="1">
            <w:r w:rsidR="004E41CE" w:rsidRPr="000F50CD">
              <w:rPr>
                <w:rStyle w:val="Hyperlink"/>
              </w:rPr>
              <w:t>3.4 Considerations When Using Electronic Placing</w:t>
            </w:r>
            <w:r w:rsidR="004E41CE">
              <w:rPr>
                <w:webHidden/>
              </w:rPr>
              <w:tab/>
            </w:r>
            <w:r w:rsidR="004E41CE">
              <w:rPr>
                <w:webHidden/>
              </w:rPr>
              <w:fldChar w:fldCharType="begin"/>
            </w:r>
            <w:r w:rsidR="004E41CE">
              <w:rPr>
                <w:webHidden/>
              </w:rPr>
              <w:instrText xml:space="preserve"> PAGEREF _Toc67927043 \h </w:instrText>
            </w:r>
            <w:r w:rsidR="004E41CE">
              <w:rPr>
                <w:webHidden/>
              </w:rPr>
            </w:r>
            <w:r w:rsidR="004E41CE">
              <w:rPr>
                <w:webHidden/>
              </w:rPr>
              <w:fldChar w:fldCharType="separate"/>
            </w:r>
            <w:r w:rsidR="004E41CE">
              <w:rPr>
                <w:webHidden/>
              </w:rPr>
              <w:t>8</w:t>
            </w:r>
            <w:r w:rsidR="004E41CE">
              <w:rPr>
                <w:webHidden/>
              </w:rPr>
              <w:fldChar w:fldCharType="end"/>
            </w:r>
          </w:hyperlink>
        </w:p>
        <w:p w14:paraId="3CCAAC83" w14:textId="142C8035" w:rsidR="004E41CE" w:rsidRDefault="00E40C84">
          <w:pPr>
            <w:pStyle w:val="TOC2"/>
            <w:rPr>
              <w:rFonts w:asciiTheme="minorHAnsi" w:eastAsiaTheme="minorEastAsia" w:hAnsiTheme="minorHAnsi" w:cstheme="minorBidi"/>
              <w:lang w:eastAsia="en-GB"/>
            </w:rPr>
          </w:pPr>
          <w:hyperlink w:anchor="_Toc67927044" w:history="1">
            <w:r w:rsidR="004E41CE" w:rsidRPr="000F50CD">
              <w:rPr>
                <w:rStyle w:val="Hyperlink"/>
              </w:rPr>
              <w:t>3.5 General Guidance</w:t>
            </w:r>
            <w:r w:rsidR="004E41CE">
              <w:rPr>
                <w:webHidden/>
              </w:rPr>
              <w:tab/>
            </w:r>
            <w:r w:rsidR="004E41CE">
              <w:rPr>
                <w:webHidden/>
              </w:rPr>
              <w:fldChar w:fldCharType="begin"/>
            </w:r>
            <w:r w:rsidR="004E41CE">
              <w:rPr>
                <w:webHidden/>
              </w:rPr>
              <w:instrText xml:space="preserve"> PAGEREF _Toc67927044 \h </w:instrText>
            </w:r>
            <w:r w:rsidR="004E41CE">
              <w:rPr>
                <w:webHidden/>
              </w:rPr>
            </w:r>
            <w:r w:rsidR="004E41CE">
              <w:rPr>
                <w:webHidden/>
              </w:rPr>
              <w:fldChar w:fldCharType="separate"/>
            </w:r>
            <w:r w:rsidR="004E41CE">
              <w:rPr>
                <w:webHidden/>
              </w:rPr>
              <w:t>10</w:t>
            </w:r>
            <w:r w:rsidR="004E41CE">
              <w:rPr>
                <w:webHidden/>
              </w:rPr>
              <w:fldChar w:fldCharType="end"/>
            </w:r>
          </w:hyperlink>
        </w:p>
        <w:p w14:paraId="4648F5EE" w14:textId="0EDE67F7" w:rsidR="004E41CE" w:rsidRDefault="00E40C84">
          <w:pPr>
            <w:pStyle w:val="TOC2"/>
            <w:rPr>
              <w:rFonts w:asciiTheme="minorHAnsi" w:eastAsiaTheme="minorEastAsia" w:hAnsiTheme="minorHAnsi" w:cstheme="minorBidi"/>
              <w:lang w:eastAsia="en-GB"/>
            </w:rPr>
          </w:pPr>
          <w:hyperlink w:anchor="_Toc67927045" w:history="1">
            <w:r w:rsidR="004E41CE" w:rsidRPr="000F50CD">
              <w:rPr>
                <w:rStyle w:val="Hyperlink"/>
              </w:rPr>
              <w:t>3.6 Detailed MRC Documentation</w:t>
            </w:r>
            <w:r w:rsidR="004E41CE">
              <w:rPr>
                <w:webHidden/>
              </w:rPr>
              <w:tab/>
            </w:r>
            <w:r w:rsidR="004E41CE">
              <w:rPr>
                <w:webHidden/>
              </w:rPr>
              <w:fldChar w:fldCharType="begin"/>
            </w:r>
            <w:r w:rsidR="004E41CE">
              <w:rPr>
                <w:webHidden/>
              </w:rPr>
              <w:instrText xml:space="preserve"> PAGEREF _Toc67927045 \h </w:instrText>
            </w:r>
            <w:r w:rsidR="004E41CE">
              <w:rPr>
                <w:webHidden/>
              </w:rPr>
            </w:r>
            <w:r w:rsidR="004E41CE">
              <w:rPr>
                <w:webHidden/>
              </w:rPr>
              <w:fldChar w:fldCharType="separate"/>
            </w:r>
            <w:r w:rsidR="004E41CE">
              <w:rPr>
                <w:webHidden/>
              </w:rPr>
              <w:t>11</w:t>
            </w:r>
            <w:r w:rsidR="004E41CE">
              <w:rPr>
                <w:webHidden/>
              </w:rPr>
              <w:fldChar w:fldCharType="end"/>
            </w:r>
          </w:hyperlink>
        </w:p>
        <w:p w14:paraId="780F8B37" w14:textId="145E1059" w:rsidR="004E41CE" w:rsidRDefault="00E40C84">
          <w:pPr>
            <w:pStyle w:val="TOC2"/>
            <w:rPr>
              <w:rFonts w:asciiTheme="minorHAnsi" w:eastAsiaTheme="minorEastAsia" w:hAnsiTheme="minorHAnsi" w:cstheme="minorBidi"/>
              <w:lang w:eastAsia="en-GB"/>
            </w:rPr>
          </w:pPr>
          <w:hyperlink w:anchor="_Toc67927046" w:history="1">
            <w:r w:rsidR="004E41CE" w:rsidRPr="000F50CD">
              <w:rPr>
                <w:rStyle w:val="Hyperlink"/>
              </w:rPr>
              <w:t>3.7 Further Information</w:t>
            </w:r>
            <w:r w:rsidR="004E41CE">
              <w:rPr>
                <w:webHidden/>
              </w:rPr>
              <w:tab/>
            </w:r>
            <w:r w:rsidR="004E41CE">
              <w:rPr>
                <w:webHidden/>
              </w:rPr>
              <w:fldChar w:fldCharType="begin"/>
            </w:r>
            <w:r w:rsidR="004E41CE">
              <w:rPr>
                <w:webHidden/>
              </w:rPr>
              <w:instrText xml:space="preserve"> PAGEREF _Toc67927046 \h </w:instrText>
            </w:r>
            <w:r w:rsidR="004E41CE">
              <w:rPr>
                <w:webHidden/>
              </w:rPr>
            </w:r>
            <w:r w:rsidR="004E41CE">
              <w:rPr>
                <w:webHidden/>
              </w:rPr>
              <w:fldChar w:fldCharType="separate"/>
            </w:r>
            <w:r w:rsidR="004E41CE">
              <w:rPr>
                <w:webHidden/>
              </w:rPr>
              <w:t>12</w:t>
            </w:r>
            <w:r w:rsidR="004E41CE">
              <w:rPr>
                <w:webHidden/>
              </w:rPr>
              <w:fldChar w:fldCharType="end"/>
            </w:r>
          </w:hyperlink>
        </w:p>
        <w:p w14:paraId="075CC26E" w14:textId="635AF0F1" w:rsidR="004E41CE" w:rsidRDefault="00E40C84">
          <w:pPr>
            <w:pStyle w:val="TOC1"/>
            <w:rPr>
              <w:rFonts w:asciiTheme="minorHAnsi" w:eastAsiaTheme="minorEastAsia" w:hAnsiTheme="minorHAnsi" w:cstheme="minorBidi"/>
              <w:color w:val="auto"/>
              <w:lang w:eastAsia="en-GB"/>
            </w:rPr>
          </w:pPr>
          <w:hyperlink w:anchor="_Toc67927047" w:history="1">
            <w:r w:rsidR="004E41CE" w:rsidRPr="000F50CD">
              <w:rPr>
                <w:rStyle w:val="Hyperlink"/>
                <w:snapToGrid w:val="0"/>
                <w:lang w:val="en-US"/>
              </w:rPr>
              <w:t>Chapter 4 - RISK DETAILS Guidance</w:t>
            </w:r>
            <w:r w:rsidR="004E41CE">
              <w:rPr>
                <w:webHidden/>
              </w:rPr>
              <w:tab/>
            </w:r>
            <w:r w:rsidR="004E41CE">
              <w:rPr>
                <w:webHidden/>
              </w:rPr>
              <w:fldChar w:fldCharType="begin"/>
            </w:r>
            <w:r w:rsidR="004E41CE">
              <w:rPr>
                <w:webHidden/>
              </w:rPr>
              <w:instrText xml:space="preserve"> PAGEREF _Toc67927047 \h </w:instrText>
            </w:r>
            <w:r w:rsidR="004E41CE">
              <w:rPr>
                <w:webHidden/>
              </w:rPr>
            </w:r>
            <w:r w:rsidR="004E41CE">
              <w:rPr>
                <w:webHidden/>
              </w:rPr>
              <w:fldChar w:fldCharType="separate"/>
            </w:r>
            <w:r w:rsidR="004E41CE">
              <w:rPr>
                <w:webHidden/>
              </w:rPr>
              <w:t>13</w:t>
            </w:r>
            <w:r w:rsidR="004E41CE">
              <w:rPr>
                <w:webHidden/>
              </w:rPr>
              <w:fldChar w:fldCharType="end"/>
            </w:r>
          </w:hyperlink>
        </w:p>
        <w:p w14:paraId="0C9BBCC6" w14:textId="0F64121D" w:rsidR="004E41CE" w:rsidRDefault="00E40C84">
          <w:pPr>
            <w:pStyle w:val="TOC2"/>
            <w:rPr>
              <w:rFonts w:asciiTheme="minorHAnsi" w:eastAsiaTheme="minorEastAsia" w:hAnsiTheme="minorHAnsi" w:cstheme="minorBidi"/>
              <w:lang w:eastAsia="en-GB"/>
            </w:rPr>
          </w:pPr>
          <w:hyperlink w:anchor="_Toc67927048" w:history="1">
            <w:r w:rsidR="004E41CE" w:rsidRPr="000F50CD">
              <w:rPr>
                <w:rStyle w:val="Hyperlink"/>
              </w:rPr>
              <w:t>4.1 General Guidance</w:t>
            </w:r>
            <w:r w:rsidR="004E41CE">
              <w:rPr>
                <w:webHidden/>
              </w:rPr>
              <w:tab/>
            </w:r>
            <w:r w:rsidR="004E41CE">
              <w:rPr>
                <w:webHidden/>
              </w:rPr>
              <w:fldChar w:fldCharType="begin"/>
            </w:r>
            <w:r w:rsidR="004E41CE">
              <w:rPr>
                <w:webHidden/>
              </w:rPr>
              <w:instrText xml:space="preserve"> PAGEREF _Toc67927048 \h </w:instrText>
            </w:r>
            <w:r w:rsidR="004E41CE">
              <w:rPr>
                <w:webHidden/>
              </w:rPr>
            </w:r>
            <w:r w:rsidR="004E41CE">
              <w:rPr>
                <w:webHidden/>
              </w:rPr>
              <w:fldChar w:fldCharType="separate"/>
            </w:r>
            <w:r w:rsidR="004E41CE">
              <w:rPr>
                <w:webHidden/>
              </w:rPr>
              <w:t>13</w:t>
            </w:r>
            <w:r w:rsidR="004E41CE">
              <w:rPr>
                <w:webHidden/>
              </w:rPr>
              <w:fldChar w:fldCharType="end"/>
            </w:r>
          </w:hyperlink>
        </w:p>
        <w:p w14:paraId="4DA59DFE" w14:textId="408C0FFF" w:rsidR="004E41CE" w:rsidRDefault="00E40C84">
          <w:pPr>
            <w:pStyle w:val="TOC2"/>
            <w:rPr>
              <w:rFonts w:asciiTheme="minorHAnsi" w:eastAsiaTheme="minorEastAsia" w:hAnsiTheme="minorHAnsi" w:cstheme="minorBidi"/>
              <w:lang w:eastAsia="en-GB"/>
            </w:rPr>
          </w:pPr>
          <w:hyperlink w:anchor="_Toc67927049" w:history="1">
            <w:r w:rsidR="004E41CE" w:rsidRPr="000F50CD">
              <w:rPr>
                <w:rStyle w:val="Hyperlink"/>
              </w:rPr>
              <w:t>4.2 Guidance on Specific Fields</w:t>
            </w:r>
            <w:r w:rsidR="004E41CE">
              <w:rPr>
                <w:webHidden/>
              </w:rPr>
              <w:tab/>
            </w:r>
            <w:r w:rsidR="004E41CE">
              <w:rPr>
                <w:webHidden/>
              </w:rPr>
              <w:fldChar w:fldCharType="begin"/>
            </w:r>
            <w:r w:rsidR="004E41CE">
              <w:rPr>
                <w:webHidden/>
              </w:rPr>
              <w:instrText xml:space="preserve"> PAGEREF _Toc67927049 \h </w:instrText>
            </w:r>
            <w:r w:rsidR="004E41CE">
              <w:rPr>
                <w:webHidden/>
              </w:rPr>
            </w:r>
            <w:r w:rsidR="004E41CE">
              <w:rPr>
                <w:webHidden/>
              </w:rPr>
              <w:fldChar w:fldCharType="separate"/>
            </w:r>
            <w:r w:rsidR="004E41CE">
              <w:rPr>
                <w:webHidden/>
              </w:rPr>
              <w:t>13</w:t>
            </w:r>
            <w:r w:rsidR="004E41CE">
              <w:rPr>
                <w:webHidden/>
              </w:rPr>
              <w:fldChar w:fldCharType="end"/>
            </w:r>
          </w:hyperlink>
        </w:p>
        <w:p w14:paraId="65AAFD9A" w14:textId="2239AED7" w:rsidR="004E41CE" w:rsidRDefault="00E40C84">
          <w:pPr>
            <w:pStyle w:val="TOC1"/>
            <w:rPr>
              <w:rFonts w:asciiTheme="minorHAnsi" w:eastAsiaTheme="minorEastAsia" w:hAnsiTheme="minorHAnsi" w:cstheme="minorBidi"/>
              <w:color w:val="auto"/>
              <w:lang w:eastAsia="en-GB"/>
            </w:rPr>
          </w:pPr>
          <w:hyperlink w:anchor="_Toc67927050" w:history="1">
            <w:r w:rsidR="004E41CE" w:rsidRPr="000F50CD">
              <w:rPr>
                <w:rStyle w:val="Hyperlink"/>
                <w:snapToGrid w:val="0"/>
                <w:lang w:val="en-US"/>
              </w:rPr>
              <w:t>Chapter 5 – INFORMATION Guidance</w:t>
            </w:r>
            <w:r w:rsidR="004E41CE">
              <w:rPr>
                <w:webHidden/>
              </w:rPr>
              <w:tab/>
            </w:r>
            <w:r w:rsidR="004E41CE">
              <w:rPr>
                <w:webHidden/>
              </w:rPr>
              <w:fldChar w:fldCharType="begin"/>
            </w:r>
            <w:r w:rsidR="004E41CE">
              <w:rPr>
                <w:webHidden/>
              </w:rPr>
              <w:instrText xml:space="preserve"> PAGEREF _Toc67927050 \h </w:instrText>
            </w:r>
            <w:r w:rsidR="004E41CE">
              <w:rPr>
                <w:webHidden/>
              </w:rPr>
            </w:r>
            <w:r w:rsidR="004E41CE">
              <w:rPr>
                <w:webHidden/>
              </w:rPr>
              <w:fldChar w:fldCharType="separate"/>
            </w:r>
            <w:r w:rsidR="004E41CE">
              <w:rPr>
                <w:webHidden/>
              </w:rPr>
              <w:t>22</w:t>
            </w:r>
            <w:r w:rsidR="004E41CE">
              <w:rPr>
                <w:webHidden/>
              </w:rPr>
              <w:fldChar w:fldCharType="end"/>
            </w:r>
          </w:hyperlink>
        </w:p>
        <w:p w14:paraId="6BCFDF19" w14:textId="2C07BA51" w:rsidR="004E41CE" w:rsidRDefault="00E40C84">
          <w:pPr>
            <w:pStyle w:val="TOC2"/>
            <w:rPr>
              <w:rFonts w:asciiTheme="minorHAnsi" w:eastAsiaTheme="minorEastAsia" w:hAnsiTheme="minorHAnsi" w:cstheme="minorBidi"/>
              <w:lang w:eastAsia="en-GB"/>
            </w:rPr>
          </w:pPr>
          <w:hyperlink w:anchor="_Toc67927051" w:history="1">
            <w:r w:rsidR="004E41CE" w:rsidRPr="000F50CD">
              <w:rPr>
                <w:rStyle w:val="Hyperlink"/>
                <w:snapToGrid w:val="0"/>
              </w:rPr>
              <w:t>5.1 General Guidance</w:t>
            </w:r>
            <w:r w:rsidR="004E41CE">
              <w:rPr>
                <w:webHidden/>
              </w:rPr>
              <w:tab/>
            </w:r>
            <w:r w:rsidR="004E41CE">
              <w:rPr>
                <w:webHidden/>
              </w:rPr>
              <w:fldChar w:fldCharType="begin"/>
            </w:r>
            <w:r w:rsidR="004E41CE">
              <w:rPr>
                <w:webHidden/>
              </w:rPr>
              <w:instrText xml:space="preserve"> PAGEREF _Toc67927051 \h </w:instrText>
            </w:r>
            <w:r w:rsidR="004E41CE">
              <w:rPr>
                <w:webHidden/>
              </w:rPr>
            </w:r>
            <w:r w:rsidR="004E41CE">
              <w:rPr>
                <w:webHidden/>
              </w:rPr>
              <w:fldChar w:fldCharType="separate"/>
            </w:r>
            <w:r w:rsidR="004E41CE">
              <w:rPr>
                <w:webHidden/>
              </w:rPr>
              <w:t>22</w:t>
            </w:r>
            <w:r w:rsidR="004E41CE">
              <w:rPr>
                <w:webHidden/>
              </w:rPr>
              <w:fldChar w:fldCharType="end"/>
            </w:r>
          </w:hyperlink>
        </w:p>
        <w:p w14:paraId="20AEC057" w14:textId="555BE4C8" w:rsidR="004E41CE" w:rsidRDefault="00E40C84">
          <w:pPr>
            <w:pStyle w:val="TOC1"/>
            <w:rPr>
              <w:rFonts w:asciiTheme="minorHAnsi" w:eastAsiaTheme="minorEastAsia" w:hAnsiTheme="minorHAnsi" w:cstheme="minorBidi"/>
              <w:color w:val="auto"/>
              <w:lang w:eastAsia="en-GB"/>
            </w:rPr>
          </w:pPr>
          <w:hyperlink w:anchor="_Toc67927052" w:history="1">
            <w:r w:rsidR="004E41CE" w:rsidRPr="000F50CD">
              <w:rPr>
                <w:rStyle w:val="Hyperlink"/>
                <w:snapToGrid w:val="0"/>
                <w:lang w:val="en-US"/>
              </w:rPr>
              <w:t>Chapter 6 – SECURITY DETAILS Guidance</w:t>
            </w:r>
            <w:r w:rsidR="004E41CE">
              <w:rPr>
                <w:webHidden/>
              </w:rPr>
              <w:tab/>
            </w:r>
            <w:r w:rsidR="004E41CE">
              <w:rPr>
                <w:webHidden/>
              </w:rPr>
              <w:fldChar w:fldCharType="begin"/>
            </w:r>
            <w:r w:rsidR="004E41CE">
              <w:rPr>
                <w:webHidden/>
              </w:rPr>
              <w:instrText xml:space="preserve"> PAGEREF _Toc67927052 \h </w:instrText>
            </w:r>
            <w:r w:rsidR="004E41CE">
              <w:rPr>
                <w:webHidden/>
              </w:rPr>
            </w:r>
            <w:r w:rsidR="004E41CE">
              <w:rPr>
                <w:webHidden/>
              </w:rPr>
              <w:fldChar w:fldCharType="separate"/>
            </w:r>
            <w:r w:rsidR="004E41CE">
              <w:rPr>
                <w:webHidden/>
              </w:rPr>
              <w:t>23</w:t>
            </w:r>
            <w:r w:rsidR="004E41CE">
              <w:rPr>
                <w:webHidden/>
              </w:rPr>
              <w:fldChar w:fldCharType="end"/>
            </w:r>
          </w:hyperlink>
        </w:p>
        <w:p w14:paraId="6B157FA0" w14:textId="7BED595E" w:rsidR="004E41CE" w:rsidRDefault="00E40C84">
          <w:pPr>
            <w:pStyle w:val="TOC2"/>
            <w:rPr>
              <w:rFonts w:asciiTheme="minorHAnsi" w:eastAsiaTheme="minorEastAsia" w:hAnsiTheme="minorHAnsi" w:cstheme="minorBidi"/>
              <w:lang w:eastAsia="en-GB"/>
            </w:rPr>
          </w:pPr>
          <w:hyperlink w:anchor="_Toc67927053" w:history="1">
            <w:r w:rsidR="004E41CE" w:rsidRPr="000F50CD">
              <w:rPr>
                <w:rStyle w:val="Hyperlink"/>
                <w:snapToGrid w:val="0"/>
              </w:rPr>
              <w:t>6.1 General Guidance</w:t>
            </w:r>
            <w:r w:rsidR="004E41CE">
              <w:rPr>
                <w:webHidden/>
              </w:rPr>
              <w:tab/>
            </w:r>
            <w:r w:rsidR="004E41CE">
              <w:rPr>
                <w:webHidden/>
              </w:rPr>
              <w:fldChar w:fldCharType="begin"/>
            </w:r>
            <w:r w:rsidR="004E41CE">
              <w:rPr>
                <w:webHidden/>
              </w:rPr>
              <w:instrText xml:space="preserve"> PAGEREF _Toc67927053 \h </w:instrText>
            </w:r>
            <w:r w:rsidR="004E41CE">
              <w:rPr>
                <w:webHidden/>
              </w:rPr>
            </w:r>
            <w:r w:rsidR="004E41CE">
              <w:rPr>
                <w:webHidden/>
              </w:rPr>
              <w:fldChar w:fldCharType="separate"/>
            </w:r>
            <w:r w:rsidR="004E41CE">
              <w:rPr>
                <w:webHidden/>
              </w:rPr>
              <w:t>23</w:t>
            </w:r>
            <w:r w:rsidR="004E41CE">
              <w:rPr>
                <w:webHidden/>
              </w:rPr>
              <w:fldChar w:fldCharType="end"/>
            </w:r>
          </w:hyperlink>
        </w:p>
        <w:p w14:paraId="32CE1BE8" w14:textId="41E7771A" w:rsidR="004E41CE" w:rsidRDefault="00E40C84">
          <w:pPr>
            <w:pStyle w:val="TOC2"/>
            <w:rPr>
              <w:rFonts w:asciiTheme="minorHAnsi" w:eastAsiaTheme="minorEastAsia" w:hAnsiTheme="minorHAnsi" w:cstheme="minorBidi"/>
              <w:lang w:eastAsia="en-GB"/>
            </w:rPr>
          </w:pPr>
          <w:hyperlink w:anchor="_Toc67927054" w:history="1">
            <w:r w:rsidR="004E41CE" w:rsidRPr="000F50CD">
              <w:rPr>
                <w:rStyle w:val="Hyperlink"/>
              </w:rPr>
              <w:t>6.2 Guidance on Specific Fields</w:t>
            </w:r>
            <w:r w:rsidR="004E41CE">
              <w:rPr>
                <w:webHidden/>
              </w:rPr>
              <w:tab/>
            </w:r>
            <w:r w:rsidR="004E41CE">
              <w:rPr>
                <w:webHidden/>
              </w:rPr>
              <w:fldChar w:fldCharType="begin"/>
            </w:r>
            <w:r w:rsidR="004E41CE">
              <w:rPr>
                <w:webHidden/>
              </w:rPr>
              <w:instrText xml:space="preserve"> PAGEREF _Toc67927054 \h </w:instrText>
            </w:r>
            <w:r w:rsidR="004E41CE">
              <w:rPr>
                <w:webHidden/>
              </w:rPr>
            </w:r>
            <w:r w:rsidR="004E41CE">
              <w:rPr>
                <w:webHidden/>
              </w:rPr>
              <w:fldChar w:fldCharType="separate"/>
            </w:r>
            <w:r w:rsidR="004E41CE">
              <w:rPr>
                <w:webHidden/>
              </w:rPr>
              <w:t>23</w:t>
            </w:r>
            <w:r w:rsidR="004E41CE">
              <w:rPr>
                <w:webHidden/>
              </w:rPr>
              <w:fldChar w:fldCharType="end"/>
            </w:r>
          </w:hyperlink>
        </w:p>
        <w:p w14:paraId="281153A5" w14:textId="6AF6BD42" w:rsidR="004E41CE" w:rsidRDefault="00E40C84">
          <w:pPr>
            <w:pStyle w:val="TOC1"/>
            <w:rPr>
              <w:rFonts w:asciiTheme="minorHAnsi" w:eastAsiaTheme="minorEastAsia" w:hAnsiTheme="minorHAnsi" w:cstheme="minorBidi"/>
              <w:color w:val="auto"/>
              <w:lang w:eastAsia="en-GB"/>
            </w:rPr>
          </w:pPr>
          <w:hyperlink w:anchor="_Toc67927055" w:history="1">
            <w:r w:rsidR="004E41CE" w:rsidRPr="000F50CD">
              <w:rPr>
                <w:rStyle w:val="Hyperlink"/>
                <w:snapToGrid w:val="0"/>
                <w:lang w:val="en-US"/>
              </w:rPr>
              <w:t>Chapter 7 – SUBSCRIPTION AGREEMENT Guidance</w:t>
            </w:r>
            <w:r w:rsidR="004E41CE">
              <w:rPr>
                <w:webHidden/>
              </w:rPr>
              <w:tab/>
            </w:r>
            <w:r w:rsidR="004E41CE">
              <w:rPr>
                <w:webHidden/>
              </w:rPr>
              <w:fldChar w:fldCharType="begin"/>
            </w:r>
            <w:r w:rsidR="004E41CE">
              <w:rPr>
                <w:webHidden/>
              </w:rPr>
              <w:instrText xml:space="preserve"> PAGEREF _Toc67927055 \h </w:instrText>
            </w:r>
            <w:r w:rsidR="004E41CE">
              <w:rPr>
                <w:webHidden/>
              </w:rPr>
            </w:r>
            <w:r w:rsidR="004E41CE">
              <w:rPr>
                <w:webHidden/>
              </w:rPr>
              <w:fldChar w:fldCharType="separate"/>
            </w:r>
            <w:r w:rsidR="004E41CE">
              <w:rPr>
                <w:webHidden/>
              </w:rPr>
              <w:t>35</w:t>
            </w:r>
            <w:r w:rsidR="004E41CE">
              <w:rPr>
                <w:webHidden/>
              </w:rPr>
              <w:fldChar w:fldCharType="end"/>
            </w:r>
          </w:hyperlink>
        </w:p>
        <w:p w14:paraId="3BC2BBE8" w14:textId="05C65E79" w:rsidR="004E41CE" w:rsidRDefault="00E40C84">
          <w:pPr>
            <w:pStyle w:val="TOC2"/>
            <w:rPr>
              <w:rFonts w:asciiTheme="minorHAnsi" w:eastAsiaTheme="minorEastAsia" w:hAnsiTheme="minorHAnsi" w:cstheme="minorBidi"/>
              <w:lang w:eastAsia="en-GB"/>
            </w:rPr>
          </w:pPr>
          <w:hyperlink w:anchor="_Toc67927056" w:history="1">
            <w:r w:rsidR="004E41CE" w:rsidRPr="000F50CD">
              <w:rPr>
                <w:rStyle w:val="Hyperlink"/>
                <w:snapToGrid w:val="0"/>
              </w:rPr>
              <w:t>7.1 General Guidance</w:t>
            </w:r>
            <w:r w:rsidR="004E41CE">
              <w:rPr>
                <w:webHidden/>
              </w:rPr>
              <w:tab/>
            </w:r>
            <w:r w:rsidR="004E41CE">
              <w:rPr>
                <w:webHidden/>
              </w:rPr>
              <w:fldChar w:fldCharType="begin"/>
            </w:r>
            <w:r w:rsidR="004E41CE">
              <w:rPr>
                <w:webHidden/>
              </w:rPr>
              <w:instrText xml:space="preserve"> PAGEREF _Toc67927056 \h </w:instrText>
            </w:r>
            <w:r w:rsidR="004E41CE">
              <w:rPr>
                <w:webHidden/>
              </w:rPr>
            </w:r>
            <w:r w:rsidR="004E41CE">
              <w:rPr>
                <w:webHidden/>
              </w:rPr>
              <w:fldChar w:fldCharType="separate"/>
            </w:r>
            <w:r w:rsidR="004E41CE">
              <w:rPr>
                <w:webHidden/>
              </w:rPr>
              <w:t>35</w:t>
            </w:r>
            <w:r w:rsidR="004E41CE">
              <w:rPr>
                <w:webHidden/>
              </w:rPr>
              <w:fldChar w:fldCharType="end"/>
            </w:r>
          </w:hyperlink>
        </w:p>
        <w:p w14:paraId="38AF7A64" w14:textId="23F27967" w:rsidR="004E41CE" w:rsidRDefault="00E40C84">
          <w:pPr>
            <w:pStyle w:val="TOC2"/>
            <w:rPr>
              <w:rFonts w:asciiTheme="minorHAnsi" w:eastAsiaTheme="minorEastAsia" w:hAnsiTheme="minorHAnsi" w:cstheme="minorBidi"/>
              <w:lang w:eastAsia="en-GB"/>
            </w:rPr>
          </w:pPr>
          <w:hyperlink w:anchor="_Toc67927057" w:history="1">
            <w:r w:rsidR="004E41CE" w:rsidRPr="000F50CD">
              <w:rPr>
                <w:rStyle w:val="Hyperlink"/>
              </w:rPr>
              <w:t>7.2 Guidance on Specific Fields</w:t>
            </w:r>
            <w:r w:rsidR="004E41CE">
              <w:rPr>
                <w:webHidden/>
              </w:rPr>
              <w:tab/>
            </w:r>
            <w:r w:rsidR="004E41CE">
              <w:rPr>
                <w:webHidden/>
              </w:rPr>
              <w:fldChar w:fldCharType="begin"/>
            </w:r>
            <w:r w:rsidR="004E41CE">
              <w:rPr>
                <w:webHidden/>
              </w:rPr>
              <w:instrText xml:space="preserve"> PAGEREF _Toc67927057 \h </w:instrText>
            </w:r>
            <w:r w:rsidR="004E41CE">
              <w:rPr>
                <w:webHidden/>
              </w:rPr>
            </w:r>
            <w:r w:rsidR="004E41CE">
              <w:rPr>
                <w:webHidden/>
              </w:rPr>
              <w:fldChar w:fldCharType="separate"/>
            </w:r>
            <w:r w:rsidR="004E41CE">
              <w:rPr>
                <w:webHidden/>
              </w:rPr>
              <w:t>35</w:t>
            </w:r>
            <w:r w:rsidR="004E41CE">
              <w:rPr>
                <w:webHidden/>
              </w:rPr>
              <w:fldChar w:fldCharType="end"/>
            </w:r>
          </w:hyperlink>
        </w:p>
        <w:p w14:paraId="3EF71044" w14:textId="188787B5" w:rsidR="004E41CE" w:rsidRDefault="00E40C84">
          <w:pPr>
            <w:pStyle w:val="TOC1"/>
            <w:rPr>
              <w:rFonts w:asciiTheme="minorHAnsi" w:eastAsiaTheme="minorEastAsia" w:hAnsiTheme="minorHAnsi" w:cstheme="minorBidi"/>
              <w:color w:val="auto"/>
              <w:lang w:eastAsia="en-GB"/>
            </w:rPr>
          </w:pPr>
          <w:hyperlink w:anchor="_Toc67927058" w:history="1">
            <w:r w:rsidR="004E41CE" w:rsidRPr="000F50CD">
              <w:rPr>
                <w:rStyle w:val="Hyperlink"/>
                <w:snapToGrid w:val="0"/>
                <w:lang w:val="en-US"/>
              </w:rPr>
              <w:t>Chapter 8 – FISCAL AND REGULATORY Guidance</w:t>
            </w:r>
            <w:r w:rsidR="004E41CE">
              <w:rPr>
                <w:webHidden/>
              </w:rPr>
              <w:tab/>
            </w:r>
            <w:r w:rsidR="004E41CE">
              <w:rPr>
                <w:webHidden/>
              </w:rPr>
              <w:fldChar w:fldCharType="begin"/>
            </w:r>
            <w:r w:rsidR="004E41CE">
              <w:rPr>
                <w:webHidden/>
              </w:rPr>
              <w:instrText xml:space="preserve"> PAGEREF _Toc67927058 \h </w:instrText>
            </w:r>
            <w:r w:rsidR="004E41CE">
              <w:rPr>
                <w:webHidden/>
              </w:rPr>
            </w:r>
            <w:r w:rsidR="004E41CE">
              <w:rPr>
                <w:webHidden/>
              </w:rPr>
              <w:fldChar w:fldCharType="separate"/>
            </w:r>
            <w:r w:rsidR="004E41CE">
              <w:rPr>
                <w:webHidden/>
              </w:rPr>
              <w:t>41</w:t>
            </w:r>
            <w:r w:rsidR="004E41CE">
              <w:rPr>
                <w:webHidden/>
              </w:rPr>
              <w:fldChar w:fldCharType="end"/>
            </w:r>
          </w:hyperlink>
        </w:p>
        <w:p w14:paraId="2737D48D" w14:textId="0FDC252C" w:rsidR="004E41CE" w:rsidRDefault="00E40C84">
          <w:pPr>
            <w:pStyle w:val="TOC2"/>
            <w:rPr>
              <w:rFonts w:asciiTheme="minorHAnsi" w:eastAsiaTheme="minorEastAsia" w:hAnsiTheme="minorHAnsi" w:cstheme="minorBidi"/>
              <w:lang w:eastAsia="en-GB"/>
            </w:rPr>
          </w:pPr>
          <w:hyperlink w:anchor="_Toc67927059" w:history="1">
            <w:r w:rsidR="004E41CE" w:rsidRPr="000F50CD">
              <w:rPr>
                <w:rStyle w:val="Hyperlink"/>
              </w:rPr>
              <w:t>8.1 General Guidance</w:t>
            </w:r>
            <w:r w:rsidR="004E41CE">
              <w:rPr>
                <w:webHidden/>
              </w:rPr>
              <w:tab/>
            </w:r>
            <w:r w:rsidR="004E41CE">
              <w:rPr>
                <w:webHidden/>
              </w:rPr>
              <w:fldChar w:fldCharType="begin"/>
            </w:r>
            <w:r w:rsidR="004E41CE">
              <w:rPr>
                <w:webHidden/>
              </w:rPr>
              <w:instrText xml:space="preserve"> PAGEREF _Toc67927059 \h </w:instrText>
            </w:r>
            <w:r w:rsidR="004E41CE">
              <w:rPr>
                <w:webHidden/>
              </w:rPr>
            </w:r>
            <w:r w:rsidR="004E41CE">
              <w:rPr>
                <w:webHidden/>
              </w:rPr>
              <w:fldChar w:fldCharType="separate"/>
            </w:r>
            <w:r w:rsidR="004E41CE">
              <w:rPr>
                <w:webHidden/>
              </w:rPr>
              <w:t>41</w:t>
            </w:r>
            <w:r w:rsidR="004E41CE">
              <w:rPr>
                <w:webHidden/>
              </w:rPr>
              <w:fldChar w:fldCharType="end"/>
            </w:r>
          </w:hyperlink>
        </w:p>
        <w:p w14:paraId="23E1E284" w14:textId="340B9D0F" w:rsidR="004E41CE" w:rsidRDefault="00E40C84">
          <w:pPr>
            <w:pStyle w:val="TOC2"/>
            <w:rPr>
              <w:rFonts w:asciiTheme="minorHAnsi" w:eastAsiaTheme="minorEastAsia" w:hAnsiTheme="minorHAnsi" w:cstheme="minorBidi"/>
              <w:lang w:eastAsia="en-GB"/>
            </w:rPr>
          </w:pPr>
          <w:hyperlink w:anchor="_Toc67927060" w:history="1">
            <w:r w:rsidR="004E41CE" w:rsidRPr="000F50CD">
              <w:rPr>
                <w:rStyle w:val="Hyperlink"/>
              </w:rPr>
              <w:t>8.2 Guidance on Specific Fields</w:t>
            </w:r>
            <w:r w:rsidR="004E41CE">
              <w:rPr>
                <w:webHidden/>
              </w:rPr>
              <w:tab/>
            </w:r>
            <w:r w:rsidR="004E41CE">
              <w:rPr>
                <w:webHidden/>
              </w:rPr>
              <w:fldChar w:fldCharType="begin"/>
            </w:r>
            <w:r w:rsidR="004E41CE">
              <w:rPr>
                <w:webHidden/>
              </w:rPr>
              <w:instrText xml:space="preserve"> PAGEREF _Toc67927060 \h </w:instrText>
            </w:r>
            <w:r w:rsidR="004E41CE">
              <w:rPr>
                <w:webHidden/>
              </w:rPr>
            </w:r>
            <w:r w:rsidR="004E41CE">
              <w:rPr>
                <w:webHidden/>
              </w:rPr>
              <w:fldChar w:fldCharType="separate"/>
            </w:r>
            <w:r w:rsidR="004E41CE">
              <w:rPr>
                <w:webHidden/>
              </w:rPr>
              <w:t>41</w:t>
            </w:r>
            <w:r w:rsidR="004E41CE">
              <w:rPr>
                <w:webHidden/>
              </w:rPr>
              <w:fldChar w:fldCharType="end"/>
            </w:r>
          </w:hyperlink>
        </w:p>
        <w:p w14:paraId="2BBBABC2" w14:textId="3AF4C45C" w:rsidR="004E41CE" w:rsidRDefault="00E40C84">
          <w:pPr>
            <w:pStyle w:val="TOC1"/>
            <w:rPr>
              <w:rFonts w:asciiTheme="minorHAnsi" w:eastAsiaTheme="minorEastAsia" w:hAnsiTheme="minorHAnsi" w:cstheme="minorBidi"/>
              <w:color w:val="auto"/>
              <w:lang w:eastAsia="en-GB"/>
            </w:rPr>
          </w:pPr>
          <w:hyperlink w:anchor="_Toc67927061" w:history="1">
            <w:r w:rsidR="004E41CE" w:rsidRPr="000F50CD">
              <w:rPr>
                <w:rStyle w:val="Hyperlink"/>
                <w:snapToGrid w:val="0"/>
                <w:lang w:val="en-US"/>
              </w:rPr>
              <w:t>Chapter 9 – BROKER REMUNERATION AND DEDUCTIONS Guidance</w:t>
            </w:r>
            <w:r w:rsidR="004E41CE">
              <w:rPr>
                <w:webHidden/>
              </w:rPr>
              <w:tab/>
            </w:r>
            <w:r w:rsidR="004E41CE">
              <w:rPr>
                <w:webHidden/>
              </w:rPr>
              <w:fldChar w:fldCharType="begin"/>
            </w:r>
            <w:r w:rsidR="004E41CE">
              <w:rPr>
                <w:webHidden/>
              </w:rPr>
              <w:instrText xml:space="preserve"> PAGEREF _Toc67927061 \h </w:instrText>
            </w:r>
            <w:r w:rsidR="004E41CE">
              <w:rPr>
                <w:webHidden/>
              </w:rPr>
            </w:r>
            <w:r w:rsidR="004E41CE">
              <w:rPr>
                <w:webHidden/>
              </w:rPr>
              <w:fldChar w:fldCharType="separate"/>
            </w:r>
            <w:r w:rsidR="004E41CE">
              <w:rPr>
                <w:webHidden/>
              </w:rPr>
              <w:t>49</w:t>
            </w:r>
            <w:r w:rsidR="004E41CE">
              <w:rPr>
                <w:webHidden/>
              </w:rPr>
              <w:fldChar w:fldCharType="end"/>
            </w:r>
          </w:hyperlink>
        </w:p>
        <w:p w14:paraId="59B90818" w14:textId="25D58306" w:rsidR="004E41CE" w:rsidRDefault="00E40C84">
          <w:pPr>
            <w:pStyle w:val="TOC2"/>
            <w:rPr>
              <w:rFonts w:asciiTheme="minorHAnsi" w:eastAsiaTheme="minorEastAsia" w:hAnsiTheme="minorHAnsi" w:cstheme="minorBidi"/>
              <w:lang w:eastAsia="en-GB"/>
            </w:rPr>
          </w:pPr>
          <w:hyperlink w:anchor="_Toc67927062" w:history="1">
            <w:r w:rsidR="004E41CE" w:rsidRPr="000F50CD">
              <w:rPr>
                <w:rStyle w:val="Hyperlink"/>
              </w:rPr>
              <w:t>9.1 General Guidance</w:t>
            </w:r>
            <w:r w:rsidR="004E41CE">
              <w:rPr>
                <w:webHidden/>
              </w:rPr>
              <w:tab/>
            </w:r>
            <w:r w:rsidR="004E41CE">
              <w:rPr>
                <w:webHidden/>
              </w:rPr>
              <w:fldChar w:fldCharType="begin"/>
            </w:r>
            <w:r w:rsidR="004E41CE">
              <w:rPr>
                <w:webHidden/>
              </w:rPr>
              <w:instrText xml:space="preserve"> PAGEREF _Toc67927062 \h </w:instrText>
            </w:r>
            <w:r w:rsidR="004E41CE">
              <w:rPr>
                <w:webHidden/>
              </w:rPr>
            </w:r>
            <w:r w:rsidR="004E41CE">
              <w:rPr>
                <w:webHidden/>
              </w:rPr>
              <w:fldChar w:fldCharType="separate"/>
            </w:r>
            <w:r w:rsidR="004E41CE">
              <w:rPr>
                <w:webHidden/>
              </w:rPr>
              <w:t>49</w:t>
            </w:r>
            <w:r w:rsidR="004E41CE">
              <w:rPr>
                <w:webHidden/>
              </w:rPr>
              <w:fldChar w:fldCharType="end"/>
            </w:r>
          </w:hyperlink>
        </w:p>
        <w:p w14:paraId="2A7859A9" w14:textId="6F5626F2" w:rsidR="004E41CE" w:rsidRDefault="00E40C84">
          <w:pPr>
            <w:pStyle w:val="TOC2"/>
            <w:rPr>
              <w:rFonts w:asciiTheme="minorHAnsi" w:eastAsiaTheme="minorEastAsia" w:hAnsiTheme="minorHAnsi" w:cstheme="minorBidi"/>
              <w:lang w:eastAsia="en-GB"/>
            </w:rPr>
          </w:pPr>
          <w:hyperlink w:anchor="_Toc67927063" w:history="1">
            <w:r w:rsidR="004E41CE" w:rsidRPr="000F50CD">
              <w:rPr>
                <w:rStyle w:val="Hyperlink"/>
              </w:rPr>
              <w:t>9.2 Guidance on Specific Fields</w:t>
            </w:r>
            <w:r w:rsidR="004E41CE">
              <w:rPr>
                <w:webHidden/>
              </w:rPr>
              <w:tab/>
            </w:r>
            <w:r w:rsidR="004E41CE">
              <w:rPr>
                <w:webHidden/>
              </w:rPr>
              <w:fldChar w:fldCharType="begin"/>
            </w:r>
            <w:r w:rsidR="004E41CE">
              <w:rPr>
                <w:webHidden/>
              </w:rPr>
              <w:instrText xml:space="preserve"> PAGEREF _Toc67927063 \h </w:instrText>
            </w:r>
            <w:r w:rsidR="004E41CE">
              <w:rPr>
                <w:webHidden/>
              </w:rPr>
            </w:r>
            <w:r w:rsidR="004E41CE">
              <w:rPr>
                <w:webHidden/>
              </w:rPr>
              <w:fldChar w:fldCharType="separate"/>
            </w:r>
            <w:r w:rsidR="004E41CE">
              <w:rPr>
                <w:webHidden/>
              </w:rPr>
              <w:t>49</w:t>
            </w:r>
            <w:r w:rsidR="004E41CE">
              <w:rPr>
                <w:webHidden/>
              </w:rPr>
              <w:fldChar w:fldCharType="end"/>
            </w:r>
          </w:hyperlink>
        </w:p>
        <w:p w14:paraId="6614732C" w14:textId="77A082E0" w:rsidR="004E41CE" w:rsidRDefault="00E40C84">
          <w:pPr>
            <w:pStyle w:val="TOC1"/>
            <w:rPr>
              <w:rFonts w:asciiTheme="minorHAnsi" w:eastAsiaTheme="minorEastAsia" w:hAnsiTheme="minorHAnsi" w:cstheme="minorBidi"/>
              <w:color w:val="auto"/>
              <w:lang w:eastAsia="en-GB"/>
            </w:rPr>
          </w:pPr>
          <w:hyperlink w:anchor="_Toc67927064" w:history="1">
            <w:r w:rsidR="004E41CE" w:rsidRPr="000F50CD">
              <w:rPr>
                <w:rStyle w:val="Hyperlink"/>
                <w:snapToGrid w:val="0"/>
                <w:lang w:val="en-US"/>
              </w:rPr>
              <w:t>Appendix 1 – Risk Details – Usage of Headings</w:t>
            </w:r>
            <w:r w:rsidR="004E41CE">
              <w:rPr>
                <w:webHidden/>
              </w:rPr>
              <w:tab/>
            </w:r>
            <w:r w:rsidR="004E41CE">
              <w:rPr>
                <w:webHidden/>
              </w:rPr>
              <w:fldChar w:fldCharType="begin"/>
            </w:r>
            <w:r w:rsidR="004E41CE">
              <w:rPr>
                <w:webHidden/>
              </w:rPr>
              <w:instrText xml:space="preserve"> PAGEREF _Toc67927064 \h </w:instrText>
            </w:r>
            <w:r w:rsidR="004E41CE">
              <w:rPr>
                <w:webHidden/>
              </w:rPr>
            </w:r>
            <w:r w:rsidR="004E41CE">
              <w:rPr>
                <w:webHidden/>
              </w:rPr>
              <w:fldChar w:fldCharType="separate"/>
            </w:r>
            <w:r w:rsidR="004E41CE">
              <w:rPr>
                <w:webHidden/>
              </w:rPr>
              <w:t>51</w:t>
            </w:r>
            <w:r w:rsidR="004E41CE">
              <w:rPr>
                <w:webHidden/>
              </w:rPr>
              <w:fldChar w:fldCharType="end"/>
            </w:r>
          </w:hyperlink>
        </w:p>
        <w:p w14:paraId="39934377" w14:textId="0AAA3570" w:rsidR="004E41CE" w:rsidRDefault="00E40C84">
          <w:pPr>
            <w:pStyle w:val="TOC1"/>
            <w:rPr>
              <w:rFonts w:asciiTheme="minorHAnsi" w:eastAsiaTheme="minorEastAsia" w:hAnsiTheme="minorHAnsi" w:cstheme="minorBidi"/>
              <w:color w:val="auto"/>
              <w:lang w:eastAsia="en-GB"/>
            </w:rPr>
          </w:pPr>
          <w:hyperlink w:anchor="_Toc67927065" w:history="1">
            <w:r w:rsidR="004E41CE" w:rsidRPr="000F50CD">
              <w:rPr>
                <w:rStyle w:val="Hyperlink"/>
                <w:snapToGrid w:val="0"/>
                <w:lang w:val="en-US"/>
              </w:rPr>
              <w:t>Appendix 2 – MRC Examples</w:t>
            </w:r>
            <w:r w:rsidR="004E41CE">
              <w:rPr>
                <w:webHidden/>
              </w:rPr>
              <w:tab/>
            </w:r>
            <w:r w:rsidR="004E41CE">
              <w:rPr>
                <w:webHidden/>
              </w:rPr>
              <w:fldChar w:fldCharType="begin"/>
            </w:r>
            <w:r w:rsidR="004E41CE">
              <w:rPr>
                <w:webHidden/>
              </w:rPr>
              <w:instrText xml:space="preserve"> PAGEREF _Toc67927065 \h </w:instrText>
            </w:r>
            <w:r w:rsidR="004E41CE">
              <w:rPr>
                <w:webHidden/>
              </w:rPr>
            </w:r>
            <w:r w:rsidR="004E41CE">
              <w:rPr>
                <w:webHidden/>
              </w:rPr>
              <w:fldChar w:fldCharType="separate"/>
            </w:r>
            <w:r w:rsidR="004E41CE">
              <w:rPr>
                <w:webHidden/>
              </w:rPr>
              <w:t>54</w:t>
            </w:r>
            <w:r w:rsidR="004E41CE">
              <w:rPr>
                <w:webHidden/>
              </w:rPr>
              <w:fldChar w:fldCharType="end"/>
            </w:r>
          </w:hyperlink>
        </w:p>
        <w:p w14:paraId="618FF5F5" w14:textId="263B9B45" w:rsidR="004E41CE" w:rsidRDefault="00E40C84">
          <w:pPr>
            <w:pStyle w:val="TOC2"/>
            <w:rPr>
              <w:rFonts w:asciiTheme="minorHAnsi" w:eastAsiaTheme="minorEastAsia" w:hAnsiTheme="minorHAnsi" w:cstheme="minorBidi"/>
              <w:lang w:eastAsia="en-GB"/>
            </w:rPr>
          </w:pPr>
          <w:hyperlink w:anchor="_Toc67927066" w:history="1">
            <w:r w:rsidR="004E41CE" w:rsidRPr="000F50CD">
              <w:rPr>
                <w:rStyle w:val="Hyperlink"/>
              </w:rPr>
              <w:t>US EXAMPLE:</w:t>
            </w:r>
            <w:r w:rsidR="004E41CE">
              <w:rPr>
                <w:webHidden/>
              </w:rPr>
              <w:tab/>
            </w:r>
            <w:r w:rsidR="004E41CE">
              <w:rPr>
                <w:webHidden/>
              </w:rPr>
              <w:fldChar w:fldCharType="begin"/>
            </w:r>
            <w:r w:rsidR="004E41CE">
              <w:rPr>
                <w:webHidden/>
              </w:rPr>
              <w:instrText xml:space="preserve"> PAGEREF _Toc67927066 \h </w:instrText>
            </w:r>
            <w:r w:rsidR="004E41CE">
              <w:rPr>
                <w:webHidden/>
              </w:rPr>
            </w:r>
            <w:r w:rsidR="004E41CE">
              <w:rPr>
                <w:webHidden/>
              </w:rPr>
              <w:fldChar w:fldCharType="separate"/>
            </w:r>
            <w:r w:rsidR="004E41CE">
              <w:rPr>
                <w:webHidden/>
              </w:rPr>
              <w:t>55</w:t>
            </w:r>
            <w:r w:rsidR="004E41CE">
              <w:rPr>
                <w:webHidden/>
              </w:rPr>
              <w:fldChar w:fldCharType="end"/>
            </w:r>
          </w:hyperlink>
        </w:p>
        <w:p w14:paraId="6ADBAE04" w14:textId="7E040665" w:rsidR="004E41CE" w:rsidRDefault="00E40C84">
          <w:pPr>
            <w:pStyle w:val="TOC2"/>
            <w:rPr>
              <w:rFonts w:asciiTheme="minorHAnsi" w:eastAsiaTheme="minorEastAsia" w:hAnsiTheme="minorHAnsi" w:cstheme="minorBidi"/>
              <w:lang w:eastAsia="en-GB"/>
            </w:rPr>
          </w:pPr>
          <w:hyperlink w:anchor="_Toc67927067" w:history="1">
            <w:r w:rsidR="004E41CE" w:rsidRPr="000F50CD">
              <w:rPr>
                <w:rStyle w:val="Hyperlink"/>
              </w:rPr>
              <w:t>GLOBAL EXAMPLE:</w:t>
            </w:r>
            <w:r w:rsidR="004E41CE">
              <w:rPr>
                <w:webHidden/>
              </w:rPr>
              <w:tab/>
            </w:r>
            <w:r w:rsidR="004E41CE">
              <w:rPr>
                <w:webHidden/>
              </w:rPr>
              <w:fldChar w:fldCharType="begin"/>
            </w:r>
            <w:r w:rsidR="004E41CE">
              <w:rPr>
                <w:webHidden/>
              </w:rPr>
              <w:instrText xml:space="preserve"> PAGEREF _Toc67927067 \h </w:instrText>
            </w:r>
            <w:r w:rsidR="004E41CE">
              <w:rPr>
                <w:webHidden/>
              </w:rPr>
            </w:r>
            <w:r w:rsidR="004E41CE">
              <w:rPr>
                <w:webHidden/>
              </w:rPr>
              <w:fldChar w:fldCharType="separate"/>
            </w:r>
            <w:r w:rsidR="004E41CE">
              <w:rPr>
                <w:webHidden/>
              </w:rPr>
              <w:t>76</w:t>
            </w:r>
            <w:r w:rsidR="004E41CE">
              <w:rPr>
                <w:webHidden/>
              </w:rPr>
              <w:fldChar w:fldCharType="end"/>
            </w:r>
          </w:hyperlink>
        </w:p>
        <w:p w14:paraId="08AFAC85" w14:textId="5F903B80" w:rsidR="004E41CE" w:rsidRDefault="00E40C84">
          <w:pPr>
            <w:pStyle w:val="TOC1"/>
            <w:rPr>
              <w:rFonts w:asciiTheme="minorHAnsi" w:eastAsiaTheme="minorEastAsia" w:hAnsiTheme="minorHAnsi" w:cstheme="minorBidi"/>
              <w:color w:val="auto"/>
              <w:lang w:eastAsia="en-GB"/>
            </w:rPr>
          </w:pPr>
          <w:hyperlink w:anchor="_Toc67927068" w:history="1">
            <w:r w:rsidR="004E41CE" w:rsidRPr="000F50CD">
              <w:rPr>
                <w:rStyle w:val="Hyperlink"/>
              </w:rPr>
              <w:t>Appendix 3 – BIPAR Principles</w:t>
            </w:r>
            <w:r w:rsidR="004E41CE">
              <w:rPr>
                <w:webHidden/>
              </w:rPr>
              <w:tab/>
            </w:r>
            <w:r w:rsidR="004E41CE">
              <w:rPr>
                <w:webHidden/>
              </w:rPr>
              <w:fldChar w:fldCharType="begin"/>
            </w:r>
            <w:r w:rsidR="004E41CE">
              <w:rPr>
                <w:webHidden/>
              </w:rPr>
              <w:instrText xml:space="preserve"> PAGEREF _Toc67927068 \h </w:instrText>
            </w:r>
            <w:r w:rsidR="004E41CE">
              <w:rPr>
                <w:webHidden/>
              </w:rPr>
            </w:r>
            <w:r w:rsidR="004E41CE">
              <w:rPr>
                <w:webHidden/>
              </w:rPr>
              <w:fldChar w:fldCharType="separate"/>
            </w:r>
            <w:r w:rsidR="004E41CE">
              <w:rPr>
                <w:webHidden/>
              </w:rPr>
              <w:t>96</w:t>
            </w:r>
            <w:r w:rsidR="004E41CE">
              <w:rPr>
                <w:webHidden/>
              </w:rPr>
              <w:fldChar w:fldCharType="end"/>
            </w:r>
          </w:hyperlink>
        </w:p>
        <w:p w14:paraId="567A0E81" w14:textId="7572349D" w:rsidR="004E41CE" w:rsidRDefault="00E40C84">
          <w:pPr>
            <w:pStyle w:val="TOC1"/>
            <w:rPr>
              <w:rFonts w:asciiTheme="minorHAnsi" w:eastAsiaTheme="minorEastAsia" w:hAnsiTheme="minorHAnsi" w:cstheme="minorBidi"/>
              <w:color w:val="auto"/>
              <w:lang w:eastAsia="en-GB"/>
            </w:rPr>
          </w:pPr>
          <w:hyperlink w:anchor="_Toc67927069" w:history="1">
            <w:r w:rsidR="004E41CE" w:rsidRPr="000F50CD">
              <w:rPr>
                <w:rStyle w:val="Hyperlink"/>
                <w:snapToGrid w:val="0"/>
                <w:lang w:val="en-US"/>
              </w:rPr>
              <w:t>Appendix 4 – SCAP Quick Reference Guide</w:t>
            </w:r>
            <w:r w:rsidR="004E41CE">
              <w:rPr>
                <w:webHidden/>
              </w:rPr>
              <w:tab/>
            </w:r>
            <w:r w:rsidR="004E41CE">
              <w:rPr>
                <w:webHidden/>
              </w:rPr>
              <w:fldChar w:fldCharType="begin"/>
            </w:r>
            <w:r w:rsidR="004E41CE">
              <w:rPr>
                <w:webHidden/>
              </w:rPr>
              <w:instrText xml:space="preserve"> PAGEREF _Toc67927069 \h </w:instrText>
            </w:r>
            <w:r w:rsidR="004E41CE">
              <w:rPr>
                <w:webHidden/>
              </w:rPr>
            </w:r>
            <w:r w:rsidR="004E41CE">
              <w:rPr>
                <w:webHidden/>
              </w:rPr>
              <w:fldChar w:fldCharType="separate"/>
            </w:r>
            <w:r w:rsidR="004E41CE">
              <w:rPr>
                <w:webHidden/>
              </w:rPr>
              <w:t>99</w:t>
            </w:r>
            <w:r w:rsidR="004E41CE">
              <w:rPr>
                <w:webHidden/>
              </w:rPr>
              <w:fldChar w:fldCharType="end"/>
            </w:r>
          </w:hyperlink>
        </w:p>
        <w:p w14:paraId="238B60CD" w14:textId="208EF20D" w:rsidR="004E41CE" w:rsidRDefault="00E40C84">
          <w:pPr>
            <w:pStyle w:val="TOC1"/>
            <w:rPr>
              <w:rFonts w:asciiTheme="minorHAnsi" w:eastAsiaTheme="minorEastAsia" w:hAnsiTheme="minorHAnsi" w:cstheme="minorBidi"/>
              <w:color w:val="auto"/>
              <w:lang w:eastAsia="en-GB"/>
            </w:rPr>
          </w:pPr>
          <w:hyperlink w:anchor="_Toc67927070" w:history="1">
            <w:r w:rsidR="004E41CE" w:rsidRPr="000F50CD">
              <w:rPr>
                <w:rStyle w:val="Hyperlink"/>
                <w:rFonts w:ascii="Calibri Light" w:eastAsia="Calibri Light" w:hAnsi="Calibri Light" w:cs="Times New Roman"/>
              </w:rPr>
              <w:t>Purpose</w:t>
            </w:r>
            <w:r w:rsidR="004E41CE">
              <w:rPr>
                <w:webHidden/>
              </w:rPr>
              <w:tab/>
            </w:r>
            <w:r w:rsidR="004E41CE">
              <w:rPr>
                <w:webHidden/>
              </w:rPr>
              <w:fldChar w:fldCharType="begin"/>
            </w:r>
            <w:r w:rsidR="004E41CE">
              <w:rPr>
                <w:webHidden/>
              </w:rPr>
              <w:instrText xml:space="preserve"> PAGEREF _Toc67927070 \h </w:instrText>
            </w:r>
            <w:r w:rsidR="004E41CE">
              <w:rPr>
                <w:webHidden/>
              </w:rPr>
            </w:r>
            <w:r w:rsidR="004E41CE">
              <w:rPr>
                <w:webHidden/>
              </w:rPr>
              <w:fldChar w:fldCharType="separate"/>
            </w:r>
            <w:r w:rsidR="004E41CE">
              <w:rPr>
                <w:webHidden/>
              </w:rPr>
              <w:t>99</w:t>
            </w:r>
            <w:r w:rsidR="004E41CE">
              <w:rPr>
                <w:webHidden/>
              </w:rPr>
              <w:fldChar w:fldCharType="end"/>
            </w:r>
          </w:hyperlink>
        </w:p>
        <w:p w14:paraId="350D6E91" w14:textId="60269166" w:rsidR="004E41CE" w:rsidRDefault="00E40C84">
          <w:pPr>
            <w:pStyle w:val="TOC1"/>
            <w:rPr>
              <w:rFonts w:asciiTheme="minorHAnsi" w:eastAsiaTheme="minorEastAsia" w:hAnsiTheme="minorHAnsi" w:cstheme="minorBidi"/>
              <w:color w:val="auto"/>
              <w:lang w:eastAsia="en-GB"/>
            </w:rPr>
          </w:pPr>
          <w:hyperlink w:anchor="_Toc67927071" w:history="1">
            <w:r w:rsidR="004E41CE" w:rsidRPr="000F50CD">
              <w:rPr>
                <w:rStyle w:val="Hyperlink"/>
                <w:rFonts w:ascii="Calibri Light" w:eastAsia="Calibri Light" w:hAnsi="Calibri Light" w:cs="Times New Roman"/>
              </w:rPr>
              <w:t>What is SCAP?</w:t>
            </w:r>
            <w:r w:rsidR="004E41CE">
              <w:rPr>
                <w:webHidden/>
              </w:rPr>
              <w:tab/>
            </w:r>
            <w:r w:rsidR="004E41CE">
              <w:rPr>
                <w:webHidden/>
              </w:rPr>
              <w:fldChar w:fldCharType="begin"/>
            </w:r>
            <w:r w:rsidR="004E41CE">
              <w:rPr>
                <w:webHidden/>
              </w:rPr>
              <w:instrText xml:space="preserve"> PAGEREF _Toc67927071 \h </w:instrText>
            </w:r>
            <w:r w:rsidR="004E41CE">
              <w:rPr>
                <w:webHidden/>
              </w:rPr>
            </w:r>
            <w:r w:rsidR="004E41CE">
              <w:rPr>
                <w:webHidden/>
              </w:rPr>
              <w:fldChar w:fldCharType="separate"/>
            </w:r>
            <w:r w:rsidR="004E41CE">
              <w:rPr>
                <w:webHidden/>
              </w:rPr>
              <w:t>99</w:t>
            </w:r>
            <w:r w:rsidR="004E41CE">
              <w:rPr>
                <w:webHidden/>
              </w:rPr>
              <w:fldChar w:fldCharType="end"/>
            </w:r>
          </w:hyperlink>
        </w:p>
        <w:p w14:paraId="5F577F33" w14:textId="15D21B74" w:rsidR="004E41CE" w:rsidRDefault="00E40C84">
          <w:pPr>
            <w:pStyle w:val="TOC1"/>
            <w:rPr>
              <w:rFonts w:asciiTheme="minorHAnsi" w:eastAsiaTheme="minorEastAsia" w:hAnsiTheme="minorHAnsi" w:cstheme="minorBidi"/>
              <w:color w:val="auto"/>
              <w:lang w:eastAsia="en-GB"/>
            </w:rPr>
          </w:pPr>
          <w:hyperlink w:anchor="_Toc67927072" w:history="1">
            <w:r w:rsidR="004E41CE" w:rsidRPr="000F50CD">
              <w:rPr>
                <w:rStyle w:val="Hyperlink"/>
                <w:rFonts w:ascii="Calibri Light" w:eastAsia="Calibri Light" w:hAnsi="Calibri Light" w:cs="Times New Roman"/>
              </w:rPr>
              <w:t>Why is there increased focus on SCAP now?</w:t>
            </w:r>
            <w:r w:rsidR="004E41CE">
              <w:rPr>
                <w:webHidden/>
              </w:rPr>
              <w:tab/>
            </w:r>
            <w:r w:rsidR="004E41CE">
              <w:rPr>
                <w:webHidden/>
              </w:rPr>
              <w:fldChar w:fldCharType="begin"/>
            </w:r>
            <w:r w:rsidR="004E41CE">
              <w:rPr>
                <w:webHidden/>
              </w:rPr>
              <w:instrText xml:space="preserve"> PAGEREF _Toc67927072 \h </w:instrText>
            </w:r>
            <w:r w:rsidR="004E41CE">
              <w:rPr>
                <w:webHidden/>
              </w:rPr>
            </w:r>
            <w:r w:rsidR="004E41CE">
              <w:rPr>
                <w:webHidden/>
              </w:rPr>
              <w:fldChar w:fldCharType="separate"/>
            </w:r>
            <w:r w:rsidR="004E41CE">
              <w:rPr>
                <w:webHidden/>
              </w:rPr>
              <w:t>99</w:t>
            </w:r>
            <w:r w:rsidR="004E41CE">
              <w:rPr>
                <w:webHidden/>
              </w:rPr>
              <w:fldChar w:fldCharType="end"/>
            </w:r>
          </w:hyperlink>
        </w:p>
        <w:p w14:paraId="3AB7AF27" w14:textId="3DC831AC" w:rsidR="004E41CE" w:rsidRDefault="00E40C84">
          <w:pPr>
            <w:pStyle w:val="TOC1"/>
            <w:rPr>
              <w:rFonts w:asciiTheme="minorHAnsi" w:eastAsiaTheme="minorEastAsia" w:hAnsiTheme="minorHAnsi" w:cstheme="minorBidi"/>
              <w:color w:val="auto"/>
              <w:lang w:eastAsia="en-GB"/>
            </w:rPr>
          </w:pPr>
          <w:hyperlink w:anchor="_Toc67927073" w:history="1">
            <w:r w:rsidR="004E41CE" w:rsidRPr="000F50CD">
              <w:rPr>
                <w:rStyle w:val="Hyperlink"/>
                <w:rFonts w:ascii="Calibri Light" w:eastAsia="Calibri Light" w:hAnsi="Calibri Light" w:cs="Times New Roman"/>
              </w:rPr>
              <w:t>What did the review find?</w:t>
            </w:r>
            <w:r w:rsidR="004E41CE">
              <w:rPr>
                <w:webHidden/>
              </w:rPr>
              <w:tab/>
            </w:r>
            <w:r w:rsidR="004E41CE">
              <w:rPr>
                <w:webHidden/>
              </w:rPr>
              <w:fldChar w:fldCharType="begin"/>
            </w:r>
            <w:r w:rsidR="004E41CE">
              <w:rPr>
                <w:webHidden/>
              </w:rPr>
              <w:instrText xml:space="preserve"> PAGEREF _Toc67927073 \h </w:instrText>
            </w:r>
            <w:r w:rsidR="004E41CE">
              <w:rPr>
                <w:webHidden/>
              </w:rPr>
            </w:r>
            <w:r w:rsidR="004E41CE">
              <w:rPr>
                <w:webHidden/>
              </w:rPr>
              <w:fldChar w:fldCharType="separate"/>
            </w:r>
            <w:r w:rsidR="004E41CE">
              <w:rPr>
                <w:webHidden/>
              </w:rPr>
              <w:t>99</w:t>
            </w:r>
            <w:r w:rsidR="004E41CE">
              <w:rPr>
                <w:webHidden/>
              </w:rPr>
              <w:fldChar w:fldCharType="end"/>
            </w:r>
          </w:hyperlink>
        </w:p>
        <w:p w14:paraId="33C74D06" w14:textId="16392591" w:rsidR="004E41CE" w:rsidRDefault="00E40C84">
          <w:pPr>
            <w:pStyle w:val="TOC1"/>
            <w:rPr>
              <w:rFonts w:asciiTheme="minorHAnsi" w:eastAsiaTheme="minorEastAsia" w:hAnsiTheme="minorHAnsi" w:cstheme="minorBidi"/>
              <w:color w:val="auto"/>
              <w:lang w:eastAsia="en-GB"/>
            </w:rPr>
          </w:pPr>
          <w:hyperlink w:anchor="_Toc67927074" w:history="1">
            <w:r w:rsidR="004E41CE" w:rsidRPr="000F50CD">
              <w:rPr>
                <w:rStyle w:val="Hyperlink"/>
                <w:rFonts w:ascii="Calibri Light" w:eastAsia="Calibri Light" w:hAnsi="Calibri Light" w:cs="Times New Roman"/>
              </w:rPr>
              <w:t>Why did brokers not apply the SCAP clause?</w:t>
            </w:r>
            <w:r w:rsidR="004E41CE">
              <w:rPr>
                <w:webHidden/>
              </w:rPr>
              <w:tab/>
            </w:r>
            <w:r w:rsidR="004E41CE">
              <w:rPr>
                <w:webHidden/>
              </w:rPr>
              <w:fldChar w:fldCharType="begin"/>
            </w:r>
            <w:r w:rsidR="004E41CE">
              <w:rPr>
                <w:webHidden/>
              </w:rPr>
              <w:instrText xml:space="preserve"> PAGEREF _Toc67927074 \h </w:instrText>
            </w:r>
            <w:r w:rsidR="004E41CE">
              <w:rPr>
                <w:webHidden/>
              </w:rPr>
            </w:r>
            <w:r w:rsidR="004E41CE">
              <w:rPr>
                <w:webHidden/>
              </w:rPr>
              <w:fldChar w:fldCharType="separate"/>
            </w:r>
            <w:r w:rsidR="004E41CE">
              <w:rPr>
                <w:webHidden/>
              </w:rPr>
              <w:t>99</w:t>
            </w:r>
            <w:r w:rsidR="004E41CE">
              <w:rPr>
                <w:webHidden/>
              </w:rPr>
              <w:fldChar w:fldCharType="end"/>
            </w:r>
          </w:hyperlink>
        </w:p>
        <w:p w14:paraId="7FE2C18F" w14:textId="214E7B91" w:rsidR="004E41CE" w:rsidRDefault="00E40C84">
          <w:pPr>
            <w:pStyle w:val="TOC1"/>
            <w:rPr>
              <w:rFonts w:asciiTheme="minorHAnsi" w:eastAsiaTheme="minorEastAsia" w:hAnsiTheme="minorHAnsi" w:cstheme="minorBidi"/>
              <w:color w:val="auto"/>
              <w:lang w:eastAsia="en-GB"/>
            </w:rPr>
          </w:pPr>
          <w:hyperlink w:anchor="_Toc67927075" w:history="1">
            <w:r w:rsidR="004E41CE" w:rsidRPr="000F50CD">
              <w:rPr>
                <w:rStyle w:val="Hyperlink"/>
                <w:rFonts w:ascii="Calibri Light" w:eastAsia="Calibri Light" w:hAnsi="Calibri Light" w:cs="Times New Roman"/>
              </w:rPr>
              <w:t>What are the next steps?</w:t>
            </w:r>
            <w:r w:rsidR="004E41CE">
              <w:rPr>
                <w:webHidden/>
              </w:rPr>
              <w:tab/>
            </w:r>
            <w:r w:rsidR="004E41CE">
              <w:rPr>
                <w:webHidden/>
              </w:rPr>
              <w:fldChar w:fldCharType="begin"/>
            </w:r>
            <w:r w:rsidR="004E41CE">
              <w:rPr>
                <w:webHidden/>
              </w:rPr>
              <w:instrText xml:space="preserve"> PAGEREF _Toc67927075 \h </w:instrText>
            </w:r>
            <w:r w:rsidR="004E41CE">
              <w:rPr>
                <w:webHidden/>
              </w:rPr>
            </w:r>
            <w:r w:rsidR="004E41CE">
              <w:rPr>
                <w:webHidden/>
              </w:rPr>
              <w:fldChar w:fldCharType="separate"/>
            </w:r>
            <w:r w:rsidR="004E41CE">
              <w:rPr>
                <w:webHidden/>
              </w:rPr>
              <w:t>99</w:t>
            </w:r>
            <w:r w:rsidR="004E41CE">
              <w:rPr>
                <w:webHidden/>
              </w:rPr>
              <w:fldChar w:fldCharType="end"/>
            </w:r>
          </w:hyperlink>
        </w:p>
        <w:p w14:paraId="392877BF" w14:textId="49587497" w:rsidR="004E41CE" w:rsidRDefault="00E40C84">
          <w:pPr>
            <w:pStyle w:val="TOC1"/>
            <w:rPr>
              <w:rFonts w:asciiTheme="minorHAnsi" w:eastAsiaTheme="minorEastAsia" w:hAnsiTheme="minorHAnsi" w:cstheme="minorBidi"/>
              <w:color w:val="auto"/>
              <w:lang w:eastAsia="en-GB"/>
            </w:rPr>
          </w:pPr>
          <w:hyperlink w:anchor="_Toc67927076" w:history="1">
            <w:r w:rsidR="004E41CE" w:rsidRPr="000F50CD">
              <w:rPr>
                <w:rStyle w:val="Hyperlink"/>
                <w:rFonts w:ascii="Calibri Light" w:eastAsia="Calibri Light" w:hAnsi="Calibri Light" w:cs="Times New Roman"/>
              </w:rPr>
              <w:t>Are the underwriters on-board?</w:t>
            </w:r>
            <w:r w:rsidR="004E41CE">
              <w:rPr>
                <w:webHidden/>
              </w:rPr>
              <w:tab/>
            </w:r>
            <w:r w:rsidR="004E41CE">
              <w:rPr>
                <w:webHidden/>
              </w:rPr>
              <w:fldChar w:fldCharType="begin"/>
            </w:r>
            <w:r w:rsidR="004E41CE">
              <w:rPr>
                <w:webHidden/>
              </w:rPr>
              <w:instrText xml:space="preserve"> PAGEREF _Toc67927076 \h </w:instrText>
            </w:r>
            <w:r w:rsidR="004E41CE">
              <w:rPr>
                <w:webHidden/>
              </w:rPr>
            </w:r>
            <w:r w:rsidR="004E41CE">
              <w:rPr>
                <w:webHidden/>
              </w:rPr>
              <w:fldChar w:fldCharType="separate"/>
            </w:r>
            <w:r w:rsidR="004E41CE">
              <w:rPr>
                <w:webHidden/>
              </w:rPr>
              <w:t>99</w:t>
            </w:r>
            <w:r w:rsidR="004E41CE">
              <w:rPr>
                <w:webHidden/>
              </w:rPr>
              <w:fldChar w:fldCharType="end"/>
            </w:r>
          </w:hyperlink>
        </w:p>
        <w:p w14:paraId="6086AA55" w14:textId="5855992D" w:rsidR="004E41CE" w:rsidRDefault="00E40C84">
          <w:pPr>
            <w:pStyle w:val="TOC1"/>
            <w:rPr>
              <w:rFonts w:asciiTheme="minorHAnsi" w:eastAsiaTheme="minorEastAsia" w:hAnsiTheme="minorHAnsi" w:cstheme="minorBidi"/>
              <w:color w:val="auto"/>
              <w:lang w:eastAsia="en-GB"/>
            </w:rPr>
          </w:pPr>
          <w:hyperlink w:anchor="_Toc67927077" w:history="1">
            <w:r w:rsidR="004E41CE" w:rsidRPr="000F50CD">
              <w:rPr>
                <w:rStyle w:val="Hyperlink"/>
                <w:rFonts w:ascii="Calibri Light" w:eastAsia="Calibri Light" w:hAnsi="Calibri Light" w:cs="Times New Roman"/>
              </w:rPr>
              <w:t>Is all business in scope for SCAP?</w:t>
            </w:r>
            <w:r w:rsidR="004E41CE">
              <w:rPr>
                <w:webHidden/>
              </w:rPr>
              <w:tab/>
            </w:r>
            <w:r w:rsidR="004E41CE">
              <w:rPr>
                <w:webHidden/>
              </w:rPr>
              <w:fldChar w:fldCharType="begin"/>
            </w:r>
            <w:r w:rsidR="004E41CE">
              <w:rPr>
                <w:webHidden/>
              </w:rPr>
              <w:instrText xml:space="preserve"> PAGEREF _Toc67927077 \h </w:instrText>
            </w:r>
            <w:r w:rsidR="004E41CE">
              <w:rPr>
                <w:webHidden/>
              </w:rPr>
            </w:r>
            <w:r w:rsidR="004E41CE">
              <w:rPr>
                <w:webHidden/>
              </w:rPr>
              <w:fldChar w:fldCharType="separate"/>
            </w:r>
            <w:r w:rsidR="004E41CE">
              <w:rPr>
                <w:webHidden/>
              </w:rPr>
              <w:t>99</w:t>
            </w:r>
            <w:r w:rsidR="004E41CE">
              <w:rPr>
                <w:webHidden/>
              </w:rPr>
              <w:fldChar w:fldCharType="end"/>
            </w:r>
          </w:hyperlink>
        </w:p>
        <w:p w14:paraId="294177D1" w14:textId="5617E01D" w:rsidR="004E41CE" w:rsidRDefault="00E40C84">
          <w:pPr>
            <w:pStyle w:val="TOC1"/>
            <w:rPr>
              <w:rFonts w:asciiTheme="minorHAnsi" w:eastAsiaTheme="minorEastAsia" w:hAnsiTheme="minorHAnsi" w:cstheme="minorBidi"/>
              <w:color w:val="auto"/>
              <w:lang w:eastAsia="en-GB"/>
            </w:rPr>
          </w:pPr>
          <w:hyperlink w:anchor="_Toc67927078" w:history="1">
            <w:r w:rsidR="004E41CE" w:rsidRPr="000F50CD">
              <w:rPr>
                <w:rStyle w:val="Hyperlink"/>
                <w:rFonts w:ascii="Calibri Light" w:eastAsia="Calibri Light" w:hAnsi="Calibri Light" w:cs="Times New Roman"/>
              </w:rPr>
              <w:t>If the SCAP clause is on the MRC, do all claims under £250K have to be processed this way?</w:t>
            </w:r>
            <w:r w:rsidR="004E41CE">
              <w:rPr>
                <w:webHidden/>
              </w:rPr>
              <w:tab/>
            </w:r>
            <w:r w:rsidR="004E41CE">
              <w:rPr>
                <w:webHidden/>
              </w:rPr>
              <w:fldChar w:fldCharType="begin"/>
            </w:r>
            <w:r w:rsidR="004E41CE">
              <w:rPr>
                <w:webHidden/>
              </w:rPr>
              <w:instrText xml:space="preserve"> PAGEREF _Toc67927078 \h </w:instrText>
            </w:r>
            <w:r w:rsidR="004E41CE">
              <w:rPr>
                <w:webHidden/>
              </w:rPr>
            </w:r>
            <w:r w:rsidR="004E41CE">
              <w:rPr>
                <w:webHidden/>
              </w:rPr>
              <w:fldChar w:fldCharType="separate"/>
            </w:r>
            <w:r w:rsidR="004E41CE">
              <w:rPr>
                <w:webHidden/>
              </w:rPr>
              <w:t>100</w:t>
            </w:r>
            <w:r w:rsidR="004E41CE">
              <w:rPr>
                <w:webHidden/>
              </w:rPr>
              <w:fldChar w:fldCharType="end"/>
            </w:r>
          </w:hyperlink>
        </w:p>
        <w:p w14:paraId="4F9E46D8" w14:textId="535798D8" w:rsidR="004E41CE" w:rsidRDefault="00E40C84">
          <w:pPr>
            <w:pStyle w:val="TOC1"/>
            <w:rPr>
              <w:rFonts w:asciiTheme="minorHAnsi" w:eastAsiaTheme="minorEastAsia" w:hAnsiTheme="minorHAnsi" w:cstheme="minorBidi"/>
              <w:color w:val="auto"/>
              <w:lang w:eastAsia="en-GB"/>
            </w:rPr>
          </w:pPr>
          <w:hyperlink w:anchor="_Toc67927079" w:history="1">
            <w:r w:rsidR="004E41CE" w:rsidRPr="000F50CD">
              <w:rPr>
                <w:rStyle w:val="Hyperlink"/>
                <w:rFonts w:ascii="Calibri Light" w:eastAsia="Calibri Light" w:hAnsi="Calibri Light" w:cs="Times New Roman"/>
              </w:rPr>
              <w:t>Checklist for placing brokers:</w:t>
            </w:r>
            <w:r w:rsidR="004E41CE">
              <w:rPr>
                <w:webHidden/>
              </w:rPr>
              <w:tab/>
            </w:r>
            <w:r w:rsidR="004E41CE">
              <w:rPr>
                <w:webHidden/>
              </w:rPr>
              <w:fldChar w:fldCharType="begin"/>
            </w:r>
            <w:r w:rsidR="004E41CE">
              <w:rPr>
                <w:webHidden/>
              </w:rPr>
              <w:instrText xml:space="preserve"> PAGEREF _Toc67927079 \h </w:instrText>
            </w:r>
            <w:r w:rsidR="004E41CE">
              <w:rPr>
                <w:webHidden/>
              </w:rPr>
            </w:r>
            <w:r w:rsidR="004E41CE">
              <w:rPr>
                <w:webHidden/>
              </w:rPr>
              <w:fldChar w:fldCharType="separate"/>
            </w:r>
            <w:r w:rsidR="004E41CE">
              <w:rPr>
                <w:webHidden/>
              </w:rPr>
              <w:t>100</w:t>
            </w:r>
            <w:r w:rsidR="004E41CE">
              <w:rPr>
                <w:webHidden/>
              </w:rPr>
              <w:fldChar w:fldCharType="end"/>
            </w:r>
          </w:hyperlink>
        </w:p>
        <w:p w14:paraId="0610B5F9" w14:textId="05555758" w:rsidR="004E41CE" w:rsidRDefault="00E40C84">
          <w:pPr>
            <w:pStyle w:val="TOC1"/>
            <w:rPr>
              <w:rFonts w:asciiTheme="minorHAnsi" w:eastAsiaTheme="minorEastAsia" w:hAnsiTheme="minorHAnsi" w:cstheme="minorBidi"/>
              <w:color w:val="auto"/>
              <w:lang w:eastAsia="en-GB"/>
            </w:rPr>
          </w:pPr>
          <w:hyperlink w:anchor="_Toc67927080" w:history="1">
            <w:r w:rsidR="004E41CE" w:rsidRPr="000F50CD">
              <w:rPr>
                <w:rStyle w:val="Hyperlink"/>
                <w:snapToGrid w:val="0"/>
                <w:lang w:val="en-US"/>
              </w:rPr>
              <w:t>Appendix 5 – Document Revision / Change History</w:t>
            </w:r>
            <w:r w:rsidR="004E41CE">
              <w:rPr>
                <w:webHidden/>
              </w:rPr>
              <w:tab/>
            </w:r>
            <w:r w:rsidR="004E41CE">
              <w:rPr>
                <w:webHidden/>
              </w:rPr>
              <w:fldChar w:fldCharType="begin"/>
            </w:r>
            <w:r w:rsidR="004E41CE">
              <w:rPr>
                <w:webHidden/>
              </w:rPr>
              <w:instrText xml:space="preserve"> PAGEREF _Toc67927080 \h </w:instrText>
            </w:r>
            <w:r w:rsidR="004E41CE">
              <w:rPr>
                <w:webHidden/>
              </w:rPr>
            </w:r>
            <w:r w:rsidR="004E41CE">
              <w:rPr>
                <w:webHidden/>
              </w:rPr>
              <w:fldChar w:fldCharType="separate"/>
            </w:r>
            <w:r w:rsidR="004E41CE">
              <w:rPr>
                <w:webHidden/>
              </w:rPr>
              <w:t>102</w:t>
            </w:r>
            <w:r w:rsidR="004E41CE">
              <w:rPr>
                <w:webHidden/>
              </w:rPr>
              <w:fldChar w:fldCharType="end"/>
            </w:r>
          </w:hyperlink>
        </w:p>
        <w:p w14:paraId="5BB0B89D" w14:textId="48E0A614" w:rsidR="00471E14" w:rsidRPr="001E7A9B" w:rsidRDefault="00471E14">
          <w:r w:rsidRPr="000F021E">
            <w:rPr>
              <w:b/>
              <w:bCs/>
              <w:noProof/>
            </w:rPr>
            <w:fldChar w:fldCharType="end"/>
          </w:r>
        </w:p>
      </w:sdtContent>
    </w:sdt>
    <w:p w14:paraId="25A73F18" w14:textId="77777777" w:rsidR="00471E14" w:rsidRPr="001E7A9B" w:rsidRDefault="00471E14" w:rsidP="00643EC1">
      <w:pPr>
        <w:spacing w:after="0" w:line="240" w:lineRule="auto"/>
        <w:rPr>
          <w:rFonts w:ascii="Arial" w:hAnsi="Arial" w:cs="Arial"/>
        </w:rPr>
      </w:pPr>
    </w:p>
    <w:p w14:paraId="1C2C5051" w14:textId="77777777" w:rsidR="009A418B" w:rsidRPr="001E7A9B" w:rsidRDefault="009A418B">
      <w:pPr>
        <w:rPr>
          <w:rFonts w:ascii="Arial" w:hAnsi="Arial" w:cs="Arial"/>
        </w:rPr>
      </w:pPr>
      <w:r w:rsidRPr="001E7A9B">
        <w:rPr>
          <w:rFonts w:ascii="Arial" w:hAnsi="Arial" w:cs="Arial"/>
        </w:rPr>
        <w:br w:type="page"/>
      </w:r>
    </w:p>
    <w:p w14:paraId="6B11E9AC" w14:textId="77777777" w:rsidR="00485E6C" w:rsidRPr="001E7A9B" w:rsidRDefault="00485E6C" w:rsidP="00643EC1">
      <w:pPr>
        <w:spacing w:after="0" w:line="240" w:lineRule="auto"/>
        <w:rPr>
          <w:rFonts w:ascii="Arial" w:hAnsi="Arial" w:cs="Arial"/>
        </w:rPr>
      </w:pPr>
    </w:p>
    <w:p w14:paraId="293E58CE" w14:textId="77777777" w:rsidR="009A418B" w:rsidRPr="001E7A9B" w:rsidRDefault="00F1519A" w:rsidP="00D61790">
      <w:pPr>
        <w:pStyle w:val="Heading1"/>
        <w:rPr>
          <w:snapToGrid w:val="0"/>
          <w:lang w:val="en-US"/>
        </w:rPr>
      </w:pPr>
      <w:bookmarkStart w:id="1" w:name="_Toc67927032"/>
      <w:r w:rsidRPr="001E7A9B">
        <w:rPr>
          <w:snapToGrid w:val="0"/>
          <w:lang w:val="en-US"/>
        </w:rPr>
        <w:t xml:space="preserve">Chapter 1 - </w:t>
      </w:r>
      <w:r w:rsidR="0056629F" w:rsidRPr="001E7A9B">
        <w:rPr>
          <w:snapToGrid w:val="0"/>
          <w:lang w:val="en-US"/>
        </w:rPr>
        <w:t>Introduction</w:t>
      </w:r>
      <w:bookmarkEnd w:id="1"/>
    </w:p>
    <w:p w14:paraId="57E1B146" w14:textId="77777777" w:rsidR="0056629F" w:rsidRPr="001E7A9B" w:rsidRDefault="0056629F" w:rsidP="00643EC1">
      <w:pPr>
        <w:spacing w:after="0" w:line="240" w:lineRule="auto"/>
        <w:rPr>
          <w:rFonts w:ascii="Arial" w:hAnsi="Arial" w:cs="Arial"/>
        </w:rPr>
      </w:pPr>
    </w:p>
    <w:p w14:paraId="085AAD7D" w14:textId="77777777" w:rsidR="0056629F" w:rsidRPr="001E7A9B" w:rsidRDefault="00B359D6" w:rsidP="00D61790">
      <w:pPr>
        <w:pStyle w:val="Heading2"/>
      </w:pPr>
      <w:bookmarkStart w:id="2" w:name="_Toc67927033"/>
      <w:r w:rsidRPr="001E7A9B">
        <w:t xml:space="preserve">1.1 </w:t>
      </w:r>
      <w:r w:rsidR="0056629F" w:rsidRPr="001E7A9B">
        <w:t>Purpose of the Guide</w:t>
      </w:r>
      <w:bookmarkEnd w:id="2"/>
    </w:p>
    <w:p w14:paraId="19BE4CD5" w14:textId="77777777" w:rsidR="009A418B" w:rsidRPr="001E7A9B" w:rsidRDefault="009A418B" w:rsidP="00643EC1">
      <w:pPr>
        <w:spacing w:after="0" w:line="240" w:lineRule="auto"/>
        <w:rPr>
          <w:rFonts w:ascii="Arial" w:hAnsi="Arial" w:cs="Arial"/>
        </w:rPr>
      </w:pPr>
    </w:p>
    <w:p w14:paraId="3496589A" w14:textId="10AF49EA" w:rsidR="00B359D6" w:rsidRPr="001E7A9B" w:rsidRDefault="00B359D6" w:rsidP="00B359D6">
      <w:pPr>
        <w:pStyle w:val="MRBodyTextIndent"/>
      </w:pPr>
      <w:r w:rsidRPr="001E7A9B">
        <w:t xml:space="preserve">To define the Market Reform Contract (MRC) standard, </w:t>
      </w:r>
      <w:r w:rsidR="00B1470A" w:rsidRPr="001E7A9B">
        <w:t>including: -</w:t>
      </w:r>
    </w:p>
    <w:p w14:paraId="06D1E1E4" w14:textId="77777777" w:rsidR="00B359D6" w:rsidRPr="001E7A9B" w:rsidRDefault="00B359D6" w:rsidP="00B359D6">
      <w:pPr>
        <w:pStyle w:val="MRBodyTextIndent"/>
        <w:numPr>
          <w:ilvl w:val="0"/>
          <w:numId w:val="1"/>
        </w:numPr>
      </w:pPr>
      <w:r w:rsidRPr="001E7A9B">
        <w:t>the layout and content of a standard form; and</w:t>
      </w:r>
    </w:p>
    <w:p w14:paraId="3CD3A86B" w14:textId="72CEC047" w:rsidR="00B359D6" w:rsidRPr="001E7A9B" w:rsidRDefault="00B359D6" w:rsidP="00B359D6">
      <w:pPr>
        <w:pStyle w:val="MRBodyTextIndent"/>
        <w:numPr>
          <w:ilvl w:val="0"/>
          <w:numId w:val="1"/>
        </w:numPr>
      </w:pPr>
      <w:r w:rsidRPr="001E7A9B">
        <w:t xml:space="preserve">the mapping of MRC content to the ACORD Reinsurance &amp; Large Commercial (RLC) “Placement” XML message (see “Market Reform Contract Data Dictionary” corresponding to this version of MRC at </w:t>
      </w:r>
      <w:hyperlink r:id="rId14" w:history="1">
        <w:r w:rsidR="0072559A" w:rsidRPr="0072559A">
          <w:rPr>
            <w:rStyle w:val="Hyperlink"/>
          </w:rPr>
          <w:t>hhttps://lmg.london/market-standards/</w:t>
        </w:r>
      </w:hyperlink>
      <w:r w:rsidR="0072559A">
        <w:t xml:space="preserve">. </w:t>
      </w:r>
      <w:r w:rsidRPr="001E7A9B">
        <w:t xml:space="preserve">See </w:t>
      </w:r>
      <w:hyperlink r:id="rId15" w:history="1">
        <w:r w:rsidRPr="001E7A9B">
          <w:rPr>
            <w:rStyle w:val="Hyperlink"/>
          </w:rPr>
          <w:t>www.acord.org</w:t>
        </w:r>
      </w:hyperlink>
      <w:r w:rsidRPr="001E7A9B">
        <w:t xml:space="preserve"> for further details.</w:t>
      </w:r>
    </w:p>
    <w:p w14:paraId="1EF0DA61" w14:textId="77777777" w:rsidR="0056629F" w:rsidRPr="001E7A9B" w:rsidRDefault="0056629F" w:rsidP="00643EC1">
      <w:pPr>
        <w:spacing w:after="0" w:line="240" w:lineRule="auto"/>
        <w:rPr>
          <w:rFonts w:ascii="Arial" w:hAnsi="Arial" w:cs="Arial"/>
        </w:rPr>
      </w:pPr>
    </w:p>
    <w:p w14:paraId="18F675FC" w14:textId="77777777" w:rsidR="00B359D6" w:rsidRPr="001E7A9B" w:rsidRDefault="00B359D6" w:rsidP="00D61790">
      <w:pPr>
        <w:pStyle w:val="Heading2"/>
      </w:pPr>
      <w:bookmarkStart w:id="3" w:name="_Toc67927034"/>
      <w:r w:rsidRPr="001E7A9B">
        <w:t>1.2 Background</w:t>
      </w:r>
      <w:bookmarkEnd w:id="3"/>
    </w:p>
    <w:p w14:paraId="4219079C" w14:textId="77777777" w:rsidR="00B359D6" w:rsidRPr="001E7A9B" w:rsidRDefault="00B359D6" w:rsidP="00643EC1">
      <w:pPr>
        <w:spacing w:after="0" w:line="240" w:lineRule="auto"/>
        <w:rPr>
          <w:rFonts w:ascii="Arial" w:hAnsi="Arial" w:cs="Arial"/>
        </w:rPr>
      </w:pPr>
    </w:p>
    <w:p w14:paraId="5545B4F3" w14:textId="77777777" w:rsidR="00B359D6" w:rsidRPr="001E7A9B" w:rsidRDefault="00B359D6" w:rsidP="00B359D6">
      <w:pPr>
        <w:pStyle w:val="MRBodyTextIndent"/>
      </w:pPr>
      <w:r w:rsidRPr="001E7A9B">
        <w:t>Standards for placing documents are agreed with Market Associations and Lloyd’s and published on behalf of the London Market Group (LMG).</w:t>
      </w:r>
    </w:p>
    <w:p w14:paraId="6E3BC0D7" w14:textId="024EDF50" w:rsidR="00B359D6" w:rsidRPr="001E7A9B" w:rsidRDefault="00B359D6" w:rsidP="00B359D6">
      <w:pPr>
        <w:pStyle w:val="MRBodyTextIndent"/>
      </w:pPr>
      <w:r w:rsidRPr="001E7A9B">
        <w:t xml:space="preserve">This guide should be read in conjunction with the Contract Certainty Code of Practice - (see </w:t>
      </w:r>
      <w:r w:rsidR="004C50A3">
        <w:t xml:space="preserve"> </w:t>
      </w:r>
      <w:hyperlink r:id="rId16" w:history="1">
        <w:r w:rsidR="004C50A3" w:rsidRPr="00763F4E">
          <w:rPr>
            <w:rStyle w:val="Hyperlink"/>
          </w:rPr>
          <w:t>https://lmg.london/market-standards/</w:t>
        </w:r>
      </w:hyperlink>
      <w:r w:rsidR="0072559A" w:rsidRPr="0072559A">
        <w:t>)</w:t>
      </w:r>
    </w:p>
    <w:p w14:paraId="0561EDE6" w14:textId="77777777" w:rsidR="00B359D6" w:rsidRPr="001E7A9B" w:rsidRDefault="00B359D6" w:rsidP="00643EC1">
      <w:pPr>
        <w:spacing w:after="0" w:line="240" w:lineRule="auto"/>
        <w:rPr>
          <w:rFonts w:ascii="Arial" w:hAnsi="Arial" w:cs="Arial"/>
        </w:rPr>
      </w:pPr>
    </w:p>
    <w:p w14:paraId="18F0325A" w14:textId="5DD1A779" w:rsidR="00B359D6" w:rsidRPr="001E7A9B" w:rsidRDefault="00B359D6" w:rsidP="00D61790">
      <w:pPr>
        <w:pStyle w:val="Heading2"/>
      </w:pPr>
      <w:bookmarkStart w:id="4" w:name="_Toc67927035"/>
      <w:r w:rsidRPr="001E7A9B">
        <w:t xml:space="preserve">1.3 </w:t>
      </w:r>
      <w:r w:rsidR="00D1626D" w:rsidRPr="001E7A9B">
        <w:t xml:space="preserve">Lloyd’s </w:t>
      </w:r>
      <w:r w:rsidRPr="001E7A9B">
        <w:t>Franchise Board Mandate</w:t>
      </w:r>
      <w:bookmarkEnd w:id="4"/>
    </w:p>
    <w:p w14:paraId="51C85719" w14:textId="77777777" w:rsidR="00B359D6" w:rsidRPr="001E7A9B" w:rsidRDefault="00B359D6" w:rsidP="00643EC1">
      <w:pPr>
        <w:spacing w:after="0" w:line="240" w:lineRule="auto"/>
        <w:rPr>
          <w:rFonts w:ascii="Arial" w:hAnsi="Arial" w:cs="Arial"/>
        </w:rPr>
      </w:pPr>
    </w:p>
    <w:p w14:paraId="1C2C839A" w14:textId="3BEC745B" w:rsidR="00342F6B" w:rsidRPr="0096157A" w:rsidRDefault="00B359D6" w:rsidP="0096157A">
      <w:pPr>
        <w:pStyle w:val="MRBodyTextIndent"/>
      </w:pPr>
      <w:r w:rsidRPr="000F021E">
        <w:t xml:space="preserve">The current </w:t>
      </w:r>
      <w:r w:rsidR="00AC3690" w:rsidRPr="000B4D61">
        <w:t xml:space="preserve">Lloyd’s </w:t>
      </w:r>
      <w:r w:rsidRPr="000B4D61">
        <w:t xml:space="preserve">Franchise Board mandate </w:t>
      </w:r>
      <w:r w:rsidR="007C3B24" w:rsidRPr="000B4D61">
        <w:t xml:space="preserve">governing the use of the MRC </w:t>
      </w:r>
      <w:r w:rsidRPr="000042A0">
        <w:t xml:space="preserve">is </w:t>
      </w:r>
      <w:r w:rsidR="00342F6B" w:rsidRPr="00DB09DA">
        <w:t xml:space="preserve">incorporated into the </w:t>
      </w:r>
      <w:r w:rsidR="007C3B24" w:rsidRPr="00C2248B">
        <w:t>Underwriting</w:t>
      </w:r>
      <w:r w:rsidR="00342F6B" w:rsidRPr="00DC42D0">
        <w:t xml:space="preserve"> </w:t>
      </w:r>
      <w:r w:rsidR="007C3B24" w:rsidRPr="004C1947">
        <w:t>Byelaw</w:t>
      </w:r>
      <w:r w:rsidR="00342F6B" w:rsidRPr="00323F63">
        <w:t xml:space="preserve"> and </w:t>
      </w:r>
      <w:r w:rsidRPr="00323F63">
        <w:t xml:space="preserve">documented in </w:t>
      </w:r>
      <w:r w:rsidR="00342F6B" w:rsidRPr="0096157A">
        <w:t>Chapter 1 – Section 4 Franchisees’ commitments - Service Standards 3A:</w:t>
      </w:r>
    </w:p>
    <w:p w14:paraId="09D4EDE7" w14:textId="72C165B0" w:rsidR="00342F6B" w:rsidRPr="001E7A9B" w:rsidRDefault="00E40C84" w:rsidP="00342F6B">
      <w:pPr>
        <w:pStyle w:val="MRBodyTextIndent"/>
      </w:pPr>
      <w:hyperlink r:id="rId17" w:history="1">
        <w:r w:rsidR="00342F6B" w:rsidRPr="001E7A9B">
          <w:rPr>
            <w:rStyle w:val="Hyperlink"/>
          </w:rPr>
          <w:t>https://www.lloyds.com/market-resources/requirements-and-standards/acts-and-byelaws/requirements-made-under-byelaws</w:t>
        </w:r>
      </w:hyperlink>
    </w:p>
    <w:p w14:paraId="7042DFE7" w14:textId="77777777" w:rsidR="00B359D6" w:rsidRPr="000F021E" w:rsidRDefault="00B359D6" w:rsidP="0096157A">
      <w:pPr>
        <w:pStyle w:val="MRBodyTextIndent"/>
      </w:pPr>
    </w:p>
    <w:p w14:paraId="50948625" w14:textId="77777777" w:rsidR="00903592" w:rsidRPr="001E7A9B" w:rsidRDefault="00903592">
      <w:pPr>
        <w:rPr>
          <w:rFonts w:ascii="Arial" w:hAnsi="Arial" w:cs="Arial"/>
        </w:rPr>
      </w:pPr>
      <w:r w:rsidRPr="001E7A9B">
        <w:rPr>
          <w:rFonts w:ascii="Arial" w:hAnsi="Arial" w:cs="Arial"/>
        </w:rPr>
        <w:br w:type="page"/>
      </w:r>
    </w:p>
    <w:p w14:paraId="6CEB2290" w14:textId="77777777" w:rsidR="00485E6C" w:rsidRPr="001E7A9B" w:rsidRDefault="00485E6C" w:rsidP="00643EC1">
      <w:pPr>
        <w:spacing w:after="0" w:line="240" w:lineRule="auto"/>
        <w:rPr>
          <w:rFonts w:ascii="Arial" w:hAnsi="Arial" w:cs="Arial"/>
        </w:rPr>
      </w:pPr>
    </w:p>
    <w:p w14:paraId="1399E873" w14:textId="77777777" w:rsidR="00B359D6" w:rsidRPr="001E7A9B" w:rsidRDefault="00350134" w:rsidP="00D61790">
      <w:pPr>
        <w:pStyle w:val="Heading1"/>
        <w:rPr>
          <w:snapToGrid w:val="0"/>
          <w:lang w:val="en-US"/>
        </w:rPr>
      </w:pPr>
      <w:bookmarkStart w:id="5" w:name="_Toc67927036"/>
      <w:r w:rsidRPr="001E7A9B">
        <w:rPr>
          <w:snapToGrid w:val="0"/>
          <w:lang w:val="en-US"/>
        </w:rPr>
        <w:t xml:space="preserve">Chapter 2 - </w:t>
      </w:r>
      <w:r w:rsidR="00485E6C" w:rsidRPr="001E7A9B">
        <w:rPr>
          <w:snapToGrid w:val="0"/>
          <w:lang w:val="en-US"/>
        </w:rPr>
        <w:t>Business Objectives and Expected Benefits</w:t>
      </w:r>
      <w:bookmarkEnd w:id="5"/>
    </w:p>
    <w:p w14:paraId="12773A41" w14:textId="77777777" w:rsidR="00485E6C" w:rsidRPr="001E7A9B" w:rsidRDefault="00485E6C" w:rsidP="00643EC1">
      <w:pPr>
        <w:spacing w:after="0" w:line="240" w:lineRule="auto"/>
        <w:rPr>
          <w:rFonts w:ascii="Arial" w:hAnsi="Arial" w:cs="Arial"/>
        </w:rPr>
      </w:pPr>
    </w:p>
    <w:p w14:paraId="0302851E" w14:textId="77777777" w:rsidR="00485E6C" w:rsidRPr="001E7A9B" w:rsidRDefault="00485E6C" w:rsidP="00B40D69">
      <w:pPr>
        <w:pStyle w:val="Heading2"/>
      </w:pPr>
      <w:bookmarkStart w:id="6" w:name="_Toc67927037"/>
      <w:r w:rsidRPr="001E7A9B">
        <w:t>2.1 Scope</w:t>
      </w:r>
      <w:bookmarkEnd w:id="6"/>
    </w:p>
    <w:p w14:paraId="12B9778A" w14:textId="77777777" w:rsidR="00485E6C" w:rsidRPr="001E7A9B" w:rsidRDefault="00485E6C" w:rsidP="00643EC1">
      <w:pPr>
        <w:spacing w:after="0" w:line="240" w:lineRule="auto"/>
        <w:rPr>
          <w:rFonts w:ascii="Arial" w:hAnsi="Arial" w:cs="Arial"/>
        </w:rPr>
      </w:pPr>
    </w:p>
    <w:p w14:paraId="702B9FFB" w14:textId="77777777" w:rsidR="00485E6C" w:rsidRPr="001E7A9B" w:rsidRDefault="00485E6C" w:rsidP="00485E6C">
      <w:pPr>
        <w:pStyle w:val="MRBodyTextIndent"/>
        <w:rPr>
          <w:lang w:eastAsia="en-GB"/>
        </w:rPr>
      </w:pPr>
      <w:r w:rsidRPr="001E7A9B">
        <w:rPr>
          <w:lang w:eastAsia="en-GB"/>
        </w:rPr>
        <w:t>The MRC (Open Market) became the London Market standard on 1 November 2007 and should be used for the following:-</w:t>
      </w:r>
    </w:p>
    <w:p w14:paraId="54A54F87" w14:textId="77777777" w:rsidR="00485E6C" w:rsidRPr="001E7A9B" w:rsidRDefault="00485E6C" w:rsidP="00485E6C">
      <w:pPr>
        <w:pStyle w:val="MRBodyTextIndent"/>
        <w:numPr>
          <w:ilvl w:val="0"/>
          <w:numId w:val="1"/>
        </w:numPr>
      </w:pPr>
      <w:r w:rsidRPr="001E7A9B">
        <w:t xml:space="preserve">All firm quote and firm order open market insurance and reinsurance business placed by London Market brokers. </w:t>
      </w:r>
    </w:p>
    <w:p w14:paraId="64E8C4E2" w14:textId="77777777" w:rsidR="00485E6C" w:rsidRPr="001E7A9B" w:rsidRDefault="00485E6C" w:rsidP="00485E6C">
      <w:pPr>
        <w:pStyle w:val="MRBodyTextIndent"/>
        <w:numPr>
          <w:ilvl w:val="0"/>
          <w:numId w:val="1"/>
        </w:numPr>
      </w:pPr>
      <w:r w:rsidRPr="001E7A9B">
        <w:t xml:space="preserve">All Marine open cargo covers and declarations attaching thereto. Marine open cargo covers are defined as those risks where the insured has, or is expected to acquire, an insurable interest in each declaration bound. </w:t>
      </w:r>
    </w:p>
    <w:p w14:paraId="50D5FFF2" w14:textId="77777777" w:rsidR="00485E6C" w:rsidRPr="001E7A9B" w:rsidRDefault="00485E6C" w:rsidP="00485E6C">
      <w:pPr>
        <w:pStyle w:val="MRBodyTextIndent"/>
        <w:numPr>
          <w:ilvl w:val="0"/>
          <w:numId w:val="1"/>
        </w:numPr>
      </w:pPr>
      <w:r w:rsidRPr="001E7A9B">
        <w:t>Declarations or off-slips attaching to line-slips, where the use of MRC (Lineslip Declarations) is not appropriate.</w:t>
      </w:r>
    </w:p>
    <w:p w14:paraId="3CC8CBB1" w14:textId="77777777" w:rsidR="00485E6C" w:rsidRPr="001E7A9B" w:rsidRDefault="00485E6C" w:rsidP="00B40D69">
      <w:pPr>
        <w:pStyle w:val="MRBodyTextIndent"/>
        <w:numPr>
          <w:ilvl w:val="0"/>
          <w:numId w:val="1"/>
        </w:numPr>
        <w:spacing w:after="120"/>
        <w:ind w:left="1077" w:hanging="357"/>
      </w:pPr>
      <w:r w:rsidRPr="001E7A9B">
        <w:t>Applicable declarations off limited binding authority agreements, where the coverholder, broker and insurers agree that it is appropriate.</w:t>
      </w:r>
    </w:p>
    <w:p w14:paraId="7E3B2AE6" w14:textId="77777777" w:rsidR="00485E6C" w:rsidRPr="001E7A9B" w:rsidRDefault="00485E6C" w:rsidP="00485E6C">
      <w:pPr>
        <w:pStyle w:val="MRBodyTextIndent"/>
        <w:rPr>
          <w:lang w:eastAsia="en-GB"/>
        </w:rPr>
      </w:pPr>
      <w:r w:rsidRPr="001E7A9B">
        <w:rPr>
          <w:lang w:eastAsia="en-GB"/>
        </w:rPr>
        <w:t>This standard is compatible with the ACORD Global Placing Document (GPD) and may be used for placements in other markets.</w:t>
      </w:r>
    </w:p>
    <w:p w14:paraId="3EE9C572" w14:textId="26D9B2CA" w:rsidR="00485E6C" w:rsidRPr="001E7A9B" w:rsidRDefault="00485E6C" w:rsidP="00485E6C">
      <w:pPr>
        <w:pStyle w:val="MRBodyTextIndent"/>
        <w:rPr>
          <w:lang w:eastAsia="en-GB"/>
        </w:rPr>
      </w:pPr>
      <w:r w:rsidRPr="001E7A9B">
        <w:rPr>
          <w:lang w:eastAsia="en-GB"/>
        </w:rPr>
        <w:t xml:space="preserve">Contracts relating to motor business, personal lines business or term life insurance business which will not be processed by </w:t>
      </w:r>
      <w:r w:rsidR="00B1470A">
        <w:rPr>
          <w:lang w:eastAsia="en-GB"/>
        </w:rPr>
        <w:t>DXC</w:t>
      </w:r>
      <w:r w:rsidRPr="001E7A9B">
        <w:rPr>
          <w:lang w:eastAsia="en-GB"/>
        </w:rPr>
        <w:t>, are excluded from the scope of this guidance.</w:t>
      </w:r>
    </w:p>
    <w:p w14:paraId="2948850D" w14:textId="67855A52" w:rsidR="00485E6C" w:rsidRPr="001E7A9B" w:rsidRDefault="00485E6C" w:rsidP="00485E6C">
      <w:pPr>
        <w:pStyle w:val="MRBodyTextIndent"/>
        <w:rPr>
          <w:lang w:eastAsia="en-GB"/>
        </w:rPr>
      </w:pPr>
      <w:r w:rsidRPr="001E7A9B">
        <w:rPr>
          <w:lang w:eastAsia="en-GB"/>
        </w:rPr>
        <w:t>The MRC (Open Market) should not be used for Binding Authority Agreements or Line-slips, as these have separate guidelines (Refer to</w:t>
      </w:r>
      <w:r w:rsidR="002646FB">
        <w:rPr>
          <w:lang w:eastAsia="en-GB"/>
        </w:rPr>
        <w:t xml:space="preserve"> </w:t>
      </w:r>
      <w:hyperlink r:id="rId18" w:history="1">
        <w:r w:rsidR="002646FB" w:rsidRPr="002646FB">
          <w:rPr>
            <w:rStyle w:val="Hyperlink"/>
            <w:lang w:eastAsia="en-GB"/>
          </w:rPr>
          <w:t>https://lmg.london/market-standards/</w:t>
        </w:r>
      </w:hyperlink>
      <w:r w:rsidRPr="001E7A9B">
        <w:rPr>
          <w:lang w:eastAsia="en-GB"/>
        </w:rPr>
        <w:t xml:space="preserve">). </w:t>
      </w:r>
    </w:p>
    <w:p w14:paraId="5E250702" w14:textId="77777777" w:rsidR="00485E6C" w:rsidRPr="001E7A9B" w:rsidRDefault="00485E6C" w:rsidP="00485E6C">
      <w:pPr>
        <w:pStyle w:val="MRBodyTextIndent"/>
      </w:pPr>
      <w:r w:rsidRPr="001E7A9B">
        <w:t>Contracts that fall within the “MRC Format Exempt – Client Requirement” category (i.e. the client has expressed a preference to use a London placing document in a different format) do not need to conform with these guidelines, although it would be preferable if they did so as far as possible. Whether the placing submission is in MRC format, or is exempt by client requirement, the placing document must comply fully with the Contract Certainty Code of Practice.</w:t>
      </w:r>
    </w:p>
    <w:p w14:paraId="4D8AB5E9" w14:textId="77777777" w:rsidR="00485E6C" w:rsidRPr="001E7A9B" w:rsidRDefault="00485E6C" w:rsidP="00485E6C">
      <w:pPr>
        <w:pStyle w:val="MRBodyTextIndent"/>
      </w:pPr>
      <w:r w:rsidRPr="001E7A9B">
        <w:t>The terms insurance, insurer and insured, used throughout this document, apply equally to reinsurance, reinsurer, and reinsured.</w:t>
      </w:r>
    </w:p>
    <w:p w14:paraId="5D7191D8" w14:textId="77777777" w:rsidR="00485E6C" w:rsidRPr="001E7A9B" w:rsidRDefault="00485E6C" w:rsidP="00643EC1">
      <w:pPr>
        <w:spacing w:after="0" w:line="240" w:lineRule="auto"/>
        <w:rPr>
          <w:rFonts w:ascii="Arial" w:hAnsi="Arial" w:cs="Arial"/>
        </w:rPr>
      </w:pPr>
    </w:p>
    <w:p w14:paraId="68F50261" w14:textId="77777777" w:rsidR="00485E6C" w:rsidRPr="001E7A9B" w:rsidRDefault="00485E6C" w:rsidP="00B40D69">
      <w:pPr>
        <w:pStyle w:val="Heading2"/>
      </w:pPr>
      <w:bookmarkStart w:id="7" w:name="_Toc67927038"/>
      <w:r w:rsidRPr="001E7A9B">
        <w:t>2.2 Benefits</w:t>
      </w:r>
      <w:bookmarkEnd w:id="7"/>
    </w:p>
    <w:p w14:paraId="1A692732" w14:textId="77777777" w:rsidR="00485E6C" w:rsidRPr="001E7A9B" w:rsidRDefault="00485E6C" w:rsidP="00643EC1">
      <w:pPr>
        <w:spacing w:after="0" w:line="240" w:lineRule="auto"/>
        <w:rPr>
          <w:rFonts w:ascii="Arial" w:hAnsi="Arial" w:cs="Arial"/>
        </w:rPr>
      </w:pPr>
    </w:p>
    <w:p w14:paraId="4F11687A" w14:textId="77777777" w:rsidR="00485E6C" w:rsidRPr="001E7A9B" w:rsidRDefault="00485E6C" w:rsidP="00485E6C">
      <w:pPr>
        <w:pStyle w:val="MRBodyTextIndent"/>
      </w:pPr>
      <w:r w:rsidRPr="001E7A9B">
        <w:t xml:space="preserve">A standard layout: </w:t>
      </w:r>
    </w:p>
    <w:p w14:paraId="69E1FCD0" w14:textId="77777777" w:rsidR="00485E6C" w:rsidRPr="001E7A9B" w:rsidRDefault="00485E6C" w:rsidP="00485E6C">
      <w:pPr>
        <w:pStyle w:val="MRBodyTextIndent"/>
        <w:numPr>
          <w:ilvl w:val="0"/>
          <w:numId w:val="1"/>
        </w:numPr>
      </w:pPr>
      <w:r w:rsidRPr="001E7A9B">
        <w:t>makes it easier for insurers to assimilate the information;</w:t>
      </w:r>
    </w:p>
    <w:p w14:paraId="1DACB85E" w14:textId="77777777" w:rsidR="00485E6C" w:rsidRPr="001E7A9B" w:rsidRDefault="00485E6C" w:rsidP="00485E6C">
      <w:pPr>
        <w:pStyle w:val="MRBodyTextIndent"/>
        <w:numPr>
          <w:ilvl w:val="0"/>
          <w:numId w:val="1"/>
        </w:numPr>
      </w:pPr>
      <w:r w:rsidRPr="001E7A9B">
        <w:t>makes subsequent processes more efficient (e.g. creation of contract documentation); and</w:t>
      </w:r>
    </w:p>
    <w:p w14:paraId="0629AAD8" w14:textId="1CA823CE" w:rsidR="00485E6C" w:rsidRPr="001E7A9B" w:rsidRDefault="00485E6C" w:rsidP="002D2329">
      <w:pPr>
        <w:pStyle w:val="MRBodyTextIndent"/>
        <w:numPr>
          <w:ilvl w:val="0"/>
          <w:numId w:val="1"/>
        </w:numPr>
      </w:pPr>
      <w:r w:rsidRPr="001E7A9B">
        <w:t xml:space="preserve">promotes compatibility of information which will enable mapping to the ACORD Reinsurance &amp; Large Commercial (RLC) “Placement” XML message (see Market Reform Contract Data Dictionary  corresponding to this version of MRC at </w:t>
      </w:r>
      <w:hyperlink r:id="rId19" w:history="1">
        <w:r w:rsidR="008A2058" w:rsidRPr="008A2058">
          <w:rPr>
            <w:rStyle w:val="Hyperlink"/>
          </w:rPr>
          <w:t>https://lmg.london/market-standards/</w:t>
        </w:r>
      </w:hyperlink>
      <w:r w:rsidRPr="001E7A9B">
        <w:t>).</w:t>
      </w:r>
      <w:r w:rsidRPr="001E7A9B">
        <w:br w:type="page"/>
      </w:r>
    </w:p>
    <w:p w14:paraId="078BD8E5" w14:textId="77777777" w:rsidR="00485E6C" w:rsidRPr="001E7A9B" w:rsidRDefault="00FD414B" w:rsidP="00D61790">
      <w:pPr>
        <w:pStyle w:val="Heading1"/>
        <w:rPr>
          <w:snapToGrid w:val="0"/>
          <w:lang w:val="en-US"/>
        </w:rPr>
      </w:pPr>
      <w:bookmarkStart w:id="8" w:name="_Toc67927039"/>
      <w:r w:rsidRPr="001E7A9B">
        <w:rPr>
          <w:snapToGrid w:val="0"/>
          <w:lang w:val="en-US"/>
        </w:rPr>
        <w:lastRenderedPageBreak/>
        <w:t xml:space="preserve">Chapter 3 - </w:t>
      </w:r>
      <w:r w:rsidR="00485E6C" w:rsidRPr="001E7A9B">
        <w:rPr>
          <w:snapToGrid w:val="0"/>
          <w:lang w:val="en-US"/>
        </w:rPr>
        <w:t>Market Reform Contract Layout</w:t>
      </w:r>
      <w:bookmarkEnd w:id="8"/>
    </w:p>
    <w:p w14:paraId="1B0C740E" w14:textId="77777777" w:rsidR="00485E6C" w:rsidRPr="001E7A9B" w:rsidRDefault="00485E6C" w:rsidP="00643EC1">
      <w:pPr>
        <w:spacing w:after="0" w:line="240" w:lineRule="auto"/>
        <w:rPr>
          <w:rFonts w:ascii="Arial" w:hAnsi="Arial" w:cs="Arial"/>
        </w:rPr>
      </w:pPr>
    </w:p>
    <w:p w14:paraId="47CCECAA" w14:textId="609AAB5C" w:rsidR="00485E6C" w:rsidRPr="001E7A9B" w:rsidRDefault="00485E6C" w:rsidP="009565B9">
      <w:pPr>
        <w:pStyle w:val="Heading2"/>
      </w:pPr>
      <w:bookmarkStart w:id="9" w:name="_Toc67927040"/>
      <w:r w:rsidRPr="001E7A9B">
        <w:t xml:space="preserve">3.1 Document </w:t>
      </w:r>
      <w:r w:rsidR="00087A0C" w:rsidRPr="001E7A9B">
        <w:t>Format/</w:t>
      </w:r>
      <w:r w:rsidR="00F90E49" w:rsidRPr="001E7A9B">
        <w:t>Construction</w:t>
      </w:r>
      <w:r w:rsidRPr="001E7A9B">
        <w:t>, Order and use of Headings</w:t>
      </w:r>
      <w:bookmarkEnd w:id="9"/>
    </w:p>
    <w:p w14:paraId="1BA01CB6" w14:textId="77777777" w:rsidR="00485E6C" w:rsidRPr="001E7A9B" w:rsidRDefault="00485E6C" w:rsidP="009565B9">
      <w:pPr>
        <w:pStyle w:val="MRBodyTextIndent"/>
        <w:ind w:left="0"/>
        <w:rPr>
          <w:snapToGrid w:val="0"/>
        </w:rPr>
      </w:pPr>
    </w:p>
    <w:p w14:paraId="687A3B9F" w14:textId="77777777" w:rsidR="00485E6C" w:rsidRPr="001E7A9B" w:rsidRDefault="00A56638" w:rsidP="00485E6C">
      <w:pPr>
        <w:pStyle w:val="MRBodyTextIndent"/>
        <w:jc w:val="center"/>
        <w:rPr>
          <w:snapToGrid w:val="0"/>
        </w:rPr>
      </w:pPr>
      <w:r w:rsidRPr="000F021E">
        <w:rPr>
          <w:rFonts w:asciiTheme="majorHAnsi" w:eastAsiaTheme="minorHAnsi" w:hAnsiTheme="majorHAnsi" w:cstheme="minorBidi"/>
          <w:noProof/>
          <w:lang w:eastAsia="en-GB"/>
        </w:rPr>
        <mc:AlternateContent>
          <mc:Choice Requires="wps">
            <w:drawing>
              <wp:anchor distT="0" distB="0" distL="114300" distR="114300" simplePos="0" relativeHeight="251658240" behindDoc="0" locked="0" layoutInCell="1" allowOverlap="1" wp14:anchorId="0F642508" wp14:editId="0FED6C37">
                <wp:simplePos x="0" y="0"/>
                <wp:positionH relativeFrom="column">
                  <wp:posOffset>5278755</wp:posOffset>
                </wp:positionH>
                <wp:positionV relativeFrom="paragraph">
                  <wp:posOffset>1550670</wp:posOffset>
                </wp:positionV>
                <wp:extent cx="922655" cy="353060"/>
                <wp:effectExtent l="0" t="0" r="10795" b="27940"/>
                <wp:wrapNone/>
                <wp:docPr id="22" name="TextBox 6"/>
                <wp:cNvGraphicFramePr/>
                <a:graphic xmlns:a="http://schemas.openxmlformats.org/drawingml/2006/main">
                  <a:graphicData uri="http://schemas.microsoft.com/office/word/2010/wordprocessingShape">
                    <wps:wsp>
                      <wps:cNvSpPr txBox="1"/>
                      <wps:spPr>
                        <a:xfrm>
                          <a:off x="0" y="0"/>
                          <a:ext cx="922655" cy="353060"/>
                        </a:xfrm>
                        <a:prstGeom prst="rect">
                          <a:avLst/>
                        </a:prstGeom>
                        <a:solidFill>
                          <a:sysClr val="window" lastClr="FFFFFF"/>
                        </a:solidFill>
                        <a:ln w="25400" cap="flat" cmpd="sng" algn="ctr">
                          <a:solidFill>
                            <a:srgbClr val="4F81BD"/>
                          </a:solidFill>
                          <a:prstDash val="solid"/>
                        </a:ln>
                        <a:effectLst/>
                      </wps:spPr>
                      <wps:txbx>
                        <w:txbxContent>
                          <w:p w14:paraId="66415687"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Admin</w:t>
                            </w:r>
                            <w:r w:rsidRPr="00F90E49">
                              <w:rPr>
                                <w:rFonts w:ascii="Arial" w:hAnsi="Arial" w:cs="Arial"/>
                                <w:b/>
                                <w:bCs/>
                                <w:color w:val="000000" w:themeColor="dark1"/>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F642508" id="_x0000_t202" coordsize="21600,21600" o:spt="202" path="m,l,21600r21600,l21600,xe">
                <v:stroke joinstyle="miter"/>
                <v:path gradientshapeok="t" o:connecttype="rect"/>
              </v:shapetype>
              <v:shape id="TextBox 6" o:spid="_x0000_s1026" type="#_x0000_t202" style="position:absolute;left:0;text-align:left;margin-left:415.65pt;margin-top:122.1pt;width:72.6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" fillcolor="window" strokecolor="#4f81bd" strokeweight="2pt">
                <v:textbox>
                  <w:txbxContent>
                    <w:p w14:paraId="66415687"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Admin</w:t>
                      </w:r>
                      <w:r w:rsidRPr="00F90E49">
                        <w:rPr>
                          <w:rFonts w:ascii="Arial" w:hAnsi="Arial" w:cs="Arial"/>
                          <w:b/>
                          <w:bCs/>
                          <w:color w:val="000000" w:themeColor="dark1"/>
                          <w:kern w:val="24"/>
                          <w:sz w:val="28"/>
                          <w:szCs w:val="28"/>
                        </w:rPr>
                        <w:t xml:space="preserve"> </w:t>
                      </w:r>
                    </w:p>
                  </w:txbxContent>
                </v:textbox>
              </v:shape>
            </w:pict>
          </mc:Fallback>
        </mc:AlternateContent>
      </w:r>
      <w:r w:rsidRPr="004F5073">
        <w:rPr>
          <w:rFonts w:asciiTheme="majorHAnsi" w:eastAsiaTheme="minorHAnsi" w:hAnsiTheme="majorHAnsi" w:cstheme="minorBidi"/>
          <w:noProof/>
          <w:lang w:eastAsia="en-GB"/>
        </w:rPr>
        <mc:AlternateContent>
          <mc:Choice Requires="wps">
            <w:drawing>
              <wp:anchor distT="0" distB="0" distL="114300" distR="114300" simplePos="0" relativeHeight="251656192" behindDoc="0" locked="0" layoutInCell="1" allowOverlap="1" wp14:anchorId="225D43D3" wp14:editId="6EFFBC92">
                <wp:simplePos x="0" y="0"/>
                <wp:positionH relativeFrom="column">
                  <wp:posOffset>5278755</wp:posOffset>
                </wp:positionH>
                <wp:positionV relativeFrom="paragraph">
                  <wp:posOffset>488315</wp:posOffset>
                </wp:positionV>
                <wp:extent cx="922655" cy="344805"/>
                <wp:effectExtent l="0" t="0" r="10795" b="17145"/>
                <wp:wrapNone/>
                <wp:docPr id="21" name="TextBox 6"/>
                <wp:cNvGraphicFramePr/>
                <a:graphic xmlns:a="http://schemas.openxmlformats.org/drawingml/2006/main">
                  <a:graphicData uri="http://schemas.microsoft.com/office/word/2010/wordprocessingShape">
                    <wps:wsp>
                      <wps:cNvSpPr txBox="1"/>
                      <wps:spPr>
                        <a:xfrm>
                          <a:off x="0" y="0"/>
                          <a:ext cx="922655" cy="34480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4565BD4"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sidRPr="00F90E49">
                              <w:rPr>
                                <w:rFonts w:ascii="Arial" w:hAnsi="Arial" w:cs="Arial"/>
                                <w:b/>
                                <w:bCs/>
                                <w:color w:val="336699"/>
                                <w:kern w:val="24"/>
                                <w:sz w:val="28"/>
                                <w:szCs w:val="28"/>
                              </w:rPr>
                              <w:t>Client</w:t>
                            </w:r>
                            <w:r w:rsidRPr="00F90E49">
                              <w:rPr>
                                <w:rFonts w:ascii="Arial" w:hAnsi="Arial" w:cs="Arial"/>
                                <w:b/>
                                <w:bCs/>
                                <w:color w:val="000000" w:themeColor="dark1"/>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5D43D3" id="_x0000_s1027" type="#_x0000_t202" style="position:absolute;left:0;text-align:left;margin-left:415.65pt;margin-top:38.45pt;width:72.65pt;height:2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" fillcolor="white [3201]" strokecolor="#4f81bd [3204]" strokeweight="2pt">
                <v:textbox>
                  <w:txbxContent>
                    <w:p w14:paraId="14565BD4"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sidRPr="00F90E49">
                        <w:rPr>
                          <w:rFonts w:ascii="Arial" w:hAnsi="Arial" w:cs="Arial"/>
                          <w:b/>
                          <w:bCs/>
                          <w:color w:val="336699"/>
                          <w:kern w:val="24"/>
                          <w:sz w:val="28"/>
                          <w:szCs w:val="28"/>
                        </w:rPr>
                        <w:t>Client</w:t>
                      </w:r>
                      <w:r w:rsidRPr="00F90E49">
                        <w:rPr>
                          <w:rFonts w:ascii="Arial" w:hAnsi="Arial" w:cs="Arial"/>
                          <w:b/>
                          <w:bCs/>
                          <w:color w:val="000000" w:themeColor="dark1"/>
                          <w:kern w:val="24"/>
                          <w:sz w:val="28"/>
                          <w:szCs w:val="28"/>
                        </w:rPr>
                        <w:t xml:space="preserve"> </w:t>
                      </w:r>
                    </w:p>
                  </w:txbxContent>
                </v:textbox>
              </v:shape>
            </w:pict>
          </mc:Fallback>
        </mc:AlternateContent>
      </w:r>
      <w:r w:rsidR="00F90E49" w:rsidRPr="004F5073">
        <w:rPr>
          <w:rFonts w:asciiTheme="majorHAnsi" w:eastAsiaTheme="minorHAnsi" w:hAnsiTheme="majorHAnsi" w:cstheme="minorBidi"/>
          <w:noProof/>
          <w:lang w:eastAsia="en-GB"/>
        </w:rPr>
        <mc:AlternateContent>
          <mc:Choice Requires="wps">
            <w:drawing>
              <wp:anchor distT="0" distB="0" distL="114300" distR="114300" simplePos="0" relativeHeight="251668480" behindDoc="0" locked="0" layoutInCell="1" allowOverlap="1" wp14:anchorId="63F21719" wp14:editId="596D0B73">
                <wp:simplePos x="0" y="0"/>
                <wp:positionH relativeFrom="column">
                  <wp:posOffset>1045845</wp:posOffset>
                </wp:positionH>
                <wp:positionV relativeFrom="paragraph">
                  <wp:posOffset>1621790</wp:posOffset>
                </wp:positionV>
                <wp:extent cx="327660" cy="284480"/>
                <wp:effectExtent l="0" t="0" r="15240" b="20320"/>
                <wp:wrapNone/>
                <wp:docPr id="27" name="TextBox 6"/>
                <wp:cNvGraphicFramePr/>
                <a:graphic xmlns:a="http://schemas.openxmlformats.org/drawingml/2006/main">
                  <a:graphicData uri="http://schemas.microsoft.com/office/word/2010/wordprocessingShape">
                    <wps:wsp>
                      <wps:cNvSpPr txBox="1"/>
                      <wps:spPr>
                        <a:xfrm>
                          <a:off x="0" y="0"/>
                          <a:ext cx="327660" cy="284480"/>
                        </a:xfrm>
                        <a:prstGeom prst="rect">
                          <a:avLst/>
                        </a:prstGeom>
                        <a:solidFill>
                          <a:sysClr val="window" lastClr="FFFFFF"/>
                        </a:solidFill>
                        <a:ln w="25400" cap="flat" cmpd="sng" algn="ctr">
                          <a:solidFill>
                            <a:srgbClr val="4F81BD"/>
                          </a:solidFill>
                          <a:prstDash val="solid"/>
                        </a:ln>
                        <a:effectLst/>
                      </wps:spPr>
                      <wps:txbx>
                        <w:txbxContent>
                          <w:p w14:paraId="35275B03"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F21719" id="_x0000_s1028" type="#_x0000_t202" style="position:absolute;left:0;text-align:left;margin-left:82.35pt;margin-top:127.7pt;width:25.8pt;height:2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" fillcolor="window" strokecolor="#4f81bd" strokeweight="2pt">
                <v:textbox>
                  <w:txbxContent>
                    <w:p w14:paraId="35275B03"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E</w:t>
                      </w:r>
                    </w:p>
                  </w:txbxContent>
                </v:textbox>
              </v:shape>
            </w:pict>
          </mc:Fallback>
        </mc:AlternateContent>
      </w:r>
      <w:r w:rsidR="00F90E49" w:rsidRPr="004F5073">
        <w:rPr>
          <w:rFonts w:asciiTheme="majorHAnsi" w:eastAsiaTheme="minorHAnsi" w:hAnsiTheme="majorHAnsi" w:cstheme="minorBidi"/>
          <w:noProof/>
          <w:lang w:eastAsia="en-GB"/>
        </w:rPr>
        <mc:AlternateContent>
          <mc:Choice Requires="wps">
            <w:drawing>
              <wp:anchor distT="0" distB="0" distL="114300" distR="114300" simplePos="0" relativeHeight="251670528" behindDoc="0" locked="0" layoutInCell="1" allowOverlap="1" wp14:anchorId="475D0DCC" wp14:editId="57E72ED6">
                <wp:simplePos x="0" y="0"/>
                <wp:positionH relativeFrom="column">
                  <wp:posOffset>1042670</wp:posOffset>
                </wp:positionH>
                <wp:positionV relativeFrom="paragraph">
                  <wp:posOffset>1972945</wp:posOffset>
                </wp:positionV>
                <wp:extent cx="327660" cy="284480"/>
                <wp:effectExtent l="0" t="0" r="15240" b="20320"/>
                <wp:wrapNone/>
                <wp:docPr id="28" name="TextBox 6"/>
                <wp:cNvGraphicFramePr/>
                <a:graphic xmlns:a="http://schemas.openxmlformats.org/drawingml/2006/main">
                  <a:graphicData uri="http://schemas.microsoft.com/office/word/2010/wordprocessingShape">
                    <wps:wsp>
                      <wps:cNvSpPr txBox="1"/>
                      <wps:spPr>
                        <a:xfrm>
                          <a:off x="0" y="0"/>
                          <a:ext cx="327660" cy="284480"/>
                        </a:xfrm>
                        <a:prstGeom prst="rect">
                          <a:avLst/>
                        </a:prstGeom>
                        <a:solidFill>
                          <a:sysClr val="window" lastClr="FFFFFF"/>
                        </a:solidFill>
                        <a:ln w="25400" cap="flat" cmpd="sng" algn="ctr">
                          <a:solidFill>
                            <a:srgbClr val="4F81BD"/>
                          </a:solidFill>
                          <a:prstDash val="solid"/>
                        </a:ln>
                        <a:effectLst/>
                      </wps:spPr>
                      <wps:txbx>
                        <w:txbxContent>
                          <w:p w14:paraId="14D3289F"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5D0DCC" id="_x0000_s1029" type="#_x0000_t202" style="position:absolute;left:0;text-align:left;margin-left:82.1pt;margin-top:155.35pt;width:25.8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" fillcolor="window" strokecolor="#4f81bd" strokeweight="2pt">
                <v:textbox>
                  <w:txbxContent>
                    <w:p w14:paraId="14D3289F"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F</w:t>
                      </w:r>
                    </w:p>
                  </w:txbxContent>
                </v:textbox>
              </v:shape>
            </w:pict>
          </mc:Fallback>
        </mc:AlternateContent>
      </w:r>
      <w:r w:rsidR="00F90E49" w:rsidRPr="004F5073">
        <w:rPr>
          <w:rFonts w:asciiTheme="majorHAnsi" w:eastAsiaTheme="minorHAnsi" w:hAnsiTheme="majorHAnsi" w:cstheme="minorBidi"/>
          <w:noProof/>
          <w:lang w:eastAsia="en-GB"/>
        </w:rPr>
        <mc:AlternateContent>
          <mc:Choice Requires="wps">
            <w:drawing>
              <wp:anchor distT="0" distB="0" distL="114300" distR="114300" simplePos="0" relativeHeight="251666432" behindDoc="0" locked="0" layoutInCell="1" allowOverlap="1" wp14:anchorId="5AFCBEE0" wp14:editId="2D33903C">
                <wp:simplePos x="0" y="0"/>
                <wp:positionH relativeFrom="column">
                  <wp:posOffset>1040609</wp:posOffset>
                </wp:positionH>
                <wp:positionV relativeFrom="paragraph">
                  <wp:posOffset>1254592</wp:posOffset>
                </wp:positionV>
                <wp:extent cx="327803" cy="284671"/>
                <wp:effectExtent l="0" t="0" r="15240" b="20320"/>
                <wp:wrapNone/>
                <wp:docPr id="26" name="TextBox 6"/>
                <wp:cNvGraphicFramePr/>
                <a:graphic xmlns:a="http://schemas.openxmlformats.org/drawingml/2006/main">
                  <a:graphicData uri="http://schemas.microsoft.com/office/word/2010/wordprocessingShape">
                    <wps:wsp>
                      <wps:cNvSpPr txBox="1"/>
                      <wps:spPr>
                        <a:xfrm>
                          <a:off x="0" y="0"/>
                          <a:ext cx="327803" cy="284671"/>
                        </a:xfrm>
                        <a:prstGeom prst="rect">
                          <a:avLst/>
                        </a:prstGeom>
                        <a:solidFill>
                          <a:sysClr val="window" lastClr="FFFFFF"/>
                        </a:solidFill>
                        <a:ln w="25400" cap="flat" cmpd="sng" algn="ctr">
                          <a:solidFill>
                            <a:srgbClr val="4F81BD"/>
                          </a:solidFill>
                          <a:prstDash val="solid"/>
                        </a:ln>
                        <a:effectLst/>
                      </wps:spPr>
                      <wps:txbx>
                        <w:txbxContent>
                          <w:p w14:paraId="7C7A8904"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D</w:t>
                            </w:r>
                            <w:r w:rsidRPr="00F90E49">
                              <w:rPr>
                                <w:rFonts w:ascii="Arial" w:hAnsi="Arial" w:cs="Arial"/>
                                <w:b/>
                                <w:bCs/>
                                <w:color w:val="000000" w:themeColor="dark1"/>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FCBEE0" id="_x0000_s1030" type="#_x0000_t202" style="position:absolute;left:0;text-align:left;margin-left:81.95pt;margin-top:98.8pt;width:25.8pt;height: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" fillcolor="window" strokecolor="#4f81bd" strokeweight="2pt">
                <v:textbox>
                  <w:txbxContent>
                    <w:p w14:paraId="7C7A8904"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D</w:t>
                      </w:r>
                      <w:r w:rsidRPr="00F90E49">
                        <w:rPr>
                          <w:rFonts w:ascii="Arial" w:hAnsi="Arial" w:cs="Arial"/>
                          <w:b/>
                          <w:bCs/>
                          <w:color w:val="000000" w:themeColor="dark1"/>
                          <w:kern w:val="24"/>
                          <w:sz w:val="28"/>
                          <w:szCs w:val="28"/>
                        </w:rPr>
                        <w:t xml:space="preserve"> </w:t>
                      </w:r>
                    </w:p>
                  </w:txbxContent>
                </v:textbox>
              </v:shape>
            </w:pict>
          </mc:Fallback>
        </mc:AlternateContent>
      </w:r>
      <w:r w:rsidR="00F90E49" w:rsidRPr="004F5073">
        <w:rPr>
          <w:rFonts w:asciiTheme="majorHAnsi" w:eastAsiaTheme="minorHAnsi" w:hAnsiTheme="majorHAnsi" w:cstheme="minorBidi"/>
          <w:noProof/>
          <w:lang w:eastAsia="en-GB"/>
        </w:rPr>
        <mc:AlternateContent>
          <mc:Choice Requires="wps">
            <w:drawing>
              <wp:anchor distT="0" distB="0" distL="114300" distR="114300" simplePos="0" relativeHeight="251664384" behindDoc="0" locked="0" layoutInCell="1" allowOverlap="1" wp14:anchorId="2E31271D" wp14:editId="2EB64ACB">
                <wp:simplePos x="0" y="0"/>
                <wp:positionH relativeFrom="column">
                  <wp:posOffset>1040609</wp:posOffset>
                </wp:positionH>
                <wp:positionV relativeFrom="paragraph">
                  <wp:posOffset>918162</wp:posOffset>
                </wp:positionV>
                <wp:extent cx="327803" cy="284671"/>
                <wp:effectExtent l="0" t="0" r="15240" b="20320"/>
                <wp:wrapNone/>
                <wp:docPr id="25" name="TextBox 6"/>
                <wp:cNvGraphicFramePr/>
                <a:graphic xmlns:a="http://schemas.openxmlformats.org/drawingml/2006/main">
                  <a:graphicData uri="http://schemas.microsoft.com/office/word/2010/wordprocessingShape">
                    <wps:wsp>
                      <wps:cNvSpPr txBox="1"/>
                      <wps:spPr>
                        <a:xfrm>
                          <a:off x="0" y="0"/>
                          <a:ext cx="327803" cy="284671"/>
                        </a:xfrm>
                        <a:prstGeom prst="rect">
                          <a:avLst/>
                        </a:prstGeom>
                        <a:solidFill>
                          <a:sysClr val="window" lastClr="FFFFFF"/>
                        </a:solidFill>
                        <a:ln w="25400" cap="flat" cmpd="sng" algn="ctr">
                          <a:solidFill>
                            <a:srgbClr val="4F81BD"/>
                          </a:solidFill>
                          <a:prstDash val="solid"/>
                        </a:ln>
                        <a:effectLst/>
                      </wps:spPr>
                      <wps:txbx>
                        <w:txbxContent>
                          <w:p w14:paraId="5BA341BF"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C</w:t>
                            </w:r>
                            <w:r w:rsidRPr="00F90E49">
                              <w:rPr>
                                <w:rFonts w:ascii="Arial" w:hAnsi="Arial" w:cs="Arial"/>
                                <w:b/>
                                <w:bCs/>
                                <w:color w:val="000000" w:themeColor="dark1"/>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31271D" id="_x0000_s1031" type="#_x0000_t202" style="position:absolute;left:0;text-align:left;margin-left:81.95pt;margin-top:72.3pt;width:25.8pt;height: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" fillcolor="window" strokecolor="#4f81bd" strokeweight="2pt">
                <v:textbox>
                  <w:txbxContent>
                    <w:p w14:paraId="5BA341BF"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C</w:t>
                      </w:r>
                      <w:r w:rsidRPr="00F90E49">
                        <w:rPr>
                          <w:rFonts w:ascii="Arial" w:hAnsi="Arial" w:cs="Arial"/>
                          <w:b/>
                          <w:bCs/>
                          <w:color w:val="000000" w:themeColor="dark1"/>
                          <w:kern w:val="24"/>
                          <w:sz w:val="28"/>
                          <w:szCs w:val="28"/>
                        </w:rPr>
                        <w:t xml:space="preserve"> </w:t>
                      </w:r>
                    </w:p>
                  </w:txbxContent>
                </v:textbox>
              </v:shape>
            </w:pict>
          </mc:Fallback>
        </mc:AlternateContent>
      </w:r>
      <w:r w:rsidR="00F90E49" w:rsidRPr="004F5073">
        <w:rPr>
          <w:rFonts w:asciiTheme="majorHAnsi" w:eastAsiaTheme="minorHAnsi" w:hAnsiTheme="majorHAnsi" w:cstheme="minorBidi"/>
          <w:noProof/>
          <w:lang w:eastAsia="en-GB"/>
        </w:rPr>
        <mc:AlternateContent>
          <mc:Choice Requires="wps">
            <w:drawing>
              <wp:anchor distT="0" distB="0" distL="114300" distR="114300" simplePos="0" relativeHeight="251660288" behindDoc="0" locked="0" layoutInCell="1" allowOverlap="1" wp14:anchorId="22601D9F" wp14:editId="5C5D285D">
                <wp:simplePos x="0" y="0"/>
                <wp:positionH relativeFrom="column">
                  <wp:posOffset>1043305</wp:posOffset>
                </wp:positionH>
                <wp:positionV relativeFrom="paragraph">
                  <wp:posOffset>558165</wp:posOffset>
                </wp:positionV>
                <wp:extent cx="327660" cy="284480"/>
                <wp:effectExtent l="0" t="0" r="15240" b="20320"/>
                <wp:wrapNone/>
                <wp:docPr id="23" name="TextBox 6"/>
                <wp:cNvGraphicFramePr/>
                <a:graphic xmlns:a="http://schemas.openxmlformats.org/drawingml/2006/main">
                  <a:graphicData uri="http://schemas.microsoft.com/office/word/2010/wordprocessingShape">
                    <wps:wsp>
                      <wps:cNvSpPr txBox="1"/>
                      <wps:spPr>
                        <a:xfrm>
                          <a:off x="0" y="0"/>
                          <a:ext cx="327660" cy="284480"/>
                        </a:xfrm>
                        <a:prstGeom prst="rect">
                          <a:avLst/>
                        </a:prstGeom>
                        <a:solidFill>
                          <a:sysClr val="window" lastClr="FFFFFF"/>
                        </a:solidFill>
                        <a:ln w="25400" cap="flat" cmpd="sng" algn="ctr">
                          <a:solidFill>
                            <a:srgbClr val="4F81BD"/>
                          </a:solidFill>
                          <a:prstDash val="solid"/>
                        </a:ln>
                        <a:effectLst/>
                      </wps:spPr>
                      <wps:txbx>
                        <w:txbxContent>
                          <w:p w14:paraId="1B9D915B"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B</w:t>
                            </w:r>
                            <w:r w:rsidRPr="00F90E49">
                              <w:rPr>
                                <w:rFonts w:ascii="Arial" w:hAnsi="Arial" w:cs="Arial"/>
                                <w:b/>
                                <w:bCs/>
                                <w:color w:val="000000" w:themeColor="dark1"/>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601D9F" id="_x0000_s1032" type="#_x0000_t202" style="position:absolute;left:0;text-align:left;margin-left:82.15pt;margin-top:43.95pt;width:25.8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" fillcolor="window" strokecolor="#4f81bd" strokeweight="2pt">
                <v:textbox>
                  <w:txbxContent>
                    <w:p w14:paraId="1B9D915B"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B</w:t>
                      </w:r>
                      <w:r w:rsidRPr="00F90E49">
                        <w:rPr>
                          <w:rFonts w:ascii="Arial" w:hAnsi="Arial" w:cs="Arial"/>
                          <w:b/>
                          <w:bCs/>
                          <w:color w:val="000000" w:themeColor="dark1"/>
                          <w:kern w:val="24"/>
                          <w:sz w:val="28"/>
                          <w:szCs w:val="28"/>
                        </w:rPr>
                        <w:t xml:space="preserve"> </w:t>
                      </w:r>
                    </w:p>
                  </w:txbxContent>
                </v:textbox>
              </v:shape>
            </w:pict>
          </mc:Fallback>
        </mc:AlternateContent>
      </w:r>
      <w:r w:rsidR="00F90E49" w:rsidRPr="004F5073">
        <w:rPr>
          <w:rFonts w:asciiTheme="majorHAnsi" w:eastAsiaTheme="minorHAnsi" w:hAnsiTheme="majorHAnsi" w:cstheme="minorBidi"/>
          <w:noProof/>
          <w:lang w:eastAsia="en-GB"/>
        </w:rPr>
        <mc:AlternateContent>
          <mc:Choice Requires="wps">
            <w:drawing>
              <wp:anchor distT="0" distB="0" distL="114300" distR="114300" simplePos="0" relativeHeight="251662336" behindDoc="0" locked="0" layoutInCell="1" allowOverlap="1" wp14:anchorId="7CE25C30" wp14:editId="12F78691">
                <wp:simplePos x="0" y="0"/>
                <wp:positionH relativeFrom="column">
                  <wp:posOffset>1040609</wp:posOffset>
                </wp:positionH>
                <wp:positionV relativeFrom="paragraph">
                  <wp:posOffset>202170</wp:posOffset>
                </wp:positionV>
                <wp:extent cx="327803" cy="284671"/>
                <wp:effectExtent l="0" t="0" r="15240" b="20320"/>
                <wp:wrapNone/>
                <wp:docPr id="24" name="TextBox 6"/>
                <wp:cNvGraphicFramePr/>
                <a:graphic xmlns:a="http://schemas.openxmlformats.org/drawingml/2006/main">
                  <a:graphicData uri="http://schemas.microsoft.com/office/word/2010/wordprocessingShape">
                    <wps:wsp>
                      <wps:cNvSpPr txBox="1"/>
                      <wps:spPr>
                        <a:xfrm>
                          <a:off x="0" y="0"/>
                          <a:ext cx="327803" cy="284671"/>
                        </a:xfrm>
                        <a:prstGeom prst="rect">
                          <a:avLst/>
                        </a:prstGeom>
                        <a:solidFill>
                          <a:sysClr val="window" lastClr="FFFFFF"/>
                        </a:solidFill>
                        <a:ln w="25400" cap="flat" cmpd="sng" algn="ctr">
                          <a:solidFill>
                            <a:srgbClr val="4F81BD"/>
                          </a:solidFill>
                          <a:prstDash val="solid"/>
                        </a:ln>
                        <a:effectLst/>
                      </wps:spPr>
                      <wps:txbx>
                        <w:txbxContent>
                          <w:p w14:paraId="0F6842DE"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A</w:t>
                            </w:r>
                            <w:r w:rsidRPr="00F90E49">
                              <w:rPr>
                                <w:rFonts w:ascii="Arial" w:hAnsi="Arial" w:cs="Arial"/>
                                <w:b/>
                                <w:bCs/>
                                <w:color w:val="000000" w:themeColor="dark1"/>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E25C30" id="_x0000_s1033" type="#_x0000_t202" style="position:absolute;left:0;text-align:left;margin-left:81.95pt;margin-top:15.9pt;width:25.8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" fillcolor="window" strokecolor="#4f81bd" strokeweight="2pt">
                <v:textbox>
                  <w:txbxContent>
                    <w:p w14:paraId="0F6842DE" w14:textId="77777777" w:rsidR="00875F6B" w:rsidRPr="00F90E49" w:rsidRDefault="00875F6B" w:rsidP="00F90E49">
                      <w:pPr>
                        <w:pStyle w:val="NormalWeb"/>
                        <w:spacing w:before="0" w:beforeAutospacing="0" w:after="0" w:afterAutospacing="0"/>
                        <w:jc w:val="center"/>
                        <w:textAlignment w:val="baseline"/>
                        <w:rPr>
                          <w:rFonts w:ascii="Arial" w:hAnsi="Arial" w:cs="Arial"/>
                          <w:sz w:val="28"/>
                          <w:szCs w:val="28"/>
                        </w:rPr>
                      </w:pPr>
                      <w:r>
                        <w:rPr>
                          <w:rFonts w:ascii="Arial" w:hAnsi="Arial" w:cs="Arial"/>
                          <w:b/>
                          <w:bCs/>
                          <w:color w:val="336699"/>
                          <w:kern w:val="24"/>
                          <w:sz w:val="28"/>
                          <w:szCs w:val="28"/>
                        </w:rPr>
                        <w:t>A</w:t>
                      </w:r>
                      <w:r w:rsidRPr="00F90E49">
                        <w:rPr>
                          <w:rFonts w:ascii="Arial" w:hAnsi="Arial" w:cs="Arial"/>
                          <w:b/>
                          <w:bCs/>
                          <w:color w:val="000000" w:themeColor="dark1"/>
                          <w:kern w:val="24"/>
                          <w:sz w:val="28"/>
                          <w:szCs w:val="28"/>
                        </w:rPr>
                        <w:t xml:space="preserve"> </w:t>
                      </w:r>
                    </w:p>
                  </w:txbxContent>
                </v:textbox>
              </v:shape>
            </w:pict>
          </mc:Fallback>
        </mc:AlternateContent>
      </w:r>
      <w:r w:rsidR="00F90E49" w:rsidRPr="004F5073">
        <w:rPr>
          <w:noProof/>
          <w:lang w:eastAsia="en-GB"/>
        </w:rPr>
        <mc:AlternateContent>
          <mc:Choice Requires="wps">
            <w:drawing>
              <wp:anchor distT="0" distB="0" distL="114300" distR="114300" simplePos="0" relativeHeight="251654144" behindDoc="0" locked="0" layoutInCell="1" allowOverlap="1" wp14:anchorId="3CF21628" wp14:editId="2E48E030">
                <wp:simplePos x="0" y="0"/>
                <wp:positionH relativeFrom="column">
                  <wp:posOffset>4887595</wp:posOffset>
                </wp:positionH>
                <wp:positionV relativeFrom="paragraph">
                  <wp:posOffset>1306195</wp:posOffset>
                </wp:positionV>
                <wp:extent cx="215900" cy="1009015"/>
                <wp:effectExtent l="57150" t="38100" r="69850" b="95885"/>
                <wp:wrapNone/>
                <wp:docPr id="20" name="Right Bracket 1"/>
                <wp:cNvGraphicFramePr/>
                <a:graphic xmlns:a="http://schemas.openxmlformats.org/drawingml/2006/main">
                  <a:graphicData uri="http://schemas.microsoft.com/office/word/2010/wordprocessingShape">
                    <wps:wsp>
                      <wps:cNvSpPr/>
                      <wps:spPr>
                        <a:xfrm>
                          <a:off x="0" y="0"/>
                          <a:ext cx="215900" cy="1009015"/>
                        </a:xfrm>
                        <a:prstGeom prst="rightBracket">
                          <a:avLst/>
                        </a:prstGeom>
                        <a:noFill/>
                        <a:ln w="38100" cap="flat" cmpd="sng" algn="ctr">
                          <a:solidFill>
                            <a:srgbClr val="4F81BD"/>
                          </a:solidFill>
                          <a:prstDash val="solid"/>
                        </a:ln>
                        <a:effectLst>
                          <a:outerShdw blurRad="40000" dist="23000" dir="5400000" rotWithShape="0">
                            <a:srgbClr val="000000">
                              <a:alpha val="35000"/>
                            </a:srgbClr>
                          </a:outerShdw>
                        </a:effectLst>
                      </wps:spPr>
                      <wps:bodyPr rtlCol="0" anchor="ctr"/>
                    </wps:wsp>
                  </a:graphicData>
                </a:graphic>
                <wp14:sizeRelV relativeFrom="margin">
                  <wp14:pctHeight>0</wp14:pctHeight>
                </wp14:sizeRelV>
              </wp:anchor>
            </w:drawing>
          </mc:Choice>
          <mc:Fallback>
            <w:pict>
              <v:shapetype w14:anchorId="2FA435B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 o:spid="_x0000_s1026" type="#_x0000_t86" style="position:absolute;margin-left:384.85pt;margin-top:102.85pt;width:17pt;height:79.4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" adj="385" strokecolor="#4f81bd" strokeweight="3pt">
                <v:shadow on="t" color="black" opacity="22937f" origin=",.5" offset="0,.63889mm"/>
              </v:shape>
            </w:pict>
          </mc:Fallback>
        </mc:AlternateContent>
      </w:r>
      <w:r w:rsidR="00F90E49" w:rsidRPr="004F5073">
        <w:rPr>
          <w:noProof/>
          <w:lang w:eastAsia="en-GB"/>
        </w:rPr>
        <mc:AlternateContent>
          <mc:Choice Requires="wps">
            <w:drawing>
              <wp:anchor distT="0" distB="0" distL="114300" distR="114300" simplePos="0" relativeHeight="251652096" behindDoc="0" locked="0" layoutInCell="1" allowOverlap="1" wp14:anchorId="3CCD5B3E" wp14:editId="2D323024">
                <wp:simplePos x="0" y="0"/>
                <wp:positionH relativeFrom="column">
                  <wp:posOffset>4891177</wp:posOffset>
                </wp:positionH>
                <wp:positionV relativeFrom="paragraph">
                  <wp:posOffset>144900</wp:posOffset>
                </wp:positionV>
                <wp:extent cx="215900" cy="1009290"/>
                <wp:effectExtent l="57150" t="38100" r="69850" b="95885"/>
                <wp:wrapNone/>
                <wp:docPr id="19" name="Right Bracket 1"/>
                <wp:cNvGraphicFramePr/>
                <a:graphic xmlns:a="http://schemas.openxmlformats.org/drawingml/2006/main">
                  <a:graphicData uri="http://schemas.microsoft.com/office/word/2010/wordprocessingShape">
                    <wps:wsp>
                      <wps:cNvSpPr/>
                      <wps:spPr>
                        <a:xfrm>
                          <a:off x="0" y="0"/>
                          <a:ext cx="215900" cy="1009290"/>
                        </a:xfrm>
                        <a:prstGeom prst="rightBracket">
                          <a:avLst/>
                        </a:prstGeom>
                      </wps:spPr>
                      <wps:style>
                        <a:lnRef idx="3">
                          <a:schemeClr val="accent1"/>
                        </a:lnRef>
                        <a:fillRef idx="0">
                          <a:schemeClr val="accent1"/>
                        </a:fillRef>
                        <a:effectRef idx="2">
                          <a:schemeClr val="accent1"/>
                        </a:effectRef>
                        <a:fontRef idx="minor">
                          <a:schemeClr val="tx1"/>
                        </a:fontRef>
                      </wps:style>
                      <wps:bodyPr rtlCol="0" anchor="ctr"/>
                    </wps:wsp>
                  </a:graphicData>
                </a:graphic>
                <wp14:sizeRelV relativeFrom="margin">
                  <wp14:pctHeight>0</wp14:pctHeight>
                </wp14:sizeRelV>
              </wp:anchor>
            </w:drawing>
          </mc:Choice>
          <mc:Fallback>
            <w:pict>
              <v:shape w14:anchorId="430FAF20" id="Right Bracket 1" o:spid="_x0000_s1026" type="#_x0000_t86" style="position:absolute;margin-left:385.15pt;margin-top:11.4pt;width:17pt;height:79.4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" adj="385" strokecolor="#4f81bd [3204]" strokeweight="3pt">
                <v:shadow on="t" color="black" opacity="22937f" origin=",.5" offset="0,.63889mm"/>
              </v:shape>
            </w:pict>
          </mc:Fallback>
        </mc:AlternateContent>
      </w:r>
      <w:r w:rsidR="00485E6C" w:rsidRPr="004F5073">
        <w:rPr>
          <w:noProof/>
          <w:lang w:eastAsia="en-GB"/>
        </w:rPr>
        <w:drawing>
          <wp:inline distT="0" distB="0" distL="0" distR="0" wp14:anchorId="796DAE04" wp14:editId="7FB9C097">
            <wp:extent cx="3062605" cy="2268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2605" cy="2268855"/>
                    </a:xfrm>
                    <a:prstGeom prst="rect">
                      <a:avLst/>
                    </a:prstGeom>
                    <a:noFill/>
                    <a:ln>
                      <a:noFill/>
                    </a:ln>
                  </pic:spPr>
                </pic:pic>
              </a:graphicData>
            </a:graphic>
          </wp:inline>
        </w:drawing>
      </w:r>
      <w:r w:rsidR="00F90E49" w:rsidRPr="001E7A9B">
        <w:rPr>
          <w:noProof/>
          <w:lang w:eastAsia="en-GB"/>
        </w:rPr>
        <w:t xml:space="preserve"> </w:t>
      </w:r>
    </w:p>
    <w:p w14:paraId="344E23DF" w14:textId="77777777" w:rsidR="00485E6C" w:rsidRPr="001E7A9B" w:rsidRDefault="00485E6C" w:rsidP="00485E6C">
      <w:pPr>
        <w:pStyle w:val="MRBodyTextIndent"/>
        <w:rPr>
          <w:snapToGrid w:val="0"/>
        </w:rPr>
      </w:pPr>
    </w:p>
    <w:p w14:paraId="34C2E513" w14:textId="5CDBE251" w:rsidR="00485E6C" w:rsidRPr="001E7A9B" w:rsidRDefault="00485E6C" w:rsidP="00485E6C">
      <w:pPr>
        <w:pStyle w:val="MRBodyTextIndent"/>
      </w:pPr>
      <w:r w:rsidRPr="001E7A9B">
        <w:rPr>
          <w:snapToGrid w:val="0"/>
        </w:rPr>
        <w:t xml:space="preserve">The MRC is made up of six </w:t>
      </w:r>
      <w:r w:rsidR="00F90E49" w:rsidRPr="001E7A9B">
        <w:rPr>
          <w:snapToGrid w:val="0"/>
        </w:rPr>
        <w:t>separate parts</w:t>
      </w:r>
      <w:r w:rsidRPr="001E7A9B">
        <w:rPr>
          <w:snapToGrid w:val="0"/>
        </w:rPr>
        <w:t>:</w:t>
      </w:r>
    </w:p>
    <w:p w14:paraId="33DAD32F" w14:textId="77777777" w:rsidR="00485E6C" w:rsidRPr="001E7A9B" w:rsidRDefault="00F90E49" w:rsidP="00485E6C">
      <w:pPr>
        <w:pStyle w:val="MRBodyTextIndent"/>
        <w:numPr>
          <w:ilvl w:val="0"/>
          <w:numId w:val="1"/>
        </w:numPr>
      </w:pPr>
      <w:r w:rsidRPr="001E7A9B">
        <w:rPr>
          <w:b/>
          <w:bCs/>
        </w:rPr>
        <w:t>RISK DETAILS</w:t>
      </w:r>
      <w:r w:rsidR="00485E6C" w:rsidRPr="001E7A9B">
        <w:t>; details of the risk/contract involved, such as insured, type, coverage, conditions, etc.</w:t>
      </w:r>
    </w:p>
    <w:p w14:paraId="6CE47E46" w14:textId="77777777" w:rsidR="00485E6C" w:rsidRPr="001E7A9B" w:rsidRDefault="00F90E49" w:rsidP="00485E6C">
      <w:pPr>
        <w:pStyle w:val="MRBodyTextIndent"/>
        <w:numPr>
          <w:ilvl w:val="0"/>
          <w:numId w:val="1"/>
        </w:numPr>
      </w:pPr>
      <w:r w:rsidRPr="001E7A9B">
        <w:rPr>
          <w:b/>
          <w:bCs/>
        </w:rPr>
        <w:t>INFORMATION</w:t>
      </w:r>
      <w:r w:rsidR="00485E6C" w:rsidRPr="001E7A9B">
        <w:t>; free text additional information.</w:t>
      </w:r>
    </w:p>
    <w:p w14:paraId="14CD3938" w14:textId="77777777" w:rsidR="00485E6C" w:rsidRPr="001E7A9B" w:rsidRDefault="00F90E49" w:rsidP="00485E6C">
      <w:pPr>
        <w:pStyle w:val="MRBodyTextIndent"/>
        <w:numPr>
          <w:ilvl w:val="0"/>
          <w:numId w:val="1"/>
        </w:numPr>
      </w:pPr>
      <w:r w:rsidRPr="001E7A9B">
        <w:rPr>
          <w:b/>
          <w:bCs/>
        </w:rPr>
        <w:t>SECURITY DETAILS</w:t>
      </w:r>
      <w:r w:rsidR="00485E6C" w:rsidRPr="001E7A9B">
        <w:t>; includes (Re)insurers’ Liability; Order Hereon; Basis of Written Lines; Basis of Signed Lines, Signing Provisions, insurers’ “stamp” details. These indicate each insurer’s share of the risk and their reference(s).</w:t>
      </w:r>
    </w:p>
    <w:p w14:paraId="2018E181" w14:textId="77777777" w:rsidR="00485E6C" w:rsidRPr="001E7A9B" w:rsidRDefault="00F90E49" w:rsidP="00485E6C">
      <w:pPr>
        <w:pStyle w:val="MRBodyTextIndent"/>
        <w:numPr>
          <w:ilvl w:val="0"/>
          <w:numId w:val="1"/>
        </w:numPr>
      </w:pPr>
      <w:r w:rsidRPr="001E7A9B">
        <w:rPr>
          <w:b/>
          <w:bCs/>
        </w:rPr>
        <w:t>SUBSCRIPTION AGREEMENT</w:t>
      </w:r>
      <w:r w:rsidR="00485E6C" w:rsidRPr="001E7A9B">
        <w:t>; this establishes the rules to be followed for processing and administration of post-placement amendments and transactions.</w:t>
      </w:r>
    </w:p>
    <w:p w14:paraId="758FC244" w14:textId="77777777" w:rsidR="00485E6C" w:rsidRPr="001E7A9B" w:rsidRDefault="00F90E49" w:rsidP="00485E6C">
      <w:pPr>
        <w:pStyle w:val="MRBodyTextIndent"/>
        <w:numPr>
          <w:ilvl w:val="0"/>
          <w:numId w:val="1"/>
        </w:numPr>
      </w:pPr>
      <w:r w:rsidRPr="001E7A9B">
        <w:rPr>
          <w:b/>
          <w:bCs/>
        </w:rPr>
        <w:t>FISCAL AND REGULATORY</w:t>
      </w:r>
      <w:r w:rsidR="00485E6C" w:rsidRPr="001E7A9B">
        <w:t>; Fiscal and Regulatory issues specific to the insurers involved in the risk.</w:t>
      </w:r>
    </w:p>
    <w:p w14:paraId="271C9195" w14:textId="77777777" w:rsidR="00485E6C" w:rsidRPr="001E7A9B" w:rsidRDefault="00F90E49" w:rsidP="00485E6C">
      <w:pPr>
        <w:pStyle w:val="MRBodyTextIndent"/>
        <w:numPr>
          <w:ilvl w:val="0"/>
          <w:numId w:val="1"/>
        </w:numPr>
      </w:pPr>
      <w:r w:rsidRPr="001E7A9B">
        <w:rPr>
          <w:b/>
          <w:bCs/>
        </w:rPr>
        <w:t>BROKER REMUNERATION &amp; DEDUCTIONS</w:t>
      </w:r>
      <w:r w:rsidR="00485E6C" w:rsidRPr="001E7A9B">
        <w:rPr>
          <w:b/>
          <w:bCs/>
        </w:rPr>
        <w:t>;</w:t>
      </w:r>
      <w:r w:rsidR="00485E6C" w:rsidRPr="001E7A9B">
        <w:t xml:space="preserve"> information relating to brokerage, fees and deductions from premium.</w:t>
      </w:r>
    </w:p>
    <w:p w14:paraId="0E09C3BE" w14:textId="77777777" w:rsidR="00485E6C" w:rsidRPr="001E7A9B" w:rsidRDefault="00485E6C" w:rsidP="00485E6C">
      <w:pPr>
        <w:autoSpaceDE w:val="0"/>
        <w:autoSpaceDN w:val="0"/>
        <w:adjustRightInd w:val="0"/>
        <w:rPr>
          <w:snapToGrid w:val="0"/>
        </w:rPr>
      </w:pPr>
    </w:p>
    <w:p w14:paraId="27A715DC" w14:textId="088A3719" w:rsidR="00485E6C" w:rsidRPr="001E7A9B" w:rsidRDefault="00485E6C" w:rsidP="00485E6C">
      <w:pPr>
        <w:pStyle w:val="MRBodyTextIndent"/>
        <w:rPr>
          <w:b/>
          <w:bCs/>
        </w:rPr>
      </w:pPr>
      <w:r w:rsidRPr="001E7A9B">
        <w:rPr>
          <w:b/>
          <w:bCs/>
        </w:rPr>
        <w:t xml:space="preserve">Order of the contract </w:t>
      </w:r>
      <w:r w:rsidR="00F90E49" w:rsidRPr="001E7A9B">
        <w:rPr>
          <w:b/>
          <w:bCs/>
        </w:rPr>
        <w:t xml:space="preserve">parts </w:t>
      </w:r>
      <w:r w:rsidRPr="001E7A9B">
        <w:rPr>
          <w:b/>
          <w:bCs/>
        </w:rPr>
        <w:t>and headings:</w:t>
      </w:r>
    </w:p>
    <w:p w14:paraId="4FFE577D" w14:textId="77777777" w:rsidR="00485E6C" w:rsidRPr="001E7A9B" w:rsidRDefault="00485E6C" w:rsidP="00485E6C">
      <w:pPr>
        <w:pStyle w:val="MRBodyTextIndent"/>
        <w:numPr>
          <w:ilvl w:val="0"/>
          <w:numId w:val="1"/>
        </w:numPr>
      </w:pPr>
      <w:r w:rsidRPr="001E7A9B">
        <w:t>A coversheet may be used by the broker to identify the contract.</w:t>
      </w:r>
    </w:p>
    <w:p w14:paraId="6B6F2395" w14:textId="3970750D" w:rsidR="00485E6C" w:rsidRPr="001E7A9B" w:rsidRDefault="00485E6C" w:rsidP="00485E6C">
      <w:pPr>
        <w:pStyle w:val="MRBodyTextIndent"/>
        <w:numPr>
          <w:ilvl w:val="0"/>
          <w:numId w:val="1"/>
        </w:numPr>
      </w:pPr>
      <w:r w:rsidRPr="001E7A9B">
        <w:t xml:space="preserve">The </w:t>
      </w:r>
      <w:r w:rsidR="004B5224" w:rsidRPr="001E7A9B">
        <w:t xml:space="preserve">six </w:t>
      </w:r>
      <w:r w:rsidRPr="001E7A9B">
        <w:t xml:space="preserve">contract </w:t>
      </w:r>
      <w:r w:rsidR="00F90E49" w:rsidRPr="001E7A9B">
        <w:t xml:space="preserve">parts </w:t>
      </w:r>
      <w:r w:rsidRPr="001E7A9B">
        <w:t>may be presented in any order, although the order shown within this guidance is recommended.</w:t>
      </w:r>
    </w:p>
    <w:p w14:paraId="21B50EC8" w14:textId="2A474BB1" w:rsidR="00485E6C" w:rsidRPr="001E7A9B" w:rsidRDefault="00485E6C" w:rsidP="00485E6C">
      <w:pPr>
        <w:pStyle w:val="MRBodyTextIndent"/>
        <w:numPr>
          <w:ilvl w:val="0"/>
          <w:numId w:val="1"/>
        </w:numPr>
      </w:pPr>
      <w:r w:rsidRPr="001E7A9B">
        <w:t xml:space="preserve">The order of headings in the </w:t>
      </w:r>
      <w:r w:rsidR="00F90E49" w:rsidRPr="001E7A9B">
        <w:rPr>
          <w:b/>
        </w:rPr>
        <w:t>RISK DETAILS</w:t>
      </w:r>
      <w:r w:rsidRPr="001E7A9B">
        <w:t xml:space="preserve"> </w:t>
      </w:r>
      <w:r w:rsidR="004B5224" w:rsidRPr="001E7A9B">
        <w:t xml:space="preserve">part </w:t>
      </w:r>
      <w:r w:rsidRPr="001E7A9B">
        <w:t xml:space="preserve">of the contract is not fixed. </w:t>
      </w:r>
    </w:p>
    <w:p w14:paraId="3A04C7AD" w14:textId="0C2F8239" w:rsidR="00485E6C" w:rsidRPr="001E7A9B" w:rsidRDefault="00485E6C" w:rsidP="00485E6C">
      <w:pPr>
        <w:pStyle w:val="MRBodyTextIndent"/>
        <w:numPr>
          <w:ilvl w:val="0"/>
          <w:numId w:val="1"/>
        </w:numPr>
      </w:pPr>
      <w:r w:rsidRPr="001E7A9B">
        <w:t xml:space="preserve">The order of headings in other contract </w:t>
      </w:r>
      <w:r w:rsidR="004B5224" w:rsidRPr="001E7A9B">
        <w:t xml:space="preserve">parts </w:t>
      </w:r>
      <w:r w:rsidRPr="001E7A9B">
        <w:t>should follow that set out in these guidelines.</w:t>
      </w:r>
    </w:p>
    <w:p w14:paraId="68BC1BB8" w14:textId="52559234" w:rsidR="00AC3690" w:rsidRPr="001E7A9B" w:rsidRDefault="00AC3690" w:rsidP="00485E6C">
      <w:pPr>
        <w:pStyle w:val="MRBodyTextIndent"/>
        <w:numPr>
          <w:ilvl w:val="0"/>
          <w:numId w:val="1"/>
        </w:numPr>
      </w:pPr>
      <w:r w:rsidRPr="001E7A9B">
        <w:t>Each part can be numbered individually.</w:t>
      </w:r>
    </w:p>
    <w:p w14:paraId="646D1A74" w14:textId="77777777" w:rsidR="00485E6C" w:rsidRPr="001E7A9B" w:rsidRDefault="00485E6C" w:rsidP="00485E6C">
      <w:pPr>
        <w:pStyle w:val="MRBodyTextIndent"/>
        <w:ind w:left="0"/>
      </w:pPr>
    </w:p>
    <w:p w14:paraId="489CAF7A" w14:textId="77777777" w:rsidR="009565B9" w:rsidRPr="001E7A9B" w:rsidRDefault="009565B9">
      <w:pPr>
        <w:rPr>
          <w:rFonts w:ascii="Arial" w:eastAsia="Times New Roman" w:hAnsi="Arial" w:cs="Arial"/>
          <w:b/>
          <w:bCs/>
        </w:rPr>
      </w:pPr>
      <w:r w:rsidRPr="001E7A9B">
        <w:rPr>
          <w:b/>
          <w:bCs/>
        </w:rPr>
        <w:br w:type="page"/>
      </w:r>
    </w:p>
    <w:p w14:paraId="3E04C545" w14:textId="77777777" w:rsidR="00485E6C" w:rsidRPr="001E7A9B" w:rsidRDefault="00485E6C" w:rsidP="00485E6C">
      <w:pPr>
        <w:pStyle w:val="MRBodyTextIndent"/>
        <w:rPr>
          <w:b/>
          <w:bCs/>
        </w:rPr>
      </w:pPr>
      <w:r w:rsidRPr="001E7A9B">
        <w:rPr>
          <w:b/>
          <w:bCs/>
        </w:rPr>
        <w:lastRenderedPageBreak/>
        <w:t>Additional or renamed headings:</w:t>
      </w:r>
    </w:p>
    <w:p w14:paraId="5810BBC3" w14:textId="77777777" w:rsidR="00485E6C" w:rsidRPr="001E7A9B" w:rsidRDefault="00485E6C" w:rsidP="00485E6C">
      <w:pPr>
        <w:pStyle w:val="MRBodyTextIndent"/>
        <w:numPr>
          <w:ilvl w:val="0"/>
          <w:numId w:val="1"/>
        </w:numPr>
      </w:pPr>
      <w:r w:rsidRPr="001E7A9B">
        <w:t xml:space="preserve">Some contracts will be based on policy forms that do not use the standard headings. As an example, the policy form could include a heading called Name of Client rather than Insured. In these instances, the term used in the policy form should also be used in the contract in order to aid clarity. </w:t>
      </w:r>
    </w:p>
    <w:p w14:paraId="14FFFD90" w14:textId="15A36BAC" w:rsidR="00485E6C" w:rsidRPr="001E7A9B" w:rsidRDefault="00485E6C" w:rsidP="00485E6C">
      <w:pPr>
        <w:pStyle w:val="MRBodyTextIndent"/>
        <w:numPr>
          <w:ilvl w:val="0"/>
          <w:numId w:val="1"/>
        </w:numPr>
      </w:pPr>
      <w:r w:rsidRPr="001E7A9B">
        <w:t xml:space="preserve">Additional contract specific headings may need to be incorporated into the </w:t>
      </w:r>
      <w:r w:rsidR="00087A0C" w:rsidRPr="001E7A9B">
        <w:rPr>
          <w:b/>
        </w:rPr>
        <w:t>RISK DETAILS</w:t>
      </w:r>
      <w:r w:rsidRPr="001E7A9B">
        <w:t xml:space="preserve"> to allow for any unusual or additional data, as necessary.  </w:t>
      </w:r>
    </w:p>
    <w:p w14:paraId="3BAF28FF" w14:textId="2E2E883C" w:rsidR="00485E6C" w:rsidRPr="001E7A9B" w:rsidRDefault="00485E6C" w:rsidP="00485E6C">
      <w:pPr>
        <w:pStyle w:val="MRBodyTextIndent"/>
        <w:numPr>
          <w:ilvl w:val="0"/>
          <w:numId w:val="1"/>
        </w:numPr>
      </w:pPr>
      <w:r w:rsidRPr="001E7A9B">
        <w:t xml:space="preserve">It is strongly recommended that the existing headings / alternatives cited within the Data Dictionary are used where appropriate in order to aid clarity. If there are any headings that are not referenced and need to be included, please contact </w:t>
      </w:r>
      <w:r w:rsidR="005B087E" w:rsidRPr="001E7A9B">
        <w:t xml:space="preserve">your Association representative as detailed </w:t>
      </w:r>
      <w:r w:rsidR="00F32480" w:rsidRPr="001E7A9B">
        <w:t xml:space="preserve">under </w:t>
      </w:r>
      <w:r w:rsidR="00F32480" w:rsidRPr="00C21C10">
        <w:rPr>
          <w:b/>
          <w:bCs/>
        </w:rPr>
        <w:t>3.7 Further Information</w:t>
      </w:r>
      <w:r w:rsidR="005B087E" w:rsidRPr="001E7A9B">
        <w:t>. I</w:t>
      </w:r>
      <w:r w:rsidRPr="001E7A9B">
        <w:t xml:space="preserve">t should be further noted that nothing in this </w:t>
      </w:r>
      <w:r w:rsidR="001D76BB" w:rsidRPr="001E7A9B">
        <w:t xml:space="preserve">guidance </w:t>
      </w:r>
      <w:r w:rsidRPr="001E7A9B">
        <w:t>should be construed to mean that any additional/alternative heading requires prior approval before being used.</w:t>
      </w:r>
    </w:p>
    <w:p w14:paraId="49C49481" w14:textId="77777777" w:rsidR="00485E6C" w:rsidRPr="001E7A9B" w:rsidRDefault="00485E6C" w:rsidP="00643EC1">
      <w:pPr>
        <w:spacing w:after="0" w:line="240" w:lineRule="auto"/>
        <w:rPr>
          <w:rFonts w:ascii="Arial" w:hAnsi="Arial" w:cs="Arial"/>
        </w:rPr>
      </w:pPr>
    </w:p>
    <w:p w14:paraId="1581F8D9" w14:textId="77777777" w:rsidR="00787067" w:rsidRPr="001E7A9B" w:rsidRDefault="00787067" w:rsidP="009565B9">
      <w:pPr>
        <w:pStyle w:val="Heading2"/>
      </w:pPr>
      <w:bookmarkStart w:id="10" w:name="_Toc67927041"/>
      <w:r w:rsidRPr="001E7A9B">
        <w:t>3.2 Dictionary of MRC Headings</w:t>
      </w:r>
      <w:bookmarkEnd w:id="10"/>
    </w:p>
    <w:p w14:paraId="36346A75" w14:textId="77777777" w:rsidR="00787067" w:rsidRPr="001E7A9B" w:rsidRDefault="00787067" w:rsidP="00643EC1">
      <w:pPr>
        <w:spacing w:after="0" w:line="240" w:lineRule="auto"/>
        <w:rPr>
          <w:rFonts w:ascii="Arial" w:hAnsi="Arial" w:cs="Arial"/>
        </w:rPr>
      </w:pPr>
    </w:p>
    <w:p w14:paraId="13E4EB3D" w14:textId="06284284" w:rsidR="00392793" w:rsidRPr="001E7A9B" w:rsidRDefault="001D76BB" w:rsidP="00C21C10">
      <w:pPr>
        <w:pStyle w:val="MRBodyText"/>
      </w:pPr>
      <w:r w:rsidRPr="001E7A9B">
        <w:t>The Data D</w:t>
      </w:r>
      <w:r w:rsidR="00787067" w:rsidRPr="001E7A9B">
        <w:t>ictionary includes the full definition of the headings used within MRC standard</w:t>
      </w:r>
      <w:r w:rsidRPr="001E7A9B">
        <w:t xml:space="preserve">; </w:t>
      </w:r>
      <w:r w:rsidR="00787067" w:rsidRPr="001E7A9B">
        <w:t>lists the alternative heading names that may be used</w:t>
      </w:r>
      <w:r w:rsidRPr="001E7A9B">
        <w:t xml:space="preserve"> in each part of the MRC; and indicates the nature of the heading (Mandatory/Conditional/Optional)</w:t>
      </w:r>
      <w:r w:rsidR="00787067" w:rsidRPr="001E7A9B">
        <w:t xml:space="preserve">. </w:t>
      </w:r>
    </w:p>
    <w:p w14:paraId="502149BE" w14:textId="77777777" w:rsidR="00392793" w:rsidRPr="001E7A9B" w:rsidRDefault="00392793" w:rsidP="00392793">
      <w:pPr>
        <w:pStyle w:val="MRBodyTextIndent"/>
        <w:numPr>
          <w:ilvl w:val="0"/>
          <w:numId w:val="1"/>
        </w:numPr>
      </w:pPr>
      <w:r w:rsidRPr="001E7A9B">
        <w:t xml:space="preserve">Mandatory </w:t>
      </w:r>
      <w:r w:rsidRPr="001E7A9B">
        <w:tab/>
        <w:t>– must be present.</w:t>
      </w:r>
    </w:p>
    <w:p w14:paraId="2816DBE9" w14:textId="77777777" w:rsidR="00392793" w:rsidRPr="001E7A9B" w:rsidRDefault="00392793" w:rsidP="00392793">
      <w:pPr>
        <w:pStyle w:val="MRBodyTextIndent"/>
        <w:numPr>
          <w:ilvl w:val="0"/>
          <w:numId w:val="1"/>
        </w:numPr>
      </w:pPr>
      <w:r w:rsidRPr="001E7A9B">
        <w:t xml:space="preserve">Conditional </w:t>
      </w:r>
      <w:r w:rsidRPr="001E7A9B">
        <w:tab/>
        <w:t>– this heading (or a variation) is required in specific circumstances.</w:t>
      </w:r>
    </w:p>
    <w:p w14:paraId="0FFF43FA" w14:textId="77777777" w:rsidR="00392793" w:rsidRPr="001E7A9B" w:rsidRDefault="00392793" w:rsidP="00392793">
      <w:pPr>
        <w:pStyle w:val="MRBodyTextIndent"/>
        <w:numPr>
          <w:ilvl w:val="0"/>
          <w:numId w:val="1"/>
        </w:numPr>
        <w:spacing w:after="240"/>
        <w:ind w:left="1077" w:hanging="357"/>
      </w:pPr>
      <w:r w:rsidRPr="001E7A9B">
        <w:t xml:space="preserve">Optional </w:t>
      </w:r>
      <w:r w:rsidRPr="001E7A9B">
        <w:tab/>
      </w:r>
      <w:r w:rsidRPr="001E7A9B">
        <w:tab/>
        <w:t>– this heading (or a variation) is optional.</w:t>
      </w:r>
    </w:p>
    <w:p w14:paraId="4EDF887D" w14:textId="671214F3" w:rsidR="00787067" w:rsidRPr="001E7A9B" w:rsidRDefault="00787067" w:rsidP="00787067">
      <w:pPr>
        <w:pStyle w:val="MRBodyText"/>
      </w:pPr>
      <w:r w:rsidRPr="001E7A9B">
        <w:t xml:space="preserve">See the </w:t>
      </w:r>
      <w:r w:rsidR="00326519" w:rsidRPr="001E7A9B">
        <w:t>“</w:t>
      </w:r>
      <w:r w:rsidRPr="001E7A9B">
        <w:t>Market Reform Contract – Data Dictionary</w:t>
      </w:r>
      <w:r w:rsidR="00326519" w:rsidRPr="001E7A9B">
        <w:t>”</w:t>
      </w:r>
      <w:r w:rsidRPr="001E7A9B">
        <w:t xml:space="preserve"> corresponding to this version of MRC at</w:t>
      </w:r>
      <w:r w:rsidR="000A158E">
        <w:t xml:space="preserve"> </w:t>
      </w:r>
      <w:hyperlink r:id="rId21" w:history="1">
        <w:r w:rsidR="001D7C8A" w:rsidRPr="001D7C8A">
          <w:rPr>
            <w:rStyle w:val="Hyperlink"/>
          </w:rPr>
          <w:t>https://lmg.london/market-standards/</w:t>
        </w:r>
      </w:hyperlink>
      <w:r w:rsidRPr="001E7A9B">
        <w:t>.</w:t>
      </w:r>
    </w:p>
    <w:p w14:paraId="708405DD" w14:textId="77777777" w:rsidR="001D76BB" w:rsidRPr="001E7A9B" w:rsidRDefault="001D76BB" w:rsidP="00787067">
      <w:pPr>
        <w:pStyle w:val="MRBodyText"/>
      </w:pPr>
      <w:r w:rsidRPr="001E7A9B">
        <w:t xml:space="preserve">For further detail regarding the usage of heading within </w:t>
      </w:r>
      <w:r w:rsidRPr="00605FEA">
        <w:rPr>
          <w:b/>
        </w:rPr>
        <w:t>RISK DETAILS</w:t>
      </w:r>
      <w:r w:rsidRPr="001E7A9B">
        <w:t>, refer to Appendix 1.</w:t>
      </w:r>
    </w:p>
    <w:p w14:paraId="5BD035A0" w14:textId="77777777" w:rsidR="00787067" w:rsidRPr="001E7A9B" w:rsidRDefault="00787067" w:rsidP="00643EC1">
      <w:pPr>
        <w:spacing w:after="0" w:line="240" w:lineRule="auto"/>
        <w:rPr>
          <w:rFonts w:ascii="Arial" w:hAnsi="Arial" w:cs="Arial"/>
        </w:rPr>
      </w:pPr>
    </w:p>
    <w:p w14:paraId="5DA6150A" w14:textId="77777777" w:rsidR="00EB0E98" w:rsidRPr="001E7A9B" w:rsidRDefault="00787067" w:rsidP="009565B9">
      <w:pPr>
        <w:pStyle w:val="Heading2"/>
      </w:pPr>
      <w:bookmarkStart w:id="11" w:name="_Toc67927042"/>
      <w:r w:rsidRPr="001E7A9B">
        <w:t>3.3</w:t>
      </w:r>
      <w:r w:rsidR="00EB0E98" w:rsidRPr="001E7A9B">
        <w:t xml:space="preserve"> Layout of Document</w:t>
      </w:r>
      <w:bookmarkEnd w:id="11"/>
    </w:p>
    <w:p w14:paraId="4781F946" w14:textId="77777777" w:rsidR="00485E6C" w:rsidRPr="001E7A9B" w:rsidRDefault="00485E6C" w:rsidP="00643EC1">
      <w:pPr>
        <w:spacing w:after="0" w:line="240" w:lineRule="auto"/>
        <w:rPr>
          <w:rFonts w:ascii="Arial" w:hAnsi="Arial" w:cs="Arial"/>
        </w:rPr>
      </w:pPr>
    </w:p>
    <w:p w14:paraId="6044C7B2" w14:textId="77777777" w:rsidR="00EB0E98" w:rsidRPr="001E7A9B" w:rsidRDefault="00EB0E98" w:rsidP="00EB0E98">
      <w:pPr>
        <w:pStyle w:val="MRBodyTextIndent"/>
        <w:rPr>
          <w:b/>
          <w:snapToGrid w:val="0"/>
        </w:rPr>
      </w:pPr>
      <w:r w:rsidRPr="001E7A9B">
        <w:rPr>
          <w:b/>
          <w:snapToGrid w:val="0"/>
        </w:rPr>
        <w:t xml:space="preserve">Left and right hand side of the </w:t>
      </w:r>
      <w:r w:rsidR="00DB5E06" w:rsidRPr="001E7A9B">
        <w:rPr>
          <w:b/>
          <w:snapToGrid w:val="0"/>
        </w:rPr>
        <w:t xml:space="preserve">MRC </w:t>
      </w:r>
      <w:r w:rsidRPr="001E7A9B">
        <w:rPr>
          <w:b/>
          <w:snapToGrid w:val="0"/>
        </w:rPr>
        <w:t>document</w:t>
      </w:r>
    </w:p>
    <w:p w14:paraId="49ADECA0" w14:textId="145F5030" w:rsidR="00EB0E98" w:rsidRPr="001E7A9B" w:rsidRDefault="00EB0E98" w:rsidP="00EB0E98">
      <w:pPr>
        <w:pStyle w:val="MRBodyTextIndent"/>
      </w:pPr>
      <w:r w:rsidRPr="001E7A9B">
        <w:t xml:space="preserve">The Market Reform Contract </w:t>
      </w:r>
      <w:r w:rsidR="00DB5E06" w:rsidRPr="001E7A9B">
        <w:t xml:space="preserve">(MRC) </w:t>
      </w:r>
      <w:r w:rsidRPr="001E7A9B">
        <w:t xml:space="preserve">is formatted in two columns. On the left, </w:t>
      </w:r>
      <w:r w:rsidR="00DB5E06" w:rsidRPr="001E7A9B">
        <w:t xml:space="preserve">the </w:t>
      </w:r>
      <w:r w:rsidRPr="001E7A9B">
        <w:t xml:space="preserve">headings are </w:t>
      </w:r>
      <w:r w:rsidR="00DB5E06" w:rsidRPr="001E7A9B">
        <w:t>presented</w:t>
      </w:r>
      <w:r w:rsidRPr="001E7A9B">
        <w:t xml:space="preserve">; on the right, the data itself is </w:t>
      </w:r>
      <w:r w:rsidR="00DB5E06" w:rsidRPr="001E7A9B">
        <w:t>presented</w:t>
      </w:r>
      <w:r w:rsidRPr="001E7A9B">
        <w:t>. For example:-</w:t>
      </w:r>
    </w:p>
    <w:p w14:paraId="305BA4B8" w14:textId="77777777" w:rsidR="00EB0E98" w:rsidRPr="001E7A9B" w:rsidRDefault="00EB0E98" w:rsidP="00EB0E98"/>
    <w:tbl>
      <w:tblPr>
        <w:tblStyle w:val="TableGrid"/>
        <w:tblW w:w="0" w:type="auto"/>
        <w:tblInd w:w="1242" w:type="dxa"/>
        <w:tblBorders>
          <w:insideH w:val="none" w:sz="0" w:space="0" w:color="auto"/>
          <w:insideV w:val="none" w:sz="0" w:space="0" w:color="auto"/>
        </w:tblBorders>
        <w:tblLook w:val="04A0" w:firstRow="1" w:lastRow="0" w:firstColumn="1" w:lastColumn="0" w:noHBand="0" w:noVBand="1"/>
      </w:tblPr>
      <w:tblGrid>
        <w:gridCol w:w="1843"/>
        <w:gridCol w:w="6157"/>
      </w:tblGrid>
      <w:tr w:rsidR="00EB0E98" w:rsidRPr="001E7A9B" w14:paraId="4764E5A1" w14:textId="77777777" w:rsidTr="00267897">
        <w:tc>
          <w:tcPr>
            <w:tcW w:w="1843" w:type="dxa"/>
          </w:tcPr>
          <w:p w14:paraId="46CB0494" w14:textId="77777777" w:rsidR="00EB0E98" w:rsidRPr="001E7A9B" w:rsidRDefault="00EB0E98" w:rsidP="00EB0E98">
            <w:pPr>
              <w:rPr>
                <w:rFonts w:ascii="Arial" w:hAnsi="Arial" w:cs="Arial"/>
                <w:sz w:val="16"/>
                <w:szCs w:val="16"/>
              </w:rPr>
            </w:pPr>
            <w:r w:rsidRPr="001E7A9B">
              <w:rPr>
                <w:rFonts w:ascii="Arial" w:hAnsi="Arial" w:cs="Arial"/>
                <w:sz w:val="16"/>
                <w:szCs w:val="16"/>
              </w:rPr>
              <w:t>TYPE</w:t>
            </w:r>
          </w:p>
          <w:p w14:paraId="757B8485" w14:textId="77777777" w:rsidR="00EB0E98" w:rsidRPr="001E7A9B" w:rsidRDefault="00EB0E98" w:rsidP="00EB0E98">
            <w:pPr>
              <w:rPr>
                <w:rFonts w:ascii="Arial" w:hAnsi="Arial" w:cs="Arial"/>
              </w:rPr>
            </w:pPr>
          </w:p>
          <w:p w14:paraId="1E97CB98" w14:textId="77777777" w:rsidR="00EB0E98" w:rsidRPr="001E7A9B" w:rsidRDefault="00EB0E98" w:rsidP="00EB0E98">
            <w:pPr>
              <w:rPr>
                <w:rFonts w:ascii="Arial" w:hAnsi="Arial" w:cs="Arial"/>
              </w:rPr>
            </w:pPr>
          </w:p>
        </w:tc>
        <w:tc>
          <w:tcPr>
            <w:tcW w:w="6157" w:type="dxa"/>
          </w:tcPr>
          <w:p w14:paraId="406A41A3" w14:textId="77777777" w:rsidR="00EB0E98" w:rsidRPr="001E7A9B" w:rsidRDefault="00EB0E98" w:rsidP="00EB0E98">
            <w:pPr>
              <w:rPr>
                <w:rFonts w:ascii="Arial" w:hAnsi="Arial" w:cs="Arial"/>
              </w:rPr>
            </w:pPr>
            <w:r w:rsidRPr="001E7A9B">
              <w:rPr>
                <w:rFonts w:ascii="Arial" w:hAnsi="Arial" w:cs="Arial"/>
                <w:sz w:val="16"/>
                <w:szCs w:val="16"/>
              </w:rPr>
              <w:t>Non-marine Proportional Treaty reinsurance</w:t>
            </w:r>
          </w:p>
        </w:tc>
      </w:tr>
      <w:tr w:rsidR="00EB0E98" w:rsidRPr="001E7A9B" w14:paraId="0D24DB01" w14:textId="77777777" w:rsidTr="00267897">
        <w:tc>
          <w:tcPr>
            <w:tcW w:w="1843" w:type="dxa"/>
          </w:tcPr>
          <w:p w14:paraId="04CA1C0C" w14:textId="77777777" w:rsidR="00EB0E98" w:rsidRPr="001E7A9B" w:rsidRDefault="00EB0E98" w:rsidP="00EB0E98">
            <w:pPr>
              <w:rPr>
                <w:rFonts w:ascii="Arial" w:hAnsi="Arial" w:cs="Arial"/>
                <w:sz w:val="16"/>
                <w:szCs w:val="16"/>
              </w:rPr>
            </w:pPr>
            <w:r w:rsidRPr="001E7A9B">
              <w:rPr>
                <w:rFonts w:ascii="Arial" w:hAnsi="Arial" w:cs="Arial"/>
                <w:sz w:val="16"/>
                <w:szCs w:val="16"/>
              </w:rPr>
              <w:t xml:space="preserve">REINSURED AND LOCATION </w:t>
            </w:r>
          </w:p>
          <w:p w14:paraId="58A2A192" w14:textId="77777777" w:rsidR="00EB0E98" w:rsidRPr="001E7A9B" w:rsidRDefault="00EB0E98" w:rsidP="00EB0E98">
            <w:pPr>
              <w:rPr>
                <w:rFonts w:ascii="Arial" w:hAnsi="Arial" w:cs="Arial"/>
                <w:sz w:val="16"/>
                <w:szCs w:val="16"/>
              </w:rPr>
            </w:pPr>
          </w:p>
          <w:p w14:paraId="721D3421" w14:textId="77777777" w:rsidR="00EB0E98" w:rsidRPr="001E7A9B" w:rsidRDefault="00EB0E98" w:rsidP="00EB0E98">
            <w:pPr>
              <w:rPr>
                <w:rFonts w:ascii="Arial" w:hAnsi="Arial" w:cs="Arial"/>
                <w:sz w:val="16"/>
                <w:szCs w:val="16"/>
              </w:rPr>
            </w:pPr>
          </w:p>
        </w:tc>
        <w:tc>
          <w:tcPr>
            <w:tcW w:w="6157" w:type="dxa"/>
          </w:tcPr>
          <w:p w14:paraId="6565CAE0" w14:textId="77777777" w:rsidR="00EB0E98" w:rsidRPr="001E7A9B" w:rsidRDefault="00EB0E98" w:rsidP="00EB0E98">
            <w:pPr>
              <w:rPr>
                <w:rFonts w:ascii="Arial" w:hAnsi="Arial" w:cs="Arial"/>
              </w:rPr>
            </w:pPr>
            <w:r w:rsidRPr="001E7A9B">
              <w:rPr>
                <w:rFonts w:ascii="Arial" w:hAnsi="Arial" w:cs="Arial"/>
                <w:sz w:val="16"/>
                <w:szCs w:val="16"/>
              </w:rPr>
              <w:t>XYZ Reinsurance Company, New York</w:t>
            </w:r>
          </w:p>
        </w:tc>
      </w:tr>
      <w:tr w:rsidR="00EB0E98" w:rsidRPr="001E7A9B" w14:paraId="1553AFAA" w14:textId="77777777" w:rsidTr="00267897">
        <w:tc>
          <w:tcPr>
            <w:tcW w:w="1843" w:type="dxa"/>
          </w:tcPr>
          <w:p w14:paraId="59F270DB" w14:textId="77777777" w:rsidR="00EB0E98" w:rsidRPr="001E7A9B" w:rsidRDefault="00EB0E98" w:rsidP="00EB0E98">
            <w:pPr>
              <w:rPr>
                <w:rFonts w:ascii="Arial" w:hAnsi="Arial" w:cs="Arial"/>
                <w:sz w:val="16"/>
                <w:szCs w:val="16"/>
              </w:rPr>
            </w:pPr>
            <w:r w:rsidRPr="001E7A9B">
              <w:rPr>
                <w:rFonts w:ascii="Arial" w:hAnsi="Arial" w:cs="Arial"/>
                <w:sz w:val="16"/>
                <w:szCs w:val="16"/>
              </w:rPr>
              <w:t>PERIOD</w:t>
            </w:r>
          </w:p>
        </w:tc>
        <w:tc>
          <w:tcPr>
            <w:tcW w:w="6157" w:type="dxa"/>
          </w:tcPr>
          <w:p w14:paraId="44E063F1" w14:textId="2793FF8E" w:rsidR="00EB0E98" w:rsidRPr="001E7A9B" w:rsidRDefault="00EB0E98" w:rsidP="00EB0E98">
            <w:pPr>
              <w:rPr>
                <w:rFonts w:ascii="Arial" w:hAnsi="Arial" w:cs="Arial"/>
                <w:sz w:val="16"/>
                <w:szCs w:val="16"/>
              </w:rPr>
            </w:pPr>
            <w:r w:rsidRPr="001E7A9B">
              <w:rPr>
                <w:rFonts w:ascii="Arial" w:hAnsi="Arial" w:cs="Arial"/>
                <w:sz w:val="16"/>
                <w:szCs w:val="16"/>
              </w:rPr>
              <w:t xml:space="preserve">Effective from: 1 January </w:t>
            </w:r>
            <w:r w:rsidR="00C86EFF" w:rsidRPr="001E7A9B">
              <w:rPr>
                <w:rFonts w:ascii="Arial" w:hAnsi="Arial" w:cs="Arial"/>
                <w:sz w:val="16"/>
                <w:szCs w:val="16"/>
              </w:rPr>
              <w:t xml:space="preserve">2020 </w:t>
            </w:r>
            <w:r w:rsidRPr="001E7A9B">
              <w:rPr>
                <w:rFonts w:ascii="Arial" w:hAnsi="Arial" w:cs="Arial"/>
                <w:sz w:val="16"/>
                <w:szCs w:val="16"/>
              </w:rPr>
              <w:t>at 12:01 am Eastern Standard Time.</w:t>
            </w:r>
          </w:p>
          <w:p w14:paraId="6F66DAFB" w14:textId="77777777" w:rsidR="00EB0E98" w:rsidRPr="001E7A9B" w:rsidRDefault="00EB0E98" w:rsidP="00EB0E98">
            <w:pPr>
              <w:rPr>
                <w:rFonts w:ascii="Arial" w:hAnsi="Arial" w:cs="Arial"/>
                <w:sz w:val="16"/>
                <w:szCs w:val="16"/>
              </w:rPr>
            </w:pPr>
          </w:p>
          <w:p w14:paraId="57EBC57F" w14:textId="73BFB450" w:rsidR="00E53F75" w:rsidRPr="001E7A9B" w:rsidRDefault="00E53F75" w:rsidP="00E53F75">
            <w:pPr>
              <w:rPr>
                <w:rFonts w:ascii="Arial" w:hAnsi="Arial" w:cs="Arial"/>
                <w:sz w:val="16"/>
                <w:szCs w:val="16"/>
              </w:rPr>
            </w:pPr>
            <w:r w:rsidRPr="001E7A9B">
              <w:rPr>
                <w:rFonts w:ascii="Arial" w:hAnsi="Arial" w:cs="Arial"/>
                <w:sz w:val="16"/>
                <w:szCs w:val="16"/>
              </w:rPr>
              <w:t>To: 1 January 20</w:t>
            </w:r>
            <w:r w:rsidR="00C86EFF" w:rsidRPr="001E7A9B">
              <w:rPr>
                <w:rFonts w:ascii="Arial" w:hAnsi="Arial" w:cs="Arial"/>
                <w:sz w:val="16"/>
                <w:szCs w:val="16"/>
              </w:rPr>
              <w:t>21</w:t>
            </w:r>
            <w:r w:rsidRPr="001E7A9B">
              <w:rPr>
                <w:rFonts w:ascii="Arial" w:hAnsi="Arial" w:cs="Arial"/>
                <w:sz w:val="16"/>
                <w:szCs w:val="16"/>
              </w:rPr>
              <w:t xml:space="preserve"> at 12:01 am Eastern Standard Time.</w:t>
            </w:r>
          </w:p>
          <w:p w14:paraId="0B046BC9" w14:textId="77777777" w:rsidR="00267897" w:rsidRPr="001E7A9B" w:rsidRDefault="00267897" w:rsidP="00E53F75">
            <w:pPr>
              <w:rPr>
                <w:rFonts w:ascii="Arial" w:hAnsi="Arial" w:cs="Arial"/>
                <w:sz w:val="16"/>
                <w:szCs w:val="16"/>
              </w:rPr>
            </w:pPr>
          </w:p>
          <w:p w14:paraId="43A7BEE8" w14:textId="77777777" w:rsidR="00267897" w:rsidRPr="001E7A9B" w:rsidRDefault="00267897" w:rsidP="00EB0E98">
            <w:pPr>
              <w:rPr>
                <w:rFonts w:ascii="Arial" w:hAnsi="Arial" w:cs="Arial"/>
              </w:rPr>
            </w:pPr>
          </w:p>
        </w:tc>
      </w:tr>
      <w:tr w:rsidR="00EB0E98" w:rsidRPr="001E7A9B" w14:paraId="62A85952" w14:textId="77777777" w:rsidTr="00267897">
        <w:tc>
          <w:tcPr>
            <w:tcW w:w="1843" w:type="dxa"/>
          </w:tcPr>
          <w:p w14:paraId="4686B704" w14:textId="77777777" w:rsidR="00EB0E98" w:rsidRPr="001E7A9B" w:rsidRDefault="00EB0E98" w:rsidP="00EB0E98">
            <w:pPr>
              <w:rPr>
                <w:rFonts w:ascii="Arial" w:hAnsi="Arial" w:cs="Arial"/>
                <w:sz w:val="16"/>
                <w:szCs w:val="16"/>
              </w:rPr>
            </w:pPr>
            <w:r w:rsidRPr="001E7A9B">
              <w:rPr>
                <w:rFonts w:ascii="Arial" w:hAnsi="Arial" w:cs="Arial"/>
                <w:sz w:val="16"/>
                <w:szCs w:val="16"/>
              </w:rPr>
              <w:t>SUM REINSURED</w:t>
            </w:r>
          </w:p>
          <w:p w14:paraId="3927FF60" w14:textId="77777777" w:rsidR="00EB0E98" w:rsidRPr="001E7A9B" w:rsidRDefault="00EB0E98" w:rsidP="00EB0E98">
            <w:pPr>
              <w:rPr>
                <w:rFonts w:ascii="Arial" w:hAnsi="Arial" w:cs="Arial"/>
                <w:sz w:val="16"/>
                <w:szCs w:val="16"/>
              </w:rPr>
            </w:pPr>
          </w:p>
          <w:p w14:paraId="4E7CE76E" w14:textId="77777777" w:rsidR="00EB0E98" w:rsidRPr="001E7A9B" w:rsidRDefault="00EB0E98" w:rsidP="00EB0E98">
            <w:pPr>
              <w:rPr>
                <w:rFonts w:ascii="Arial" w:hAnsi="Arial" w:cs="Arial"/>
                <w:sz w:val="16"/>
                <w:szCs w:val="16"/>
              </w:rPr>
            </w:pPr>
          </w:p>
          <w:p w14:paraId="28C753D5" w14:textId="77777777" w:rsidR="00055463" w:rsidRPr="001E7A9B" w:rsidRDefault="00055463" w:rsidP="00EB0E98">
            <w:pPr>
              <w:rPr>
                <w:rFonts w:ascii="Arial" w:hAnsi="Arial" w:cs="Arial"/>
                <w:sz w:val="16"/>
                <w:szCs w:val="16"/>
              </w:rPr>
            </w:pPr>
          </w:p>
          <w:p w14:paraId="01E7E94D" w14:textId="77777777" w:rsidR="00EB0E98" w:rsidRPr="001E7A9B" w:rsidRDefault="00EB0E98" w:rsidP="00EB0E98">
            <w:pPr>
              <w:rPr>
                <w:rFonts w:ascii="Arial" w:hAnsi="Arial" w:cs="Arial"/>
                <w:sz w:val="16"/>
                <w:szCs w:val="16"/>
              </w:rPr>
            </w:pPr>
            <w:r w:rsidRPr="001E7A9B">
              <w:rPr>
                <w:rFonts w:ascii="Arial" w:hAnsi="Arial" w:cs="Arial"/>
                <w:sz w:val="16"/>
                <w:szCs w:val="16"/>
              </w:rPr>
              <w:t>Etc</w:t>
            </w:r>
          </w:p>
          <w:p w14:paraId="38EDD70F" w14:textId="77777777" w:rsidR="00EB0E98" w:rsidRPr="001E7A9B" w:rsidRDefault="00EB0E98" w:rsidP="00EB0E98">
            <w:pPr>
              <w:rPr>
                <w:rFonts w:ascii="Arial" w:hAnsi="Arial" w:cs="Arial"/>
                <w:sz w:val="16"/>
                <w:szCs w:val="16"/>
              </w:rPr>
            </w:pPr>
          </w:p>
        </w:tc>
        <w:tc>
          <w:tcPr>
            <w:tcW w:w="6157" w:type="dxa"/>
          </w:tcPr>
          <w:p w14:paraId="17603B1D" w14:textId="77777777" w:rsidR="00E53F75" w:rsidRPr="001E7A9B" w:rsidRDefault="00E53F75" w:rsidP="00E53F75">
            <w:pPr>
              <w:rPr>
                <w:rFonts w:ascii="Arial" w:hAnsi="Arial" w:cs="Arial"/>
                <w:sz w:val="16"/>
                <w:szCs w:val="16"/>
              </w:rPr>
            </w:pPr>
            <w:r w:rsidRPr="001E7A9B">
              <w:rPr>
                <w:rFonts w:ascii="Arial" w:hAnsi="Arial" w:cs="Arial"/>
                <w:sz w:val="16"/>
                <w:szCs w:val="16"/>
              </w:rPr>
              <w:t xml:space="preserve">USD 1,000,000 any one loss </w:t>
            </w:r>
          </w:p>
          <w:p w14:paraId="61C877CA" w14:textId="77777777" w:rsidR="00EB0E98" w:rsidRPr="001E7A9B" w:rsidRDefault="00EB0E98" w:rsidP="00EB0E98">
            <w:pPr>
              <w:rPr>
                <w:rFonts w:ascii="Arial" w:hAnsi="Arial" w:cs="Arial"/>
              </w:rPr>
            </w:pPr>
          </w:p>
        </w:tc>
      </w:tr>
    </w:tbl>
    <w:p w14:paraId="2B5AC45B" w14:textId="1C755714" w:rsidR="00EB0E98" w:rsidRPr="001E7A9B" w:rsidRDefault="009565B9" w:rsidP="00D044AF">
      <w:pPr>
        <w:pStyle w:val="MRBodyTextIndent"/>
        <w:rPr>
          <w:b/>
          <w:snapToGrid w:val="0"/>
        </w:rPr>
      </w:pPr>
      <w:r w:rsidRPr="000F021E">
        <w:br w:type="page"/>
      </w:r>
      <w:r w:rsidR="00EB0E98" w:rsidRPr="001E7A9B">
        <w:rPr>
          <w:b/>
          <w:snapToGrid w:val="0"/>
        </w:rPr>
        <w:lastRenderedPageBreak/>
        <w:t>Size of document / items within the document</w:t>
      </w:r>
    </w:p>
    <w:p w14:paraId="542BADAD" w14:textId="77777777" w:rsidR="00EB0E98" w:rsidRPr="001E7A9B" w:rsidRDefault="00EB0E98" w:rsidP="00EB0E98">
      <w:pPr>
        <w:pStyle w:val="MRBodyTextIndent"/>
      </w:pPr>
      <w:r w:rsidRPr="001E7A9B">
        <w:t>The size of the document will vary, depending on the amount of data that needs to be provided. Unless specified, there is no fixed size for each item, each can expand or reduce depending on the amount of detail that needs to be given for the item concerned.</w:t>
      </w:r>
    </w:p>
    <w:p w14:paraId="2AB29ECA" w14:textId="59FA3D0D" w:rsidR="00EB0E98" w:rsidRPr="001E7A9B" w:rsidRDefault="00EB0E98" w:rsidP="00EB0E98">
      <w:pPr>
        <w:pStyle w:val="MRBodyTextIndent"/>
      </w:pPr>
      <w:r w:rsidRPr="001E7A9B">
        <w:t>With the use of electronic trading platforms</w:t>
      </w:r>
      <w:r w:rsidR="005B087E" w:rsidRPr="001E7A9B">
        <w:t xml:space="preserve">, </w:t>
      </w:r>
      <w:r w:rsidRPr="001E7A9B">
        <w:t>to assist in Client and Market clarity, it may be deemed necessary to "adapt" certain headings of the MRC</w:t>
      </w:r>
      <w:r w:rsidR="005B087E" w:rsidRPr="001E7A9B">
        <w:t>.</w:t>
      </w:r>
    </w:p>
    <w:p w14:paraId="2182762A" w14:textId="77777777" w:rsidR="00EB0E98" w:rsidRPr="001E7A9B" w:rsidRDefault="00EB0E98" w:rsidP="00643EC1">
      <w:pPr>
        <w:spacing w:after="0" w:line="240" w:lineRule="auto"/>
        <w:rPr>
          <w:rFonts w:ascii="Arial" w:hAnsi="Arial" w:cs="Arial"/>
        </w:rPr>
      </w:pPr>
    </w:p>
    <w:p w14:paraId="24FBE760" w14:textId="77777777" w:rsidR="00EB0E98" w:rsidRPr="001E7A9B" w:rsidRDefault="00EB0E98" w:rsidP="00643EC1">
      <w:pPr>
        <w:spacing w:after="0" w:line="240" w:lineRule="auto"/>
        <w:rPr>
          <w:rFonts w:ascii="Arial" w:hAnsi="Arial" w:cs="Arial"/>
        </w:rPr>
      </w:pPr>
    </w:p>
    <w:p w14:paraId="6EE8179A" w14:textId="77777777" w:rsidR="00EB0E98" w:rsidRPr="001E7A9B" w:rsidRDefault="00787067" w:rsidP="009565B9">
      <w:pPr>
        <w:pStyle w:val="Heading2"/>
      </w:pPr>
      <w:bookmarkStart w:id="12" w:name="_Toc67927043"/>
      <w:r w:rsidRPr="001E7A9B">
        <w:t>3.4</w:t>
      </w:r>
      <w:r w:rsidR="00EB0E98" w:rsidRPr="001E7A9B">
        <w:t xml:space="preserve"> Considerations When Using Electronic Placing</w:t>
      </w:r>
      <w:bookmarkEnd w:id="12"/>
    </w:p>
    <w:p w14:paraId="58DE64F5" w14:textId="77777777" w:rsidR="00EB0E98" w:rsidRPr="001E7A9B" w:rsidRDefault="00EB0E98" w:rsidP="00643EC1">
      <w:pPr>
        <w:spacing w:after="0" w:line="240" w:lineRule="auto"/>
        <w:rPr>
          <w:rFonts w:ascii="Arial" w:hAnsi="Arial" w:cs="Arial"/>
        </w:rPr>
      </w:pPr>
    </w:p>
    <w:p w14:paraId="66D3E823" w14:textId="15B657E5" w:rsidR="00F3176C" w:rsidRPr="001E7A9B" w:rsidRDefault="00F3176C" w:rsidP="00F3176C">
      <w:pPr>
        <w:pStyle w:val="MRBodyTextIndent"/>
        <w:numPr>
          <w:ilvl w:val="0"/>
          <w:numId w:val="1"/>
        </w:numPr>
      </w:pPr>
      <w:r w:rsidRPr="001E7A9B">
        <w:t xml:space="preserve">This </w:t>
      </w:r>
      <w:r w:rsidR="00CC0BEF" w:rsidRPr="001E7A9B">
        <w:t xml:space="preserve">paragraph </w:t>
      </w:r>
      <w:r w:rsidRPr="001E7A9B">
        <w:t xml:space="preserve">is intended to offer some guidance with regards to the common challenges associated with using the MRC in conjunction with </w:t>
      </w:r>
      <w:r w:rsidR="005B087E" w:rsidRPr="001E7A9B">
        <w:t>electronic p</w:t>
      </w:r>
      <w:r w:rsidRPr="001E7A9B">
        <w:t xml:space="preserve">lacing systems; in particular, when taking information from the six </w:t>
      </w:r>
      <w:r w:rsidR="00CC0BEF" w:rsidRPr="001E7A9B">
        <w:t xml:space="preserve">separate parts of the </w:t>
      </w:r>
      <w:r w:rsidRPr="001E7A9B">
        <w:t>MRC to populate the data fields within the electronic MRC.</w:t>
      </w:r>
    </w:p>
    <w:p w14:paraId="6A7D7E73" w14:textId="0AA8243E" w:rsidR="00F3176C" w:rsidRPr="001E7A9B" w:rsidRDefault="00F3176C" w:rsidP="00F3176C">
      <w:pPr>
        <w:pStyle w:val="ListParagraph"/>
        <w:numPr>
          <w:ilvl w:val="0"/>
          <w:numId w:val="3"/>
        </w:numPr>
        <w:spacing w:before="120"/>
        <w:jc w:val="both"/>
        <w:rPr>
          <w:sz w:val="22"/>
        </w:rPr>
      </w:pPr>
      <w:r w:rsidRPr="001E7A9B">
        <w:rPr>
          <w:sz w:val="22"/>
        </w:rPr>
        <w:t xml:space="preserve">In order to clarify how the risk has been bound, and how the MRC format can be amended, a Mode of Execution (example below, other variations are in common usage) can be included within the </w:t>
      </w:r>
      <w:r w:rsidRPr="00605FEA">
        <w:rPr>
          <w:b/>
          <w:sz w:val="22"/>
        </w:rPr>
        <w:t>SECURITY DETAILS</w:t>
      </w:r>
      <w:r w:rsidRPr="001E7A9B">
        <w:rPr>
          <w:sz w:val="22"/>
        </w:rPr>
        <w:t xml:space="preserve"> </w:t>
      </w:r>
      <w:r w:rsidR="00CC0BEF" w:rsidRPr="001E7A9B">
        <w:rPr>
          <w:sz w:val="22"/>
        </w:rPr>
        <w:t xml:space="preserve">part </w:t>
      </w:r>
      <w:r w:rsidRPr="001E7A9B">
        <w:rPr>
          <w:sz w:val="22"/>
        </w:rPr>
        <w:t xml:space="preserve">of the MRC.  </w:t>
      </w:r>
    </w:p>
    <w:p w14:paraId="6B68E5A8" w14:textId="77777777" w:rsidR="00F3176C" w:rsidRPr="001E7A9B" w:rsidRDefault="00F3176C" w:rsidP="00F3176C">
      <w:pPr>
        <w:pStyle w:val="ListParagraph"/>
        <w:spacing w:before="120"/>
        <w:ind w:left="1080"/>
        <w:jc w:val="both"/>
        <w:rPr>
          <w:sz w:val="22"/>
        </w:rPr>
      </w:pPr>
      <w:r w:rsidRPr="001E7A9B">
        <w:rPr>
          <w:sz w:val="22"/>
        </w:rPr>
        <w:t xml:space="preserve">Whilst this is not mandatory, it can often assist in providing clarity to Clients. </w:t>
      </w:r>
    </w:p>
    <w:p w14:paraId="323F3CBE" w14:textId="77777777" w:rsidR="00F3176C" w:rsidRPr="001E7A9B" w:rsidRDefault="00F3176C" w:rsidP="00F3176C">
      <w:pPr>
        <w:spacing w:before="120"/>
        <w:ind w:left="1080"/>
        <w:jc w:val="both"/>
        <w:rPr>
          <w:i/>
        </w:rPr>
      </w:pPr>
      <w:r w:rsidRPr="001E7A9B">
        <w:rPr>
          <w:i/>
        </w:rPr>
        <w:t>Example Clause:</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7"/>
      </w:tblGrid>
      <w:tr w:rsidR="00F3176C" w:rsidRPr="001E7A9B" w14:paraId="18333260" w14:textId="77777777" w:rsidTr="006937AA">
        <w:tc>
          <w:tcPr>
            <w:tcW w:w="9242" w:type="dxa"/>
            <w:shd w:val="clear" w:color="auto" w:fill="auto"/>
          </w:tcPr>
          <w:p w14:paraId="3F0A0F47" w14:textId="77777777" w:rsidR="00F3176C" w:rsidRPr="001E7A9B" w:rsidRDefault="00F3176C" w:rsidP="006937AA">
            <w:pPr>
              <w:spacing w:before="120"/>
              <w:ind w:left="1800"/>
              <w:jc w:val="both"/>
              <w:rPr>
                <w:b/>
                <w:i/>
                <w:u w:val="single"/>
              </w:rPr>
            </w:pPr>
            <w:r w:rsidRPr="001E7A9B">
              <w:rPr>
                <w:b/>
                <w:i/>
                <w:u w:val="single"/>
              </w:rPr>
              <w:t>MODE OF EXECUTION CLAUSE</w:t>
            </w:r>
          </w:p>
          <w:p w14:paraId="7FF8F0DA" w14:textId="77777777" w:rsidR="00F3176C" w:rsidRPr="001E7A9B" w:rsidRDefault="00F3176C" w:rsidP="006937AA">
            <w:pPr>
              <w:spacing w:before="120"/>
              <w:jc w:val="both"/>
              <w:rPr>
                <w:i/>
              </w:rPr>
            </w:pPr>
            <w:r w:rsidRPr="001E7A9B">
              <w:rPr>
                <w:i/>
              </w:rPr>
              <w:t>This contract and any changes to it may be executed by:</w:t>
            </w:r>
          </w:p>
          <w:p w14:paraId="0C3CE824" w14:textId="77777777" w:rsidR="00F3176C" w:rsidRPr="001E7A9B" w:rsidRDefault="00F3176C" w:rsidP="00F3176C">
            <w:pPr>
              <w:pStyle w:val="ListParagraph"/>
              <w:numPr>
                <w:ilvl w:val="0"/>
                <w:numId w:val="2"/>
              </w:numPr>
              <w:spacing w:before="120"/>
              <w:ind w:left="905" w:hanging="567"/>
              <w:jc w:val="both"/>
              <w:rPr>
                <w:i/>
                <w:sz w:val="22"/>
              </w:rPr>
            </w:pPr>
            <w:r w:rsidRPr="001E7A9B">
              <w:rPr>
                <w:i/>
                <w:sz w:val="22"/>
              </w:rPr>
              <w:t>electronic signature technology employing computer software and a digital signature or digitiser pen pad to capture a person’s handwritten signature in such a manner that the signature is unique to the person signing, is under the sole control of the person signing, is capable of verification to authenticate the signature and is linked to the document signed in such a manner that if the data is changed, such signature is invalidated;</w:t>
            </w:r>
          </w:p>
          <w:p w14:paraId="17A253D2" w14:textId="77777777" w:rsidR="00F3176C" w:rsidRPr="001E7A9B" w:rsidRDefault="00F3176C" w:rsidP="00F3176C">
            <w:pPr>
              <w:pStyle w:val="ListParagraph"/>
              <w:numPr>
                <w:ilvl w:val="0"/>
                <w:numId w:val="2"/>
              </w:numPr>
              <w:spacing w:before="120"/>
              <w:ind w:left="905" w:hanging="567"/>
              <w:jc w:val="both"/>
              <w:rPr>
                <w:i/>
                <w:sz w:val="22"/>
              </w:rPr>
            </w:pPr>
            <w:r w:rsidRPr="001E7A9B">
              <w:rPr>
                <w:i/>
                <w:sz w:val="22"/>
              </w:rPr>
              <w:t>a unique authorisation provided via a secure electronic trading platform</w:t>
            </w:r>
          </w:p>
          <w:p w14:paraId="49764F3E" w14:textId="77777777" w:rsidR="00F3176C" w:rsidRPr="001E7A9B" w:rsidRDefault="00F3176C" w:rsidP="00F3176C">
            <w:pPr>
              <w:pStyle w:val="ListParagraph"/>
              <w:numPr>
                <w:ilvl w:val="0"/>
                <w:numId w:val="2"/>
              </w:numPr>
              <w:spacing w:before="120"/>
              <w:ind w:left="905" w:hanging="567"/>
              <w:jc w:val="both"/>
              <w:rPr>
                <w:i/>
                <w:sz w:val="22"/>
              </w:rPr>
            </w:pPr>
            <w:r w:rsidRPr="001E7A9B">
              <w:rPr>
                <w:i/>
                <w:sz w:val="22"/>
              </w:rPr>
              <w:t>a timed and dated authorisation provided via an electronic message/system;</w:t>
            </w:r>
          </w:p>
          <w:p w14:paraId="5ACAE0F4" w14:textId="77777777" w:rsidR="00F3176C" w:rsidRPr="001E7A9B" w:rsidRDefault="00F3176C" w:rsidP="00F3176C">
            <w:pPr>
              <w:pStyle w:val="ListParagraph"/>
              <w:numPr>
                <w:ilvl w:val="0"/>
                <w:numId w:val="2"/>
              </w:numPr>
              <w:spacing w:before="120"/>
              <w:ind w:left="905" w:hanging="567"/>
              <w:jc w:val="both"/>
              <w:rPr>
                <w:i/>
                <w:sz w:val="22"/>
              </w:rPr>
            </w:pPr>
            <w:r w:rsidRPr="001E7A9B">
              <w:rPr>
                <w:i/>
                <w:sz w:val="22"/>
              </w:rPr>
              <w:t>an exchange of facsimile/scanned copies showing the original written ink signature of paper documents;</w:t>
            </w:r>
          </w:p>
          <w:p w14:paraId="3424CBE8" w14:textId="77777777" w:rsidR="00F3176C" w:rsidRPr="001E7A9B" w:rsidRDefault="00F3176C" w:rsidP="00F3176C">
            <w:pPr>
              <w:pStyle w:val="ListParagraph"/>
              <w:numPr>
                <w:ilvl w:val="0"/>
                <w:numId w:val="2"/>
              </w:numPr>
              <w:spacing w:before="120"/>
              <w:ind w:left="905" w:hanging="567"/>
              <w:jc w:val="both"/>
              <w:rPr>
                <w:i/>
                <w:sz w:val="22"/>
              </w:rPr>
            </w:pPr>
            <w:r w:rsidRPr="001E7A9B">
              <w:rPr>
                <w:i/>
                <w:sz w:val="22"/>
              </w:rPr>
              <w:t>an original written ink signature of paper documents (or a true representation of a signature, such as a rubber stamp).;</w:t>
            </w:r>
          </w:p>
          <w:p w14:paraId="02AF3FE7" w14:textId="77777777" w:rsidR="00F3176C" w:rsidRPr="001E7A9B" w:rsidRDefault="00F3176C" w:rsidP="006937AA">
            <w:pPr>
              <w:spacing w:before="120" w:after="120"/>
              <w:jc w:val="both"/>
              <w:rPr>
                <w:i/>
              </w:rPr>
            </w:pPr>
            <w:r w:rsidRPr="001E7A9B">
              <w:rPr>
                <w:i/>
              </w:rPr>
              <w:t>The use of any one or a combination of these methods of execution shall constitute a legally binding and valid signing of this contract.  This contract may be executed in one or more of the above counterparts, each of which, when duly executed, shall be deemed an original.</w:t>
            </w:r>
          </w:p>
        </w:tc>
      </w:tr>
    </w:tbl>
    <w:p w14:paraId="7F203BDB" w14:textId="77777777" w:rsidR="009565B9" w:rsidRPr="001E7A9B" w:rsidRDefault="009565B9" w:rsidP="009565B9">
      <w:pPr>
        <w:spacing w:before="120"/>
        <w:ind w:left="720"/>
        <w:jc w:val="both"/>
      </w:pPr>
    </w:p>
    <w:p w14:paraId="12A52D22" w14:textId="77777777" w:rsidR="009565B9" w:rsidRPr="001E7A9B" w:rsidRDefault="009565B9">
      <w:pPr>
        <w:rPr>
          <w:rFonts w:ascii="Arial" w:eastAsia="Times New Roman" w:hAnsi="Arial" w:cs="Arial"/>
          <w:szCs w:val="24"/>
        </w:rPr>
      </w:pPr>
      <w:r w:rsidRPr="001E7A9B">
        <w:br w:type="page"/>
      </w:r>
    </w:p>
    <w:p w14:paraId="65C12C78" w14:textId="7EAB7111" w:rsidR="00F3176C" w:rsidRPr="001E7A9B" w:rsidRDefault="00F3176C" w:rsidP="00F3176C">
      <w:pPr>
        <w:pStyle w:val="ListParagraph"/>
        <w:numPr>
          <w:ilvl w:val="0"/>
          <w:numId w:val="4"/>
        </w:numPr>
        <w:spacing w:before="120"/>
        <w:ind w:left="1077" w:hanging="357"/>
        <w:jc w:val="both"/>
        <w:rPr>
          <w:sz w:val="22"/>
        </w:rPr>
      </w:pPr>
      <w:r w:rsidRPr="001E7A9B">
        <w:rPr>
          <w:sz w:val="22"/>
        </w:rPr>
        <w:lastRenderedPageBreak/>
        <w:t xml:space="preserve">Some </w:t>
      </w:r>
      <w:r w:rsidR="00F32480" w:rsidRPr="001E7A9B">
        <w:rPr>
          <w:sz w:val="22"/>
        </w:rPr>
        <w:t xml:space="preserve">electronic placing </w:t>
      </w:r>
      <w:r w:rsidRPr="001E7A9B">
        <w:rPr>
          <w:sz w:val="22"/>
        </w:rPr>
        <w:t xml:space="preserve">systems capture data items from several </w:t>
      </w:r>
      <w:r w:rsidR="00CC0BEF" w:rsidRPr="001E7A9B">
        <w:rPr>
          <w:sz w:val="22"/>
        </w:rPr>
        <w:t xml:space="preserve">parts </w:t>
      </w:r>
      <w:r w:rsidRPr="001E7A9B">
        <w:rPr>
          <w:sz w:val="22"/>
        </w:rPr>
        <w:t xml:space="preserve">of the conventional MRC </w:t>
      </w:r>
      <w:r w:rsidR="0015217C" w:rsidRPr="001E7A9B">
        <w:rPr>
          <w:sz w:val="22"/>
        </w:rPr>
        <w:t>six-part</w:t>
      </w:r>
      <w:r w:rsidR="00CC0BEF" w:rsidRPr="001E7A9B">
        <w:rPr>
          <w:sz w:val="22"/>
        </w:rPr>
        <w:t xml:space="preserve"> </w:t>
      </w:r>
      <w:r w:rsidRPr="001E7A9B">
        <w:rPr>
          <w:sz w:val="22"/>
        </w:rPr>
        <w:t>structure/format, such as Risk Code, Settlement Due Date and Year of Account and display them within the Signing Schedules/Signed Line Pages when producing the Evidence of Cover.</w:t>
      </w:r>
    </w:p>
    <w:p w14:paraId="3ED3DD7F" w14:textId="77777777" w:rsidR="00F3176C" w:rsidRPr="001E7A9B" w:rsidRDefault="00F3176C" w:rsidP="00F3176C">
      <w:pPr>
        <w:spacing w:before="120"/>
        <w:ind w:left="1080"/>
        <w:jc w:val="both"/>
        <w:rPr>
          <w:rFonts w:ascii="Arial" w:eastAsia="Times New Roman" w:hAnsi="Arial" w:cs="Arial"/>
          <w:szCs w:val="24"/>
        </w:rPr>
      </w:pPr>
      <w:r w:rsidRPr="001E7A9B">
        <w:rPr>
          <w:rFonts w:ascii="Arial" w:eastAsia="Times New Roman" w:hAnsi="Arial" w:cs="Arial"/>
          <w:szCs w:val="24"/>
        </w:rPr>
        <w:t>Occasionally, the data shown in the MRC conflicts with the data shown on the Signing Schedules/Signed Line Pages., which has the potential to cause delay in the processing of premium.</w:t>
      </w:r>
    </w:p>
    <w:p w14:paraId="60E52C2C" w14:textId="77777777" w:rsidR="00F3176C" w:rsidRPr="001E7A9B" w:rsidRDefault="00F3176C" w:rsidP="00F3176C">
      <w:pPr>
        <w:spacing w:before="120"/>
        <w:ind w:left="1080"/>
        <w:jc w:val="both"/>
        <w:rPr>
          <w:rFonts w:ascii="Arial" w:eastAsia="Times New Roman" w:hAnsi="Arial" w:cs="Arial"/>
          <w:szCs w:val="24"/>
        </w:rPr>
      </w:pPr>
      <w:r w:rsidRPr="001E7A9B">
        <w:rPr>
          <w:rFonts w:ascii="Arial" w:eastAsia="Times New Roman" w:hAnsi="Arial" w:cs="Arial"/>
          <w:szCs w:val="24"/>
        </w:rPr>
        <w:t>There are currently three acceptable approaches being adopted by Market Firms to overcome any potential for conflict:</w:t>
      </w:r>
    </w:p>
    <w:p w14:paraId="52DC886C" w14:textId="17A78198" w:rsidR="00F3176C" w:rsidRPr="001E7A9B" w:rsidRDefault="00F3176C" w:rsidP="00F3176C">
      <w:pPr>
        <w:pStyle w:val="ListParagraph"/>
        <w:numPr>
          <w:ilvl w:val="0"/>
          <w:numId w:val="5"/>
        </w:numPr>
        <w:spacing w:before="120"/>
        <w:ind w:left="1440"/>
        <w:jc w:val="both"/>
        <w:rPr>
          <w:sz w:val="22"/>
        </w:rPr>
      </w:pPr>
      <w:r w:rsidRPr="001E7A9B">
        <w:rPr>
          <w:sz w:val="22"/>
        </w:rPr>
        <w:t xml:space="preserve">Removal of the Lloyd’s/London specific data items from the </w:t>
      </w:r>
      <w:r w:rsidR="00F32480" w:rsidRPr="001E7A9B">
        <w:rPr>
          <w:sz w:val="22"/>
        </w:rPr>
        <w:t>e</w:t>
      </w:r>
      <w:r w:rsidRPr="001E7A9B">
        <w:rPr>
          <w:sz w:val="22"/>
        </w:rPr>
        <w:t xml:space="preserve">lectronic </w:t>
      </w:r>
      <w:r w:rsidR="00F32480" w:rsidRPr="001E7A9B">
        <w:rPr>
          <w:sz w:val="22"/>
        </w:rPr>
        <w:t>p</w:t>
      </w:r>
      <w:r w:rsidRPr="001E7A9B">
        <w:rPr>
          <w:sz w:val="22"/>
        </w:rPr>
        <w:t>lacing MRC as they will be captured as data by the system and displayed within the Evidence of Cover.</w:t>
      </w:r>
    </w:p>
    <w:p w14:paraId="716A7B69" w14:textId="77777777" w:rsidR="00F3176C" w:rsidRPr="001E7A9B" w:rsidRDefault="00F3176C" w:rsidP="00F3176C">
      <w:pPr>
        <w:pStyle w:val="ListParagraph"/>
        <w:numPr>
          <w:ilvl w:val="0"/>
          <w:numId w:val="5"/>
        </w:numPr>
        <w:spacing w:before="120"/>
        <w:ind w:left="1440"/>
        <w:jc w:val="both"/>
        <w:rPr>
          <w:sz w:val="22"/>
        </w:rPr>
      </w:pPr>
      <w:r w:rsidRPr="001E7A9B">
        <w:rPr>
          <w:sz w:val="22"/>
        </w:rPr>
        <w:t xml:space="preserve">Addition of a suitable comment within the </w:t>
      </w:r>
      <w:r w:rsidR="00756DA1" w:rsidRPr="00605FEA">
        <w:rPr>
          <w:b/>
          <w:sz w:val="22"/>
        </w:rPr>
        <w:t>SUBSCRIPTION AGREEMENT</w:t>
      </w:r>
      <w:r w:rsidRPr="001E7A9B">
        <w:rPr>
          <w:sz w:val="22"/>
        </w:rPr>
        <w:t xml:space="preserve"> (under the “Bureaux Arrangements” heading) – NB. </w:t>
      </w:r>
      <w:r w:rsidRPr="001E7A9B">
        <w:rPr>
          <w:b/>
          <w:sz w:val="22"/>
        </w:rPr>
        <w:t xml:space="preserve">These are example words and market firms should edit/amend as appropriate: </w:t>
      </w:r>
    </w:p>
    <w:p w14:paraId="1D0D65BB" w14:textId="77777777" w:rsidR="00F3176C" w:rsidRPr="001E7A9B" w:rsidRDefault="00F3176C" w:rsidP="00F3176C">
      <w:pPr>
        <w:spacing w:before="120"/>
        <w:ind w:left="1800"/>
        <w:jc w:val="both"/>
        <w:rPr>
          <w:rFonts w:ascii="Arial" w:hAnsi="Arial" w:cs="Arial"/>
        </w:rPr>
      </w:pPr>
      <w:r w:rsidRPr="001E7A9B">
        <w:rPr>
          <w:rFonts w:ascii="Arial" w:hAnsi="Arial" w:cs="Arial"/>
          <w:i/>
        </w:rPr>
        <w:t>“In the event the Settlement Due Date (as detailed in Subscription Agreement) and/or the Risk Code and/or Year of Account (as detailed in Fiscal and Regulatory) differ from those shown in the Security Schedule attached hereto, the information recorded in the Security Schedule shall take precedence”</w:t>
      </w:r>
      <w:r w:rsidRPr="001E7A9B">
        <w:rPr>
          <w:rFonts w:ascii="Arial" w:hAnsi="Arial" w:cs="Arial"/>
        </w:rPr>
        <w:t>. </w:t>
      </w:r>
    </w:p>
    <w:p w14:paraId="260470B5" w14:textId="77777777" w:rsidR="00F3176C" w:rsidRPr="001E7A9B" w:rsidRDefault="00F3176C" w:rsidP="00F3176C">
      <w:pPr>
        <w:pStyle w:val="ListParagraph"/>
        <w:numPr>
          <w:ilvl w:val="0"/>
          <w:numId w:val="5"/>
        </w:numPr>
        <w:spacing w:before="120"/>
        <w:ind w:left="1440"/>
        <w:jc w:val="both"/>
        <w:rPr>
          <w:sz w:val="22"/>
        </w:rPr>
      </w:pPr>
      <w:r w:rsidRPr="001E7A9B">
        <w:rPr>
          <w:sz w:val="22"/>
        </w:rPr>
        <w:t>State under Settlement Due Date, Risk Code, Year of Account that the information can be found within the Security Schedule/Signed Line Pages.</w:t>
      </w:r>
    </w:p>
    <w:p w14:paraId="136484F5" w14:textId="77777777" w:rsidR="00F3176C" w:rsidRPr="001E7A9B" w:rsidRDefault="00F3176C" w:rsidP="00F3176C">
      <w:pPr>
        <w:spacing w:before="120"/>
        <w:ind w:left="1080"/>
        <w:jc w:val="both"/>
        <w:rPr>
          <w:rFonts w:ascii="Arial" w:eastAsia="Times New Roman" w:hAnsi="Arial" w:cs="Arial"/>
          <w:szCs w:val="24"/>
        </w:rPr>
      </w:pPr>
      <w:r w:rsidRPr="001E7A9B">
        <w:rPr>
          <w:rFonts w:ascii="Arial" w:eastAsia="Times New Roman" w:hAnsi="Arial" w:cs="Arial"/>
          <w:szCs w:val="24"/>
        </w:rPr>
        <w:t>It is acknowledged that each of these solutions offers its own unique challenges and it is recommended that each Market Firm review the options available and select the one appropriate for their own business model/processes/systems.</w:t>
      </w:r>
    </w:p>
    <w:p w14:paraId="124D5D22" w14:textId="08253489" w:rsidR="00F3176C" w:rsidRDefault="00F3176C" w:rsidP="00F3176C">
      <w:pPr>
        <w:pStyle w:val="ListParagraph"/>
        <w:numPr>
          <w:ilvl w:val="0"/>
          <w:numId w:val="6"/>
        </w:numPr>
        <w:spacing w:before="120"/>
        <w:jc w:val="both"/>
        <w:rPr>
          <w:sz w:val="22"/>
        </w:rPr>
      </w:pPr>
      <w:r w:rsidRPr="001E7A9B">
        <w:rPr>
          <w:sz w:val="22"/>
        </w:rPr>
        <w:t xml:space="preserve">Some “Risk Information” is traditionally shown within an “Information Schedule” attached to the MRC.  Careful consideration should be given as to whether such information is required for post bind processing, as evidence that such information has been seen and acknowledged by Carriers may be required.  It may therefore be appropriate to present information required for post bind processing within the </w:t>
      </w:r>
      <w:r w:rsidRPr="001E7A9B">
        <w:rPr>
          <w:b/>
          <w:sz w:val="22"/>
        </w:rPr>
        <w:t>INFORMATION</w:t>
      </w:r>
      <w:r w:rsidRPr="001E7A9B">
        <w:rPr>
          <w:sz w:val="22"/>
        </w:rPr>
        <w:t xml:space="preserve"> </w:t>
      </w:r>
      <w:r w:rsidR="00CC0BEF" w:rsidRPr="001E7A9B">
        <w:rPr>
          <w:sz w:val="22"/>
        </w:rPr>
        <w:t xml:space="preserve">part </w:t>
      </w:r>
      <w:r w:rsidRPr="001E7A9B">
        <w:rPr>
          <w:sz w:val="22"/>
        </w:rPr>
        <w:t>of the MRC.</w:t>
      </w:r>
    </w:p>
    <w:p w14:paraId="0DC0E2D9" w14:textId="77777777" w:rsidR="0087234E" w:rsidRPr="00E65781" w:rsidRDefault="0087234E" w:rsidP="0087234E">
      <w:pPr>
        <w:pStyle w:val="ListParagraph"/>
        <w:numPr>
          <w:ilvl w:val="0"/>
          <w:numId w:val="6"/>
        </w:numPr>
        <w:spacing w:before="120"/>
        <w:jc w:val="both"/>
        <w:rPr>
          <w:sz w:val="22"/>
        </w:rPr>
      </w:pPr>
      <w:r w:rsidRPr="00E65781">
        <w:rPr>
          <w:sz w:val="22"/>
        </w:rPr>
        <w:t>With the vast majority of risks now bound electronically, there are instances where various headings under the MRC Subscription Agreement section remain incomplete or where language that relies upon the order of the written lines is no longer visible for the identification of parties.</w:t>
      </w:r>
    </w:p>
    <w:p w14:paraId="3BCB480B" w14:textId="77777777" w:rsidR="0087234E" w:rsidRPr="00E65781" w:rsidRDefault="0087234E" w:rsidP="0087234E">
      <w:pPr>
        <w:pStyle w:val="ListParagraph"/>
        <w:spacing w:before="120"/>
        <w:jc w:val="both"/>
        <w:rPr>
          <w:sz w:val="22"/>
        </w:rPr>
      </w:pPr>
      <w:r w:rsidRPr="00E65781">
        <w:rPr>
          <w:sz w:val="22"/>
        </w:rPr>
        <w:t>Consideration should be given providing clarity within Subscription Agreement example as follows :</w:t>
      </w:r>
    </w:p>
    <w:p w14:paraId="0097A418" w14:textId="77777777" w:rsidR="0087234E" w:rsidRPr="00A61780" w:rsidRDefault="0087234E" w:rsidP="0087234E">
      <w:pPr>
        <w:pStyle w:val="ListParagraph"/>
        <w:spacing w:before="120"/>
        <w:jc w:val="center"/>
        <w:rPr>
          <w:sz w:val="22"/>
          <w:highlight w:val="yellow"/>
        </w:rPr>
      </w:pPr>
      <w:r w:rsidRPr="00E65781">
        <w:rPr>
          <w:noProof/>
          <w:sz w:val="22"/>
        </w:rPr>
        <w:lastRenderedPageBreak/>
        <w:drawing>
          <wp:inline distT="0" distB="0" distL="0" distR="0" wp14:anchorId="1BBCB372" wp14:editId="313CED43">
            <wp:extent cx="4464938" cy="2066925"/>
            <wp:effectExtent l="19050" t="19050" r="12065" b="9525"/>
            <wp:docPr id="30" name="Picture 2">
              <a:extLst xmlns:a="http://schemas.openxmlformats.org/drawingml/2006/main">
                <a:ext uri="{FF2B5EF4-FFF2-40B4-BE49-F238E27FC236}">
                  <a16:creationId xmlns:a16="http://schemas.microsoft.com/office/drawing/2014/main" id="{F66F69CF-53FD-4DD4-ACDF-ED3C11F2F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66F69CF-53FD-4DD4-ACDF-ED3C11F2FE04}"/>
                        </a:ext>
                      </a:extLst>
                    </pic:cNvPr>
                    <pic:cNvPicPr>
                      <a:picLocks noChangeAspect="1"/>
                    </pic:cNvPicPr>
                  </pic:nvPicPr>
                  <pic:blipFill>
                    <a:blip r:embed="rId22"/>
                    <a:stretch>
                      <a:fillRect/>
                    </a:stretch>
                  </pic:blipFill>
                  <pic:spPr>
                    <a:xfrm>
                      <a:off x="0" y="0"/>
                      <a:ext cx="4497179" cy="2081850"/>
                    </a:xfrm>
                    <a:prstGeom prst="rect">
                      <a:avLst/>
                    </a:prstGeom>
                    <a:ln>
                      <a:solidFill>
                        <a:schemeClr val="tx1"/>
                      </a:solidFill>
                    </a:ln>
                  </pic:spPr>
                </pic:pic>
              </a:graphicData>
            </a:graphic>
          </wp:inline>
        </w:drawing>
      </w:r>
    </w:p>
    <w:p w14:paraId="547ED4E1" w14:textId="77777777" w:rsidR="0087234E" w:rsidRPr="00E65781" w:rsidRDefault="0087234E" w:rsidP="0087234E">
      <w:pPr>
        <w:pStyle w:val="ListParagraph"/>
        <w:spacing w:before="120"/>
        <w:jc w:val="center"/>
        <w:rPr>
          <w:sz w:val="22"/>
        </w:rPr>
      </w:pPr>
    </w:p>
    <w:p w14:paraId="20B9A35E" w14:textId="2D998A4D" w:rsidR="0087234E" w:rsidRPr="00E65781" w:rsidRDefault="0087234E" w:rsidP="0087234E">
      <w:pPr>
        <w:pStyle w:val="ListParagraph"/>
        <w:numPr>
          <w:ilvl w:val="0"/>
          <w:numId w:val="52"/>
        </w:numPr>
        <w:spacing w:before="120"/>
        <w:jc w:val="both"/>
        <w:rPr>
          <w:sz w:val="22"/>
        </w:rPr>
      </w:pPr>
      <w:r w:rsidRPr="00E65781">
        <w:rPr>
          <w:sz w:val="22"/>
        </w:rPr>
        <w:t>Within many of the e</w:t>
      </w:r>
      <w:r w:rsidR="0015217C">
        <w:rPr>
          <w:sz w:val="22"/>
        </w:rPr>
        <w:t>-</w:t>
      </w:r>
      <w:r w:rsidRPr="00E65781">
        <w:rPr>
          <w:sz w:val="22"/>
        </w:rPr>
        <w:t>Trading platforms the identity of the Second Lead is often not recorded o</w:t>
      </w:r>
      <w:r w:rsidR="001C7495" w:rsidRPr="00E65781">
        <w:rPr>
          <w:sz w:val="22"/>
        </w:rPr>
        <w:t>r</w:t>
      </w:r>
      <w:r w:rsidRPr="00E65781">
        <w:rPr>
          <w:sz w:val="22"/>
        </w:rPr>
        <w:t xml:space="preserve"> difficult to identify, as such it is suggested that additional words are added to CLAIMS AGREEMENT PARTIES.</w:t>
      </w:r>
    </w:p>
    <w:p w14:paraId="0CBD141C" w14:textId="77777777" w:rsidR="0087234E" w:rsidRPr="0015217C" w:rsidRDefault="0087234E" w:rsidP="0087234E">
      <w:pPr>
        <w:spacing w:before="120"/>
        <w:ind w:left="1440"/>
        <w:jc w:val="both"/>
      </w:pPr>
      <w:r w:rsidRPr="00E65781">
        <w:t>For example:</w:t>
      </w:r>
    </w:p>
    <w:p w14:paraId="4CB92A2C" w14:textId="77777777" w:rsidR="0087234E" w:rsidRPr="00802238" w:rsidRDefault="0087234E" w:rsidP="0087234E">
      <w:pPr>
        <w:pStyle w:val="ListParagraph"/>
        <w:spacing w:before="120"/>
        <w:ind w:left="1440"/>
        <w:rPr>
          <w:sz w:val="22"/>
        </w:rPr>
      </w:pPr>
    </w:p>
    <w:p w14:paraId="165D20D2" w14:textId="39EA45C3" w:rsidR="0087234E" w:rsidRPr="00E65781" w:rsidRDefault="0087234E" w:rsidP="00E65781">
      <w:pPr>
        <w:jc w:val="center"/>
        <w:rPr>
          <w:rFonts w:cs="Times New Roman"/>
          <w:b/>
          <w:bCs/>
          <w:i/>
          <w:iCs/>
          <w:color w:val="0070C0"/>
          <w:sz w:val="28"/>
          <w:szCs w:val="28"/>
          <w:lang w:eastAsia="en-GB"/>
        </w:rPr>
      </w:pPr>
      <w:r w:rsidRPr="00FF434D">
        <w:rPr>
          <w:rFonts w:ascii="Arial" w:eastAsia="Times New Roman" w:hAnsi="Arial" w:cs="Times New Roman"/>
          <w:b/>
          <w:bCs/>
          <w:i/>
          <w:iCs/>
          <w:noProof/>
          <w:color w:val="0070C0"/>
          <w:sz w:val="28"/>
          <w:szCs w:val="28"/>
          <w:lang w:eastAsia="en-GB"/>
        </w:rPr>
        <w:drawing>
          <wp:inline distT="0" distB="0" distL="0" distR="0" wp14:anchorId="0966FCCF" wp14:editId="4EFD4007">
            <wp:extent cx="2752174" cy="1240189"/>
            <wp:effectExtent l="19050" t="19050" r="10160" b="17145"/>
            <wp:docPr id="31" name="Picture 1">
              <a:extLst xmlns:a="http://schemas.openxmlformats.org/drawingml/2006/main">
                <a:ext uri="{FF2B5EF4-FFF2-40B4-BE49-F238E27FC236}">
                  <a16:creationId xmlns:a16="http://schemas.microsoft.com/office/drawing/2014/main" id="{FCA12201-B397-42B5-87ED-A29D33E81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CA12201-B397-42B5-87ED-A29D33E814C3}"/>
                        </a:ext>
                      </a:extLst>
                    </pic:cNvPr>
                    <pic:cNvPicPr>
                      <a:picLocks noChangeAspect="1"/>
                    </pic:cNvPicPr>
                  </pic:nvPicPr>
                  <pic:blipFill rotWithShape="1">
                    <a:blip r:embed="rId23"/>
                    <a:srcRect l="10150" r="8502"/>
                    <a:stretch/>
                  </pic:blipFill>
                  <pic:spPr>
                    <a:xfrm>
                      <a:off x="0" y="0"/>
                      <a:ext cx="2766755" cy="1246760"/>
                    </a:xfrm>
                    <a:prstGeom prst="rect">
                      <a:avLst/>
                    </a:prstGeom>
                    <a:ln>
                      <a:solidFill>
                        <a:schemeClr val="tx1"/>
                      </a:solidFill>
                    </a:ln>
                  </pic:spPr>
                </pic:pic>
              </a:graphicData>
            </a:graphic>
          </wp:inline>
        </w:drawing>
      </w:r>
    </w:p>
    <w:p w14:paraId="53F07080" w14:textId="32D920CA" w:rsidR="00CF124A" w:rsidRPr="0015217C" w:rsidRDefault="00CF124A">
      <w:pPr>
        <w:rPr>
          <w:rFonts w:ascii="Arial" w:eastAsia="Times New Roman" w:hAnsi="Arial" w:cs="Times New Roman"/>
          <w:b/>
          <w:bCs/>
          <w:i/>
          <w:iCs/>
          <w:color w:val="0070C0"/>
          <w:sz w:val="28"/>
          <w:szCs w:val="28"/>
          <w:lang w:eastAsia="en-GB"/>
        </w:rPr>
      </w:pPr>
    </w:p>
    <w:p w14:paraId="5012C9A0" w14:textId="5009F6CB" w:rsidR="00EB0E98" w:rsidRPr="00802238" w:rsidRDefault="00787067" w:rsidP="004A10BD">
      <w:pPr>
        <w:pStyle w:val="Heading2"/>
      </w:pPr>
      <w:bookmarkStart w:id="13" w:name="_Toc67927044"/>
      <w:r w:rsidRPr="00802238">
        <w:t>3.5</w:t>
      </w:r>
      <w:r w:rsidR="00F3176C" w:rsidRPr="00802238">
        <w:t xml:space="preserve"> General Guidance</w:t>
      </w:r>
      <w:bookmarkEnd w:id="13"/>
    </w:p>
    <w:p w14:paraId="7BCDCC4C" w14:textId="77777777" w:rsidR="00F3176C" w:rsidRPr="00802238" w:rsidRDefault="00F3176C" w:rsidP="00643EC1">
      <w:pPr>
        <w:spacing w:after="0" w:line="240" w:lineRule="auto"/>
        <w:rPr>
          <w:rFonts w:ascii="Arial" w:hAnsi="Arial" w:cs="Arial"/>
        </w:rPr>
      </w:pPr>
    </w:p>
    <w:p w14:paraId="21238343" w14:textId="568CE7F6" w:rsidR="00F3176C" w:rsidRPr="001E7A9B" w:rsidRDefault="008F6876" w:rsidP="00F3176C">
      <w:pPr>
        <w:pStyle w:val="MRBodyTextIndent"/>
        <w:numPr>
          <w:ilvl w:val="0"/>
          <w:numId w:val="1"/>
        </w:numPr>
      </w:pPr>
      <w:r w:rsidRPr="00E65781">
        <w:rPr>
          <w:b/>
          <w:u w:val="single"/>
        </w:rPr>
        <w:t>Whilst it is highly recommended that this practice is avoided to assist downstream processing</w:t>
      </w:r>
      <w:r w:rsidRPr="0015217C">
        <w:rPr>
          <w:b/>
          <w:u w:val="single"/>
        </w:rPr>
        <w:t xml:space="preserve">, </w:t>
      </w:r>
      <w:r w:rsidRPr="0015217C">
        <w:t>w</w:t>
      </w:r>
      <w:r w:rsidR="00F3176C" w:rsidRPr="0015217C">
        <w:t>here monetary amounts are stated within the contract the currency must be clearly and unambiguously identified e</w:t>
      </w:r>
      <w:r w:rsidR="00F3176C" w:rsidRPr="001E7A9B">
        <w:t xml:space="preserve">.g. by using the relevant three letter ISO currency code. </w:t>
      </w:r>
    </w:p>
    <w:p w14:paraId="6A6F5A5C" w14:textId="77777777" w:rsidR="00F3176C" w:rsidRPr="001E7A9B" w:rsidRDefault="00F3176C" w:rsidP="00F3176C">
      <w:pPr>
        <w:pStyle w:val="MRBodyTextIndent"/>
        <w:numPr>
          <w:ilvl w:val="0"/>
          <w:numId w:val="1"/>
        </w:numPr>
      </w:pPr>
      <w:r w:rsidRPr="001E7A9B">
        <w:t>Currency symbols such as £ or $ should be avoided, wherever possible.  However, where their use is unavoidable (e.g. where they form part of a policy schedule), a clear statement of their intent (e.g. “Where the symbol $ is used in this contract it refers to US Dollars (USD)”) should be used.</w:t>
      </w:r>
    </w:p>
    <w:p w14:paraId="4CEA5E07" w14:textId="77777777" w:rsidR="00F3176C" w:rsidRPr="001E7A9B" w:rsidRDefault="00F3176C" w:rsidP="00F3176C">
      <w:pPr>
        <w:pStyle w:val="MRBodyTextIndent"/>
        <w:numPr>
          <w:ilvl w:val="0"/>
          <w:numId w:val="1"/>
        </w:numPr>
      </w:pPr>
      <w:r w:rsidRPr="001E7A9B">
        <w:t xml:space="preserve">A contract must not include any terms which are unspecific or create ambiguities, for example any “TBA”s (To Be Agreed / Advised). </w:t>
      </w:r>
    </w:p>
    <w:p w14:paraId="56260DE1" w14:textId="76AB9F6E" w:rsidR="00F3176C" w:rsidRPr="001E7A9B" w:rsidRDefault="00F3176C" w:rsidP="00F3176C">
      <w:pPr>
        <w:pStyle w:val="MRBodyTextIndent"/>
        <w:numPr>
          <w:ilvl w:val="0"/>
          <w:numId w:val="1"/>
        </w:numPr>
      </w:pPr>
      <w:r w:rsidRPr="001E7A9B">
        <w:t xml:space="preserve">During placing the broker and insurers must ensure that the contract clearly states all of the contract terms and references or attaches all wordings and clauses used. Where a wording, or clause, is referenced then the full wording must be readily available to the broker and to all insurers (e.g. by being held on a widely available Wordings Database). If a wording, or clause, is not readily available to all parties then it must be attached in full. Where reference is made to an original, underlying or expiring policy then this must be unambiguously referenced e.g. by providing the original policy number. Failure to do so may cause issues and delays with </w:t>
      </w:r>
      <w:r w:rsidRPr="001E7A9B">
        <w:lastRenderedPageBreak/>
        <w:t>downstream processing (</w:t>
      </w:r>
      <w:r w:rsidR="00123BDE" w:rsidRPr="001E7A9B">
        <w:t>e.g.,</w:t>
      </w:r>
      <w:r w:rsidRPr="001E7A9B">
        <w:t xml:space="preserve"> checking the scope of the contract with regards to sanctions compliance).</w:t>
      </w:r>
    </w:p>
    <w:p w14:paraId="0CEF5AB1" w14:textId="0A4FC6C7" w:rsidR="00F3176C" w:rsidRPr="001E7A9B" w:rsidRDefault="00F3176C" w:rsidP="00F3176C">
      <w:pPr>
        <w:pStyle w:val="MRBodyTextIndent"/>
        <w:numPr>
          <w:ilvl w:val="0"/>
          <w:numId w:val="1"/>
        </w:numPr>
      </w:pPr>
      <w:r w:rsidRPr="001E7A9B">
        <w:t xml:space="preserve">Insurance laws may require the attachment of a </w:t>
      </w:r>
      <w:r w:rsidR="00756DA1" w:rsidRPr="001E7A9B">
        <w:t>“n</w:t>
      </w:r>
      <w:r w:rsidRPr="001E7A9B">
        <w:t>otice</w:t>
      </w:r>
      <w:r w:rsidR="00756DA1" w:rsidRPr="001E7A9B">
        <w:t>”</w:t>
      </w:r>
      <w:r w:rsidRPr="001E7A9B">
        <w:t xml:space="preserve"> to a contract after it has been agreed by the insurer and before it is provided to the insured. An example is the legal requirement for US surplus lines brokers to attach notices in state-prescribed forms to surplus lines contracts. The </w:t>
      </w:r>
      <w:r w:rsidR="00756DA1" w:rsidRPr="001E7A9B">
        <w:t>MRC/</w:t>
      </w:r>
      <w:r w:rsidRPr="001E7A9B">
        <w:t xml:space="preserve">contract does not have to include such notices at </w:t>
      </w:r>
      <w:r w:rsidR="00B1470A" w:rsidRPr="001E7A9B">
        <w:t>placing but</w:t>
      </w:r>
      <w:r w:rsidRPr="001E7A9B">
        <w:t xml:space="preserve"> should contain a reference to the need to attach such notices. Further guidance is provided </w:t>
      </w:r>
      <w:r w:rsidR="00756DA1" w:rsidRPr="001E7A9B">
        <w:t xml:space="preserve">within the </w:t>
      </w:r>
      <w:r w:rsidR="00756DA1" w:rsidRPr="00605FEA">
        <w:rPr>
          <w:b/>
        </w:rPr>
        <w:t>RISK DETAILS</w:t>
      </w:r>
      <w:r w:rsidR="00756DA1" w:rsidRPr="001E7A9B">
        <w:t xml:space="preserve"> guidance below, under the guidance for the </w:t>
      </w:r>
      <w:r w:rsidR="00A97240" w:rsidRPr="00605FEA">
        <w:rPr>
          <w:b/>
          <w:bCs/>
        </w:rPr>
        <w:t xml:space="preserve">A2.9 </w:t>
      </w:r>
      <w:r w:rsidR="00756DA1" w:rsidRPr="00605FEA">
        <w:rPr>
          <w:b/>
          <w:bCs/>
        </w:rPr>
        <w:t>Notices</w:t>
      </w:r>
      <w:r w:rsidR="00756DA1" w:rsidRPr="001E7A9B">
        <w:t xml:space="preserve"> heading</w:t>
      </w:r>
      <w:r w:rsidR="00A97240" w:rsidRPr="001E7A9B">
        <w:t>.</w:t>
      </w:r>
    </w:p>
    <w:p w14:paraId="5576E5A2" w14:textId="77777777" w:rsidR="00F3176C" w:rsidRPr="001E7A9B" w:rsidRDefault="00F3176C" w:rsidP="00F3176C">
      <w:pPr>
        <w:pStyle w:val="MRBodyTextIndent"/>
        <w:numPr>
          <w:ilvl w:val="0"/>
          <w:numId w:val="1"/>
        </w:numPr>
      </w:pPr>
      <w:r w:rsidRPr="001E7A9B">
        <w:t xml:space="preserve">National Laws do not need to be attached in full, as they are in common usage and freely available to all interested parties (e.g. Marine Insurance Act 1906; </w:t>
      </w:r>
      <w:r w:rsidR="00285E62" w:rsidRPr="001E7A9B">
        <w:t xml:space="preserve">Insurance Act 2015; </w:t>
      </w:r>
      <w:r w:rsidRPr="001E7A9B">
        <w:t>German General Rules of Marine Insurance; etc).</w:t>
      </w:r>
    </w:p>
    <w:p w14:paraId="4D544D92" w14:textId="62DE5834" w:rsidR="00F3176C" w:rsidRPr="001E7A9B" w:rsidRDefault="00F3176C" w:rsidP="00F3176C">
      <w:pPr>
        <w:pStyle w:val="MRBodyTextIndent"/>
        <w:numPr>
          <w:ilvl w:val="0"/>
          <w:numId w:val="1"/>
        </w:numPr>
      </w:pPr>
      <w:r w:rsidRPr="001E7A9B">
        <w:t xml:space="preserve">A contract can include subjectivities but if any may be outstanding at inception they must be expressed as unambiguous conditions and must specify the responsibilities and timescales for resolution and the consequences of failure to do so. Subjectivities should be imposed within the contract under the Subjectivities heading in </w:t>
      </w:r>
      <w:r w:rsidR="00285E62" w:rsidRPr="00605FEA">
        <w:rPr>
          <w:b/>
        </w:rPr>
        <w:t>RISK DETAILS</w:t>
      </w:r>
      <w:r w:rsidRPr="001E7A9B">
        <w:t xml:space="preserve">, or within </w:t>
      </w:r>
      <w:r w:rsidR="00285E62" w:rsidRPr="001E7A9B">
        <w:t xml:space="preserve">the </w:t>
      </w:r>
      <w:r w:rsidRPr="001E7A9B">
        <w:t>Conditions</w:t>
      </w:r>
      <w:r w:rsidR="00437F45" w:rsidRPr="001E7A9B">
        <w:t xml:space="preserve">, under the </w:t>
      </w:r>
      <w:r w:rsidR="00CD6FB4" w:rsidRPr="001E7A9B">
        <w:t>“</w:t>
      </w:r>
      <w:r w:rsidR="00437F45" w:rsidRPr="001E7A9B">
        <w:t>Conditions</w:t>
      </w:r>
      <w:r w:rsidR="00CD6FB4" w:rsidRPr="001E7A9B">
        <w:t>”</w:t>
      </w:r>
      <w:r w:rsidR="00437F45" w:rsidRPr="001E7A9B">
        <w:t xml:space="preserve"> </w:t>
      </w:r>
      <w:r w:rsidR="00285E62" w:rsidRPr="001E7A9B">
        <w:t xml:space="preserve">heading in </w:t>
      </w:r>
      <w:r w:rsidR="00285E62" w:rsidRPr="001E7A9B">
        <w:rPr>
          <w:b/>
        </w:rPr>
        <w:t>RISK DETAILS</w:t>
      </w:r>
      <w:r w:rsidRPr="001E7A9B">
        <w:t xml:space="preserve"> (e.g. where the Subjectivity relates to an existing Condition). They must </w:t>
      </w:r>
      <w:r w:rsidRPr="00605FEA">
        <w:rPr>
          <w:u w:val="single"/>
        </w:rPr>
        <w:t>not</w:t>
      </w:r>
      <w:r w:rsidRPr="001E7A9B">
        <w:t xml:space="preserve"> be recorded against insurers’ lines in the </w:t>
      </w:r>
      <w:r w:rsidR="00285E62" w:rsidRPr="001E7A9B">
        <w:rPr>
          <w:b/>
        </w:rPr>
        <w:t>SECURITY DETAILS</w:t>
      </w:r>
      <w:r w:rsidR="00285E62" w:rsidRPr="001E7A9B">
        <w:t xml:space="preserve"> part of the MRC</w:t>
      </w:r>
      <w:r w:rsidRPr="001E7A9B">
        <w:t xml:space="preserve">. </w:t>
      </w:r>
      <w:r w:rsidR="00E54ECE" w:rsidRPr="001E7A9B">
        <w:t xml:space="preserve">For more detailed guidance regarding the treatment of “Subjectivities”, reference should </w:t>
      </w:r>
      <w:r w:rsidR="00A346D3" w:rsidRPr="001E7A9B">
        <w:t xml:space="preserve">also </w:t>
      </w:r>
      <w:r w:rsidR="00E54ECE" w:rsidRPr="001E7A9B">
        <w:t xml:space="preserve">be made to the </w:t>
      </w:r>
      <w:r w:rsidR="0061165B" w:rsidRPr="001E7A9B">
        <w:t xml:space="preserve">Contract Certainty Code of </w:t>
      </w:r>
      <w:r w:rsidR="009D16C5" w:rsidRPr="001E7A9B">
        <w:t>Practice -</w:t>
      </w:r>
      <w:r w:rsidR="0061165B" w:rsidRPr="001E7A9B">
        <w:t xml:space="preserve"> (see</w:t>
      </w:r>
      <w:r w:rsidR="009D16C5">
        <w:t xml:space="preserve"> </w:t>
      </w:r>
      <w:hyperlink r:id="rId24" w:history="1">
        <w:r w:rsidR="009D16C5" w:rsidRPr="009D16C5">
          <w:rPr>
            <w:rStyle w:val="Hyperlink"/>
          </w:rPr>
          <w:t>https://lmg.london/market-standards/</w:t>
        </w:r>
      </w:hyperlink>
      <w:r w:rsidR="0061165B" w:rsidRPr="001E7A9B">
        <w:t>)</w:t>
      </w:r>
    </w:p>
    <w:p w14:paraId="3630AC16" w14:textId="4620091C" w:rsidR="00F3176C" w:rsidRPr="00992981" w:rsidRDefault="00F3176C" w:rsidP="00F3176C">
      <w:pPr>
        <w:pStyle w:val="MRBodyTextIndent"/>
        <w:numPr>
          <w:ilvl w:val="0"/>
          <w:numId w:val="1"/>
        </w:numPr>
      </w:pPr>
      <w:r w:rsidRPr="001E7A9B">
        <w:t xml:space="preserve">Standard contract provisions </w:t>
      </w:r>
      <w:r w:rsidRPr="00605FEA">
        <w:rPr>
          <w:u w:val="single"/>
        </w:rPr>
        <w:t>must</w:t>
      </w:r>
      <w:r w:rsidRPr="001E7A9B">
        <w:t xml:space="preserve"> be relevant to the risk or the administration of that </w:t>
      </w:r>
      <w:r w:rsidRPr="00992981">
        <w:t>risk.</w:t>
      </w:r>
    </w:p>
    <w:p w14:paraId="301B9456" w14:textId="77777777" w:rsidR="001C7495" w:rsidRPr="00E65781" w:rsidRDefault="001C7495" w:rsidP="00875F6B">
      <w:pPr>
        <w:pStyle w:val="MRBodyTextIndent"/>
        <w:numPr>
          <w:ilvl w:val="0"/>
          <w:numId w:val="1"/>
        </w:numPr>
      </w:pPr>
      <w:r w:rsidRPr="00E65781">
        <w:t xml:space="preserve">With the increased usage of a “Co” or “Sub” broker it is recommended that the organisation is stated clearly at the beginning of the MRC (before Insured/Reinsured).  The “Co” or “Sub” broker should be clearly identified with their full name and address of recognised identifier (e.g. Lloyd’s Broker Number).  </w:t>
      </w:r>
    </w:p>
    <w:p w14:paraId="560A63AB" w14:textId="7C0A3EE3" w:rsidR="001C7495" w:rsidRPr="00992981" w:rsidRDefault="001C7495">
      <w:pPr>
        <w:pStyle w:val="MRBodyTextIndent"/>
        <w:numPr>
          <w:ilvl w:val="0"/>
          <w:numId w:val="1"/>
        </w:numPr>
      </w:pPr>
      <w:r w:rsidRPr="00E65781">
        <w:t>Any lines that are the responsibility of the “Co” of “Sub” broker should be clearly identified on the signing pages.</w:t>
      </w:r>
    </w:p>
    <w:p w14:paraId="2296D42B" w14:textId="7521112B" w:rsidR="004A23FF" w:rsidRPr="001E7A9B" w:rsidRDefault="004A23FF">
      <w:pPr>
        <w:rPr>
          <w:rFonts w:ascii="Arial" w:eastAsia="Times New Roman" w:hAnsi="Arial" w:cs="Times New Roman"/>
          <w:b/>
          <w:bCs/>
          <w:i/>
          <w:iCs/>
          <w:color w:val="0070C0"/>
          <w:sz w:val="28"/>
          <w:szCs w:val="28"/>
          <w:lang w:eastAsia="en-GB"/>
        </w:rPr>
      </w:pPr>
    </w:p>
    <w:p w14:paraId="691AF1E8" w14:textId="4ECBA260" w:rsidR="00F3176C" w:rsidRPr="001E7A9B" w:rsidRDefault="00787067" w:rsidP="004A10BD">
      <w:pPr>
        <w:pStyle w:val="Heading2"/>
      </w:pPr>
      <w:bookmarkStart w:id="14" w:name="_Toc67927045"/>
      <w:r w:rsidRPr="001E7A9B">
        <w:t>3.6</w:t>
      </w:r>
      <w:r w:rsidR="00F3176C" w:rsidRPr="001E7A9B">
        <w:t xml:space="preserve"> Detailed MRC Documentation</w:t>
      </w:r>
      <w:bookmarkEnd w:id="14"/>
    </w:p>
    <w:p w14:paraId="49BF3203" w14:textId="77777777" w:rsidR="00F3176C" w:rsidRPr="001E7A9B" w:rsidRDefault="00F3176C" w:rsidP="00643EC1">
      <w:pPr>
        <w:spacing w:after="0" w:line="240" w:lineRule="auto"/>
        <w:rPr>
          <w:rFonts w:ascii="Arial" w:hAnsi="Arial" w:cs="Arial"/>
        </w:rPr>
      </w:pPr>
    </w:p>
    <w:p w14:paraId="46EE8A09" w14:textId="59A2C37E" w:rsidR="00437F45" w:rsidRPr="001E7A9B" w:rsidRDefault="00437F45" w:rsidP="00F3176C">
      <w:pPr>
        <w:pStyle w:val="MRBodyTextIndent"/>
      </w:pPr>
      <w:r w:rsidRPr="001E7A9B">
        <w:t>M</w:t>
      </w:r>
      <w:r w:rsidR="00F3176C" w:rsidRPr="001E7A9B">
        <w:t xml:space="preserve">ore detailed </w:t>
      </w:r>
      <w:r w:rsidR="00753EC6" w:rsidRPr="001E7A9B">
        <w:t xml:space="preserve">guidance </w:t>
      </w:r>
      <w:r w:rsidR="00F3176C" w:rsidRPr="001E7A9B">
        <w:t xml:space="preserve">to the completion of each </w:t>
      </w:r>
      <w:r w:rsidR="00A346D3" w:rsidRPr="001E7A9B">
        <w:t xml:space="preserve">part of the MRC </w:t>
      </w:r>
      <w:r w:rsidRPr="001E7A9B">
        <w:t>is provided in the following Chapters within th</w:t>
      </w:r>
      <w:r w:rsidR="00753EC6" w:rsidRPr="001E7A9B">
        <w:t xml:space="preserve">is </w:t>
      </w:r>
      <w:r w:rsidR="004A23FF" w:rsidRPr="001E7A9B">
        <w:t>g</w:t>
      </w:r>
      <w:r w:rsidRPr="001E7A9B">
        <w:t>uidance:</w:t>
      </w:r>
    </w:p>
    <w:p w14:paraId="48325928" w14:textId="77777777" w:rsidR="00753EC6" w:rsidRPr="001E7A9B" w:rsidRDefault="00753EC6" w:rsidP="00E93B8E">
      <w:pPr>
        <w:pStyle w:val="MRBodyTextIndent"/>
        <w:numPr>
          <w:ilvl w:val="0"/>
          <w:numId w:val="1"/>
        </w:numPr>
      </w:pPr>
      <w:r w:rsidRPr="001E7A9B">
        <w:t xml:space="preserve">Chapter 4: </w:t>
      </w:r>
      <w:r w:rsidRPr="001E7A9B">
        <w:rPr>
          <w:b/>
        </w:rPr>
        <w:t>RISK DETAILS</w:t>
      </w:r>
      <w:r w:rsidR="00A346D3" w:rsidRPr="001E7A9B">
        <w:rPr>
          <w:b/>
        </w:rPr>
        <w:t xml:space="preserve"> </w:t>
      </w:r>
    </w:p>
    <w:p w14:paraId="4E931DDC" w14:textId="77777777" w:rsidR="00753EC6" w:rsidRPr="001E7A9B" w:rsidRDefault="00753EC6" w:rsidP="00E93B8E">
      <w:pPr>
        <w:pStyle w:val="MRBodyTextIndent"/>
        <w:numPr>
          <w:ilvl w:val="0"/>
          <w:numId w:val="1"/>
        </w:numPr>
      </w:pPr>
      <w:r w:rsidRPr="001E7A9B">
        <w:t xml:space="preserve">Chapter 5: </w:t>
      </w:r>
      <w:r w:rsidRPr="001E7A9B">
        <w:rPr>
          <w:b/>
        </w:rPr>
        <w:t>INFORMATION</w:t>
      </w:r>
    </w:p>
    <w:p w14:paraId="7CED61F3" w14:textId="77777777" w:rsidR="00753EC6" w:rsidRPr="001E7A9B" w:rsidRDefault="00753EC6" w:rsidP="00E93B8E">
      <w:pPr>
        <w:pStyle w:val="MRBodyTextIndent"/>
        <w:numPr>
          <w:ilvl w:val="0"/>
          <w:numId w:val="1"/>
        </w:numPr>
      </w:pPr>
      <w:r w:rsidRPr="001E7A9B">
        <w:t xml:space="preserve">Chapter 6: </w:t>
      </w:r>
      <w:r w:rsidRPr="001E7A9B">
        <w:rPr>
          <w:b/>
        </w:rPr>
        <w:t>SECURITY DETAILS</w:t>
      </w:r>
    </w:p>
    <w:p w14:paraId="39D3B019" w14:textId="77777777" w:rsidR="00753EC6" w:rsidRPr="001E7A9B" w:rsidRDefault="00753EC6" w:rsidP="00E93B8E">
      <w:pPr>
        <w:pStyle w:val="MRBodyTextIndent"/>
        <w:numPr>
          <w:ilvl w:val="0"/>
          <w:numId w:val="1"/>
        </w:numPr>
      </w:pPr>
      <w:r w:rsidRPr="001E7A9B">
        <w:t xml:space="preserve">Chapter 7: </w:t>
      </w:r>
      <w:r w:rsidRPr="001E7A9B">
        <w:rPr>
          <w:b/>
        </w:rPr>
        <w:t>SUBSCRIPTION AGREEMENT</w:t>
      </w:r>
    </w:p>
    <w:p w14:paraId="09177CA3" w14:textId="77777777" w:rsidR="00753EC6" w:rsidRPr="001E7A9B" w:rsidRDefault="00E93B8E" w:rsidP="00E93B8E">
      <w:pPr>
        <w:pStyle w:val="MRBodyTextIndent"/>
        <w:numPr>
          <w:ilvl w:val="0"/>
          <w:numId w:val="1"/>
        </w:numPr>
      </w:pPr>
      <w:r w:rsidRPr="001E7A9B">
        <w:t>Chapter</w:t>
      </w:r>
      <w:r w:rsidR="00753EC6" w:rsidRPr="001E7A9B">
        <w:t xml:space="preserve"> 8: </w:t>
      </w:r>
      <w:r w:rsidR="00753EC6" w:rsidRPr="001E7A9B">
        <w:rPr>
          <w:b/>
        </w:rPr>
        <w:t>FISCAL AND REGULATORY</w:t>
      </w:r>
    </w:p>
    <w:p w14:paraId="65152C9D" w14:textId="77777777" w:rsidR="00753EC6" w:rsidRPr="001E7A9B" w:rsidRDefault="00753EC6" w:rsidP="00E93B8E">
      <w:pPr>
        <w:pStyle w:val="MRBodyTextIndent"/>
        <w:numPr>
          <w:ilvl w:val="0"/>
          <w:numId w:val="1"/>
        </w:numPr>
      </w:pPr>
      <w:r w:rsidRPr="001E7A9B">
        <w:t xml:space="preserve">Chapter 9: </w:t>
      </w:r>
      <w:r w:rsidRPr="001E7A9B">
        <w:rPr>
          <w:b/>
        </w:rPr>
        <w:t>BROKER REMUNERATION AND DEDUCTIONS</w:t>
      </w:r>
    </w:p>
    <w:p w14:paraId="343BE6F5" w14:textId="33859ED4" w:rsidR="00F3176C" w:rsidRPr="001E7A9B" w:rsidRDefault="00F3176C" w:rsidP="00F3176C">
      <w:pPr>
        <w:pStyle w:val="MRBodyTextIndent"/>
      </w:pPr>
      <w:r w:rsidRPr="001E7A9B">
        <w:t xml:space="preserve">For each </w:t>
      </w:r>
      <w:r w:rsidR="00437F45" w:rsidRPr="001E7A9B">
        <w:t xml:space="preserve">part </w:t>
      </w:r>
      <w:r w:rsidR="00A346D3" w:rsidRPr="001E7A9B">
        <w:t xml:space="preserve">of the MRC, </w:t>
      </w:r>
      <w:r w:rsidRPr="001E7A9B">
        <w:t>the following information is provided:</w:t>
      </w:r>
    </w:p>
    <w:p w14:paraId="791812DA" w14:textId="282AFBDD" w:rsidR="00F3176C" w:rsidRPr="001E7A9B" w:rsidRDefault="00F3176C" w:rsidP="00F3176C">
      <w:pPr>
        <w:pStyle w:val="MRBodyTextIndent"/>
        <w:numPr>
          <w:ilvl w:val="0"/>
          <w:numId w:val="1"/>
        </w:numPr>
      </w:pPr>
      <w:r w:rsidRPr="001E7A9B">
        <w:t xml:space="preserve">General guidance – a description of the use of the </w:t>
      </w:r>
      <w:r w:rsidR="00437F45" w:rsidRPr="001E7A9B">
        <w:t>part of the MRC</w:t>
      </w:r>
      <w:r w:rsidRPr="001E7A9B">
        <w:t>.</w:t>
      </w:r>
    </w:p>
    <w:p w14:paraId="2B982AD6" w14:textId="0FCF3E39" w:rsidR="00F3176C" w:rsidRPr="001E7A9B" w:rsidRDefault="00F3176C" w:rsidP="00F3176C">
      <w:pPr>
        <w:pStyle w:val="MRBodyTextIndent"/>
        <w:numPr>
          <w:ilvl w:val="0"/>
          <w:numId w:val="1"/>
        </w:numPr>
      </w:pPr>
      <w:r w:rsidRPr="001E7A9B">
        <w:t xml:space="preserve">Guidance on specific </w:t>
      </w:r>
      <w:r w:rsidR="00437F45" w:rsidRPr="001E7A9B">
        <w:t xml:space="preserve">data/information </w:t>
      </w:r>
      <w:r w:rsidRPr="001E7A9B">
        <w:t>fields –</w:t>
      </w:r>
      <w:r w:rsidR="00380387" w:rsidRPr="001E7A9B">
        <w:t xml:space="preserve"> </w:t>
      </w:r>
      <w:r w:rsidRPr="001E7A9B">
        <w:t xml:space="preserve">where relevant, </w:t>
      </w:r>
      <w:r w:rsidR="00380387" w:rsidRPr="001E7A9B">
        <w:t>the nature of the heading (i.e. Mandatory/Conditional/Optional</w:t>
      </w:r>
      <w:r w:rsidR="00B1470A" w:rsidRPr="001E7A9B">
        <w:t>); a</w:t>
      </w:r>
      <w:r w:rsidRPr="001E7A9B">
        <w:t xml:space="preserve"> detailed description of the use of a specific heading</w:t>
      </w:r>
      <w:r w:rsidR="00380387" w:rsidRPr="001E7A9B">
        <w:t>;</w:t>
      </w:r>
      <w:r w:rsidR="00437F45" w:rsidRPr="001E7A9B">
        <w:t xml:space="preserve"> and the information which should be provided against each heading</w:t>
      </w:r>
      <w:r w:rsidR="00380387" w:rsidRPr="001E7A9B">
        <w:t>.</w:t>
      </w:r>
      <w:r w:rsidRPr="001E7A9B">
        <w:t>.</w:t>
      </w:r>
    </w:p>
    <w:p w14:paraId="07B00E1D" w14:textId="579468F1" w:rsidR="00E93B8E" w:rsidRPr="001E7A9B" w:rsidRDefault="00F3176C" w:rsidP="00F3176C">
      <w:pPr>
        <w:pStyle w:val="MRBodyTextIndent"/>
      </w:pPr>
      <w:r w:rsidRPr="001E7A9B">
        <w:lastRenderedPageBreak/>
        <w:t xml:space="preserve">Detailed guidance is not provided within </w:t>
      </w:r>
      <w:r w:rsidR="00E93B8E" w:rsidRPr="001E7A9B">
        <w:t>the following Chapters</w:t>
      </w:r>
      <w:r w:rsidRPr="001E7A9B">
        <w:t xml:space="preserve"> for every field, only for those that particularly require explanation. </w:t>
      </w:r>
    </w:p>
    <w:p w14:paraId="081A351F" w14:textId="748DE0F1" w:rsidR="00351EB7" w:rsidRPr="001E7A9B" w:rsidRDefault="00F3176C" w:rsidP="00F3176C">
      <w:pPr>
        <w:pStyle w:val="MRBodyTextIndent"/>
        <w:rPr>
          <w:rStyle w:val="Hyperlink"/>
        </w:rPr>
      </w:pPr>
      <w:r w:rsidRPr="00605FEA">
        <w:t xml:space="preserve">For a description of the usage of every individual heading within the MRC, see the separate document, </w:t>
      </w:r>
      <w:r w:rsidR="00351EB7" w:rsidRPr="001E7A9B">
        <w:t>“</w:t>
      </w:r>
      <w:r w:rsidRPr="001E7A9B">
        <w:t>Market Reform Contract – Data Dictionary</w:t>
      </w:r>
      <w:r w:rsidR="00351EB7" w:rsidRPr="001E7A9B">
        <w:t>”</w:t>
      </w:r>
      <w:r w:rsidRPr="001E7A9B">
        <w:t xml:space="preserve"> corresponding to this version of MRC</w:t>
      </w:r>
      <w:r w:rsidR="00351EB7" w:rsidRPr="001E7A9B">
        <w:t xml:space="preserve"> at </w:t>
      </w:r>
      <w:r w:rsidR="00123BDE">
        <w:t xml:space="preserve"> </w:t>
      </w:r>
      <w:hyperlink r:id="rId25" w:history="1">
        <w:r w:rsidR="00123BDE" w:rsidRPr="00763F4E">
          <w:rPr>
            <w:rStyle w:val="Hyperlink"/>
          </w:rPr>
          <w:t>https://lmg.london/market-standards/</w:t>
        </w:r>
      </w:hyperlink>
      <w:r w:rsidR="00123BDE">
        <w:t xml:space="preserve"> </w:t>
      </w:r>
      <w:r w:rsidR="0066308F" w:rsidRPr="001E7A9B">
        <w:rPr>
          <w:rStyle w:val="Hyperlink"/>
        </w:rPr>
        <w:t>(refer 3.2 above)</w:t>
      </w:r>
    </w:p>
    <w:p w14:paraId="44D5F259" w14:textId="2FE26E36" w:rsidR="004A10BD" w:rsidRPr="001E7A9B" w:rsidRDefault="00F4767C" w:rsidP="00AB697C">
      <w:pPr>
        <w:pStyle w:val="MRBodyTextIndent"/>
      </w:pPr>
      <w:r w:rsidRPr="001E7A9B">
        <w:t>The e</w:t>
      </w:r>
      <w:r w:rsidR="0066308F" w:rsidRPr="001E7A9B">
        <w:t xml:space="preserve">xample MRCs contained within Appendix 2 provide sample language </w:t>
      </w:r>
      <w:r w:rsidRPr="001E7A9B">
        <w:t>for</w:t>
      </w:r>
      <w:r w:rsidR="0066308F" w:rsidRPr="001E7A9B">
        <w:t xml:space="preserve"> each of the headings contained within the</w:t>
      </w:r>
      <w:r w:rsidRPr="001E7A9B">
        <w:t xml:space="preserve"> following</w:t>
      </w:r>
      <w:r w:rsidR="0066308F" w:rsidRPr="001E7A9B">
        <w:t xml:space="preserve"> </w:t>
      </w:r>
      <w:r w:rsidRPr="001E7A9B">
        <w:t>Chapters</w:t>
      </w:r>
      <w:r w:rsidR="0066308F" w:rsidRPr="001E7A9B">
        <w:t xml:space="preserve"> (4-9) which should be viewed in conjunction with the guidance provided. </w:t>
      </w:r>
    </w:p>
    <w:p w14:paraId="5EBF215D" w14:textId="77777777" w:rsidR="00F3176C" w:rsidRPr="001E7A9B" w:rsidRDefault="00F3176C" w:rsidP="00643EC1">
      <w:pPr>
        <w:spacing w:after="0" w:line="240" w:lineRule="auto"/>
        <w:rPr>
          <w:rFonts w:ascii="Arial" w:hAnsi="Arial" w:cs="Arial"/>
        </w:rPr>
      </w:pPr>
    </w:p>
    <w:p w14:paraId="656FCF3D" w14:textId="109C85BA" w:rsidR="00F3176C" w:rsidRPr="001E7A9B" w:rsidRDefault="00F3176C" w:rsidP="004A10BD">
      <w:pPr>
        <w:pStyle w:val="Heading2"/>
      </w:pPr>
      <w:bookmarkStart w:id="15" w:name="_Toc67927046"/>
      <w:r w:rsidRPr="001E7A9B">
        <w:t>3</w:t>
      </w:r>
      <w:r w:rsidR="00787067" w:rsidRPr="001E7A9B">
        <w:t>.7</w:t>
      </w:r>
      <w:r w:rsidRPr="001E7A9B">
        <w:t xml:space="preserve"> Further Information</w:t>
      </w:r>
      <w:bookmarkEnd w:id="15"/>
    </w:p>
    <w:p w14:paraId="0D6E4AEE" w14:textId="77777777" w:rsidR="00F3176C" w:rsidRPr="001E7A9B" w:rsidRDefault="00F3176C" w:rsidP="00643EC1">
      <w:pPr>
        <w:spacing w:after="0" w:line="240" w:lineRule="auto"/>
        <w:rPr>
          <w:rFonts w:ascii="Arial" w:hAnsi="Arial" w:cs="Arial"/>
        </w:rPr>
      </w:pPr>
    </w:p>
    <w:p w14:paraId="5B3D31EC" w14:textId="77777777" w:rsidR="00F3176C" w:rsidRPr="001E7A9B" w:rsidRDefault="00F3176C" w:rsidP="00D61790">
      <w:pPr>
        <w:pStyle w:val="MRBodyTextIndent"/>
        <w:spacing w:after="120"/>
      </w:pPr>
      <w:r w:rsidRPr="001E7A9B">
        <w:t>For further information on the Market Reform</w:t>
      </w:r>
      <w:r w:rsidR="00D61790" w:rsidRPr="001E7A9B">
        <w:t xml:space="preserve"> Contract </w:t>
      </w:r>
      <w:r w:rsidR="0042701C" w:rsidRPr="001E7A9B">
        <w:t xml:space="preserve">(MRC) </w:t>
      </w:r>
      <w:r w:rsidR="00D61790" w:rsidRPr="001E7A9B">
        <w:t>please contact: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4"/>
        <w:gridCol w:w="2552"/>
      </w:tblGrid>
      <w:tr w:rsidR="00F3176C" w:rsidRPr="001E7A9B" w14:paraId="6091BFA2" w14:textId="77777777" w:rsidTr="006937AA">
        <w:tc>
          <w:tcPr>
            <w:tcW w:w="1701" w:type="dxa"/>
            <w:shd w:val="clear" w:color="auto" w:fill="F3F3F3"/>
          </w:tcPr>
          <w:p w14:paraId="55B1240B" w14:textId="77777777" w:rsidR="00F3176C" w:rsidRPr="001E7A9B" w:rsidRDefault="00F3176C" w:rsidP="006937AA">
            <w:pPr>
              <w:pStyle w:val="MRTableText"/>
              <w:rPr>
                <w:b/>
                <w:bCs/>
              </w:rPr>
            </w:pPr>
            <w:r w:rsidRPr="001E7A9B">
              <w:rPr>
                <w:b/>
                <w:bCs/>
              </w:rPr>
              <w:t>Type of Query</w:t>
            </w:r>
          </w:p>
        </w:tc>
        <w:tc>
          <w:tcPr>
            <w:tcW w:w="4394" w:type="dxa"/>
            <w:shd w:val="clear" w:color="auto" w:fill="F3F3F3"/>
          </w:tcPr>
          <w:p w14:paraId="07C096C3" w14:textId="77777777" w:rsidR="00F3176C" w:rsidRPr="001E7A9B" w:rsidRDefault="00F3176C" w:rsidP="006937AA">
            <w:pPr>
              <w:pStyle w:val="MRTableText"/>
              <w:rPr>
                <w:b/>
                <w:bCs/>
              </w:rPr>
            </w:pPr>
            <w:r w:rsidRPr="001E7A9B">
              <w:rPr>
                <w:b/>
                <w:bCs/>
              </w:rPr>
              <w:t>Contact</w:t>
            </w:r>
          </w:p>
        </w:tc>
        <w:tc>
          <w:tcPr>
            <w:tcW w:w="2552" w:type="dxa"/>
            <w:shd w:val="clear" w:color="auto" w:fill="F3F3F3"/>
          </w:tcPr>
          <w:p w14:paraId="02646560" w14:textId="77777777" w:rsidR="00F3176C" w:rsidRPr="001E7A9B" w:rsidRDefault="00F3176C" w:rsidP="006937AA">
            <w:pPr>
              <w:pStyle w:val="MRTableText"/>
              <w:rPr>
                <w:b/>
                <w:bCs/>
              </w:rPr>
            </w:pPr>
            <w:r w:rsidRPr="001E7A9B">
              <w:rPr>
                <w:b/>
                <w:bCs/>
              </w:rPr>
              <w:t>Address</w:t>
            </w:r>
          </w:p>
        </w:tc>
      </w:tr>
      <w:tr w:rsidR="00F3176C" w:rsidRPr="001E7A9B" w14:paraId="2ABBEE24" w14:textId="77777777" w:rsidTr="006937AA">
        <w:tc>
          <w:tcPr>
            <w:tcW w:w="1701" w:type="dxa"/>
          </w:tcPr>
          <w:p w14:paraId="527186B0" w14:textId="77777777" w:rsidR="00F3176C" w:rsidRPr="001E7A9B" w:rsidRDefault="00F3176C" w:rsidP="006937AA">
            <w:pPr>
              <w:pStyle w:val="MRTableText"/>
            </w:pPr>
            <w:r w:rsidRPr="001E7A9B">
              <w:t>LIIBA Members</w:t>
            </w:r>
          </w:p>
        </w:tc>
        <w:tc>
          <w:tcPr>
            <w:tcW w:w="4394" w:type="dxa"/>
          </w:tcPr>
          <w:p w14:paraId="684900CD" w14:textId="77777777" w:rsidR="00F3176C" w:rsidRPr="001E7A9B" w:rsidRDefault="00F3176C" w:rsidP="006937AA">
            <w:pPr>
              <w:pStyle w:val="MRTableText"/>
            </w:pPr>
            <w:r w:rsidRPr="001E7A9B">
              <w:t>James Livett – LIIBA</w:t>
            </w:r>
          </w:p>
          <w:p w14:paraId="53B0A3C5" w14:textId="77777777" w:rsidR="00F3176C" w:rsidRPr="001E7A9B" w:rsidRDefault="00F3176C" w:rsidP="006937AA">
            <w:pPr>
              <w:pStyle w:val="MRTableText"/>
            </w:pPr>
            <w:r w:rsidRPr="001E7A9B">
              <w:t>Tel: 020 7280 0152</w:t>
            </w:r>
          </w:p>
          <w:p w14:paraId="3A879A9A" w14:textId="77777777" w:rsidR="00F3176C" w:rsidRPr="001E7A9B" w:rsidRDefault="00F3176C" w:rsidP="006937AA">
            <w:pPr>
              <w:pStyle w:val="MRTableText"/>
            </w:pPr>
            <w:r w:rsidRPr="001E7A9B">
              <w:t xml:space="preserve">Email: </w:t>
            </w:r>
            <w:hyperlink r:id="rId26" w:history="1">
              <w:r w:rsidRPr="001E7A9B">
                <w:rPr>
                  <w:rStyle w:val="Hyperlink"/>
                </w:rPr>
                <w:t>james.livett@liiba.co.uk</w:t>
              </w:r>
            </w:hyperlink>
            <w:r w:rsidRPr="001E7A9B">
              <w:t xml:space="preserve"> </w:t>
            </w:r>
          </w:p>
          <w:p w14:paraId="7F42DE35" w14:textId="77777777" w:rsidR="00F3176C" w:rsidRPr="001E7A9B" w:rsidRDefault="00F3176C" w:rsidP="006937AA">
            <w:pPr>
              <w:pStyle w:val="MRTableText"/>
            </w:pPr>
          </w:p>
        </w:tc>
        <w:tc>
          <w:tcPr>
            <w:tcW w:w="2552" w:type="dxa"/>
          </w:tcPr>
          <w:p w14:paraId="43539668" w14:textId="77777777" w:rsidR="00F3176C" w:rsidRPr="001E7A9B" w:rsidRDefault="00F3176C" w:rsidP="006937AA">
            <w:pPr>
              <w:pStyle w:val="MRTableText"/>
            </w:pPr>
            <w:r w:rsidRPr="001E7A9B">
              <w:t>78 Leadenhall Street</w:t>
            </w:r>
          </w:p>
          <w:p w14:paraId="78BDF70F" w14:textId="77777777" w:rsidR="00F3176C" w:rsidRPr="001E7A9B" w:rsidRDefault="00F3176C" w:rsidP="006937AA">
            <w:pPr>
              <w:pStyle w:val="MRTableText"/>
            </w:pPr>
            <w:r w:rsidRPr="001E7A9B">
              <w:t>LONDON</w:t>
            </w:r>
          </w:p>
        </w:tc>
      </w:tr>
      <w:tr w:rsidR="00F3176C" w:rsidRPr="001E7A9B" w14:paraId="2F58AC94" w14:textId="77777777" w:rsidTr="006937AA">
        <w:tc>
          <w:tcPr>
            <w:tcW w:w="1701" w:type="dxa"/>
          </w:tcPr>
          <w:p w14:paraId="06AB9FF1" w14:textId="77777777" w:rsidR="00F3176C" w:rsidRPr="001E7A9B" w:rsidRDefault="00F3176C" w:rsidP="006937AA">
            <w:pPr>
              <w:pStyle w:val="MRTableText"/>
            </w:pPr>
            <w:r w:rsidRPr="001E7A9B">
              <w:t>Lloyd’s Insurers</w:t>
            </w:r>
          </w:p>
        </w:tc>
        <w:tc>
          <w:tcPr>
            <w:tcW w:w="4394" w:type="dxa"/>
          </w:tcPr>
          <w:p w14:paraId="01239142" w14:textId="709AF9D6" w:rsidR="00F3176C" w:rsidRPr="001E7A9B" w:rsidRDefault="008E2569" w:rsidP="006937AA">
            <w:pPr>
              <w:pStyle w:val="MRTableText"/>
            </w:pPr>
            <w:r>
              <w:t xml:space="preserve">David Powell </w:t>
            </w:r>
            <w:r w:rsidR="00F3176C" w:rsidRPr="001E7A9B">
              <w:t>- LMA</w:t>
            </w:r>
          </w:p>
          <w:p w14:paraId="4C884700" w14:textId="7E662BB8" w:rsidR="00F3176C" w:rsidRPr="001E7A9B" w:rsidRDefault="00F3176C" w:rsidP="006937AA">
            <w:pPr>
              <w:pStyle w:val="MRTableText"/>
            </w:pPr>
            <w:r w:rsidRPr="001E7A9B">
              <w:t xml:space="preserve">Tel: </w:t>
            </w:r>
            <w:r w:rsidR="00EC5266">
              <w:t xml:space="preserve">020 3789 </w:t>
            </w:r>
            <w:r w:rsidR="008E2569" w:rsidRPr="008E2569">
              <w:t>3461</w:t>
            </w:r>
          </w:p>
          <w:p w14:paraId="2318A36B" w14:textId="097347FA" w:rsidR="00F3176C" w:rsidRPr="001E7A9B" w:rsidRDefault="00F3176C" w:rsidP="006937AA">
            <w:pPr>
              <w:pStyle w:val="MRTableText"/>
            </w:pPr>
            <w:r w:rsidRPr="001E7A9B">
              <w:t xml:space="preserve">Email: </w:t>
            </w:r>
            <w:hyperlink r:id="rId27" w:history="1">
              <w:r w:rsidR="00707208" w:rsidRPr="00080313">
                <w:rPr>
                  <w:rStyle w:val="Hyperlink"/>
                </w:rPr>
                <w:t>david.powell@lmalloyds.com</w:t>
              </w:r>
            </w:hyperlink>
            <w:r w:rsidRPr="001E7A9B">
              <w:t xml:space="preserve"> </w:t>
            </w:r>
          </w:p>
        </w:tc>
        <w:tc>
          <w:tcPr>
            <w:tcW w:w="2552" w:type="dxa"/>
          </w:tcPr>
          <w:p w14:paraId="03420BB4" w14:textId="77777777" w:rsidR="00F3176C" w:rsidRPr="001E7A9B" w:rsidRDefault="00F3176C" w:rsidP="006937AA">
            <w:pPr>
              <w:pStyle w:val="MRTableText"/>
            </w:pPr>
            <w:r w:rsidRPr="001E7A9B">
              <w:t>Gallery 4</w:t>
            </w:r>
          </w:p>
          <w:p w14:paraId="17C7A4FA" w14:textId="77777777" w:rsidR="00F3176C" w:rsidRPr="001E7A9B" w:rsidRDefault="00F3176C" w:rsidP="006937AA">
            <w:pPr>
              <w:pStyle w:val="MRTableText"/>
            </w:pPr>
            <w:r w:rsidRPr="001E7A9B">
              <w:t xml:space="preserve">Lloyd’s </w:t>
            </w:r>
          </w:p>
          <w:p w14:paraId="6110C138" w14:textId="77777777" w:rsidR="00F3176C" w:rsidRPr="001E7A9B" w:rsidRDefault="00F3176C" w:rsidP="006937AA">
            <w:pPr>
              <w:pStyle w:val="MRTableText"/>
            </w:pPr>
            <w:r w:rsidRPr="001E7A9B">
              <w:t>1 Lime Street</w:t>
            </w:r>
          </w:p>
          <w:p w14:paraId="12F4BC8F" w14:textId="77777777" w:rsidR="00F3176C" w:rsidRPr="001E7A9B" w:rsidRDefault="00F3176C" w:rsidP="006937AA">
            <w:pPr>
              <w:pStyle w:val="MRTableText"/>
            </w:pPr>
            <w:r w:rsidRPr="001E7A9B">
              <w:t>LONDON</w:t>
            </w:r>
          </w:p>
          <w:p w14:paraId="5AD16D3D" w14:textId="77777777" w:rsidR="00587105" w:rsidRPr="001E7A9B" w:rsidRDefault="00587105" w:rsidP="006937AA">
            <w:pPr>
              <w:pStyle w:val="MRTableText"/>
            </w:pPr>
          </w:p>
        </w:tc>
      </w:tr>
      <w:tr w:rsidR="00F3176C" w:rsidRPr="001E7A9B" w14:paraId="7562D8BF" w14:textId="77777777" w:rsidTr="006937AA">
        <w:tc>
          <w:tcPr>
            <w:tcW w:w="1701" w:type="dxa"/>
          </w:tcPr>
          <w:p w14:paraId="77E1876C" w14:textId="77777777" w:rsidR="00F3176C" w:rsidRPr="001E7A9B" w:rsidRDefault="00F3176C" w:rsidP="006937AA">
            <w:pPr>
              <w:pStyle w:val="MRTableText"/>
            </w:pPr>
            <w:r w:rsidRPr="001E7A9B">
              <w:t>IUA Insurers</w:t>
            </w:r>
          </w:p>
        </w:tc>
        <w:tc>
          <w:tcPr>
            <w:tcW w:w="4394" w:type="dxa"/>
          </w:tcPr>
          <w:p w14:paraId="22153C63" w14:textId="77777777" w:rsidR="00F3176C" w:rsidRPr="001E7A9B" w:rsidRDefault="00F3176C" w:rsidP="006937AA">
            <w:pPr>
              <w:pStyle w:val="MRTableText"/>
            </w:pPr>
            <w:r w:rsidRPr="001E7A9B">
              <w:t>Paul Calvert – IUA</w:t>
            </w:r>
          </w:p>
          <w:p w14:paraId="23BA6913" w14:textId="77777777" w:rsidR="00F3176C" w:rsidRPr="001E7A9B" w:rsidRDefault="00F3176C" w:rsidP="006937AA">
            <w:pPr>
              <w:pStyle w:val="MRTableText"/>
            </w:pPr>
            <w:r w:rsidRPr="001E7A9B">
              <w:t>Tel: 020 7617 4459</w:t>
            </w:r>
          </w:p>
          <w:p w14:paraId="415DBFD7" w14:textId="77777777" w:rsidR="00F3176C" w:rsidRPr="001E7A9B" w:rsidRDefault="00F3176C" w:rsidP="006937AA">
            <w:pPr>
              <w:pStyle w:val="MRTableText"/>
            </w:pPr>
            <w:r w:rsidRPr="001E7A9B">
              <w:t xml:space="preserve">Email: </w:t>
            </w:r>
            <w:hyperlink r:id="rId28" w:history="1">
              <w:r w:rsidRPr="001E7A9B">
                <w:rPr>
                  <w:rStyle w:val="Hyperlink"/>
                </w:rPr>
                <w:t>paul.calvert@iua.co.uk</w:t>
              </w:r>
            </w:hyperlink>
            <w:r w:rsidRPr="001E7A9B">
              <w:t xml:space="preserve"> </w:t>
            </w:r>
          </w:p>
        </w:tc>
        <w:tc>
          <w:tcPr>
            <w:tcW w:w="2552" w:type="dxa"/>
          </w:tcPr>
          <w:p w14:paraId="44956EF3" w14:textId="77777777" w:rsidR="00F3176C" w:rsidRPr="001E7A9B" w:rsidRDefault="00F3176C" w:rsidP="006937AA">
            <w:pPr>
              <w:pStyle w:val="MRTableText"/>
            </w:pPr>
            <w:r w:rsidRPr="001E7A9B">
              <w:t>Suite LG1</w:t>
            </w:r>
          </w:p>
          <w:p w14:paraId="33CE43EF" w14:textId="77777777" w:rsidR="00F3176C" w:rsidRPr="001E7A9B" w:rsidRDefault="00F3176C" w:rsidP="006937AA">
            <w:pPr>
              <w:pStyle w:val="MRTableText"/>
            </w:pPr>
            <w:r w:rsidRPr="001E7A9B">
              <w:t>LUC</w:t>
            </w:r>
          </w:p>
          <w:p w14:paraId="0B10F1A2" w14:textId="77777777" w:rsidR="00F3176C" w:rsidRPr="001E7A9B" w:rsidRDefault="00F3176C" w:rsidP="006937AA">
            <w:pPr>
              <w:pStyle w:val="MRTableText"/>
            </w:pPr>
            <w:r w:rsidRPr="001E7A9B">
              <w:t>3 Minster Court</w:t>
            </w:r>
          </w:p>
          <w:p w14:paraId="2412841B" w14:textId="77777777" w:rsidR="00F3176C" w:rsidRPr="001E7A9B" w:rsidRDefault="00F3176C" w:rsidP="006937AA">
            <w:pPr>
              <w:pStyle w:val="MRTableText"/>
            </w:pPr>
            <w:r w:rsidRPr="001E7A9B">
              <w:t>LONDON</w:t>
            </w:r>
          </w:p>
        </w:tc>
      </w:tr>
      <w:tr w:rsidR="00F3176C" w:rsidRPr="001E7A9B" w14:paraId="5BD00E64" w14:textId="77777777" w:rsidTr="006937AA">
        <w:tc>
          <w:tcPr>
            <w:tcW w:w="1701" w:type="dxa"/>
          </w:tcPr>
          <w:p w14:paraId="6C220887" w14:textId="77777777" w:rsidR="00F3176C" w:rsidRPr="001E7A9B" w:rsidRDefault="00F3176C" w:rsidP="006937AA">
            <w:pPr>
              <w:pStyle w:val="MRTableText"/>
            </w:pPr>
            <w:r w:rsidRPr="001E7A9B">
              <w:t>General Queries</w:t>
            </w:r>
          </w:p>
        </w:tc>
        <w:tc>
          <w:tcPr>
            <w:tcW w:w="4394" w:type="dxa"/>
          </w:tcPr>
          <w:p w14:paraId="5FC2E1A6" w14:textId="2B64837E" w:rsidR="0073519F" w:rsidRPr="001E7A9B" w:rsidRDefault="008F6B3B" w:rsidP="006937AA">
            <w:pPr>
              <w:pStyle w:val="MRTableText"/>
            </w:pPr>
            <w:r w:rsidRPr="001E7A9B">
              <w:t>Rachel Crocker</w:t>
            </w:r>
            <w:r w:rsidR="0073519F" w:rsidRPr="001E7A9B">
              <w:t xml:space="preserve"> – LMG</w:t>
            </w:r>
          </w:p>
          <w:p w14:paraId="0294C969" w14:textId="0A1837B6" w:rsidR="0073519F" w:rsidRPr="001E7A9B" w:rsidRDefault="0073519F" w:rsidP="006937AA">
            <w:pPr>
              <w:pStyle w:val="MRTableText"/>
            </w:pPr>
            <w:r w:rsidRPr="001E7A9B">
              <w:t xml:space="preserve">Tel: 020 7327 </w:t>
            </w:r>
            <w:r w:rsidR="008F6B3B" w:rsidRPr="001E7A9B">
              <w:t>5949</w:t>
            </w:r>
            <w:r w:rsidRPr="001E7A9B">
              <w:t xml:space="preserve"> </w:t>
            </w:r>
          </w:p>
          <w:p w14:paraId="605F6485" w14:textId="24F67AC4" w:rsidR="00F3176C" w:rsidRPr="001E7A9B" w:rsidRDefault="0073519F" w:rsidP="006937AA">
            <w:pPr>
              <w:pStyle w:val="MRTableText"/>
            </w:pPr>
            <w:r w:rsidRPr="001E7A9B">
              <w:t xml:space="preserve">Email: </w:t>
            </w:r>
            <w:hyperlink r:id="rId29" w:history="1">
              <w:r w:rsidR="00587105" w:rsidRPr="001E7A9B">
                <w:rPr>
                  <w:rStyle w:val="Hyperlink"/>
                </w:rPr>
                <w:t>rachel.crocker@lmg.london</w:t>
              </w:r>
            </w:hyperlink>
          </w:p>
          <w:p w14:paraId="46A022F9" w14:textId="77777777" w:rsidR="00F3176C" w:rsidRPr="001E7A9B" w:rsidRDefault="00F3176C" w:rsidP="006937AA">
            <w:pPr>
              <w:pStyle w:val="MRTableText"/>
            </w:pPr>
          </w:p>
        </w:tc>
        <w:tc>
          <w:tcPr>
            <w:tcW w:w="2552" w:type="dxa"/>
          </w:tcPr>
          <w:p w14:paraId="06282917" w14:textId="77777777" w:rsidR="0073519F" w:rsidRPr="001E7A9B" w:rsidRDefault="0073519F" w:rsidP="0073519F">
            <w:pPr>
              <w:pStyle w:val="MRTableText"/>
            </w:pPr>
            <w:r w:rsidRPr="001E7A9B">
              <w:t xml:space="preserve">Lloyd’s </w:t>
            </w:r>
          </w:p>
          <w:p w14:paraId="4DBD0B0E" w14:textId="77777777" w:rsidR="0073519F" w:rsidRPr="001E7A9B" w:rsidRDefault="0073519F" w:rsidP="0073519F">
            <w:pPr>
              <w:pStyle w:val="MRTableText"/>
            </w:pPr>
            <w:r w:rsidRPr="001E7A9B">
              <w:t>1 Lime Street</w:t>
            </w:r>
          </w:p>
          <w:p w14:paraId="688BF201" w14:textId="299B87FF" w:rsidR="00F3176C" w:rsidRPr="001E7A9B" w:rsidRDefault="0073519F" w:rsidP="006937AA">
            <w:pPr>
              <w:pStyle w:val="MRTableText"/>
            </w:pPr>
            <w:r w:rsidRPr="001E7A9B">
              <w:t>LONDON</w:t>
            </w:r>
            <w:r w:rsidRPr="001E7A9B" w:rsidDel="00CC2A2B">
              <w:t xml:space="preserve"> </w:t>
            </w:r>
          </w:p>
        </w:tc>
      </w:tr>
    </w:tbl>
    <w:p w14:paraId="57C50019" w14:textId="5257762B" w:rsidR="004A10BD" w:rsidRPr="001E7A9B" w:rsidRDefault="004A10BD">
      <w:pPr>
        <w:rPr>
          <w:rFonts w:ascii="Arial" w:hAnsi="Arial" w:cs="Arial"/>
        </w:rPr>
      </w:pPr>
    </w:p>
    <w:p w14:paraId="3BA19CE5" w14:textId="2DA8F27E" w:rsidR="00800C24" w:rsidRPr="001E7A9B" w:rsidRDefault="00800C24" w:rsidP="00CB61E4">
      <w:r w:rsidRPr="001E7A9B">
        <w:br w:type="page"/>
      </w:r>
    </w:p>
    <w:p w14:paraId="420CC08D" w14:textId="77777777" w:rsidR="00F3176C" w:rsidRPr="001E7A9B" w:rsidRDefault="00F3176C" w:rsidP="0042701C">
      <w:pPr>
        <w:rPr>
          <w:rFonts w:ascii="Arial" w:hAnsi="Arial" w:cs="Arial"/>
        </w:rPr>
      </w:pPr>
    </w:p>
    <w:p w14:paraId="7E43C65F" w14:textId="77777777" w:rsidR="00F3176C" w:rsidRPr="001E7A9B" w:rsidRDefault="00D04C2A" w:rsidP="00D61790">
      <w:pPr>
        <w:pStyle w:val="Heading1"/>
        <w:rPr>
          <w:snapToGrid w:val="0"/>
          <w:lang w:val="en-US"/>
        </w:rPr>
      </w:pPr>
      <w:bookmarkStart w:id="16" w:name="_Toc67927047"/>
      <w:r w:rsidRPr="001E7A9B">
        <w:rPr>
          <w:snapToGrid w:val="0"/>
          <w:lang w:val="en-US"/>
        </w:rPr>
        <w:t xml:space="preserve">Chapter 4 - </w:t>
      </w:r>
      <w:r w:rsidR="00F168BC" w:rsidRPr="001E7A9B">
        <w:rPr>
          <w:snapToGrid w:val="0"/>
          <w:lang w:val="en-US"/>
        </w:rPr>
        <w:t xml:space="preserve">RISK DETAILS </w:t>
      </w:r>
      <w:r w:rsidR="005D5F87" w:rsidRPr="001E7A9B">
        <w:rPr>
          <w:snapToGrid w:val="0"/>
          <w:lang w:val="en-US"/>
        </w:rPr>
        <w:t>Guidance</w:t>
      </w:r>
      <w:bookmarkEnd w:id="16"/>
      <w:r w:rsidR="005D5F87" w:rsidRPr="001E7A9B">
        <w:rPr>
          <w:snapToGrid w:val="0"/>
          <w:lang w:val="en-US"/>
        </w:rPr>
        <w:t xml:space="preserve"> </w:t>
      </w:r>
    </w:p>
    <w:p w14:paraId="091E32F6" w14:textId="77777777" w:rsidR="00800C24" w:rsidRPr="001E7A9B" w:rsidRDefault="00800C24" w:rsidP="00643EC1">
      <w:pPr>
        <w:spacing w:after="0" w:line="240" w:lineRule="auto"/>
        <w:rPr>
          <w:rFonts w:ascii="Arial" w:hAnsi="Arial" w:cs="Arial"/>
        </w:rPr>
      </w:pPr>
    </w:p>
    <w:p w14:paraId="6695B200" w14:textId="4F2A409C" w:rsidR="00800C24" w:rsidRPr="001E7A9B" w:rsidRDefault="002B30AE" w:rsidP="00CB61E4">
      <w:pPr>
        <w:pStyle w:val="Heading2"/>
      </w:pPr>
      <w:bookmarkStart w:id="17" w:name="_Toc67927048"/>
      <w:r w:rsidRPr="001E7A9B">
        <w:t>4</w:t>
      </w:r>
      <w:r w:rsidR="00800C24" w:rsidRPr="001E7A9B">
        <w:t>.1 General Guidance</w:t>
      </w:r>
      <w:bookmarkEnd w:id="17"/>
    </w:p>
    <w:p w14:paraId="17DA9167" w14:textId="77777777" w:rsidR="00800C24" w:rsidRPr="001E7A9B" w:rsidRDefault="00800C24" w:rsidP="00643EC1">
      <w:pPr>
        <w:spacing w:after="0" w:line="240" w:lineRule="auto"/>
        <w:rPr>
          <w:rFonts w:ascii="Arial" w:hAnsi="Arial" w:cs="Arial"/>
        </w:rPr>
      </w:pPr>
    </w:p>
    <w:p w14:paraId="3708E95F" w14:textId="748B28A7" w:rsidR="00800C24" w:rsidRPr="001E7A9B" w:rsidRDefault="00800C24" w:rsidP="00800C24">
      <w:pPr>
        <w:pStyle w:val="MRBodyTextIndent"/>
        <w:rPr>
          <w:snapToGrid w:val="0"/>
        </w:rPr>
      </w:pPr>
      <w:r w:rsidRPr="001E7A9B">
        <w:rPr>
          <w:snapToGrid w:val="0"/>
        </w:rPr>
        <w:t xml:space="preserve">The headings that are typically required within </w:t>
      </w:r>
      <w:r w:rsidR="00F5509A" w:rsidRPr="001E7A9B">
        <w:rPr>
          <w:b/>
          <w:snapToGrid w:val="0"/>
        </w:rPr>
        <w:t>RISK DETAILS</w:t>
      </w:r>
      <w:r w:rsidRPr="001E7A9B">
        <w:rPr>
          <w:snapToGrid w:val="0"/>
        </w:rPr>
        <w:t xml:space="preserve">, depending on the type of business, are shown in </w:t>
      </w:r>
      <w:r w:rsidR="00F5509A" w:rsidRPr="001E7A9B">
        <w:rPr>
          <w:snapToGrid w:val="0"/>
        </w:rPr>
        <w:t xml:space="preserve">Appendix 1 </w:t>
      </w:r>
      <w:r w:rsidRPr="001E7A9B">
        <w:rPr>
          <w:snapToGrid w:val="0"/>
        </w:rPr>
        <w:t xml:space="preserve">of this document. Brief completion instructions for each of the key headings are given below. Full completion instructions for all of the headings can be found in the companion document </w:t>
      </w:r>
      <w:r w:rsidR="00F5509A" w:rsidRPr="001E7A9B">
        <w:rPr>
          <w:snapToGrid w:val="0"/>
        </w:rPr>
        <w:t>“</w:t>
      </w:r>
      <w:r w:rsidRPr="001E7A9B">
        <w:rPr>
          <w:snapToGrid w:val="0"/>
        </w:rPr>
        <w:t>Market Reform Contract – Data Dictionary</w:t>
      </w:r>
      <w:r w:rsidR="00F5509A" w:rsidRPr="001E7A9B">
        <w:rPr>
          <w:snapToGrid w:val="0"/>
        </w:rPr>
        <w:t>”</w:t>
      </w:r>
      <w:r w:rsidRPr="001E7A9B">
        <w:rPr>
          <w:snapToGrid w:val="0"/>
        </w:rPr>
        <w:t xml:space="preserve"> </w:t>
      </w:r>
      <w:r w:rsidRPr="001E7A9B">
        <w:t>corresponding to this version of MRC</w:t>
      </w:r>
      <w:r w:rsidR="00F5509A" w:rsidRPr="001E7A9B">
        <w:t xml:space="preserve"> at </w:t>
      </w:r>
      <w:hyperlink r:id="rId30" w:history="1">
        <w:r w:rsidR="00F5509A" w:rsidRPr="001E7A9B">
          <w:rPr>
            <w:rStyle w:val="Hyperlink"/>
          </w:rPr>
          <w:t>http://www.londonmarketgroup.co.uk/</w:t>
        </w:r>
      </w:hyperlink>
      <w:r w:rsidR="00F5509A" w:rsidRPr="001E7A9B">
        <w:rPr>
          <w:rStyle w:val="Hyperlink"/>
        </w:rPr>
        <w:t xml:space="preserve"> (refer 3.2 above)</w:t>
      </w:r>
      <w:r w:rsidRPr="001E7A9B">
        <w:rPr>
          <w:snapToGrid w:val="0"/>
        </w:rPr>
        <w:t>.</w:t>
      </w:r>
    </w:p>
    <w:p w14:paraId="6BEDA9E4" w14:textId="77777777" w:rsidR="00800C24" w:rsidRPr="001E7A9B" w:rsidRDefault="00800C24" w:rsidP="00800C24">
      <w:pPr>
        <w:pStyle w:val="MRBodyTextIndent"/>
        <w:rPr>
          <w:snapToGrid w:val="0"/>
        </w:rPr>
      </w:pPr>
      <w:r w:rsidRPr="001E7A9B">
        <w:rPr>
          <w:snapToGrid w:val="0"/>
        </w:rPr>
        <w:t xml:space="preserve">Lloyd’s brokers and insurers can access further information regarding the Lloyd’s requirements using the Crystal tool at </w:t>
      </w:r>
      <w:hyperlink r:id="rId31" w:history="1">
        <w:r w:rsidRPr="001E7A9B">
          <w:rPr>
            <w:rStyle w:val="Hyperlink"/>
            <w:snapToGrid w:val="0"/>
          </w:rPr>
          <w:t>www.lloyds.com</w:t>
        </w:r>
      </w:hyperlink>
      <w:r w:rsidRPr="001E7A9B">
        <w:rPr>
          <w:snapToGrid w:val="0"/>
        </w:rPr>
        <w:t xml:space="preserve"> .</w:t>
      </w:r>
    </w:p>
    <w:p w14:paraId="179B7B81" w14:textId="77777777" w:rsidR="00800C24" w:rsidRPr="001E7A9B" w:rsidRDefault="00800C24" w:rsidP="00800C24">
      <w:pPr>
        <w:pStyle w:val="MRBodyTextIndent"/>
        <w:rPr>
          <w:snapToGrid w:val="0"/>
        </w:rPr>
      </w:pPr>
    </w:p>
    <w:p w14:paraId="42DDB817" w14:textId="77777777" w:rsidR="00800C24" w:rsidRPr="001E7A9B" w:rsidRDefault="00800C24" w:rsidP="00800C24">
      <w:pPr>
        <w:pStyle w:val="MRBodyTextIndent"/>
        <w:rPr>
          <w:b/>
          <w:snapToGrid w:val="0"/>
        </w:rPr>
      </w:pPr>
      <w:r w:rsidRPr="001E7A9B">
        <w:rPr>
          <w:b/>
          <w:snapToGrid w:val="0"/>
        </w:rPr>
        <w:t>US Surplus Lines Insured Notices</w:t>
      </w:r>
    </w:p>
    <w:p w14:paraId="4EEC14FC" w14:textId="32E6502C" w:rsidR="00800C24" w:rsidRPr="001E7A9B" w:rsidRDefault="00800C24" w:rsidP="00800C24">
      <w:pPr>
        <w:pStyle w:val="MRBodyTextIndent"/>
        <w:rPr>
          <w:snapToGrid w:val="0"/>
        </w:rPr>
      </w:pPr>
      <w:r w:rsidRPr="001E7A9B">
        <w:rPr>
          <w:snapToGrid w:val="0"/>
        </w:rPr>
        <w:t xml:space="preserve">The insurance </w:t>
      </w:r>
      <w:r w:rsidR="00F5509A" w:rsidRPr="001E7A9B">
        <w:rPr>
          <w:snapToGrid w:val="0"/>
        </w:rPr>
        <w:t xml:space="preserve">rules within </w:t>
      </w:r>
      <w:r w:rsidRPr="001E7A9B">
        <w:rPr>
          <w:snapToGrid w:val="0"/>
        </w:rPr>
        <w:t xml:space="preserve">US states require surplus lines insurance contracts to contain notices in specified forms. The format that notices must take and the place in the contract where they must appear vary from state to state. </w:t>
      </w:r>
    </w:p>
    <w:p w14:paraId="51EDDE17" w14:textId="77777777" w:rsidR="00800C24" w:rsidRPr="001E7A9B" w:rsidRDefault="00800C24" w:rsidP="00800C24">
      <w:pPr>
        <w:pStyle w:val="MRBodyTextIndent"/>
        <w:rPr>
          <w:snapToGrid w:val="0"/>
        </w:rPr>
      </w:pPr>
      <w:r w:rsidRPr="001E7A9B">
        <w:rPr>
          <w:snapToGrid w:val="0"/>
        </w:rPr>
        <w:t xml:space="preserve">Every insurance contract with the US classification of "US surplus lines" must comply with the applicable surplus lines notice requirements. Responsibility for providing these notices rests with the US surplus lines broker, although in some states this responsibility is shared with the insurer. A contract with the US classification of "US surplus lines" (other than Lloyd's contracts where the specific state requirements set out below apply) must therefore contain the following statement under "Insurer Contract Documentation": </w:t>
      </w:r>
    </w:p>
    <w:p w14:paraId="2D6DEA54" w14:textId="77777777" w:rsidR="00800C24" w:rsidRPr="001E7A9B" w:rsidRDefault="00800C24" w:rsidP="00800C24">
      <w:pPr>
        <w:pStyle w:val="MRBodyTextIndent"/>
        <w:rPr>
          <w:snapToGrid w:val="0"/>
        </w:rPr>
      </w:pPr>
      <w:r w:rsidRPr="001E7A9B">
        <w:rPr>
          <w:snapToGrid w:val="0"/>
        </w:rPr>
        <w:t>"This contract is subject to US state surplus lines requirements. It is the responsibility of the surplus lines broker to affix a surplus lines notice to the contract document before it is provided to the insured. In the event that the surplus lines notice is not affixed to the contract document the insured should contact the surplus lines broker."</w:t>
      </w:r>
    </w:p>
    <w:p w14:paraId="6CC3676A" w14:textId="77777777" w:rsidR="00800C24" w:rsidRPr="001E7A9B" w:rsidRDefault="00800C24" w:rsidP="00800C24">
      <w:pPr>
        <w:pStyle w:val="MRBodyTextIndent"/>
        <w:rPr>
          <w:snapToGrid w:val="0"/>
        </w:rPr>
      </w:pPr>
      <w:r w:rsidRPr="001E7A9B">
        <w:rPr>
          <w:snapToGrid w:val="0"/>
        </w:rPr>
        <w:t>For further state specific requirements for Lloyd’s please check Crystal (at www.lloyds.com).</w:t>
      </w:r>
    </w:p>
    <w:p w14:paraId="1F63319D" w14:textId="77777777" w:rsidR="00800C24" w:rsidRPr="001E7A9B" w:rsidRDefault="00800C24" w:rsidP="00800C24">
      <w:pPr>
        <w:pStyle w:val="MRBodyTextIndent"/>
        <w:ind w:left="0"/>
        <w:rPr>
          <w:snapToGrid w:val="0"/>
        </w:rPr>
      </w:pPr>
    </w:p>
    <w:p w14:paraId="3B732149" w14:textId="489E82A6" w:rsidR="00800C24" w:rsidRPr="001E7A9B" w:rsidRDefault="002B30AE" w:rsidP="00CB61E4">
      <w:pPr>
        <w:pStyle w:val="Heading2"/>
      </w:pPr>
      <w:bookmarkStart w:id="18" w:name="_Toc67927049"/>
      <w:r w:rsidRPr="001E7A9B">
        <w:t>4</w:t>
      </w:r>
      <w:r w:rsidR="00800C24" w:rsidRPr="001E7A9B">
        <w:t>.2 Guidance on Specific Fields</w:t>
      </w:r>
      <w:bookmarkEnd w:id="18"/>
    </w:p>
    <w:p w14:paraId="4AD0D1C6" w14:textId="77777777" w:rsidR="00800C24" w:rsidRPr="001E7A9B" w:rsidRDefault="00800C24" w:rsidP="00643EC1">
      <w:pPr>
        <w:spacing w:after="0" w:line="240" w:lineRule="auto"/>
        <w:rPr>
          <w:rFonts w:ascii="Arial" w:hAnsi="Arial" w:cs="Arial"/>
        </w:rPr>
      </w:pPr>
    </w:p>
    <w:p w14:paraId="480C741E" w14:textId="272D5EDF" w:rsidR="00800C24" w:rsidRPr="001E7A9B" w:rsidRDefault="00800C24" w:rsidP="00800C24">
      <w:pPr>
        <w:pStyle w:val="MRBodyTextIndent"/>
        <w:rPr>
          <w:b/>
          <w:bCs/>
        </w:rPr>
      </w:pPr>
      <w:r w:rsidRPr="001E7A9B">
        <w:rPr>
          <w:b/>
          <w:bCs/>
        </w:rPr>
        <w:t>A.1</w:t>
      </w:r>
      <w:r w:rsidRPr="001E7A9B">
        <w:rPr>
          <w:b/>
          <w:bCs/>
        </w:rPr>
        <w:tab/>
        <w:t>Unique Market Reference - Mandatory:</w:t>
      </w:r>
    </w:p>
    <w:p w14:paraId="20CF7EEA" w14:textId="129D51FA" w:rsidR="00800C24" w:rsidRPr="001E7A9B" w:rsidRDefault="00800C24" w:rsidP="00800C24">
      <w:pPr>
        <w:pStyle w:val="MRBodyTextIndent"/>
      </w:pPr>
      <w:r w:rsidRPr="001E7A9B">
        <w:t xml:space="preserve">The UMR must be stated in the </w:t>
      </w:r>
      <w:r w:rsidR="00F5509A" w:rsidRPr="001E7A9B">
        <w:rPr>
          <w:b/>
        </w:rPr>
        <w:t>RISK DETAILS</w:t>
      </w:r>
      <w:r w:rsidRPr="001E7A9B">
        <w:t xml:space="preserve"> in the correct format:</w:t>
      </w:r>
    </w:p>
    <w:p w14:paraId="53448C95" w14:textId="77777777" w:rsidR="00800C24" w:rsidRPr="001E7A9B" w:rsidRDefault="00800C24" w:rsidP="00800C24">
      <w:pPr>
        <w:pStyle w:val="MRBodyTextIndent"/>
        <w:numPr>
          <w:ilvl w:val="0"/>
          <w:numId w:val="1"/>
        </w:numPr>
      </w:pPr>
      <w:r w:rsidRPr="001E7A9B">
        <w:t>All UMRs must start B which must be followed by the Lloyd’s Broker number. If the Broker number is three digits long it should be prefixed by a zero. If the Broker number is 123 the UMR would therefore start B0123. If the broker has a four digit Broker number such as 4567 it would be B4567.</w:t>
      </w:r>
    </w:p>
    <w:p w14:paraId="07D2051A" w14:textId="77777777" w:rsidR="00800C24" w:rsidRPr="001E7A9B" w:rsidRDefault="00800C24" w:rsidP="00800C24">
      <w:pPr>
        <w:pStyle w:val="MRBodyTextIndent"/>
        <w:numPr>
          <w:ilvl w:val="0"/>
          <w:numId w:val="1"/>
        </w:numPr>
      </w:pPr>
      <w:r w:rsidRPr="001E7A9B">
        <w:t>After the Broker number alphanumeric characters must be provided up to a maximum of 12. There is no prescribed standard for this, although most brokers tend to use their policy number.</w:t>
      </w:r>
    </w:p>
    <w:p w14:paraId="1F1A692D" w14:textId="77777777" w:rsidR="00800C24" w:rsidRPr="001E7A9B" w:rsidRDefault="00800C24" w:rsidP="00800C24">
      <w:pPr>
        <w:pStyle w:val="MRBodyTextIndent"/>
        <w:numPr>
          <w:ilvl w:val="0"/>
          <w:numId w:val="1"/>
        </w:numPr>
      </w:pPr>
      <w:r w:rsidRPr="001E7A9B">
        <w:t>The UMR as a whole must be unique. This means that when a contract is renewed it cannot keep the same UMR.</w:t>
      </w:r>
    </w:p>
    <w:p w14:paraId="534195B3" w14:textId="77777777" w:rsidR="00800C24" w:rsidRPr="001E7A9B" w:rsidRDefault="00800C24" w:rsidP="00800C24">
      <w:pPr>
        <w:pStyle w:val="MRBodyTextIndent"/>
        <w:numPr>
          <w:ilvl w:val="0"/>
          <w:numId w:val="1"/>
        </w:numPr>
      </w:pPr>
      <w:r w:rsidRPr="001E7A9B">
        <w:lastRenderedPageBreak/>
        <w:t>The UMR must not contain any spaces, hyphens, slashes or other punctuation. Only numbers 0-9 and letters A-Z may be used.</w:t>
      </w:r>
    </w:p>
    <w:p w14:paraId="1618D044" w14:textId="6135BC19" w:rsidR="00800C24" w:rsidRDefault="00800C24" w:rsidP="00800C24">
      <w:pPr>
        <w:pStyle w:val="MRBodyTextIndent"/>
        <w:numPr>
          <w:ilvl w:val="0"/>
          <w:numId w:val="1"/>
        </w:numPr>
      </w:pPr>
      <w:r w:rsidRPr="001E7A9B">
        <w:t>The UMR is not case sensitive. Whether it is provided as upper case or lower case, many of the systems and current EDI messages used in the market will convert it to upper case.</w:t>
      </w:r>
    </w:p>
    <w:p w14:paraId="657DFA80" w14:textId="28190CD1" w:rsidR="00955466" w:rsidRDefault="00634218" w:rsidP="000349FB">
      <w:pPr>
        <w:pStyle w:val="MRBodyTextIndent"/>
      </w:pPr>
      <w:r>
        <w:t xml:space="preserve">Only one UMR should apply to an MRC, other than in the following </w:t>
      </w:r>
      <w:r w:rsidR="00666E98">
        <w:t xml:space="preserve">limited </w:t>
      </w:r>
      <w:r>
        <w:t>circumstances:</w:t>
      </w:r>
    </w:p>
    <w:p w14:paraId="7B4A006E" w14:textId="02F0E6DE" w:rsidR="00E12713" w:rsidRDefault="00E12713" w:rsidP="00CE624A">
      <w:pPr>
        <w:pStyle w:val="MRBodyTextIndent"/>
        <w:numPr>
          <w:ilvl w:val="0"/>
          <w:numId w:val="1"/>
        </w:numPr>
      </w:pPr>
      <w:r>
        <w:t>Mid-term</w:t>
      </w:r>
      <w:r w:rsidR="00370346">
        <w:t xml:space="preserve"> Broker Changes – one UMR applies at inception but the incoming broker wil</w:t>
      </w:r>
      <w:r w:rsidR="001C452C">
        <w:t>l</w:t>
      </w:r>
      <w:r w:rsidR="00370346">
        <w:t xml:space="preserve"> be unable to process </w:t>
      </w:r>
      <w:r w:rsidR="001640A3">
        <w:t xml:space="preserve">under the outgoing broker’s UMR and therefore must adopt the MTBC process (refer </w:t>
      </w:r>
      <w:hyperlink r:id="rId32" w:history="1">
        <w:r w:rsidR="00CE624A" w:rsidRPr="00CE624A">
          <w:rPr>
            <w:rStyle w:val="Hyperlink"/>
          </w:rPr>
          <w:t>https://lmg.london/document/mid-term-broker-change-mtbc-implementation-guide/</w:t>
        </w:r>
      </w:hyperlink>
      <w:r w:rsidR="001640A3">
        <w:t>) with a new UMR.</w:t>
      </w:r>
    </w:p>
    <w:p w14:paraId="2B241CE5" w14:textId="4575B376" w:rsidR="001640A3" w:rsidRDefault="003F014C" w:rsidP="00800C24">
      <w:pPr>
        <w:pStyle w:val="MRBodyTextIndent"/>
        <w:numPr>
          <w:ilvl w:val="0"/>
          <w:numId w:val="1"/>
        </w:numPr>
      </w:pPr>
      <w:r>
        <w:t>Split or sectionalised MRC for EEA and non-EEA risks</w:t>
      </w:r>
      <w:r w:rsidR="004B0794">
        <w:t xml:space="preserve"> (for which refer Lloyd’s </w:t>
      </w:r>
      <w:r w:rsidR="00CB4E5C">
        <w:t>Europe</w:t>
      </w:r>
      <w:r w:rsidR="004B0794">
        <w:t xml:space="preserve"> MRC Supplementary Guidance)</w:t>
      </w:r>
    </w:p>
    <w:p w14:paraId="03A1A46F" w14:textId="0BABAAC9" w:rsidR="002C40B7" w:rsidRPr="001E7A9B" w:rsidRDefault="002C40B7" w:rsidP="002C40B7">
      <w:pPr>
        <w:pStyle w:val="MRBodyTextIndent"/>
        <w:numPr>
          <w:ilvl w:val="0"/>
          <w:numId w:val="1"/>
        </w:numPr>
      </w:pPr>
      <w:r>
        <w:t>Very rare, co-brokered contracts where more than one UMR applies from inception. If it is simply a case of there being an overseas (local) broker involved in the placement, they should be identified using the mandatory “Overseas Broker” heading under FISCAL &amp; REGULATORY (refer Guidance at E.4)</w:t>
      </w:r>
    </w:p>
    <w:p w14:paraId="50FA8B2E" w14:textId="77777777" w:rsidR="00800C24" w:rsidRPr="001E7A9B" w:rsidRDefault="00800C24" w:rsidP="00800C24">
      <w:pPr>
        <w:pStyle w:val="MRBodyTextIndent"/>
        <w:rPr>
          <w:b/>
          <w:bCs/>
        </w:rPr>
      </w:pPr>
    </w:p>
    <w:p w14:paraId="36BA52AE" w14:textId="385EA9CE" w:rsidR="00800C24" w:rsidRPr="001E7A9B" w:rsidRDefault="00800C24" w:rsidP="00800C24">
      <w:pPr>
        <w:pStyle w:val="MRBodyTextIndent"/>
        <w:rPr>
          <w:b/>
          <w:bCs/>
        </w:rPr>
      </w:pPr>
      <w:r w:rsidRPr="001E7A9B">
        <w:rPr>
          <w:b/>
          <w:bCs/>
        </w:rPr>
        <w:t>A.2</w:t>
      </w:r>
      <w:r w:rsidRPr="001E7A9B">
        <w:rPr>
          <w:b/>
          <w:bCs/>
        </w:rPr>
        <w:tab/>
        <w:t xml:space="preserve">Type - Mandatory: </w:t>
      </w:r>
    </w:p>
    <w:p w14:paraId="2502B76D" w14:textId="77777777" w:rsidR="00800C24" w:rsidRPr="001E7A9B" w:rsidRDefault="00800C24" w:rsidP="00800C24">
      <w:pPr>
        <w:pStyle w:val="MRBodyTextIndent"/>
      </w:pPr>
      <w:r w:rsidRPr="001E7A9B">
        <w:t xml:space="preserve">This heading must incorporate details of the type of contract e.g. Marine Hull. </w:t>
      </w:r>
    </w:p>
    <w:p w14:paraId="74439EBF" w14:textId="77777777" w:rsidR="00800C24" w:rsidRPr="001E7A9B" w:rsidRDefault="00800C24" w:rsidP="00800C24">
      <w:pPr>
        <w:pStyle w:val="MRBodyTextIndent"/>
        <w:ind w:left="1440" w:hanging="720"/>
        <w:rPr>
          <w:b/>
          <w:bCs/>
        </w:rPr>
      </w:pPr>
    </w:p>
    <w:p w14:paraId="612DF088" w14:textId="22A51057" w:rsidR="00800C24" w:rsidRPr="001E7A9B" w:rsidRDefault="00800C24" w:rsidP="00800C24">
      <w:pPr>
        <w:pStyle w:val="MRBodyTextIndent"/>
        <w:ind w:left="1440" w:hanging="720"/>
        <w:rPr>
          <w:b/>
          <w:bCs/>
          <w:snapToGrid w:val="0"/>
        </w:rPr>
      </w:pPr>
      <w:r w:rsidRPr="001E7A9B">
        <w:rPr>
          <w:b/>
          <w:bCs/>
        </w:rPr>
        <w:t>A.3</w:t>
      </w:r>
      <w:r w:rsidRPr="001E7A9B">
        <w:rPr>
          <w:b/>
          <w:bCs/>
        </w:rPr>
        <w:tab/>
        <w:t xml:space="preserve">Insured - Conditional:  Required for insurance risks – name variations exist. </w:t>
      </w:r>
      <w:r w:rsidRPr="001E7A9B">
        <w:rPr>
          <w:b/>
          <w:bCs/>
        </w:rPr>
        <w:tab/>
      </w:r>
      <w:r w:rsidRPr="001E7A9B">
        <w:rPr>
          <w:b/>
          <w:bCs/>
          <w:snapToGrid w:val="0"/>
        </w:rPr>
        <w:t xml:space="preserve"> </w:t>
      </w:r>
    </w:p>
    <w:p w14:paraId="3A718805" w14:textId="77777777" w:rsidR="00800C24" w:rsidRPr="001E7A9B" w:rsidRDefault="00800C24" w:rsidP="00800C24">
      <w:pPr>
        <w:pStyle w:val="MRBodyTextIndent"/>
        <w:rPr>
          <w:snapToGrid w:val="0"/>
        </w:rPr>
      </w:pPr>
      <w:r w:rsidRPr="001E7A9B">
        <w:rPr>
          <w:snapToGrid w:val="0"/>
        </w:rPr>
        <w:t>The insured’s name and, where appropriate, their address and/or business.</w:t>
      </w:r>
    </w:p>
    <w:p w14:paraId="307BEFE6" w14:textId="77777777" w:rsidR="00800C24" w:rsidRPr="001E7A9B" w:rsidRDefault="00800C24" w:rsidP="00800C24">
      <w:pPr>
        <w:pStyle w:val="MRBodyTextIndent"/>
        <w:rPr>
          <w:snapToGrid w:val="0"/>
        </w:rPr>
      </w:pPr>
      <w:r w:rsidRPr="001E7A9B">
        <w:rPr>
          <w:snapToGrid w:val="0"/>
        </w:rPr>
        <w:t>Depending on the Market Sector / Class of Business concerned, it may be of particular importance to clearly identify the (named) Insured and any/all “Additional Insureds” covered by the Insurance Contract, for Conduct Risk Management (CRM), Sanctions Due Diligence and Taxation and/or other Regulatory reasons.</w:t>
      </w:r>
    </w:p>
    <w:p w14:paraId="1DAF1A5B" w14:textId="77777777" w:rsidR="00800C24" w:rsidRPr="001E7A9B" w:rsidRDefault="00800C24" w:rsidP="00800C24">
      <w:pPr>
        <w:pStyle w:val="MRBodyTextIndent"/>
        <w:rPr>
          <w:snapToGrid w:val="0"/>
        </w:rPr>
      </w:pPr>
    </w:p>
    <w:p w14:paraId="6192D9B1" w14:textId="31709E8A" w:rsidR="00800C24" w:rsidRPr="001E7A9B" w:rsidRDefault="00800C24" w:rsidP="00800C24">
      <w:pPr>
        <w:pStyle w:val="MRBodyTextIndent"/>
        <w:ind w:left="1440" w:hanging="720"/>
      </w:pPr>
      <w:r w:rsidRPr="001E7A9B">
        <w:rPr>
          <w:b/>
          <w:bCs/>
        </w:rPr>
        <w:t>A.4</w:t>
      </w:r>
      <w:r w:rsidRPr="001E7A9B">
        <w:rPr>
          <w:b/>
          <w:bCs/>
        </w:rPr>
        <w:tab/>
        <w:t xml:space="preserve">Period - Mandatory: Name variations exist. </w:t>
      </w:r>
      <w:r w:rsidRPr="001E7A9B">
        <w:tab/>
      </w:r>
    </w:p>
    <w:p w14:paraId="59B643D3" w14:textId="77777777" w:rsidR="00800C24" w:rsidRPr="001E7A9B" w:rsidRDefault="00800C24" w:rsidP="00800C24">
      <w:pPr>
        <w:pStyle w:val="MRBodyTextIndent"/>
        <w:rPr>
          <w:snapToGrid w:val="0"/>
        </w:rPr>
      </w:pPr>
      <w:r w:rsidRPr="001E7A9B">
        <w:rPr>
          <w:snapToGrid w:val="0"/>
        </w:rPr>
        <w:t>The inception date and time of day, expiry date and time of day as well as the applicable time zone. As an alternative to specifying both times it is acceptable to specify “both days inclusive”, although the applicable time zone is still required.</w:t>
      </w:r>
    </w:p>
    <w:p w14:paraId="4054DE67" w14:textId="77777777" w:rsidR="00800C24" w:rsidRPr="001E7A9B" w:rsidRDefault="00800C24" w:rsidP="00800C24">
      <w:pPr>
        <w:pStyle w:val="MRBodyTextIndent"/>
        <w:rPr>
          <w:snapToGrid w:val="0"/>
        </w:rPr>
      </w:pPr>
      <w:r w:rsidRPr="001E7A9B">
        <w:rPr>
          <w:snapToGrid w:val="0"/>
        </w:rPr>
        <w:t>Where the risk is for a continuous contract the anniversary date is to be included in place of the expiry date, as well as the applicable time zone.</w:t>
      </w:r>
    </w:p>
    <w:p w14:paraId="12E4ECB6" w14:textId="77777777" w:rsidR="00800C24" w:rsidRPr="001E7A9B" w:rsidRDefault="00800C24" w:rsidP="00800C24">
      <w:pPr>
        <w:pStyle w:val="MRBodyTextIndent"/>
        <w:rPr>
          <w:snapToGrid w:val="0"/>
        </w:rPr>
      </w:pPr>
      <w:r w:rsidRPr="001E7A9B">
        <w:rPr>
          <w:snapToGrid w:val="0"/>
        </w:rPr>
        <w:t>For risks where specific dates of inception or expiry are not known, for example voyages, constructions and sporting events, the specific events determining the period must be stated.</w:t>
      </w:r>
    </w:p>
    <w:p w14:paraId="7359CD0B" w14:textId="77777777" w:rsidR="00800C24" w:rsidRPr="001E7A9B" w:rsidRDefault="00800C24" w:rsidP="00800C24">
      <w:pPr>
        <w:pStyle w:val="MRBodyTextIndent"/>
        <w:rPr>
          <w:snapToGrid w:val="0"/>
        </w:rPr>
      </w:pPr>
      <w:r w:rsidRPr="001E7A9B">
        <w:rPr>
          <w:snapToGrid w:val="0"/>
        </w:rPr>
        <w:t>On proportional treaty business where the heading Period and Cancellation Provisions is used cancellation provisions, if any, must be stated including reference to what happens to business in force at cancellation, if applicable, and whether there is any option for either party in this respect.</w:t>
      </w:r>
    </w:p>
    <w:p w14:paraId="571C1169" w14:textId="77777777" w:rsidR="00800C24" w:rsidRPr="001E7A9B" w:rsidRDefault="00800C24" w:rsidP="00800C24">
      <w:pPr>
        <w:pStyle w:val="MRBodyTextIndent"/>
        <w:rPr>
          <w:snapToGrid w:val="0"/>
        </w:rPr>
      </w:pPr>
      <w:r w:rsidRPr="001E7A9B">
        <w:rPr>
          <w:snapToGrid w:val="0"/>
        </w:rPr>
        <w:t>On “Risks Attaching During” contracts it is acceptable to state “any time zone”.</w:t>
      </w:r>
    </w:p>
    <w:p w14:paraId="6AD4D111" w14:textId="77777777" w:rsidR="00800C24" w:rsidRPr="001E7A9B" w:rsidRDefault="00800C24" w:rsidP="00800C24">
      <w:pPr>
        <w:pStyle w:val="MRBodyTextIndent"/>
        <w:rPr>
          <w:bCs/>
          <w:snapToGrid w:val="0"/>
        </w:rPr>
      </w:pPr>
      <w:r w:rsidRPr="001E7A9B">
        <w:rPr>
          <w:bCs/>
          <w:snapToGrid w:val="0"/>
        </w:rPr>
        <w:t>If the phrase “local standard time” is used when expressing the policy period this should be qualified to establish how this is defined e.g. being at the head office of the insured. NB. When specifying the time 00:01 a.m. or 12:01 p.m. are suggested means of expression.</w:t>
      </w:r>
    </w:p>
    <w:p w14:paraId="016576E9" w14:textId="77777777" w:rsidR="00800C24" w:rsidRPr="001E7A9B" w:rsidRDefault="00800C24" w:rsidP="00800C24">
      <w:pPr>
        <w:pStyle w:val="MRBodyTextIndent"/>
        <w:ind w:left="1440" w:hanging="720"/>
        <w:rPr>
          <w:b/>
          <w:bCs/>
        </w:rPr>
      </w:pPr>
    </w:p>
    <w:p w14:paraId="2C8F7454" w14:textId="487EF22B" w:rsidR="00800C24" w:rsidRPr="001E7A9B" w:rsidRDefault="00800C24" w:rsidP="00800C24">
      <w:pPr>
        <w:pStyle w:val="MRBodyTextIndent"/>
        <w:ind w:left="1440" w:hanging="720"/>
        <w:rPr>
          <w:b/>
          <w:bCs/>
        </w:rPr>
      </w:pPr>
      <w:r w:rsidRPr="001E7A9B">
        <w:rPr>
          <w:b/>
          <w:bCs/>
        </w:rPr>
        <w:t>A.5</w:t>
      </w:r>
      <w:r w:rsidRPr="001E7A9B">
        <w:rPr>
          <w:b/>
          <w:bCs/>
        </w:rPr>
        <w:tab/>
        <w:t>Interest - Mandatory: Name variations exist.</w:t>
      </w:r>
    </w:p>
    <w:p w14:paraId="166E9063" w14:textId="77777777" w:rsidR="00800C24" w:rsidRPr="001E7A9B" w:rsidRDefault="00800C24" w:rsidP="00800C24">
      <w:pPr>
        <w:pStyle w:val="MRBodyTextIndent"/>
        <w:rPr>
          <w:snapToGrid w:val="0"/>
        </w:rPr>
      </w:pPr>
      <w:r w:rsidRPr="001E7A9B">
        <w:rPr>
          <w:snapToGrid w:val="0"/>
        </w:rPr>
        <w:t>Interest or subject matter insured or nature of liability. If exclusions are included under this heading then the nature of the interest must be shown first, followed by specific exclusions, making clear which is which.</w:t>
      </w:r>
    </w:p>
    <w:p w14:paraId="2AA5EB16" w14:textId="77777777" w:rsidR="00800C24" w:rsidRPr="001E7A9B" w:rsidRDefault="00800C24" w:rsidP="00800C24">
      <w:pPr>
        <w:pStyle w:val="MRBodyTextIndent"/>
        <w:ind w:left="1440" w:hanging="720"/>
        <w:rPr>
          <w:b/>
          <w:bCs/>
        </w:rPr>
      </w:pPr>
    </w:p>
    <w:p w14:paraId="3A388744" w14:textId="491D33E3" w:rsidR="00800C24" w:rsidRPr="001E7A9B" w:rsidRDefault="00800C24" w:rsidP="00800C24">
      <w:pPr>
        <w:pStyle w:val="MRBodyTextIndent"/>
        <w:ind w:left="1440" w:hanging="720"/>
        <w:rPr>
          <w:snapToGrid w:val="0"/>
        </w:rPr>
      </w:pPr>
      <w:r w:rsidRPr="001E7A9B">
        <w:rPr>
          <w:b/>
          <w:bCs/>
        </w:rPr>
        <w:t>A.6</w:t>
      </w:r>
      <w:r w:rsidRPr="001E7A9B">
        <w:rPr>
          <w:b/>
          <w:bCs/>
        </w:rPr>
        <w:tab/>
        <w:t xml:space="preserve">Limit of Liability - Mandatory: Name variations exist. </w:t>
      </w:r>
      <w:r w:rsidRPr="001E7A9B">
        <w:rPr>
          <w:b/>
          <w:bCs/>
        </w:rPr>
        <w:tab/>
      </w:r>
      <w:r w:rsidRPr="001E7A9B">
        <w:rPr>
          <w:snapToGrid w:val="0"/>
        </w:rPr>
        <w:t xml:space="preserve"> </w:t>
      </w:r>
    </w:p>
    <w:p w14:paraId="25AA1CD9" w14:textId="77777777" w:rsidR="00800C24" w:rsidRPr="001E7A9B" w:rsidRDefault="00800C24" w:rsidP="00800C24">
      <w:pPr>
        <w:pStyle w:val="MRBodyTextIndent"/>
        <w:rPr>
          <w:snapToGrid w:val="0"/>
        </w:rPr>
      </w:pPr>
      <w:r w:rsidRPr="001E7A9B">
        <w:rPr>
          <w:snapToGrid w:val="0"/>
        </w:rPr>
        <w:t>Sum insured or reinsured or indemnity or monetary limits – can additionally include details of deductibles, excesses, retentions.</w:t>
      </w:r>
    </w:p>
    <w:p w14:paraId="0A218A9A" w14:textId="77777777" w:rsidR="00800C24" w:rsidRPr="001E7A9B" w:rsidRDefault="00800C24" w:rsidP="00800C24">
      <w:pPr>
        <w:pStyle w:val="MRBodyTextIndent"/>
        <w:ind w:left="1440" w:hanging="720"/>
        <w:rPr>
          <w:b/>
          <w:bCs/>
        </w:rPr>
      </w:pPr>
    </w:p>
    <w:p w14:paraId="43CEDA49" w14:textId="005C6442" w:rsidR="00800C24" w:rsidRPr="001E7A9B" w:rsidRDefault="00800C24" w:rsidP="00800C24">
      <w:pPr>
        <w:pStyle w:val="MRBodyTextIndent"/>
        <w:ind w:left="1440" w:hanging="720"/>
        <w:rPr>
          <w:snapToGrid w:val="0"/>
        </w:rPr>
      </w:pPr>
      <w:r w:rsidRPr="001E7A9B">
        <w:rPr>
          <w:b/>
          <w:bCs/>
        </w:rPr>
        <w:t>A.7</w:t>
      </w:r>
      <w:r w:rsidRPr="001E7A9B">
        <w:rPr>
          <w:b/>
          <w:bCs/>
        </w:rPr>
        <w:tab/>
        <w:t xml:space="preserve">Situation - Mandatory: Name variations exist. </w:t>
      </w:r>
      <w:r w:rsidRPr="001E7A9B">
        <w:rPr>
          <w:b/>
          <w:bCs/>
        </w:rPr>
        <w:tab/>
      </w:r>
      <w:r w:rsidRPr="001E7A9B">
        <w:rPr>
          <w:snapToGrid w:val="0"/>
        </w:rPr>
        <w:t xml:space="preserve"> </w:t>
      </w:r>
    </w:p>
    <w:p w14:paraId="71990007" w14:textId="77777777" w:rsidR="00800C24" w:rsidRPr="001E7A9B" w:rsidRDefault="00800C24" w:rsidP="00800C24">
      <w:pPr>
        <w:pStyle w:val="MRBodyTextIndent"/>
        <w:rPr>
          <w:snapToGrid w:val="0"/>
        </w:rPr>
      </w:pPr>
      <w:r w:rsidRPr="001E7A9B">
        <w:rPr>
          <w:snapToGrid w:val="0"/>
        </w:rPr>
        <w:t>Situation, territorial limits or scope, trading warranties or location.</w:t>
      </w:r>
    </w:p>
    <w:p w14:paraId="15A300C2" w14:textId="77777777" w:rsidR="00800C24" w:rsidRPr="001E7A9B" w:rsidRDefault="00800C24" w:rsidP="00800C24">
      <w:pPr>
        <w:pStyle w:val="MRBodyTextIndent"/>
        <w:ind w:left="1440" w:hanging="720"/>
        <w:rPr>
          <w:b/>
          <w:bCs/>
        </w:rPr>
      </w:pPr>
    </w:p>
    <w:p w14:paraId="2960E1D4" w14:textId="737EF4D1" w:rsidR="00800C24" w:rsidRPr="001E7A9B" w:rsidRDefault="00800C24" w:rsidP="00800C24">
      <w:pPr>
        <w:pStyle w:val="MRBodyTextIndent"/>
        <w:ind w:left="1440" w:hanging="720"/>
        <w:rPr>
          <w:snapToGrid w:val="0"/>
        </w:rPr>
      </w:pPr>
      <w:r w:rsidRPr="001E7A9B">
        <w:rPr>
          <w:b/>
          <w:bCs/>
        </w:rPr>
        <w:t>A.8</w:t>
      </w:r>
      <w:r w:rsidRPr="001E7A9B">
        <w:rPr>
          <w:b/>
          <w:bCs/>
        </w:rPr>
        <w:tab/>
        <w:t xml:space="preserve">Conditions - Mandatory: Name variations exist. </w:t>
      </w:r>
      <w:r w:rsidRPr="001E7A9B">
        <w:tab/>
      </w:r>
      <w:r w:rsidRPr="001E7A9B">
        <w:rPr>
          <w:snapToGrid w:val="0"/>
        </w:rPr>
        <w:t xml:space="preserve"> </w:t>
      </w:r>
    </w:p>
    <w:p w14:paraId="04C44335" w14:textId="77777777" w:rsidR="00800C24" w:rsidRPr="001E7A9B" w:rsidRDefault="00800C24" w:rsidP="00800C24">
      <w:pPr>
        <w:pStyle w:val="MRBodyTextIndent"/>
      </w:pPr>
      <w:r w:rsidRPr="001E7A9B">
        <w:rPr>
          <w:snapToGrid w:val="0"/>
        </w:rPr>
        <w:t>Identification, qualification or variation in coverage including the wording, clauses, conditions and amendments to any model clauses. Any additional data or schedule that is required to complete blanks within a model or registered wording should be entered or referenced here or under the relevant MRC heading, also referencing the section of the wording to which it applies e.g. specification of the claims notification nominee. The contract document must reference or attach in full all wordings and clauses</w:t>
      </w:r>
      <w:r w:rsidRPr="001E7A9B">
        <w:t>. Where a wording, or clause, is referenced then the full wording must be readily available to the broker and to all insurers (e.g. by being held on a widely available Wordings Database). If a wording, or clause, is not readily available to all parties then it must be attached in full. Where reference is made to an original, underlying or expiring policy then this must be unambiguously referenced e.g. by providing the original policy number. Failure to do so could result in problems with sanctions compliance.</w:t>
      </w:r>
    </w:p>
    <w:p w14:paraId="7852FCC7" w14:textId="77777777" w:rsidR="00800C24" w:rsidRPr="001E7A9B" w:rsidRDefault="00800C24" w:rsidP="00800C24">
      <w:pPr>
        <w:pStyle w:val="MRBodyTextIndent"/>
        <w:rPr>
          <w:snapToGrid w:val="0"/>
        </w:rPr>
      </w:pPr>
      <w:r w:rsidRPr="001E7A9B">
        <w:rPr>
          <w:snapToGrid w:val="0"/>
        </w:rPr>
        <w:t xml:space="preserve">Where a referenced wording or clause is used then the party adding the reference should ensure that it meets the above requirements. </w:t>
      </w:r>
    </w:p>
    <w:p w14:paraId="22B844CC" w14:textId="77777777" w:rsidR="00800C24" w:rsidRPr="001E7A9B" w:rsidRDefault="00800C24" w:rsidP="00800C24">
      <w:pPr>
        <w:pStyle w:val="MRBodyTextIndent"/>
        <w:rPr>
          <w:snapToGrid w:val="0"/>
        </w:rPr>
      </w:pPr>
      <w:r w:rsidRPr="001E7A9B">
        <w:rPr>
          <w:snapToGrid w:val="0"/>
        </w:rPr>
        <w:t>Insurers may propose additional conditions to be included under this heading.</w:t>
      </w:r>
    </w:p>
    <w:p w14:paraId="12340C2C" w14:textId="77777777" w:rsidR="00800C24" w:rsidRPr="001E7A9B" w:rsidRDefault="00800C24" w:rsidP="00800C24">
      <w:pPr>
        <w:pStyle w:val="MRBodyTextIndent"/>
        <w:ind w:left="1440" w:hanging="720"/>
        <w:rPr>
          <w:b/>
          <w:bCs/>
        </w:rPr>
      </w:pPr>
    </w:p>
    <w:p w14:paraId="71C3A117" w14:textId="6882E2A5" w:rsidR="00800C24" w:rsidRPr="001E7A9B" w:rsidRDefault="00800C24" w:rsidP="00800C24">
      <w:pPr>
        <w:pStyle w:val="MRBodyTextIndent"/>
        <w:ind w:left="1440" w:hanging="720"/>
        <w:rPr>
          <w:b/>
          <w:bCs/>
        </w:rPr>
      </w:pPr>
      <w:r w:rsidRPr="001E7A9B">
        <w:rPr>
          <w:b/>
          <w:bCs/>
        </w:rPr>
        <w:t>A.9</w:t>
      </w:r>
      <w:r w:rsidRPr="001E7A9B">
        <w:rPr>
          <w:b/>
          <w:bCs/>
        </w:rPr>
        <w:tab/>
        <w:t xml:space="preserve">Notices – Conditional, required where applicable:  </w:t>
      </w:r>
      <w:r w:rsidRPr="001E7A9B">
        <w:rPr>
          <w:b/>
          <w:bCs/>
        </w:rPr>
        <w:tab/>
        <w:t xml:space="preserve"> </w:t>
      </w:r>
    </w:p>
    <w:p w14:paraId="7907D687" w14:textId="77777777" w:rsidR="00800C24" w:rsidRPr="001E7A9B" w:rsidRDefault="00800C24" w:rsidP="00800C24">
      <w:pPr>
        <w:pStyle w:val="MRBodyTextIndent"/>
        <w:rPr>
          <w:snapToGrid w:val="0"/>
        </w:rPr>
      </w:pPr>
      <w:r w:rsidRPr="001E7A9B">
        <w:rPr>
          <w:snapToGrid w:val="0"/>
        </w:rPr>
        <w:t xml:space="preserve">An optional heading where any notices or attestation clauses other than the Several Liability Notice should be recorded e.g. Lloyd’s US Privacy Statement, LSW1135B; </w:t>
      </w:r>
      <w:r w:rsidR="00A346D3" w:rsidRPr="001E7A9B">
        <w:rPr>
          <w:snapToGrid w:val="0"/>
        </w:rPr>
        <w:t xml:space="preserve">US </w:t>
      </w:r>
      <w:r w:rsidRPr="001E7A9B">
        <w:rPr>
          <w:snapToGrid w:val="0"/>
        </w:rPr>
        <w:t xml:space="preserve">Statutory Surplus Lines Notices. </w:t>
      </w:r>
    </w:p>
    <w:p w14:paraId="3CBDFDE4" w14:textId="77777777" w:rsidR="00800C24" w:rsidRPr="001E7A9B" w:rsidRDefault="00800C24" w:rsidP="00800C24">
      <w:pPr>
        <w:pStyle w:val="MRBodyTextIndent"/>
        <w:ind w:left="1440" w:hanging="720"/>
        <w:rPr>
          <w:b/>
          <w:bCs/>
        </w:rPr>
      </w:pPr>
    </w:p>
    <w:p w14:paraId="5FC1EF9D" w14:textId="003DD1C0" w:rsidR="00800C24" w:rsidRPr="001E7A9B" w:rsidRDefault="00800C24" w:rsidP="00800C24">
      <w:pPr>
        <w:pStyle w:val="MRBodyTextIndent"/>
        <w:ind w:left="1440" w:hanging="720"/>
      </w:pPr>
      <w:r w:rsidRPr="001E7A9B">
        <w:rPr>
          <w:b/>
          <w:bCs/>
        </w:rPr>
        <w:t>A.10</w:t>
      </w:r>
      <w:r w:rsidRPr="001E7A9B">
        <w:rPr>
          <w:b/>
          <w:bCs/>
        </w:rPr>
        <w:tab/>
        <w:t xml:space="preserve">Choice of Law and Jurisdiction - Mandatory:  </w:t>
      </w:r>
      <w:r w:rsidRPr="001E7A9B">
        <w:tab/>
        <w:t xml:space="preserve"> </w:t>
      </w:r>
    </w:p>
    <w:p w14:paraId="2E12476F" w14:textId="77777777" w:rsidR="00800C24" w:rsidRPr="001E7A9B" w:rsidRDefault="00800C24" w:rsidP="00800C24">
      <w:pPr>
        <w:pStyle w:val="MRBodyTextIndent"/>
        <w:rPr>
          <w:snapToGrid w:val="0"/>
        </w:rPr>
      </w:pPr>
      <w:r w:rsidRPr="001E7A9B">
        <w:rPr>
          <w:snapToGrid w:val="0"/>
        </w:rPr>
        <w:t xml:space="preserve">The law that will apply in the event of a dispute between the insured and insurer and the court that will have jurisdiction. The relevant Service of Suit should be shown here, or under the Conditions heading, but </w:t>
      </w:r>
      <w:r w:rsidRPr="00304D82">
        <w:rPr>
          <w:snapToGrid w:val="0"/>
          <w:u w:val="single"/>
        </w:rPr>
        <w:t>not</w:t>
      </w:r>
      <w:r w:rsidRPr="001E7A9B">
        <w:rPr>
          <w:snapToGrid w:val="0"/>
        </w:rPr>
        <w:t xml:space="preserve"> in both places. </w:t>
      </w:r>
    </w:p>
    <w:p w14:paraId="0E4B284C" w14:textId="77777777" w:rsidR="00800C24" w:rsidRPr="001E7A9B" w:rsidRDefault="00800C24" w:rsidP="00800C24">
      <w:pPr>
        <w:pStyle w:val="MRBodyTextIndent"/>
        <w:ind w:left="1440" w:hanging="720"/>
        <w:rPr>
          <w:b/>
          <w:bCs/>
        </w:rPr>
      </w:pPr>
    </w:p>
    <w:p w14:paraId="74559D36" w14:textId="5EA46540" w:rsidR="00800C24" w:rsidRPr="001E7A9B" w:rsidRDefault="00800C24" w:rsidP="00800C24">
      <w:pPr>
        <w:pStyle w:val="MRBodyTextIndent"/>
        <w:ind w:left="1440" w:hanging="720"/>
        <w:rPr>
          <w:b/>
          <w:bCs/>
        </w:rPr>
      </w:pPr>
      <w:r w:rsidRPr="001E7A9B">
        <w:rPr>
          <w:b/>
          <w:bCs/>
        </w:rPr>
        <w:t>A.11</w:t>
      </w:r>
      <w:r w:rsidRPr="001E7A9B">
        <w:rPr>
          <w:b/>
          <w:bCs/>
        </w:rPr>
        <w:tab/>
        <w:t xml:space="preserve">Premium - Mandatory: Name variations exist. </w:t>
      </w:r>
      <w:r w:rsidRPr="001E7A9B">
        <w:rPr>
          <w:b/>
          <w:bCs/>
        </w:rPr>
        <w:tab/>
        <w:t xml:space="preserve"> </w:t>
      </w:r>
    </w:p>
    <w:p w14:paraId="137D03E6" w14:textId="77777777" w:rsidR="00800C24" w:rsidRPr="001E7A9B" w:rsidRDefault="00800C24" w:rsidP="00800C24">
      <w:pPr>
        <w:pStyle w:val="MRBodyTextIndent"/>
        <w:rPr>
          <w:snapToGrid w:val="0"/>
        </w:rPr>
      </w:pPr>
      <w:r w:rsidRPr="001E7A9B">
        <w:rPr>
          <w:snapToGrid w:val="0"/>
        </w:rPr>
        <w:t>The premium to be paid by the insured or reinsured. Any premium instalment details should be shown here, and not under the Premium Payment Terms heading.</w:t>
      </w:r>
    </w:p>
    <w:p w14:paraId="3E0B5BF5" w14:textId="49B33867" w:rsidR="00800C24" w:rsidRPr="001E7A9B" w:rsidRDefault="00800C24" w:rsidP="00800C24">
      <w:pPr>
        <w:pStyle w:val="MRBodyTextIndent"/>
      </w:pPr>
      <w:r w:rsidRPr="001E7A9B">
        <w:t>As the BIPAR principles confirm</w:t>
      </w:r>
      <w:r w:rsidR="00EF7AC6" w:rsidRPr="001E7A9B">
        <w:t xml:space="preserve"> (refer Appendix 3)</w:t>
      </w:r>
      <w:r w:rsidRPr="001E7A9B">
        <w:t xml:space="preserve">, a multiple insurer placement may involve cover being underwritten at different terms for some or all of the participating </w:t>
      </w:r>
      <w:r w:rsidRPr="001E7A9B">
        <w:lastRenderedPageBreak/>
        <w:t xml:space="preserve">insurers. This can be handled within a single MRC, for example by having separate Written Lines pages holding a schedule of the information that varies by insurer(s). The relevant heading within </w:t>
      </w:r>
      <w:r w:rsidR="00071A57" w:rsidRPr="001E7A9B">
        <w:rPr>
          <w:b/>
        </w:rPr>
        <w:t>RISK DETAILS</w:t>
      </w:r>
      <w:r w:rsidRPr="001E7A9B">
        <w:t xml:space="preserve"> may therefore cross-refer to content held within the </w:t>
      </w:r>
      <w:r w:rsidR="00071A57" w:rsidRPr="001E7A9B">
        <w:rPr>
          <w:b/>
        </w:rPr>
        <w:t>SECURITY DETAILS</w:t>
      </w:r>
      <w:r w:rsidRPr="001E7A9B">
        <w:t xml:space="preserve"> </w:t>
      </w:r>
      <w:r w:rsidR="00071A57" w:rsidRPr="001E7A9B">
        <w:t>part of the MRC</w:t>
      </w:r>
      <w:r w:rsidRPr="001E7A9B">
        <w:t>.</w:t>
      </w:r>
    </w:p>
    <w:p w14:paraId="54D391D5" w14:textId="77777777" w:rsidR="00800C24" w:rsidRPr="001E7A9B" w:rsidRDefault="00800C24" w:rsidP="00800C24">
      <w:pPr>
        <w:pStyle w:val="MRBodyTextIndent"/>
      </w:pPr>
      <w:r w:rsidRPr="001E7A9B">
        <w:t xml:space="preserve">Where there are different premium terms between insurers then the basis on which any premium adjustments are to be calculated should be clear.  </w:t>
      </w:r>
    </w:p>
    <w:p w14:paraId="538E6B53" w14:textId="77777777" w:rsidR="00800C24" w:rsidRPr="001E7A9B" w:rsidRDefault="00800C24" w:rsidP="00800C24">
      <w:pPr>
        <w:pStyle w:val="MRBodyTextIndent"/>
        <w:rPr>
          <w:snapToGrid w:val="0"/>
        </w:rPr>
      </w:pPr>
      <w:r w:rsidRPr="001E7A9B">
        <w:t>Where known, the monetary premium amount should be shown.</w:t>
      </w:r>
    </w:p>
    <w:p w14:paraId="19B82BEB" w14:textId="77777777" w:rsidR="00800C24" w:rsidRPr="001E7A9B" w:rsidRDefault="00800C24" w:rsidP="00800C24">
      <w:pPr>
        <w:pStyle w:val="MRBodyTextIndent"/>
        <w:ind w:left="1440" w:hanging="720"/>
        <w:rPr>
          <w:b/>
          <w:bCs/>
        </w:rPr>
      </w:pPr>
    </w:p>
    <w:p w14:paraId="497984E7" w14:textId="52145038" w:rsidR="00800C24" w:rsidRPr="001E7A9B" w:rsidRDefault="00800C24" w:rsidP="00800C24">
      <w:pPr>
        <w:pStyle w:val="MRBodyTextIndent"/>
        <w:ind w:left="1440" w:hanging="720"/>
        <w:rPr>
          <w:b/>
          <w:bCs/>
        </w:rPr>
      </w:pPr>
      <w:r w:rsidRPr="001E7A9B">
        <w:rPr>
          <w:b/>
          <w:bCs/>
        </w:rPr>
        <w:t>A.12</w:t>
      </w:r>
      <w:r w:rsidRPr="001E7A9B">
        <w:rPr>
          <w:b/>
          <w:bCs/>
        </w:rPr>
        <w:tab/>
        <w:t xml:space="preserve">Premium Payment Terms - Mandatory:   </w:t>
      </w:r>
    </w:p>
    <w:p w14:paraId="55EC640A" w14:textId="70565F44" w:rsidR="00800C24" w:rsidRPr="001E7A9B" w:rsidRDefault="00800C24" w:rsidP="00800C24">
      <w:pPr>
        <w:pStyle w:val="MRBodyTextIndent"/>
        <w:rPr>
          <w:snapToGrid w:val="0"/>
        </w:rPr>
      </w:pPr>
      <w:r w:rsidRPr="001E7A9B">
        <w:rPr>
          <w:snapToGrid w:val="0"/>
        </w:rPr>
        <w:t xml:space="preserve">The premium payment terms applicable to the insured i.e. any premium payment terms, warranties and/or conditions. The content under this heading should specify the period in which the </w:t>
      </w:r>
      <w:r w:rsidRPr="001E7A9B">
        <w:rPr>
          <w:b/>
          <w:bCs/>
          <w:i/>
          <w:iCs/>
          <w:snapToGrid w:val="0"/>
        </w:rPr>
        <w:t>insured</w:t>
      </w:r>
      <w:r w:rsidRPr="001E7A9B">
        <w:rPr>
          <w:snapToGrid w:val="0"/>
        </w:rPr>
        <w:t xml:space="preserve"> should settle the premium (i.e. the number of days from the date(s) when the premium is due; whether as a single premium or via instalments) and whether to the broker or directly to the insurer. The Settlement Due Date relates to when the broker should settle the premium to insurers and should be shown under that heading in the </w:t>
      </w:r>
      <w:r w:rsidR="00E72CD0" w:rsidRPr="00304D82">
        <w:rPr>
          <w:b/>
          <w:snapToGrid w:val="0"/>
        </w:rPr>
        <w:t>SUBSCRIPTION AGREEMENT</w:t>
      </w:r>
      <w:r w:rsidRPr="001E7A9B">
        <w:rPr>
          <w:snapToGrid w:val="0"/>
        </w:rPr>
        <w:t xml:space="preserve"> rather than here</w:t>
      </w:r>
      <w:r w:rsidR="00E72CD0" w:rsidRPr="001E7A9B">
        <w:rPr>
          <w:snapToGrid w:val="0"/>
        </w:rPr>
        <w:t xml:space="preserve"> in the </w:t>
      </w:r>
      <w:r w:rsidR="00E72CD0" w:rsidRPr="00304D82">
        <w:rPr>
          <w:b/>
          <w:snapToGrid w:val="0"/>
        </w:rPr>
        <w:t>RISK DETAILS</w:t>
      </w:r>
      <w:r w:rsidRPr="001E7A9B">
        <w:rPr>
          <w:snapToGrid w:val="0"/>
        </w:rPr>
        <w:t xml:space="preserve">. </w:t>
      </w:r>
    </w:p>
    <w:p w14:paraId="68C6B078" w14:textId="77777777" w:rsidR="00800C24" w:rsidRPr="001E7A9B" w:rsidRDefault="00800C24" w:rsidP="00800C24">
      <w:pPr>
        <w:pStyle w:val="MRBodyTextIndent"/>
        <w:ind w:left="1440" w:hanging="720"/>
        <w:rPr>
          <w:b/>
          <w:bCs/>
        </w:rPr>
      </w:pPr>
    </w:p>
    <w:p w14:paraId="296CC775" w14:textId="3C919543" w:rsidR="00800C24" w:rsidRPr="001E7A9B" w:rsidRDefault="00800C24" w:rsidP="00800C24">
      <w:pPr>
        <w:pStyle w:val="MRBodyTextIndent"/>
        <w:ind w:left="1440" w:hanging="720"/>
        <w:rPr>
          <w:snapToGrid w:val="0"/>
        </w:rPr>
      </w:pPr>
      <w:r w:rsidRPr="001E7A9B">
        <w:rPr>
          <w:b/>
          <w:bCs/>
        </w:rPr>
        <w:t>A.13 Taxes Payable by Insured and Administered by Insurer(s) -</w:t>
      </w:r>
      <w:r w:rsidR="009905AF" w:rsidRPr="001E7A9B">
        <w:rPr>
          <w:b/>
          <w:bCs/>
        </w:rPr>
        <w:t xml:space="preserve"> Mandatory:</w:t>
      </w:r>
    </w:p>
    <w:p w14:paraId="4D2CA181" w14:textId="77777777" w:rsidR="00800C24" w:rsidRPr="001E7A9B" w:rsidRDefault="00800C24" w:rsidP="00800C24">
      <w:pPr>
        <w:pStyle w:val="MRBodyTextIndent"/>
        <w:ind w:left="709"/>
        <w:rPr>
          <w:snapToGrid w:val="0"/>
        </w:rPr>
      </w:pPr>
      <w:r w:rsidRPr="001E7A9B">
        <w:rPr>
          <w:snapToGrid w:val="0"/>
        </w:rPr>
        <w:t>N.B.  For all Taxation headings the term “Payable by” refers to the party bearing the economic cost of the tax; the term “Administered by” refers to the party responsible for settling the tax with the relevant taxation authorities (directly, or via their agent). This guidance does not confer tax liabilities on any party that would not otherwise exist in law.</w:t>
      </w:r>
    </w:p>
    <w:p w14:paraId="443CAF13" w14:textId="196BAFFC" w:rsidR="00800C24" w:rsidRPr="001E7A9B" w:rsidRDefault="00800C24" w:rsidP="00800C24">
      <w:pPr>
        <w:pStyle w:val="MRBodyTextIndent"/>
        <w:rPr>
          <w:snapToGrid w:val="0"/>
        </w:rPr>
      </w:pPr>
      <w:r w:rsidRPr="001E7A9B">
        <w:rPr>
          <w:snapToGrid w:val="0"/>
        </w:rPr>
        <w:t xml:space="preserve">This </w:t>
      </w:r>
      <w:r w:rsidR="00B64F63" w:rsidRPr="001E7A9B">
        <w:rPr>
          <w:snapToGrid w:val="0"/>
        </w:rPr>
        <w:t xml:space="preserve">heading under </w:t>
      </w:r>
      <w:r w:rsidR="00B64F63" w:rsidRPr="001E7A9B">
        <w:rPr>
          <w:b/>
          <w:snapToGrid w:val="0"/>
        </w:rPr>
        <w:t>RISK DETAILS</w:t>
      </w:r>
      <w:r w:rsidR="00B64F63" w:rsidRPr="001E7A9B">
        <w:rPr>
          <w:snapToGrid w:val="0"/>
        </w:rPr>
        <w:t xml:space="preserve"> </w:t>
      </w:r>
      <w:r w:rsidRPr="001E7A9B">
        <w:rPr>
          <w:snapToGrid w:val="0"/>
        </w:rPr>
        <w:t xml:space="preserve">should identify any premium taxes and charges that are payable by the </w:t>
      </w:r>
      <w:r w:rsidRPr="001E7A9B">
        <w:rPr>
          <w:b/>
          <w:i/>
          <w:snapToGrid w:val="0"/>
        </w:rPr>
        <w:t>insured</w:t>
      </w:r>
      <w:r w:rsidRPr="001E7A9B">
        <w:rPr>
          <w:snapToGrid w:val="0"/>
        </w:rPr>
        <w:t xml:space="preserve">, in addition to the premium stated </w:t>
      </w:r>
      <w:r w:rsidR="00A346D3" w:rsidRPr="001E7A9B">
        <w:rPr>
          <w:snapToGrid w:val="0"/>
        </w:rPr>
        <w:t xml:space="preserve">under heading </w:t>
      </w:r>
      <w:r w:rsidRPr="001E7A9B">
        <w:rPr>
          <w:snapToGrid w:val="0"/>
        </w:rPr>
        <w:t xml:space="preserve">A.11 above, and which are administered by insurers or their agent.  Examples include many European Insurance Premium Taxes and stamp duties. Where it can be confirmed that no taxes apply state “none applicable.”  For Lloyd’s this information may be obtained by viewing Crystal (Lloyd’s global trading information source – available at </w:t>
      </w:r>
      <w:hyperlink r:id="rId33" w:history="1">
        <w:r w:rsidRPr="001E7A9B">
          <w:rPr>
            <w:rStyle w:val="Hyperlink"/>
            <w:snapToGrid w:val="0"/>
          </w:rPr>
          <w:t>www.lloyds.com</w:t>
        </w:r>
      </w:hyperlink>
      <w:r w:rsidRPr="001E7A9B">
        <w:rPr>
          <w:snapToGrid w:val="0"/>
        </w:rPr>
        <w:t xml:space="preserve"> )</w:t>
      </w:r>
    </w:p>
    <w:p w14:paraId="6715443E" w14:textId="01EEACCB" w:rsidR="00800C24" w:rsidRPr="001E7A9B" w:rsidRDefault="00800C24" w:rsidP="00800C24">
      <w:pPr>
        <w:pStyle w:val="MRBodyTextIndent"/>
        <w:rPr>
          <w:snapToGrid w:val="0"/>
        </w:rPr>
      </w:pPr>
      <w:r w:rsidRPr="001E7A9B">
        <w:rPr>
          <w:snapToGrid w:val="0"/>
        </w:rPr>
        <w:t xml:space="preserve">N.B.  Any taxes and charges payable by </w:t>
      </w:r>
      <w:r w:rsidRPr="001E7A9B">
        <w:rPr>
          <w:b/>
          <w:i/>
          <w:snapToGrid w:val="0"/>
        </w:rPr>
        <w:t>insurers</w:t>
      </w:r>
      <w:r w:rsidRPr="001E7A9B">
        <w:rPr>
          <w:snapToGrid w:val="0"/>
        </w:rPr>
        <w:t xml:space="preserve"> should not be shown here but should be stated </w:t>
      </w:r>
      <w:r w:rsidR="00F67DDE" w:rsidRPr="001E7A9B">
        <w:rPr>
          <w:snapToGrid w:val="0"/>
        </w:rPr>
        <w:t xml:space="preserve">under the relevant headings </w:t>
      </w:r>
      <w:r w:rsidRPr="001E7A9B">
        <w:rPr>
          <w:snapToGrid w:val="0"/>
        </w:rPr>
        <w:t xml:space="preserve">in the </w:t>
      </w:r>
      <w:r w:rsidR="00F67DDE" w:rsidRPr="001E7A9B">
        <w:rPr>
          <w:b/>
          <w:snapToGrid w:val="0"/>
        </w:rPr>
        <w:t>FISCAL AND REGULATORY</w:t>
      </w:r>
      <w:r w:rsidRPr="001E7A9B">
        <w:rPr>
          <w:snapToGrid w:val="0"/>
        </w:rPr>
        <w:t xml:space="preserve"> </w:t>
      </w:r>
      <w:r w:rsidR="00F67DDE" w:rsidRPr="001E7A9B">
        <w:rPr>
          <w:snapToGrid w:val="0"/>
        </w:rPr>
        <w:t>part of the MRC</w:t>
      </w:r>
      <w:r w:rsidRPr="001E7A9B">
        <w:rPr>
          <w:snapToGrid w:val="0"/>
        </w:rPr>
        <w:t xml:space="preserve"> (see E.1).</w:t>
      </w:r>
    </w:p>
    <w:p w14:paraId="35E7DE48" w14:textId="77777777" w:rsidR="00800C24" w:rsidRPr="001E7A9B" w:rsidRDefault="00800C24" w:rsidP="00800C24">
      <w:pPr>
        <w:pStyle w:val="MRBodyTextIndent"/>
        <w:rPr>
          <w:snapToGrid w:val="0"/>
        </w:rPr>
      </w:pPr>
      <w:r w:rsidRPr="001E7A9B">
        <w:rPr>
          <w:snapToGrid w:val="0"/>
        </w:rPr>
        <w:t xml:space="preserve">In many cases tax information can be accommodated under the appropriate headings and within the body of the slip. However, where a contract covers a risk in multiple countries, a separate schedule of risk values and tax information may be necessary.  In these cases a premium breakdown by territory is required as a basis for tax calculation. This may be produced in a variety of formats e.g. as a spreadsheet, or as a tax schedule report output from tax calculation software. </w:t>
      </w:r>
    </w:p>
    <w:p w14:paraId="1B474F3E" w14:textId="77777777" w:rsidR="00800C24" w:rsidRPr="001E7A9B" w:rsidRDefault="00800C24" w:rsidP="00800C24">
      <w:pPr>
        <w:pStyle w:val="MRBodyTextIndent"/>
        <w:rPr>
          <w:snapToGrid w:val="0"/>
        </w:rPr>
      </w:pPr>
      <w:r w:rsidRPr="001E7A9B">
        <w:rPr>
          <w:snapToGrid w:val="0"/>
        </w:rPr>
        <w:t xml:space="preserve">Where such a schedule is attached, it should be referenced under the appropriate MRC heading, and should be shown to all subscribers on a risk (i.e. not just the slip leader). </w:t>
      </w:r>
    </w:p>
    <w:p w14:paraId="19B7C442" w14:textId="77777777" w:rsidR="00800C24" w:rsidRPr="001E7A9B" w:rsidRDefault="00800C24" w:rsidP="00800C24">
      <w:pPr>
        <w:pStyle w:val="MRBodyTextIndent"/>
        <w:rPr>
          <w:snapToGrid w:val="0"/>
        </w:rPr>
      </w:pPr>
      <w:r w:rsidRPr="001E7A9B">
        <w:rPr>
          <w:snapToGrid w:val="0"/>
        </w:rPr>
        <w:t xml:space="preserve">Whether in the body of the MRC or a separate schedule, sufficient information must be provided to enable the tax to be administered (settled).  This should include (but is not limited to): </w:t>
      </w:r>
    </w:p>
    <w:p w14:paraId="39F0DD70" w14:textId="77777777" w:rsidR="00800C24" w:rsidRPr="001E7A9B" w:rsidRDefault="00800C24" w:rsidP="00800C24">
      <w:pPr>
        <w:pStyle w:val="MRBodyTextIndent"/>
        <w:numPr>
          <w:ilvl w:val="0"/>
          <w:numId w:val="1"/>
        </w:numPr>
        <w:rPr>
          <w:snapToGrid w:val="0"/>
        </w:rPr>
      </w:pPr>
      <w:r w:rsidRPr="001E7A9B">
        <w:rPr>
          <w:snapToGrid w:val="0"/>
        </w:rPr>
        <w:t xml:space="preserve">the jurisdiction and type of tax (e.g. UK insurance premium tax, German premium tax, etc), </w:t>
      </w:r>
    </w:p>
    <w:p w14:paraId="686BD3C6" w14:textId="77777777" w:rsidR="00800C24" w:rsidRPr="001E7A9B" w:rsidRDefault="00800C24" w:rsidP="00800C24">
      <w:pPr>
        <w:pStyle w:val="MRBodyTextIndent"/>
        <w:numPr>
          <w:ilvl w:val="0"/>
          <w:numId w:val="1"/>
        </w:numPr>
        <w:rPr>
          <w:snapToGrid w:val="0"/>
        </w:rPr>
      </w:pPr>
      <w:r w:rsidRPr="001E7A9B">
        <w:rPr>
          <w:snapToGrid w:val="0"/>
        </w:rPr>
        <w:t>proportion of the premium relating to that jurisdiction,</w:t>
      </w:r>
    </w:p>
    <w:p w14:paraId="0BA834B7" w14:textId="77777777" w:rsidR="00800C24" w:rsidRPr="001E7A9B" w:rsidRDefault="00800C24" w:rsidP="00800C24">
      <w:pPr>
        <w:pStyle w:val="MRBodyTextIndent"/>
        <w:numPr>
          <w:ilvl w:val="0"/>
          <w:numId w:val="1"/>
        </w:numPr>
        <w:rPr>
          <w:snapToGrid w:val="0"/>
        </w:rPr>
      </w:pPr>
      <w:r w:rsidRPr="001E7A9B">
        <w:rPr>
          <w:snapToGrid w:val="0"/>
        </w:rPr>
        <w:t xml:space="preserve">the applicable rate and the basis for calculating the tax (e.g. percentage of gross or net premium, a flat fee, or a rate on the insured value), </w:t>
      </w:r>
    </w:p>
    <w:p w14:paraId="4EFB0587" w14:textId="77777777" w:rsidR="00800C24" w:rsidRPr="001E7A9B" w:rsidRDefault="00800C24" w:rsidP="00800C24">
      <w:pPr>
        <w:pStyle w:val="MRBodyTextIndent"/>
        <w:numPr>
          <w:ilvl w:val="0"/>
          <w:numId w:val="1"/>
        </w:numPr>
        <w:rPr>
          <w:snapToGrid w:val="0"/>
        </w:rPr>
      </w:pPr>
      <w:r w:rsidRPr="001E7A9B">
        <w:rPr>
          <w:snapToGrid w:val="0"/>
        </w:rPr>
        <w:lastRenderedPageBreak/>
        <w:t>whose responsibility it is to administer (settle) the tax if an insurer is unable to do so in that jurisdiction and the individual taxation rules allow (e.g. an insurer on the risk may not have a tax registration in a particular jurisdiction so the responsibility for settlement may pass to the insured.). The insurers involved must be identified.  Where a tax applies only to a subset of insurers on risk this should also be identified.</w:t>
      </w:r>
    </w:p>
    <w:p w14:paraId="4E4F1DBB" w14:textId="5EA189A6" w:rsidR="0060107A" w:rsidRPr="001E7A9B" w:rsidRDefault="0060107A" w:rsidP="00800C24">
      <w:pPr>
        <w:pStyle w:val="MRBodyTextIndent"/>
        <w:numPr>
          <w:ilvl w:val="0"/>
          <w:numId w:val="1"/>
        </w:numPr>
        <w:rPr>
          <w:snapToGrid w:val="0"/>
        </w:rPr>
      </w:pPr>
      <w:r w:rsidRPr="001E7A9B">
        <w:rPr>
          <w:snapToGrid w:val="0"/>
        </w:rPr>
        <w:t>the premium tax position should always be clear on the insurance documentation,</w:t>
      </w:r>
    </w:p>
    <w:p w14:paraId="4BE7F1E9" w14:textId="18A20226" w:rsidR="0060107A" w:rsidRPr="001E7A9B" w:rsidRDefault="0060107A" w:rsidP="00800C24">
      <w:pPr>
        <w:pStyle w:val="MRBodyTextIndent"/>
        <w:numPr>
          <w:ilvl w:val="0"/>
          <w:numId w:val="1"/>
        </w:numPr>
        <w:rPr>
          <w:snapToGrid w:val="0"/>
        </w:rPr>
      </w:pPr>
      <w:r w:rsidRPr="001E7A9B">
        <w:rPr>
          <w:snapToGrid w:val="0"/>
        </w:rPr>
        <w:t>where an exemption from premium tax has been claimed, the reason for exemption must be easily identifiable within the MRC.</w:t>
      </w:r>
    </w:p>
    <w:p w14:paraId="005D4BA6" w14:textId="410E4B0C" w:rsidR="00800C24" w:rsidRDefault="003C5A1C" w:rsidP="00800C24">
      <w:pPr>
        <w:pStyle w:val="MRBodyTextIndent"/>
        <w:ind w:left="709"/>
        <w:rPr>
          <w:rStyle w:val="Emphasis"/>
          <w:i w:val="0"/>
        </w:rPr>
      </w:pPr>
      <w:r w:rsidRPr="001E7A9B">
        <w:rPr>
          <w:rStyle w:val="Emphasis"/>
          <w:i w:val="0"/>
        </w:rPr>
        <w:t xml:space="preserve">All parties, </w:t>
      </w:r>
      <w:r w:rsidR="00800C24" w:rsidRPr="001E7A9B">
        <w:rPr>
          <w:rStyle w:val="Emphasis"/>
          <w:i w:val="0"/>
        </w:rPr>
        <w:t xml:space="preserve">including intermediaries, may have various individual and shared </w:t>
      </w:r>
      <w:r w:rsidRPr="001E7A9B">
        <w:rPr>
          <w:rStyle w:val="Emphasis"/>
          <w:i w:val="0"/>
        </w:rPr>
        <w:t xml:space="preserve">responsibilities to ensure that </w:t>
      </w:r>
      <w:r w:rsidR="00800C24" w:rsidRPr="001E7A9B">
        <w:rPr>
          <w:rStyle w:val="Emphasis"/>
          <w:i w:val="0"/>
        </w:rPr>
        <w:t>the contract complies with all relevant taxation laws and regulations.</w:t>
      </w:r>
    </w:p>
    <w:p w14:paraId="5C61F229" w14:textId="76FE0CDA" w:rsidR="00853469" w:rsidRPr="001E7A9B" w:rsidRDefault="00853469" w:rsidP="00800C24">
      <w:pPr>
        <w:pStyle w:val="MRBodyTextIndent"/>
        <w:ind w:left="709"/>
        <w:rPr>
          <w:i/>
          <w:snapToGrid w:val="0"/>
        </w:rPr>
      </w:pPr>
      <w:r>
        <w:rPr>
          <w:rStyle w:val="Emphasis"/>
          <w:i w:val="0"/>
        </w:rPr>
        <w:t xml:space="preserve">The tax position for the contract/policy must always be clear on the insurance documentation. </w:t>
      </w:r>
    </w:p>
    <w:p w14:paraId="162BC78B" w14:textId="77777777" w:rsidR="00800C24" w:rsidRPr="001E7A9B" w:rsidRDefault="00800C24" w:rsidP="00800C24">
      <w:pPr>
        <w:pStyle w:val="MRBodyTextIndent"/>
        <w:ind w:left="1440" w:hanging="720"/>
        <w:rPr>
          <w:b/>
          <w:bCs/>
        </w:rPr>
      </w:pPr>
    </w:p>
    <w:p w14:paraId="2892E7BB" w14:textId="3FB270FA" w:rsidR="00800C24" w:rsidRPr="001E7A9B" w:rsidRDefault="00800C24" w:rsidP="00800C24">
      <w:pPr>
        <w:pStyle w:val="MRBodyTextIndent"/>
        <w:ind w:left="1440" w:hanging="720"/>
        <w:rPr>
          <w:snapToGrid w:val="0"/>
        </w:rPr>
      </w:pPr>
      <w:r w:rsidRPr="001E7A9B">
        <w:rPr>
          <w:b/>
          <w:bCs/>
        </w:rPr>
        <w:t xml:space="preserve">A.14 Taxes Payable by Insurers and Administered by Insured or their Agent – Conditional, required where there are taxes that are administered in this way: </w:t>
      </w:r>
      <w:r w:rsidRPr="001E7A9B">
        <w:t xml:space="preserve"> </w:t>
      </w:r>
      <w:r w:rsidRPr="001E7A9B">
        <w:tab/>
      </w:r>
      <w:r w:rsidRPr="001E7A9B">
        <w:rPr>
          <w:snapToGrid w:val="0"/>
        </w:rPr>
        <w:t xml:space="preserve"> </w:t>
      </w:r>
    </w:p>
    <w:p w14:paraId="26D0B6AD" w14:textId="77777777" w:rsidR="00800C24" w:rsidRPr="001E7A9B" w:rsidRDefault="00800C24" w:rsidP="00800C24">
      <w:pPr>
        <w:pStyle w:val="MRBodyTextIndent"/>
        <w:ind w:left="709"/>
        <w:rPr>
          <w:snapToGrid w:val="0"/>
        </w:rPr>
      </w:pPr>
      <w:r w:rsidRPr="001E7A9B">
        <w:rPr>
          <w:snapToGrid w:val="0"/>
        </w:rPr>
        <w:t>N.B.  For all Taxation headings the term “Payable by” refers to the party bearing the economic cost of the tax; the term “Administered by” refers to the party responsible for settling the tax with the relevant taxation authorities (directly, or via or their agent). This guidance does not confer tax liabilities on any party that would not otherwise exist in law.</w:t>
      </w:r>
    </w:p>
    <w:p w14:paraId="2FFCCA50" w14:textId="3BA4EB28" w:rsidR="00800C24" w:rsidRPr="001E7A9B" w:rsidRDefault="00800C24" w:rsidP="00800C24">
      <w:pPr>
        <w:pStyle w:val="MRBodyTextIndent"/>
        <w:rPr>
          <w:snapToGrid w:val="0"/>
        </w:rPr>
      </w:pPr>
      <w:r w:rsidRPr="001E7A9B">
        <w:rPr>
          <w:snapToGrid w:val="0"/>
        </w:rPr>
        <w:t xml:space="preserve">This </w:t>
      </w:r>
      <w:r w:rsidR="00F67DDE" w:rsidRPr="001E7A9B">
        <w:rPr>
          <w:snapToGrid w:val="0"/>
        </w:rPr>
        <w:t xml:space="preserve">heading </w:t>
      </w:r>
      <w:r w:rsidRPr="001E7A9B">
        <w:rPr>
          <w:snapToGrid w:val="0"/>
        </w:rPr>
        <w:t xml:space="preserve">should identify any premium taxes and charges that are payable by the </w:t>
      </w:r>
      <w:r w:rsidRPr="001E7A9B">
        <w:rPr>
          <w:b/>
          <w:i/>
          <w:snapToGrid w:val="0"/>
        </w:rPr>
        <w:t xml:space="preserve">insurers </w:t>
      </w:r>
      <w:r w:rsidRPr="001E7A9B">
        <w:rPr>
          <w:snapToGrid w:val="0"/>
        </w:rPr>
        <w:t xml:space="preserve">and which are administered by the insured or their agent.  Examples include some withholding taxes. Where it can be confirmed that no such taxes apply then this heading need not be used.  For Lloyd’s this information may be obtained by viewing Crystal (Lloyd’s global trading information source – available at </w:t>
      </w:r>
      <w:hyperlink r:id="rId34" w:history="1">
        <w:r w:rsidRPr="001E7A9B">
          <w:rPr>
            <w:rStyle w:val="Hyperlink"/>
            <w:snapToGrid w:val="0"/>
          </w:rPr>
          <w:t>www.lloyds.com</w:t>
        </w:r>
      </w:hyperlink>
      <w:r w:rsidRPr="001E7A9B">
        <w:rPr>
          <w:snapToGrid w:val="0"/>
        </w:rPr>
        <w:t xml:space="preserve"> )</w:t>
      </w:r>
    </w:p>
    <w:p w14:paraId="0FEA3323" w14:textId="089C64C6" w:rsidR="00800C24" w:rsidRPr="001E7A9B" w:rsidRDefault="00800C24" w:rsidP="00800C24">
      <w:pPr>
        <w:pStyle w:val="MRBodyTextIndent"/>
        <w:rPr>
          <w:snapToGrid w:val="0"/>
        </w:rPr>
      </w:pPr>
      <w:r w:rsidRPr="001E7A9B">
        <w:rPr>
          <w:snapToGrid w:val="0"/>
        </w:rPr>
        <w:t xml:space="preserve">N.B.  </w:t>
      </w:r>
      <w:r w:rsidR="00F67DDE" w:rsidRPr="001E7A9B">
        <w:rPr>
          <w:snapToGrid w:val="0"/>
        </w:rPr>
        <w:t>Any</w:t>
      </w:r>
      <w:r w:rsidRPr="001E7A9B">
        <w:rPr>
          <w:snapToGrid w:val="0"/>
        </w:rPr>
        <w:t xml:space="preserve"> taxes are payable by </w:t>
      </w:r>
      <w:r w:rsidR="00F67DDE" w:rsidRPr="001E7A9B">
        <w:rPr>
          <w:snapToGrid w:val="0"/>
        </w:rPr>
        <w:t xml:space="preserve">and are administered by </w:t>
      </w:r>
      <w:r w:rsidRPr="001E7A9B">
        <w:rPr>
          <w:snapToGrid w:val="0"/>
        </w:rPr>
        <w:t xml:space="preserve">insurers should be referenced within the </w:t>
      </w:r>
      <w:r w:rsidR="00F67DDE" w:rsidRPr="001E7A9B">
        <w:rPr>
          <w:b/>
          <w:snapToGrid w:val="0"/>
        </w:rPr>
        <w:t>FISCAL AND REGULATORY</w:t>
      </w:r>
      <w:r w:rsidRPr="001E7A9B">
        <w:rPr>
          <w:snapToGrid w:val="0"/>
        </w:rPr>
        <w:t xml:space="preserve"> </w:t>
      </w:r>
      <w:r w:rsidR="00F67DDE" w:rsidRPr="001E7A9B">
        <w:rPr>
          <w:snapToGrid w:val="0"/>
        </w:rPr>
        <w:t xml:space="preserve">part of the MRC </w:t>
      </w:r>
      <w:r w:rsidRPr="001E7A9B">
        <w:rPr>
          <w:snapToGrid w:val="0"/>
        </w:rPr>
        <w:t xml:space="preserve">under </w:t>
      </w:r>
      <w:r w:rsidR="00F67DDE" w:rsidRPr="001E7A9B">
        <w:rPr>
          <w:snapToGrid w:val="0"/>
        </w:rPr>
        <w:t xml:space="preserve">the </w:t>
      </w:r>
      <w:r w:rsidRPr="001E7A9B">
        <w:rPr>
          <w:snapToGrid w:val="0"/>
        </w:rPr>
        <w:t xml:space="preserve">TAXES PAYABLE BY INSURER(S) </w:t>
      </w:r>
      <w:r w:rsidR="00F67DDE" w:rsidRPr="001E7A9B">
        <w:rPr>
          <w:snapToGrid w:val="0"/>
        </w:rPr>
        <w:t xml:space="preserve">heading </w:t>
      </w:r>
      <w:r w:rsidRPr="001E7A9B">
        <w:rPr>
          <w:snapToGrid w:val="0"/>
        </w:rPr>
        <w:t xml:space="preserve">(see E.1). This can be done by cross-referencing the content of this heading within </w:t>
      </w:r>
      <w:r w:rsidR="00130B83" w:rsidRPr="001E7A9B">
        <w:rPr>
          <w:b/>
          <w:snapToGrid w:val="0"/>
        </w:rPr>
        <w:t>RISK DETAILS</w:t>
      </w:r>
      <w:r w:rsidRPr="001E7A9B">
        <w:rPr>
          <w:snapToGrid w:val="0"/>
        </w:rPr>
        <w:t>.</w:t>
      </w:r>
    </w:p>
    <w:p w14:paraId="26B8718D" w14:textId="77777777" w:rsidR="00800C24" w:rsidRPr="001E7A9B" w:rsidRDefault="00800C24" w:rsidP="00800C24">
      <w:pPr>
        <w:pStyle w:val="MRBodyTextIndent"/>
        <w:rPr>
          <w:snapToGrid w:val="0"/>
        </w:rPr>
      </w:pPr>
      <w:r w:rsidRPr="001E7A9B">
        <w:rPr>
          <w:snapToGrid w:val="0"/>
        </w:rPr>
        <w:t>In many cases tax information can be accommodated under the appropriate headings and within the body of the slip. However, where a contract covers a risk in multiple countries, a separate schedule of risk values and tax information may be necessary.  In these cases a premium breakdown by territory is required as a basis for tax calculation. This may be produced in a variety of formats e.g. as a spreadsheet, or as a tax schedule report output from tax calculation software.</w:t>
      </w:r>
    </w:p>
    <w:p w14:paraId="0CE8EBAB" w14:textId="77777777" w:rsidR="00800C24" w:rsidRPr="001E7A9B" w:rsidRDefault="00800C24" w:rsidP="00800C24">
      <w:pPr>
        <w:pStyle w:val="MRBodyTextIndent"/>
        <w:rPr>
          <w:snapToGrid w:val="0"/>
        </w:rPr>
      </w:pPr>
      <w:r w:rsidRPr="001E7A9B">
        <w:rPr>
          <w:snapToGrid w:val="0"/>
        </w:rPr>
        <w:t xml:space="preserve">Where such a schedule is attached, it should be referenced under the appropriate MRC heading, and should be shown to all subscribers on a risk (i.e. not just the slip leader). </w:t>
      </w:r>
    </w:p>
    <w:p w14:paraId="5EA5B07F" w14:textId="77777777" w:rsidR="00800C24" w:rsidRPr="001E7A9B" w:rsidRDefault="00800C24" w:rsidP="00800C24">
      <w:pPr>
        <w:pStyle w:val="MRBodyTextIndent"/>
        <w:rPr>
          <w:snapToGrid w:val="0"/>
        </w:rPr>
      </w:pPr>
      <w:r w:rsidRPr="001E7A9B">
        <w:rPr>
          <w:snapToGrid w:val="0"/>
        </w:rPr>
        <w:t xml:space="preserve">Whether in the body of the MRC or a separate schedule, sufficient information must be provided to enable the tax to be administered (settled).  This should include (but is not limited to): </w:t>
      </w:r>
    </w:p>
    <w:p w14:paraId="1570ECE1" w14:textId="77777777" w:rsidR="00800C24" w:rsidRPr="001E7A9B" w:rsidRDefault="00800C24" w:rsidP="00800C24">
      <w:pPr>
        <w:pStyle w:val="MRBodyTextIndent"/>
        <w:numPr>
          <w:ilvl w:val="0"/>
          <w:numId w:val="1"/>
        </w:numPr>
        <w:rPr>
          <w:snapToGrid w:val="0"/>
        </w:rPr>
      </w:pPr>
      <w:r w:rsidRPr="001E7A9B">
        <w:rPr>
          <w:snapToGrid w:val="0"/>
        </w:rPr>
        <w:t xml:space="preserve">the jurisdiction and type of tax (e.g. UK insurance premium tax, German premium tax, etc), </w:t>
      </w:r>
    </w:p>
    <w:p w14:paraId="283C2711" w14:textId="77777777" w:rsidR="00800C24" w:rsidRPr="001E7A9B" w:rsidRDefault="00800C24" w:rsidP="00800C24">
      <w:pPr>
        <w:pStyle w:val="MRBodyTextIndent"/>
        <w:numPr>
          <w:ilvl w:val="0"/>
          <w:numId w:val="1"/>
        </w:numPr>
        <w:rPr>
          <w:snapToGrid w:val="0"/>
        </w:rPr>
      </w:pPr>
      <w:r w:rsidRPr="001E7A9B">
        <w:rPr>
          <w:snapToGrid w:val="0"/>
        </w:rPr>
        <w:t>proportion of the premium relating to that jurisdiction,</w:t>
      </w:r>
    </w:p>
    <w:p w14:paraId="26B37AEA" w14:textId="77777777" w:rsidR="00800C24" w:rsidRPr="001E7A9B" w:rsidRDefault="00800C24" w:rsidP="00800C24">
      <w:pPr>
        <w:pStyle w:val="MRBodyTextIndent"/>
        <w:numPr>
          <w:ilvl w:val="0"/>
          <w:numId w:val="1"/>
        </w:numPr>
        <w:rPr>
          <w:snapToGrid w:val="0"/>
        </w:rPr>
      </w:pPr>
      <w:r w:rsidRPr="001E7A9B">
        <w:rPr>
          <w:snapToGrid w:val="0"/>
        </w:rPr>
        <w:t xml:space="preserve">the applicable rate and the basis for calculating the tax (e.g. percentage of gross or net premium, a flat fee, or a rate on the insured value), </w:t>
      </w:r>
    </w:p>
    <w:p w14:paraId="4E7F1E47" w14:textId="77777777" w:rsidR="00800C24" w:rsidRPr="001E7A9B" w:rsidRDefault="00800C24" w:rsidP="00800C24">
      <w:pPr>
        <w:pStyle w:val="MRBodyTextIndent"/>
        <w:numPr>
          <w:ilvl w:val="0"/>
          <w:numId w:val="1"/>
        </w:numPr>
        <w:rPr>
          <w:snapToGrid w:val="0"/>
        </w:rPr>
      </w:pPr>
      <w:r w:rsidRPr="001E7A9B">
        <w:rPr>
          <w:snapToGrid w:val="0"/>
        </w:rPr>
        <w:lastRenderedPageBreak/>
        <w:t>which specific organisation will administer (settle) the tax and on behalf of whom. Where the arrangement applies only to a subset of insurers then they should be identified.</w:t>
      </w:r>
    </w:p>
    <w:p w14:paraId="453D4A54" w14:textId="1702FC6C" w:rsidR="005A4644" w:rsidRPr="001E7A9B" w:rsidRDefault="00800C24" w:rsidP="00800C24">
      <w:pPr>
        <w:pStyle w:val="MRBodyTextIndent"/>
        <w:numPr>
          <w:ilvl w:val="0"/>
          <w:numId w:val="1"/>
        </w:numPr>
        <w:rPr>
          <w:snapToGrid w:val="0"/>
        </w:rPr>
      </w:pPr>
      <w:r w:rsidRPr="001E7A9B">
        <w:rPr>
          <w:snapToGrid w:val="0"/>
        </w:rPr>
        <w:t xml:space="preserve">Due to the increase in insurance premium tax reporting requirements in EU/EEA countries, from 1 January 2018 it </w:t>
      </w:r>
      <w:r w:rsidR="005A4644" w:rsidRPr="001E7A9B">
        <w:rPr>
          <w:snapToGrid w:val="0"/>
        </w:rPr>
        <w:t xml:space="preserve">has been </w:t>
      </w:r>
      <w:r w:rsidRPr="001E7A9B">
        <w:rPr>
          <w:snapToGrid w:val="0"/>
        </w:rPr>
        <w:t xml:space="preserve">necessary for Xchanging to capture all exempt business and taxable business where the tax is paid by the lead or a third party. This requirement will apply to all EU/EEA insurance risks (reinsurance is excluded). Therefore, the premium tax position should always be clear on the insurance documentation. Where an exemption from premium tax has been claimed, the reason for exemption must be easily identifiable within the MRC or other documentation. </w:t>
      </w:r>
    </w:p>
    <w:p w14:paraId="7DB95744" w14:textId="1C032102" w:rsidR="00800C24" w:rsidRPr="001E7A9B" w:rsidRDefault="00A346D3" w:rsidP="00800C24">
      <w:pPr>
        <w:pStyle w:val="MRBodyTextIndent"/>
        <w:numPr>
          <w:ilvl w:val="0"/>
          <w:numId w:val="1"/>
        </w:numPr>
        <w:rPr>
          <w:snapToGrid w:val="0"/>
        </w:rPr>
      </w:pPr>
      <w:r w:rsidRPr="001E7A9B">
        <w:rPr>
          <w:snapToGrid w:val="0"/>
        </w:rPr>
        <w:t xml:space="preserve">With effect </w:t>
      </w:r>
      <w:r w:rsidR="003962FB" w:rsidRPr="001E7A9B">
        <w:rPr>
          <w:snapToGrid w:val="0"/>
        </w:rPr>
        <w:t>from 1</w:t>
      </w:r>
      <w:r w:rsidR="00800C24" w:rsidRPr="001E7A9B">
        <w:rPr>
          <w:snapToGrid w:val="0"/>
        </w:rPr>
        <w:t xml:space="preserve">st April 2018, Xchanging </w:t>
      </w:r>
      <w:r w:rsidR="005A4644" w:rsidRPr="001E7A9B">
        <w:rPr>
          <w:snapToGrid w:val="0"/>
        </w:rPr>
        <w:t xml:space="preserve">now </w:t>
      </w:r>
      <w:r w:rsidR="00800C24" w:rsidRPr="001E7A9B">
        <w:rPr>
          <w:snapToGrid w:val="0"/>
        </w:rPr>
        <w:t xml:space="preserve">query </w:t>
      </w:r>
      <w:r w:rsidRPr="001E7A9B">
        <w:rPr>
          <w:snapToGrid w:val="0"/>
        </w:rPr>
        <w:t xml:space="preserve">all </w:t>
      </w:r>
      <w:r w:rsidR="00800C24" w:rsidRPr="001E7A9B">
        <w:rPr>
          <w:snapToGrid w:val="0"/>
        </w:rPr>
        <w:t>contracts where the tax position is not clear. Failure to provide complete information could result in delays and rejections in the processing of premiums.</w:t>
      </w:r>
    </w:p>
    <w:p w14:paraId="4A55C4DD" w14:textId="77777777" w:rsidR="00800C24" w:rsidRPr="001E7A9B" w:rsidRDefault="003C5A1C" w:rsidP="00800C24">
      <w:pPr>
        <w:pStyle w:val="MRBodyTextIndent"/>
        <w:ind w:left="709"/>
        <w:rPr>
          <w:i/>
          <w:snapToGrid w:val="0"/>
        </w:rPr>
      </w:pPr>
      <w:r w:rsidRPr="001E7A9B">
        <w:rPr>
          <w:rStyle w:val="Emphasis"/>
          <w:i w:val="0"/>
        </w:rPr>
        <w:t>All parties,</w:t>
      </w:r>
      <w:r w:rsidR="001D2988" w:rsidRPr="001E7A9B">
        <w:rPr>
          <w:rStyle w:val="Emphasis"/>
          <w:i w:val="0"/>
        </w:rPr>
        <w:t xml:space="preserve"> </w:t>
      </w:r>
      <w:r w:rsidR="00800C24" w:rsidRPr="001E7A9B">
        <w:rPr>
          <w:rStyle w:val="Emphasis"/>
          <w:i w:val="0"/>
        </w:rPr>
        <w:t xml:space="preserve">including intermediaries, may have various individual and shared </w:t>
      </w:r>
      <w:r w:rsidR="00B3079C" w:rsidRPr="001E7A9B">
        <w:rPr>
          <w:rStyle w:val="Emphasis"/>
          <w:i w:val="0"/>
        </w:rPr>
        <w:t xml:space="preserve">responsibilities to ensure that </w:t>
      </w:r>
      <w:r w:rsidR="00800C24" w:rsidRPr="001E7A9B">
        <w:rPr>
          <w:rStyle w:val="Emphasis"/>
          <w:i w:val="0"/>
        </w:rPr>
        <w:t xml:space="preserve">the contract complies with all relevant taxation laws and regulations. </w:t>
      </w:r>
      <w:r w:rsidR="00800C24" w:rsidRPr="001E7A9B">
        <w:rPr>
          <w:i/>
        </w:rPr>
        <w:t xml:space="preserve">  </w:t>
      </w:r>
    </w:p>
    <w:p w14:paraId="5657CEF3" w14:textId="77777777" w:rsidR="00853469" w:rsidRPr="001E7A9B" w:rsidRDefault="00853469" w:rsidP="00853469">
      <w:pPr>
        <w:pStyle w:val="MRBodyTextIndent"/>
        <w:ind w:left="709"/>
        <w:rPr>
          <w:i/>
          <w:snapToGrid w:val="0"/>
        </w:rPr>
      </w:pPr>
      <w:r>
        <w:rPr>
          <w:rStyle w:val="Emphasis"/>
          <w:i w:val="0"/>
        </w:rPr>
        <w:t xml:space="preserve">The tax position for the contract/policy must always be clear on the insurance documentation. </w:t>
      </w:r>
    </w:p>
    <w:p w14:paraId="576E212F" w14:textId="77777777" w:rsidR="00800C24" w:rsidRPr="001E7A9B" w:rsidRDefault="00800C24" w:rsidP="00800C24">
      <w:pPr>
        <w:pStyle w:val="MRBodyTextIndent"/>
        <w:ind w:left="1440" w:hanging="720"/>
        <w:rPr>
          <w:b/>
          <w:bCs/>
        </w:rPr>
      </w:pPr>
    </w:p>
    <w:p w14:paraId="36FBEC2E" w14:textId="16399689" w:rsidR="00800C24" w:rsidRPr="001E7A9B" w:rsidRDefault="00800C24" w:rsidP="00800C24">
      <w:pPr>
        <w:pStyle w:val="MRBodyTextIndent"/>
        <w:ind w:left="1440" w:hanging="720"/>
        <w:rPr>
          <w:snapToGrid w:val="0"/>
        </w:rPr>
      </w:pPr>
      <w:r w:rsidRPr="001E7A9B">
        <w:rPr>
          <w:b/>
          <w:bCs/>
        </w:rPr>
        <w:t>A.15 Recording, Transmitting and Storing Information</w:t>
      </w:r>
      <w:r w:rsidR="00B3079C" w:rsidRPr="001E7A9B">
        <w:rPr>
          <w:b/>
          <w:bCs/>
        </w:rPr>
        <w:t xml:space="preserve"> - Optional:</w:t>
      </w:r>
    </w:p>
    <w:p w14:paraId="79A06DF5" w14:textId="77777777" w:rsidR="00800C24" w:rsidRPr="001E7A9B" w:rsidRDefault="00800C24" w:rsidP="00800C24">
      <w:pPr>
        <w:pStyle w:val="MRBodyTextIndent"/>
        <w:rPr>
          <w:snapToGrid w:val="0"/>
        </w:rPr>
      </w:pPr>
      <w:r w:rsidRPr="001E7A9B">
        <w:rPr>
          <w:snapToGrid w:val="0"/>
        </w:rPr>
        <w:t>Details for procedures for storage of data, documents and other information in relation to any relevant Data Protection legislation in force.</w:t>
      </w:r>
    </w:p>
    <w:p w14:paraId="1AA75AA0" w14:textId="77777777" w:rsidR="00800C24" w:rsidRPr="001E7A9B" w:rsidRDefault="00800C24" w:rsidP="00800C24">
      <w:pPr>
        <w:pStyle w:val="MRBodyTextIndent"/>
        <w:ind w:left="1440" w:hanging="720"/>
        <w:rPr>
          <w:b/>
          <w:bCs/>
        </w:rPr>
      </w:pPr>
    </w:p>
    <w:p w14:paraId="214C611A" w14:textId="3A50D2CC" w:rsidR="00800C24" w:rsidRPr="001E7A9B" w:rsidRDefault="00800C24" w:rsidP="00800C24">
      <w:pPr>
        <w:pStyle w:val="MRBodyTextIndent"/>
        <w:ind w:left="1440" w:hanging="720"/>
        <w:rPr>
          <w:b/>
          <w:bCs/>
          <w:lang w:val="fr-FR"/>
        </w:rPr>
      </w:pPr>
      <w:r w:rsidRPr="001E7A9B">
        <w:rPr>
          <w:b/>
          <w:bCs/>
          <w:lang w:val="fr-FR"/>
        </w:rPr>
        <w:t>A.16</w:t>
      </w:r>
      <w:r w:rsidRPr="001E7A9B">
        <w:rPr>
          <w:b/>
          <w:bCs/>
          <w:lang w:val="fr-FR"/>
        </w:rPr>
        <w:tab/>
        <w:t>Insurer Contract Documentation - Mandatory:</w:t>
      </w:r>
    </w:p>
    <w:p w14:paraId="0A35E609" w14:textId="3F15F9E8" w:rsidR="00800C24" w:rsidRPr="001E7A9B" w:rsidRDefault="00800C24" w:rsidP="00800C24">
      <w:pPr>
        <w:pStyle w:val="MRBodyTextIndent"/>
        <w:rPr>
          <w:snapToGrid w:val="0"/>
        </w:rPr>
      </w:pPr>
      <w:r w:rsidRPr="001E7A9B">
        <w:rPr>
          <w:snapToGrid w:val="0"/>
        </w:rPr>
        <w:t xml:space="preserve">For an </w:t>
      </w:r>
      <w:r w:rsidR="003962FB" w:rsidRPr="001E7A9B">
        <w:rPr>
          <w:snapToGrid w:val="0"/>
        </w:rPr>
        <w:t>open market</w:t>
      </w:r>
      <w:r w:rsidRPr="001E7A9B">
        <w:rPr>
          <w:snapToGrid w:val="0"/>
        </w:rPr>
        <w:t xml:space="preserve"> risk the options for insurer contract documentation are:</w:t>
      </w:r>
    </w:p>
    <w:p w14:paraId="50C6949A" w14:textId="77777777" w:rsidR="00800C24" w:rsidRPr="001E7A9B" w:rsidRDefault="00800C24" w:rsidP="00800C24">
      <w:pPr>
        <w:pStyle w:val="MRBodyTextIndent"/>
        <w:numPr>
          <w:ilvl w:val="0"/>
          <w:numId w:val="1"/>
        </w:numPr>
      </w:pPr>
      <w:r w:rsidRPr="001E7A9B">
        <w:t>A copy of the contract document; or</w:t>
      </w:r>
    </w:p>
    <w:p w14:paraId="6D3FADA9" w14:textId="77777777" w:rsidR="00800C24" w:rsidRPr="001E7A9B" w:rsidRDefault="00800C24" w:rsidP="00800C24">
      <w:pPr>
        <w:pStyle w:val="MRBodyTextIndent"/>
        <w:numPr>
          <w:ilvl w:val="0"/>
          <w:numId w:val="1"/>
        </w:numPr>
      </w:pPr>
      <w:r w:rsidRPr="001E7A9B">
        <w:t>An insurance policy</w:t>
      </w:r>
    </w:p>
    <w:p w14:paraId="3EF624CE" w14:textId="77777777" w:rsidR="00800C24" w:rsidRPr="001E7A9B" w:rsidRDefault="00800C24" w:rsidP="00800C24">
      <w:pPr>
        <w:pStyle w:val="MRBodyTextIndent"/>
        <w:rPr>
          <w:snapToGrid w:val="0"/>
        </w:rPr>
      </w:pPr>
    </w:p>
    <w:p w14:paraId="03EEC8C8" w14:textId="7A2AD76C" w:rsidR="00800C24" w:rsidRPr="001E7A9B" w:rsidRDefault="00800C24" w:rsidP="00800C24">
      <w:pPr>
        <w:pStyle w:val="MRBodyTextIndent"/>
        <w:rPr>
          <w:snapToGrid w:val="0"/>
        </w:rPr>
      </w:pPr>
      <w:r w:rsidRPr="001E7A9B">
        <w:rPr>
          <w:snapToGrid w:val="0"/>
        </w:rPr>
        <w:t xml:space="preserve">Where a copy of the contract document is being used then the </w:t>
      </w:r>
      <w:r w:rsidR="00C67F27" w:rsidRPr="001E7A9B">
        <w:rPr>
          <w:snapToGrid w:val="0"/>
        </w:rPr>
        <w:t xml:space="preserve">parts of the MRC </w:t>
      </w:r>
      <w:r w:rsidRPr="001E7A9B">
        <w:rPr>
          <w:snapToGrid w:val="0"/>
        </w:rPr>
        <w:t xml:space="preserve">that must always be retained in full are </w:t>
      </w:r>
      <w:r w:rsidR="00C67F27" w:rsidRPr="001E7A9B">
        <w:rPr>
          <w:b/>
          <w:snapToGrid w:val="0"/>
        </w:rPr>
        <w:t>RISK DETAILS</w:t>
      </w:r>
      <w:r w:rsidRPr="001E7A9B">
        <w:rPr>
          <w:snapToGrid w:val="0"/>
        </w:rPr>
        <w:t xml:space="preserve">, </w:t>
      </w:r>
      <w:r w:rsidR="00C67F27" w:rsidRPr="001E7A9B">
        <w:rPr>
          <w:b/>
          <w:snapToGrid w:val="0"/>
        </w:rPr>
        <w:t>INFORMATION</w:t>
      </w:r>
      <w:r w:rsidRPr="001E7A9B">
        <w:rPr>
          <w:snapToGrid w:val="0"/>
        </w:rPr>
        <w:t xml:space="preserve"> </w:t>
      </w:r>
      <w:r w:rsidR="00C67F27" w:rsidRPr="001E7A9B">
        <w:rPr>
          <w:snapToGrid w:val="0"/>
        </w:rPr>
        <w:t xml:space="preserve">and </w:t>
      </w:r>
      <w:r w:rsidR="00C67F27" w:rsidRPr="001E7A9B">
        <w:rPr>
          <w:b/>
          <w:snapToGrid w:val="0"/>
        </w:rPr>
        <w:t>SECURITY DETAILS</w:t>
      </w:r>
      <w:r w:rsidRPr="001E7A9B">
        <w:rPr>
          <w:snapToGrid w:val="0"/>
        </w:rPr>
        <w:t>. A schedule of signed lines may be added by the broker. If there are any changes to the</w:t>
      </w:r>
      <w:r w:rsidR="00C67F27" w:rsidRPr="001E7A9B">
        <w:rPr>
          <w:snapToGrid w:val="0"/>
        </w:rPr>
        <w:t>se</w:t>
      </w:r>
      <w:r w:rsidRPr="001E7A9B">
        <w:rPr>
          <w:snapToGrid w:val="0"/>
        </w:rPr>
        <w:t xml:space="preserve"> authorised</w:t>
      </w:r>
      <w:r w:rsidR="00C67F27" w:rsidRPr="001E7A9B">
        <w:rPr>
          <w:snapToGrid w:val="0"/>
        </w:rPr>
        <w:t xml:space="preserve"> parts</w:t>
      </w:r>
      <w:r w:rsidRPr="001E7A9B">
        <w:rPr>
          <w:snapToGrid w:val="0"/>
        </w:rPr>
        <w:t xml:space="preserve"> </w:t>
      </w:r>
      <w:r w:rsidR="00C67F27" w:rsidRPr="001E7A9B">
        <w:rPr>
          <w:snapToGrid w:val="0"/>
        </w:rPr>
        <w:t xml:space="preserve">of the MRC </w:t>
      </w:r>
      <w:r w:rsidRPr="001E7A9B">
        <w:rPr>
          <w:snapToGrid w:val="0"/>
        </w:rPr>
        <w:t xml:space="preserve">it becomes a Broker Insurance Document (BID). By agreement with insurers, some </w:t>
      </w:r>
      <w:r w:rsidR="00C67F27" w:rsidRPr="001E7A9B">
        <w:rPr>
          <w:snapToGrid w:val="0"/>
        </w:rPr>
        <w:t xml:space="preserve">parts </w:t>
      </w:r>
      <w:r w:rsidRPr="001E7A9B">
        <w:rPr>
          <w:snapToGrid w:val="0"/>
        </w:rPr>
        <w:t>of the MRC (</w:t>
      </w:r>
      <w:r w:rsidR="00C67F27" w:rsidRPr="001E7A9B">
        <w:rPr>
          <w:b/>
          <w:snapToGrid w:val="0"/>
        </w:rPr>
        <w:t>SUBSCRIPTION AGREEMENT</w:t>
      </w:r>
      <w:r w:rsidRPr="001E7A9B">
        <w:rPr>
          <w:snapToGrid w:val="0"/>
        </w:rPr>
        <w:t xml:space="preserve">, </w:t>
      </w:r>
      <w:r w:rsidR="00C67F27" w:rsidRPr="001E7A9B">
        <w:rPr>
          <w:b/>
          <w:snapToGrid w:val="0"/>
        </w:rPr>
        <w:t>FISCAL &amp; REGULATORY</w:t>
      </w:r>
      <w:r w:rsidRPr="001E7A9B">
        <w:rPr>
          <w:snapToGrid w:val="0"/>
        </w:rPr>
        <w:t xml:space="preserve">, </w:t>
      </w:r>
      <w:r w:rsidR="00C67F27" w:rsidRPr="001E7A9B">
        <w:rPr>
          <w:b/>
          <w:snapToGrid w:val="0"/>
        </w:rPr>
        <w:t>BROKER REMUNERATION &amp; DEDUCTIONS</w:t>
      </w:r>
      <w:r w:rsidRPr="001E7A9B">
        <w:rPr>
          <w:snapToGrid w:val="0"/>
        </w:rPr>
        <w:t xml:space="preserve">) can be removed and it can remain insurer authorised. </w:t>
      </w:r>
    </w:p>
    <w:p w14:paraId="7A99613E" w14:textId="77777777" w:rsidR="00800C24" w:rsidRPr="001E7A9B" w:rsidRDefault="00800C24" w:rsidP="00800C24">
      <w:pPr>
        <w:pStyle w:val="MRBodyTextIndent"/>
        <w:rPr>
          <w:snapToGrid w:val="0"/>
        </w:rPr>
      </w:pPr>
      <w:r w:rsidRPr="001E7A9B">
        <w:rPr>
          <w:snapToGrid w:val="0"/>
        </w:rPr>
        <w:t>Where a foreign language wording is required, this will typically require a policy to be produced. Similarly there may be jurisdictions in which a formal policy is a specific requirement.</w:t>
      </w:r>
    </w:p>
    <w:p w14:paraId="69347764" w14:textId="77777777" w:rsidR="00800C24" w:rsidRPr="001E7A9B" w:rsidRDefault="00800C24" w:rsidP="00800C24">
      <w:pPr>
        <w:pStyle w:val="MRBodyTextIndent"/>
        <w:rPr>
          <w:snapToGrid w:val="0"/>
        </w:rPr>
      </w:pPr>
      <w:r w:rsidRPr="001E7A9B">
        <w:rPr>
          <w:snapToGrid w:val="0"/>
        </w:rPr>
        <w:t>The broker may continue to evidence cover to the client by means of a Broker Insurance Document (BID), however no reference to a BID should appear in the Market Reform Contract and the document itself should not be represented as insurer authorised.</w:t>
      </w:r>
    </w:p>
    <w:p w14:paraId="1CD51883" w14:textId="77777777" w:rsidR="00F80513" w:rsidRPr="001E7A9B" w:rsidRDefault="00F80513" w:rsidP="00800C24">
      <w:pPr>
        <w:pStyle w:val="MRBodyTextIndent"/>
        <w:rPr>
          <w:b/>
          <w:bCs/>
          <w:snapToGrid w:val="0"/>
        </w:rPr>
      </w:pPr>
    </w:p>
    <w:p w14:paraId="361A239F" w14:textId="77777777" w:rsidR="00800C24" w:rsidRPr="001E7A9B" w:rsidRDefault="00800C24" w:rsidP="00800C24">
      <w:pPr>
        <w:pStyle w:val="MRBodyTextIndent"/>
        <w:rPr>
          <w:b/>
          <w:bCs/>
          <w:snapToGrid w:val="0"/>
        </w:rPr>
      </w:pPr>
      <w:r w:rsidRPr="001E7A9B">
        <w:rPr>
          <w:b/>
          <w:bCs/>
          <w:snapToGrid w:val="0"/>
        </w:rPr>
        <w:t>Specifying the insurer contract documentation:</w:t>
      </w:r>
    </w:p>
    <w:p w14:paraId="23D54FEC" w14:textId="77777777" w:rsidR="00800C24" w:rsidRPr="001E7A9B" w:rsidRDefault="00800C24" w:rsidP="00800C24">
      <w:pPr>
        <w:pStyle w:val="MRBodyTextIndent"/>
        <w:rPr>
          <w:snapToGrid w:val="0"/>
        </w:rPr>
      </w:pPr>
      <w:r w:rsidRPr="001E7A9B">
        <w:rPr>
          <w:snapToGrid w:val="0"/>
        </w:rPr>
        <w:t xml:space="preserve">The document expected to be used by the majority if not all of the market, should be entered by the broker, or added by the slip leader. This may be a copy of the contract document or, where required, a policy. Where any insurer has a differing requirement it </w:t>
      </w:r>
      <w:r w:rsidRPr="001E7A9B">
        <w:rPr>
          <w:snapToGrid w:val="0"/>
        </w:rPr>
        <w:lastRenderedPageBreak/>
        <w:t xml:space="preserve">should be shown below including clear identification of the insurer(s) it applies to – for example by adding the insurer stamp. </w:t>
      </w:r>
    </w:p>
    <w:p w14:paraId="4967DD50" w14:textId="77777777" w:rsidR="00FB6246" w:rsidRPr="001E7A9B" w:rsidRDefault="00800C24" w:rsidP="00FB6246">
      <w:pPr>
        <w:pStyle w:val="MRBodyTextIndent"/>
        <w:spacing w:after="120"/>
        <w:rPr>
          <w:snapToGrid w:val="0"/>
        </w:rPr>
      </w:pPr>
      <w:r w:rsidRPr="001E7A9B">
        <w:rPr>
          <w:snapToGrid w:val="0"/>
        </w:rPr>
        <w:t>Where a copy of the contract document will be used:</w:t>
      </w:r>
    </w:p>
    <w:tbl>
      <w:tblPr>
        <w:tblStyle w:val="TableGrid"/>
        <w:tblW w:w="0" w:type="auto"/>
        <w:tblInd w:w="1384" w:type="dxa"/>
        <w:tblLook w:val="04A0" w:firstRow="1" w:lastRow="0" w:firstColumn="1" w:lastColumn="0" w:noHBand="0" w:noVBand="1"/>
      </w:tblPr>
      <w:tblGrid>
        <w:gridCol w:w="8103"/>
      </w:tblGrid>
      <w:tr w:rsidR="00FB6246" w:rsidRPr="001E7A9B" w14:paraId="54980AA5" w14:textId="77777777" w:rsidTr="00FB6246">
        <w:tc>
          <w:tcPr>
            <w:tcW w:w="8307" w:type="dxa"/>
          </w:tcPr>
          <w:p w14:paraId="30A211F7" w14:textId="77777777" w:rsidR="00FB6246" w:rsidRPr="001E7A9B" w:rsidRDefault="00FB6246" w:rsidP="00071A57">
            <w:pPr>
              <w:pStyle w:val="MRBodyTextIndent"/>
              <w:spacing w:before="60" w:after="60"/>
              <w:ind w:left="0"/>
            </w:pPr>
            <w:r w:rsidRPr="001E7A9B">
              <w:t xml:space="preserve">This document details the contract terms entered into by the insurer(s) and constitutes the contract document. </w:t>
            </w:r>
          </w:p>
        </w:tc>
      </w:tr>
    </w:tbl>
    <w:p w14:paraId="67DD3494" w14:textId="77777777" w:rsidR="00FB6246" w:rsidRPr="001E7A9B" w:rsidRDefault="00FB6246" w:rsidP="00800C24">
      <w:pPr>
        <w:pStyle w:val="MRBodyTextIndent"/>
        <w:rPr>
          <w:snapToGrid w:val="0"/>
        </w:rPr>
      </w:pPr>
    </w:p>
    <w:p w14:paraId="2C370D66" w14:textId="77777777" w:rsidR="00800C24" w:rsidRPr="001E7A9B" w:rsidRDefault="00C67F27" w:rsidP="00FB6246">
      <w:pPr>
        <w:pStyle w:val="MRBodyTextIndent"/>
        <w:spacing w:after="120"/>
        <w:rPr>
          <w:snapToGrid w:val="0"/>
        </w:rPr>
      </w:pPr>
      <w:r w:rsidRPr="001E7A9B">
        <w:rPr>
          <w:snapToGrid w:val="0"/>
        </w:rPr>
        <w:t>O</w:t>
      </w:r>
      <w:r w:rsidR="00800C24" w:rsidRPr="001E7A9B">
        <w:rPr>
          <w:snapToGrid w:val="0"/>
        </w:rPr>
        <w:t>r, where a policy is required by the client or insurer:</w:t>
      </w:r>
    </w:p>
    <w:tbl>
      <w:tblPr>
        <w:tblStyle w:val="TableGrid"/>
        <w:tblW w:w="0" w:type="auto"/>
        <w:tblInd w:w="1384" w:type="dxa"/>
        <w:tblLook w:val="04A0" w:firstRow="1" w:lastRow="0" w:firstColumn="1" w:lastColumn="0" w:noHBand="0" w:noVBand="1"/>
      </w:tblPr>
      <w:tblGrid>
        <w:gridCol w:w="8103"/>
      </w:tblGrid>
      <w:tr w:rsidR="00FB6246" w:rsidRPr="001E7A9B" w14:paraId="5F833913" w14:textId="77777777" w:rsidTr="00FB6246">
        <w:tc>
          <w:tcPr>
            <w:tcW w:w="8307" w:type="dxa"/>
          </w:tcPr>
          <w:p w14:paraId="5709D0A7" w14:textId="77777777" w:rsidR="00FB6246" w:rsidRPr="001E7A9B" w:rsidRDefault="00FB6246" w:rsidP="00FB6246">
            <w:pPr>
              <w:pStyle w:val="MRBodyTextIndent"/>
              <w:spacing w:before="60" w:after="60"/>
              <w:ind w:left="0"/>
            </w:pPr>
            <w:r w:rsidRPr="001E7A9B">
              <w:t>XIS to sign Lloyd’s and/or Company policy</w:t>
            </w:r>
            <w:r w:rsidRPr="001E7A9B">
              <w:rPr>
                <w:rStyle w:val="FootnoteReference"/>
              </w:rPr>
              <w:footnoteReference w:id="1"/>
            </w:r>
            <w:r w:rsidRPr="001E7A9B">
              <w:t>.</w:t>
            </w:r>
          </w:p>
          <w:p w14:paraId="2E968543" w14:textId="77777777" w:rsidR="00FB6246" w:rsidRPr="001E7A9B" w:rsidRDefault="00FB6246" w:rsidP="00FB6246">
            <w:pPr>
              <w:pStyle w:val="MRBodyTextIndent"/>
              <w:spacing w:before="60" w:after="60"/>
              <w:ind w:left="0"/>
              <w:rPr>
                <w:snapToGrid w:val="0"/>
              </w:rPr>
            </w:pPr>
            <w:r w:rsidRPr="001E7A9B">
              <w:rPr>
                <w:snapToGrid w:val="0"/>
              </w:rPr>
              <w:t>The policies are to be signed by XIS on Policy form “xxxx”.</w:t>
            </w:r>
          </w:p>
        </w:tc>
      </w:tr>
    </w:tbl>
    <w:p w14:paraId="483170A8" w14:textId="77777777" w:rsidR="00800C24" w:rsidRPr="001E7A9B" w:rsidRDefault="00800C24" w:rsidP="00800C24">
      <w:pPr>
        <w:pStyle w:val="MRBodyTextIndent"/>
        <w:rPr>
          <w:snapToGrid w:val="0"/>
        </w:rPr>
      </w:pPr>
      <w:r w:rsidRPr="001E7A9B">
        <w:rPr>
          <w:iCs/>
          <w:snapToGrid w:val="0"/>
        </w:rPr>
        <w:t>An insurer may specify here any insurer contract documentation requirements that apply to them, if applicable, e.g. the need for a policy, including the policy form to be used</w:t>
      </w:r>
      <w:r w:rsidRPr="001E7A9B">
        <w:rPr>
          <w:snapToGrid w:val="0"/>
        </w:rPr>
        <w:t>.</w:t>
      </w:r>
    </w:p>
    <w:p w14:paraId="2BBBC64F" w14:textId="32E386B5" w:rsidR="00800C24" w:rsidRPr="001E7A9B" w:rsidRDefault="00800C24" w:rsidP="00800C24">
      <w:pPr>
        <w:pStyle w:val="MRBodyTextIndent"/>
        <w:rPr>
          <w:snapToGrid w:val="0"/>
        </w:rPr>
      </w:pPr>
      <w:r w:rsidRPr="001E7A9B">
        <w:rPr>
          <w:snapToGrid w:val="0"/>
        </w:rPr>
        <w:t xml:space="preserve">See </w:t>
      </w:r>
      <w:r w:rsidR="00025B24" w:rsidRPr="001E7A9B">
        <w:rPr>
          <w:snapToGrid w:val="0"/>
        </w:rPr>
        <w:t xml:space="preserve">guidance </w:t>
      </w:r>
      <w:r w:rsidR="005A4644" w:rsidRPr="001E7A9B">
        <w:rPr>
          <w:snapToGrid w:val="0"/>
        </w:rPr>
        <w:t xml:space="preserve">above </w:t>
      </w:r>
      <w:r w:rsidR="00025B24" w:rsidRPr="001E7A9B">
        <w:rPr>
          <w:snapToGrid w:val="0"/>
        </w:rPr>
        <w:t>under item 4.</w:t>
      </w:r>
      <w:r w:rsidRPr="001E7A9B">
        <w:rPr>
          <w:snapToGrid w:val="0"/>
        </w:rPr>
        <w:t xml:space="preserve">1 </w:t>
      </w:r>
      <w:r w:rsidR="005A4644" w:rsidRPr="001E7A9B">
        <w:rPr>
          <w:snapToGrid w:val="0"/>
        </w:rPr>
        <w:t>General Guidance</w:t>
      </w:r>
      <w:r w:rsidR="00785939" w:rsidRPr="001E7A9B">
        <w:rPr>
          <w:snapToGrid w:val="0"/>
        </w:rPr>
        <w:t xml:space="preserve"> </w:t>
      </w:r>
      <w:r w:rsidRPr="001E7A9B">
        <w:rPr>
          <w:snapToGrid w:val="0"/>
        </w:rPr>
        <w:t>for a description of how US surplus lines notice requirements should be referred to within the contract.</w:t>
      </w:r>
    </w:p>
    <w:p w14:paraId="5DB3800A" w14:textId="77777777" w:rsidR="00800C24" w:rsidRPr="001E7A9B" w:rsidRDefault="00800C24" w:rsidP="00800C24">
      <w:pPr>
        <w:pStyle w:val="MRBodyTextIndent"/>
        <w:rPr>
          <w:snapToGrid w:val="0"/>
        </w:rPr>
      </w:pPr>
    </w:p>
    <w:p w14:paraId="4A43FA71" w14:textId="77777777" w:rsidR="00800C24" w:rsidRPr="001E7A9B" w:rsidRDefault="00800C24" w:rsidP="00800C24">
      <w:pPr>
        <w:pStyle w:val="MRBodyTextIndent"/>
        <w:rPr>
          <w:b/>
          <w:bCs/>
          <w:snapToGrid w:val="0"/>
        </w:rPr>
      </w:pPr>
      <w:r w:rsidRPr="001E7A9B">
        <w:rPr>
          <w:b/>
          <w:bCs/>
          <w:snapToGrid w:val="0"/>
        </w:rPr>
        <w:t>Lines Clauses</w:t>
      </w:r>
    </w:p>
    <w:p w14:paraId="2CEB8FBA" w14:textId="5DB39F59" w:rsidR="00800C24" w:rsidRPr="001E7A9B" w:rsidRDefault="00800C24" w:rsidP="00800C24">
      <w:pPr>
        <w:pStyle w:val="MRBodyTextIndent"/>
        <w:rPr>
          <w:snapToGrid w:val="0"/>
        </w:rPr>
      </w:pPr>
      <w:r w:rsidRPr="001E7A9B">
        <w:rPr>
          <w:snapToGrid w:val="0"/>
        </w:rPr>
        <w:t xml:space="preserve">Where a bureau signed policy is required, and where the order percentage is not 100%, then a lines clause should be provided here or within Conditions; N.B. the appropriate percentages should be completed prior to submission of the policy to XIS, based upon the percentages agreed under the </w:t>
      </w:r>
      <w:r w:rsidR="006D3FC2" w:rsidRPr="001E7A9B">
        <w:rPr>
          <w:b/>
          <w:snapToGrid w:val="0"/>
        </w:rPr>
        <w:t>SECURITY DETAILS</w:t>
      </w:r>
      <w:r w:rsidRPr="001E7A9B">
        <w:rPr>
          <w:snapToGrid w:val="0"/>
        </w:rPr>
        <w:t xml:space="preserve"> </w:t>
      </w:r>
      <w:r w:rsidR="006D3FC2" w:rsidRPr="001E7A9B">
        <w:rPr>
          <w:snapToGrid w:val="0"/>
        </w:rPr>
        <w:t xml:space="preserve">part </w:t>
      </w:r>
      <w:r w:rsidRPr="001E7A9B">
        <w:rPr>
          <w:snapToGrid w:val="0"/>
        </w:rPr>
        <w:t xml:space="preserve">of the MRC. This allows XIS to ensure that the policy documentation correctly reflects the order placed. NMA2419 is typically used for this purpose. </w:t>
      </w:r>
    </w:p>
    <w:p w14:paraId="63F5A1C5" w14:textId="77777777" w:rsidR="00800C24" w:rsidRPr="001E7A9B" w:rsidRDefault="00800C24" w:rsidP="00800C24">
      <w:pPr>
        <w:pStyle w:val="MRBodyTextIndent"/>
        <w:rPr>
          <w:snapToGrid w:val="0"/>
        </w:rPr>
      </w:pPr>
    </w:p>
    <w:p w14:paraId="614BDC2E" w14:textId="77777777" w:rsidR="00800C24" w:rsidRPr="001E7A9B" w:rsidRDefault="00800C24" w:rsidP="00800C24">
      <w:pPr>
        <w:pStyle w:val="MRBodyTextIndent"/>
        <w:rPr>
          <w:b/>
          <w:bCs/>
          <w:snapToGrid w:val="0"/>
        </w:rPr>
      </w:pPr>
      <w:r w:rsidRPr="001E7A9B">
        <w:rPr>
          <w:b/>
          <w:bCs/>
          <w:snapToGrid w:val="0"/>
        </w:rPr>
        <w:t>Contract change documentation:</w:t>
      </w:r>
    </w:p>
    <w:p w14:paraId="364AB3D8" w14:textId="77777777" w:rsidR="00800C24" w:rsidRPr="001E7A9B" w:rsidRDefault="00800C24" w:rsidP="00800C24">
      <w:pPr>
        <w:pStyle w:val="MRBodyTextIndent"/>
        <w:rPr>
          <w:snapToGrid w:val="0"/>
        </w:rPr>
      </w:pPr>
      <w:r w:rsidRPr="001E7A9B">
        <w:rPr>
          <w:snapToGrid w:val="0"/>
        </w:rPr>
        <w:t>The method to be used for contract change documentation can be specified here, e.g.</w:t>
      </w:r>
    </w:p>
    <w:p w14:paraId="6AE224DB" w14:textId="77777777" w:rsidR="00800C24" w:rsidRPr="001E7A9B" w:rsidRDefault="00800C24" w:rsidP="00800C24">
      <w:pPr>
        <w:pStyle w:val="MRBodyTextIndent"/>
        <w:numPr>
          <w:ilvl w:val="0"/>
          <w:numId w:val="7"/>
        </w:numPr>
        <w:rPr>
          <w:snapToGrid w:val="0"/>
        </w:rPr>
      </w:pPr>
      <w:r w:rsidRPr="001E7A9B">
        <w:rPr>
          <w:snapToGrid w:val="0"/>
        </w:rPr>
        <w:t>Any further documentation changing this contract, agreed in accordance with the contract change provisions set out in this contract, shall form the evidence of such change; or</w:t>
      </w:r>
    </w:p>
    <w:p w14:paraId="00ACD907" w14:textId="77777777" w:rsidR="00800C24" w:rsidRPr="001E7A9B" w:rsidRDefault="00800C24" w:rsidP="00800C24">
      <w:pPr>
        <w:pStyle w:val="MRBodyTextIndent"/>
        <w:numPr>
          <w:ilvl w:val="0"/>
          <w:numId w:val="7"/>
        </w:numPr>
        <w:rPr>
          <w:snapToGrid w:val="0"/>
        </w:rPr>
      </w:pPr>
      <w:r w:rsidRPr="001E7A9B">
        <w:rPr>
          <w:snapToGrid w:val="0"/>
        </w:rPr>
        <w:t>XIS to sign policy endorsement(s) for attachment to any bureau signed policy.</w:t>
      </w:r>
    </w:p>
    <w:p w14:paraId="020E9193" w14:textId="77777777" w:rsidR="00800C24" w:rsidRPr="001E7A9B" w:rsidRDefault="00800C24" w:rsidP="00800C24">
      <w:pPr>
        <w:pStyle w:val="MRBodyTextIndent"/>
        <w:rPr>
          <w:snapToGrid w:val="0"/>
        </w:rPr>
      </w:pPr>
    </w:p>
    <w:p w14:paraId="03F37871" w14:textId="2AC4DB3F" w:rsidR="00800C24" w:rsidRPr="001E7A9B" w:rsidRDefault="00800C24" w:rsidP="00800C24">
      <w:pPr>
        <w:pStyle w:val="MRBodyTextIndent"/>
        <w:ind w:left="1440" w:hanging="720"/>
        <w:rPr>
          <w:b/>
          <w:bCs/>
        </w:rPr>
      </w:pPr>
      <w:r w:rsidRPr="001E7A9B">
        <w:rPr>
          <w:b/>
          <w:bCs/>
        </w:rPr>
        <w:t>A.17</w:t>
      </w:r>
      <w:r w:rsidRPr="001E7A9B">
        <w:rPr>
          <w:b/>
          <w:bCs/>
        </w:rPr>
        <w:tab/>
        <w:t xml:space="preserve">Form </w:t>
      </w:r>
      <w:r w:rsidR="00C67F27" w:rsidRPr="001E7A9B">
        <w:rPr>
          <w:b/>
          <w:bCs/>
        </w:rPr>
        <w:t>–</w:t>
      </w:r>
      <w:r w:rsidRPr="001E7A9B">
        <w:rPr>
          <w:b/>
          <w:bCs/>
        </w:rPr>
        <w:t xml:space="preserve"> Conditional: </w:t>
      </w:r>
      <w:r w:rsidRPr="001E7A9B">
        <w:rPr>
          <w:b/>
          <w:bCs/>
        </w:rPr>
        <w:tab/>
        <w:t xml:space="preserve">Required where a policy is to be produced and form has not been specified within the Insurer Contract Documentation heading.  </w:t>
      </w:r>
    </w:p>
    <w:p w14:paraId="2E604354" w14:textId="77777777" w:rsidR="00800C24" w:rsidRPr="001E7A9B" w:rsidRDefault="00800C24" w:rsidP="00800C24">
      <w:pPr>
        <w:pStyle w:val="MRBodyTextIndent"/>
        <w:rPr>
          <w:snapToGrid w:val="0"/>
        </w:rPr>
      </w:pPr>
      <w:r w:rsidRPr="001E7A9B">
        <w:rPr>
          <w:snapToGrid w:val="0"/>
        </w:rPr>
        <w:t xml:space="preserve">This heading, and content, may be required where there is an intention to produce a policy based on a model policy wording. As shown in the example above, this information can alternatively be included within this heading to specify Insurer Contract Documentation requirements. Where a policy is to be produced in respect of more than one set of insurers (e.g. a Lloyd’s policy and a bureau company policy) then the same Form reference may be applicable to both, or a separate reference may need to be provided for each market making it clear to which market(s) it is applicable.  </w:t>
      </w:r>
    </w:p>
    <w:p w14:paraId="3E03C887" w14:textId="77777777" w:rsidR="00800C24" w:rsidRPr="001E7A9B" w:rsidRDefault="00800C24" w:rsidP="00800C24">
      <w:pPr>
        <w:pStyle w:val="MRBodyTextIndent"/>
        <w:rPr>
          <w:snapToGrid w:val="0"/>
        </w:rPr>
      </w:pPr>
    </w:p>
    <w:p w14:paraId="3230A9B4" w14:textId="5D1BCB43" w:rsidR="00800C24" w:rsidRPr="001E7A9B" w:rsidRDefault="00800C24" w:rsidP="00800C24">
      <w:pPr>
        <w:pStyle w:val="MRBodyTextIndent"/>
        <w:ind w:left="1440" w:hanging="720"/>
        <w:rPr>
          <w:b/>
          <w:bCs/>
        </w:rPr>
      </w:pPr>
      <w:r w:rsidRPr="001E7A9B">
        <w:rPr>
          <w:b/>
          <w:bCs/>
        </w:rPr>
        <w:t>A.18</w:t>
      </w:r>
      <w:r w:rsidRPr="001E7A9B">
        <w:rPr>
          <w:b/>
          <w:bCs/>
        </w:rPr>
        <w:tab/>
        <w:t xml:space="preserve">Notice of cancellation provisions – Conditional: As defined below: </w:t>
      </w:r>
    </w:p>
    <w:p w14:paraId="0FEB1CE2" w14:textId="77777777" w:rsidR="00800C24" w:rsidRPr="001E7A9B" w:rsidRDefault="00800C24" w:rsidP="00800C24">
      <w:pPr>
        <w:ind w:left="720"/>
        <w:rPr>
          <w:b/>
          <w:bCs/>
        </w:rPr>
      </w:pPr>
    </w:p>
    <w:p w14:paraId="49BFD04F" w14:textId="77777777" w:rsidR="00800C24" w:rsidRPr="001E7A9B" w:rsidRDefault="00800C24" w:rsidP="009905AF">
      <w:pPr>
        <w:ind w:left="720"/>
        <w:rPr>
          <w:rFonts w:ascii="Arial" w:eastAsia="Times New Roman" w:hAnsi="Arial" w:cs="Arial"/>
          <w:snapToGrid w:val="0"/>
        </w:rPr>
      </w:pPr>
      <w:r w:rsidRPr="001E7A9B">
        <w:rPr>
          <w:rFonts w:ascii="Arial" w:eastAsia="Times New Roman" w:hAnsi="Arial" w:cs="Arial"/>
          <w:snapToGrid w:val="0"/>
        </w:rPr>
        <w:lastRenderedPageBreak/>
        <w:t>The proposed MRC content and letter formats are models, rather than being mandated. Any party can vary these for specific circumstances; subject to the minimum information being provided. However, use of the models wherever possible will make it easier to gain accept</w:t>
      </w:r>
      <w:r w:rsidR="009905AF" w:rsidRPr="001E7A9B">
        <w:rPr>
          <w:rFonts w:ascii="Arial" w:eastAsia="Times New Roman" w:hAnsi="Arial" w:cs="Arial"/>
          <w:snapToGrid w:val="0"/>
        </w:rPr>
        <w:t xml:space="preserve">ance from all counter-parties. </w:t>
      </w:r>
    </w:p>
    <w:p w14:paraId="5EA7481B" w14:textId="1997551A" w:rsidR="00800C24" w:rsidRPr="001E7A9B" w:rsidRDefault="00800C24" w:rsidP="009905AF">
      <w:pPr>
        <w:ind w:left="720"/>
        <w:rPr>
          <w:rFonts w:ascii="Arial" w:eastAsia="Times New Roman" w:hAnsi="Arial" w:cs="Arial"/>
          <w:snapToGrid w:val="0"/>
        </w:rPr>
      </w:pPr>
      <w:r w:rsidRPr="001E7A9B">
        <w:rPr>
          <w:rFonts w:ascii="Arial" w:eastAsia="Times New Roman" w:hAnsi="Arial" w:cs="Arial"/>
          <w:snapToGrid w:val="0"/>
        </w:rPr>
        <w:t xml:space="preserve">The use of the new MRC heading and content (Notice of Cancellation Provisions) is conditional upon there being such provisions to be included in the contract and can be included within the </w:t>
      </w:r>
      <w:r w:rsidR="00E72CD0" w:rsidRPr="001E7A9B">
        <w:rPr>
          <w:rFonts w:ascii="Arial" w:eastAsia="Times New Roman" w:hAnsi="Arial" w:cs="Arial"/>
          <w:b/>
          <w:snapToGrid w:val="0"/>
        </w:rPr>
        <w:t>RISK DETAILS</w:t>
      </w:r>
      <w:r w:rsidRPr="001E7A9B">
        <w:rPr>
          <w:rFonts w:ascii="Arial" w:eastAsia="Times New Roman" w:hAnsi="Arial" w:cs="Arial"/>
          <w:snapToGrid w:val="0"/>
        </w:rPr>
        <w:t xml:space="preserve"> and the </w:t>
      </w:r>
      <w:r w:rsidR="00E72CD0" w:rsidRPr="001E7A9B">
        <w:rPr>
          <w:rFonts w:ascii="Arial" w:eastAsia="Times New Roman" w:hAnsi="Arial" w:cs="Arial"/>
          <w:b/>
          <w:snapToGrid w:val="0"/>
        </w:rPr>
        <w:t>SUBSCRIPTION AGREEMENT</w:t>
      </w:r>
      <w:r w:rsidRPr="001E7A9B">
        <w:rPr>
          <w:rFonts w:ascii="Arial" w:eastAsia="Times New Roman" w:hAnsi="Arial" w:cs="Arial"/>
          <w:snapToGrid w:val="0"/>
        </w:rPr>
        <w:t xml:space="preserve"> </w:t>
      </w:r>
      <w:r w:rsidR="00E72CD0" w:rsidRPr="001E7A9B">
        <w:rPr>
          <w:rFonts w:ascii="Arial" w:eastAsia="Times New Roman" w:hAnsi="Arial" w:cs="Arial"/>
          <w:snapToGrid w:val="0"/>
        </w:rPr>
        <w:t xml:space="preserve">parts </w:t>
      </w:r>
      <w:r w:rsidRPr="001E7A9B">
        <w:rPr>
          <w:rFonts w:ascii="Arial" w:eastAsia="Times New Roman" w:hAnsi="Arial" w:cs="Arial"/>
          <w:snapToGrid w:val="0"/>
        </w:rPr>
        <w:t>of the</w:t>
      </w:r>
      <w:r w:rsidR="009905AF" w:rsidRPr="001E7A9B">
        <w:rPr>
          <w:rFonts w:ascii="Arial" w:eastAsia="Times New Roman" w:hAnsi="Arial" w:cs="Arial"/>
          <w:snapToGrid w:val="0"/>
        </w:rPr>
        <w:t xml:space="preserve"> Market Reform Contract (MRC). </w:t>
      </w:r>
    </w:p>
    <w:p w14:paraId="528612BE" w14:textId="77777777" w:rsidR="00800C24" w:rsidRPr="001E7A9B" w:rsidRDefault="00800C24" w:rsidP="009905AF">
      <w:pPr>
        <w:ind w:left="720"/>
        <w:rPr>
          <w:rFonts w:ascii="Arial" w:eastAsia="Times New Roman" w:hAnsi="Arial" w:cs="Arial"/>
          <w:snapToGrid w:val="0"/>
        </w:rPr>
      </w:pPr>
      <w:r w:rsidRPr="001E7A9B">
        <w:rPr>
          <w:rFonts w:ascii="Arial" w:eastAsia="Times New Roman" w:hAnsi="Arial" w:cs="Arial"/>
          <w:snapToGrid w:val="0"/>
        </w:rPr>
        <w:t xml:space="preserve">Where the broker considers it appropriate to bring both the “authority provisions” and the “format and delivery provisions” to the attention of the (re)insured then all of the relevant content can be included within </w:t>
      </w:r>
      <w:r w:rsidR="00724F29" w:rsidRPr="001E7A9B">
        <w:rPr>
          <w:rFonts w:ascii="Arial" w:eastAsia="Times New Roman" w:hAnsi="Arial" w:cs="Arial"/>
          <w:b/>
          <w:snapToGrid w:val="0"/>
        </w:rPr>
        <w:t>RISK DETAILS</w:t>
      </w:r>
      <w:r w:rsidRPr="001E7A9B">
        <w:rPr>
          <w:rFonts w:ascii="Arial" w:eastAsia="Times New Roman" w:hAnsi="Arial" w:cs="Arial"/>
          <w:snapToGrid w:val="0"/>
        </w:rPr>
        <w:t xml:space="preserve"> and there is no need for a separate </w:t>
      </w:r>
      <w:r w:rsidR="00724F29" w:rsidRPr="001E7A9B">
        <w:rPr>
          <w:rFonts w:ascii="Arial" w:eastAsia="Times New Roman" w:hAnsi="Arial" w:cs="Arial"/>
          <w:b/>
          <w:snapToGrid w:val="0"/>
        </w:rPr>
        <w:t>SUBSCRIPTION AGREEMENT</w:t>
      </w:r>
      <w:r w:rsidR="009905AF" w:rsidRPr="001E7A9B">
        <w:rPr>
          <w:rFonts w:ascii="Arial" w:eastAsia="Times New Roman" w:hAnsi="Arial" w:cs="Arial"/>
          <w:snapToGrid w:val="0"/>
        </w:rPr>
        <w:t xml:space="preserve"> heading.</w:t>
      </w:r>
    </w:p>
    <w:p w14:paraId="7C89E22E" w14:textId="5DA88768" w:rsidR="00800C24" w:rsidRPr="001E7A9B" w:rsidRDefault="00800C24" w:rsidP="009905AF">
      <w:pPr>
        <w:ind w:left="720"/>
        <w:rPr>
          <w:rFonts w:ascii="Arial" w:eastAsia="Times New Roman" w:hAnsi="Arial" w:cs="Arial"/>
          <w:snapToGrid w:val="0"/>
        </w:rPr>
      </w:pPr>
      <w:r w:rsidRPr="001E7A9B">
        <w:rPr>
          <w:rFonts w:ascii="Arial" w:eastAsia="Times New Roman" w:hAnsi="Arial" w:cs="Arial"/>
          <w:snapToGrid w:val="0"/>
        </w:rPr>
        <w:t xml:space="preserve">Where the broker considers that the “format and delivery provisions” represent administrative detail then the MRC heading can be repeated within the </w:t>
      </w:r>
      <w:r w:rsidR="00724F29" w:rsidRPr="001E7A9B">
        <w:rPr>
          <w:rFonts w:ascii="Arial" w:eastAsia="Times New Roman" w:hAnsi="Arial" w:cs="Arial"/>
          <w:b/>
          <w:snapToGrid w:val="0"/>
        </w:rPr>
        <w:t>SUBSCRIPTION AGREEMENT</w:t>
      </w:r>
      <w:r w:rsidRPr="001E7A9B">
        <w:rPr>
          <w:rFonts w:ascii="Arial" w:eastAsia="Times New Roman" w:hAnsi="Arial" w:cs="Arial"/>
          <w:snapToGrid w:val="0"/>
        </w:rPr>
        <w:t xml:space="preserve">. In this case, the “authority provisions” should appear in </w:t>
      </w:r>
      <w:r w:rsidR="00724F29" w:rsidRPr="001E7A9B">
        <w:rPr>
          <w:rFonts w:ascii="Arial" w:eastAsia="Times New Roman" w:hAnsi="Arial" w:cs="Arial"/>
          <w:b/>
          <w:snapToGrid w:val="0"/>
        </w:rPr>
        <w:t>RISK DETAILS</w:t>
      </w:r>
      <w:r w:rsidRPr="001E7A9B">
        <w:rPr>
          <w:rFonts w:ascii="Arial" w:eastAsia="Times New Roman" w:hAnsi="Arial" w:cs="Arial"/>
          <w:snapToGrid w:val="0"/>
        </w:rPr>
        <w:t xml:space="preserve"> and </w:t>
      </w:r>
      <w:r w:rsidRPr="002E3A1D">
        <w:rPr>
          <w:rFonts w:ascii="Arial" w:eastAsia="Times New Roman" w:hAnsi="Arial" w:cs="Arial"/>
          <w:snapToGrid w:val="0"/>
          <w:u w:val="single"/>
        </w:rPr>
        <w:t>only</w:t>
      </w:r>
      <w:r w:rsidRPr="001E7A9B">
        <w:rPr>
          <w:rFonts w:ascii="Arial" w:eastAsia="Times New Roman" w:hAnsi="Arial" w:cs="Arial"/>
          <w:snapToGrid w:val="0"/>
        </w:rPr>
        <w:t xml:space="preserve"> the “format and delivery provisions” should ap</w:t>
      </w:r>
      <w:r w:rsidR="009905AF" w:rsidRPr="001E7A9B">
        <w:rPr>
          <w:rFonts w:ascii="Arial" w:eastAsia="Times New Roman" w:hAnsi="Arial" w:cs="Arial"/>
          <w:snapToGrid w:val="0"/>
        </w:rPr>
        <w:t xml:space="preserve">pear in </w:t>
      </w:r>
      <w:r w:rsidR="00724F29" w:rsidRPr="001E7A9B">
        <w:rPr>
          <w:rFonts w:ascii="Arial" w:eastAsia="Times New Roman" w:hAnsi="Arial" w:cs="Arial"/>
          <w:b/>
          <w:snapToGrid w:val="0"/>
        </w:rPr>
        <w:t>SUBSCRIPTION AGREEMENT</w:t>
      </w:r>
      <w:r w:rsidR="009905AF" w:rsidRPr="001E7A9B">
        <w:rPr>
          <w:rFonts w:ascii="Arial" w:eastAsia="Times New Roman" w:hAnsi="Arial" w:cs="Arial"/>
          <w:snapToGrid w:val="0"/>
        </w:rPr>
        <w:t>.</w:t>
      </w:r>
    </w:p>
    <w:p w14:paraId="50B6F2C6" w14:textId="77777777" w:rsidR="00800C24" w:rsidRPr="001E7A9B" w:rsidRDefault="00800C24" w:rsidP="009905AF">
      <w:pPr>
        <w:ind w:left="720"/>
        <w:rPr>
          <w:rFonts w:ascii="Arial" w:eastAsia="Times New Roman" w:hAnsi="Arial" w:cs="Arial"/>
          <w:snapToGrid w:val="0"/>
        </w:rPr>
      </w:pPr>
      <w:r w:rsidRPr="001E7A9B">
        <w:rPr>
          <w:rFonts w:ascii="Arial" w:eastAsia="Times New Roman" w:hAnsi="Arial" w:cs="Arial"/>
          <w:snapToGrid w:val="0"/>
        </w:rPr>
        <w:t xml:space="preserve">When considering which approach to adopt, it is advisable to consider whether the “format and delivery provisions” should </w:t>
      </w:r>
      <w:r w:rsidR="009905AF" w:rsidRPr="001E7A9B">
        <w:rPr>
          <w:rFonts w:ascii="Arial" w:eastAsia="Times New Roman" w:hAnsi="Arial" w:cs="Arial"/>
          <w:snapToGrid w:val="0"/>
        </w:rPr>
        <w:t>be provided to the (re)insured.</w:t>
      </w:r>
    </w:p>
    <w:p w14:paraId="49BF522F" w14:textId="5DB5F77D" w:rsidR="009E23A1" w:rsidRPr="001E7A9B" w:rsidRDefault="00800C24" w:rsidP="002E3A1D">
      <w:pPr>
        <w:ind w:left="720"/>
        <w:rPr>
          <w:rFonts w:ascii="Arial" w:eastAsia="Times New Roman" w:hAnsi="Arial" w:cs="Arial"/>
          <w:snapToGrid w:val="0"/>
        </w:rPr>
      </w:pPr>
      <w:r w:rsidRPr="001E7A9B">
        <w:rPr>
          <w:rFonts w:ascii="Arial" w:eastAsia="Times New Roman" w:hAnsi="Arial" w:cs="Arial"/>
          <w:snapToGrid w:val="0"/>
        </w:rPr>
        <w:t>Before issuing a</w:t>
      </w:r>
      <w:r w:rsidR="00785939" w:rsidRPr="001E7A9B">
        <w:rPr>
          <w:rFonts w:ascii="Arial" w:eastAsia="Times New Roman" w:hAnsi="Arial" w:cs="Arial"/>
          <w:snapToGrid w:val="0"/>
        </w:rPr>
        <w:t xml:space="preserve"> Notice of Cancellation (</w:t>
      </w:r>
      <w:r w:rsidRPr="001E7A9B">
        <w:rPr>
          <w:rFonts w:ascii="Arial" w:eastAsia="Times New Roman" w:hAnsi="Arial" w:cs="Arial"/>
          <w:snapToGrid w:val="0"/>
        </w:rPr>
        <w:t>NoC</w:t>
      </w:r>
      <w:r w:rsidR="00785939" w:rsidRPr="001E7A9B">
        <w:rPr>
          <w:rFonts w:ascii="Arial" w:eastAsia="Times New Roman" w:hAnsi="Arial" w:cs="Arial"/>
          <w:snapToGrid w:val="0"/>
        </w:rPr>
        <w:t>)</w:t>
      </w:r>
      <w:r w:rsidRPr="001E7A9B">
        <w:rPr>
          <w:rFonts w:ascii="Arial" w:eastAsia="Times New Roman" w:hAnsi="Arial" w:cs="Arial"/>
          <w:snapToGrid w:val="0"/>
        </w:rPr>
        <w:t>, the underwriter should check that the contract provisions provide the basis for them to do so.  The MRC content should define what constitutes, “the date on which payment is released to us or our appointed agent” e.g. within premium payment clauses and/or Non-Bureaux Arrangements.</w:t>
      </w:r>
    </w:p>
    <w:tbl>
      <w:tblPr>
        <w:tblStyle w:val="TableGrid"/>
        <w:tblW w:w="0" w:type="auto"/>
        <w:tblInd w:w="720" w:type="dxa"/>
        <w:tblLook w:val="04A0" w:firstRow="1" w:lastRow="0" w:firstColumn="1" w:lastColumn="0" w:noHBand="0" w:noVBand="1"/>
      </w:tblPr>
      <w:tblGrid>
        <w:gridCol w:w="8767"/>
      </w:tblGrid>
      <w:tr w:rsidR="009E23A1" w:rsidRPr="001E7A9B" w14:paraId="64721221" w14:textId="77777777" w:rsidTr="009E23A1">
        <w:tc>
          <w:tcPr>
            <w:tcW w:w="9691" w:type="dxa"/>
          </w:tcPr>
          <w:p w14:paraId="4BC0AF36" w14:textId="77777777" w:rsidR="009E23A1" w:rsidRPr="001E7A9B" w:rsidRDefault="009E23A1" w:rsidP="00724F29">
            <w:pPr>
              <w:spacing w:before="120" w:after="240"/>
              <w:rPr>
                <w:rFonts w:ascii="Arial" w:eastAsia="Times New Roman" w:hAnsi="Arial" w:cs="Arial"/>
                <w:snapToGrid w:val="0"/>
              </w:rPr>
            </w:pPr>
            <w:r w:rsidRPr="001E7A9B">
              <w:rPr>
                <w:rFonts w:ascii="Arial" w:eastAsia="Times New Roman" w:hAnsi="Arial" w:cs="Arial"/>
                <w:b/>
                <w:snapToGrid w:val="0"/>
              </w:rPr>
              <w:t>Model Content</w:t>
            </w:r>
          </w:p>
          <w:p w14:paraId="3A0E982A" w14:textId="77777777" w:rsidR="009E23A1" w:rsidRPr="001E7A9B" w:rsidRDefault="009E23A1" w:rsidP="009E23A1">
            <w:pPr>
              <w:spacing w:before="120" w:after="120"/>
              <w:rPr>
                <w:rFonts w:ascii="Arial" w:eastAsia="Times New Roman" w:hAnsi="Arial" w:cs="Arial"/>
                <w:snapToGrid w:val="0"/>
              </w:rPr>
            </w:pPr>
            <w:r w:rsidRPr="001E7A9B">
              <w:rPr>
                <w:rFonts w:ascii="Arial" w:eastAsia="Times New Roman" w:hAnsi="Arial" w:cs="Arial"/>
                <w:snapToGrid w:val="0"/>
              </w:rPr>
              <w:t>(Authority provisions)</w:t>
            </w:r>
          </w:p>
          <w:p w14:paraId="5CF04C29" w14:textId="77777777" w:rsidR="009E23A1" w:rsidRPr="001E7A9B" w:rsidRDefault="009E23A1" w:rsidP="009E23A1">
            <w:pPr>
              <w:spacing w:before="120" w:after="120"/>
              <w:rPr>
                <w:rFonts w:ascii="Arial" w:eastAsia="Times New Roman" w:hAnsi="Arial" w:cs="Arial"/>
                <w:snapToGrid w:val="0"/>
              </w:rPr>
            </w:pPr>
            <w:r w:rsidRPr="001E7A9B">
              <w:rPr>
                <w:rFonts w:ascii="Arial" w:eastAsia="Times New Roman" w:hAnsi="Arial" w:cs="Arial"/>
                <w:snapToGrid w:val="0"/>
              </w:rPr>
              <w:t xml:space="preserve">Where (re)insurers have the right to give notice of cancellation, in accordance with the provisions of the contract, then </w:t>
            </w:r>
          </w:p>
          <w:p w14:paraId="09A6B6FC" w14:textId="77777777" w:rsidR="009E23A1" w:rsidRPr="001E7A9B" w:rsidRDefault="009E23A1" w:rsidP="009E23A1">
            <w:pPr>
              <w:spacing w:before="120" w:after="120"/>
              <w:ind w:left="720"/>
              <w:rPr>
                <w:rFonts w:ascii="Arial" w:eastAsia="Times New Roman" w:hAnsi="Arial" w:cs="Arial"/>
                <w:snapToGrid w:val="0"/>
              </w:rPr>
            </w:pPr>
            <w:r w:rsidRPr="001E7A9B">
              <w:rPr>
                <w:rFonts w:ascii="Arial" w:eastAsia="Times New Roman" w:hAnsi="Arial" w:cs="Arial"/>
                <w:snapToGrid w:val="0"/>
              </w:rPr>
              <w:t>To the extent provided by the contract, the Slip Leader is authorised to issue such notice on behalf of all participating (re)insurers; and (optionally)</w:t>
            </w:r>
          </w:p>
          <w:p w14:paraId="5BC69F36" w14:textId="77777777" w:rsidR="009E23A1" w:rsidRPr="001E7A9B" w:rsidRDefault="009E23A1" w:rsidP="009E23A1">
            <w:pPr>
              <w:spacing w:before="120" w:after="120"/>
              <w:ind w:left="720"/>
              <w:rPr>
                <w:rFonts w:ascii="Arial" w:eastAsia="Times New Roman" w:hAnsi="Arial" w:cs="Arial"/>
                <w:snapToGrid w:val="0"/>
              </w:rPr>
            </w:pPr>
            <w:r w:rsidRPr="001E7A9B">
              <w:rPr>
                <w:rFonts w:ascii="Arial" w:eastAsia="Times New Roman" w:hAnsi="Arial" w:cs="Arial"/>
                <w:snapToGrid w:val="0"/>
              </w:rPr>
              <w:t xml:space="preserve">Any (re)insurer may issue such notice in respect of its own participation.  </w:t>
            </w:r>
          </w:p>
          <w:p w14:paraId="6DD6C743" w14:textId="77777777" w:rsidR="009E23A1" w:rsidRPr="001E7A9B" w:rsidRDefault="009E23A1" w:rsidP="009E23A1">
            <w:pPr>
              <w:spacing w:before="120" w:after="120"/>
              <w:rPr>
                <w:rFonts w:ascii="Arial" w:eastAsia="Times New Roman" w:hAnsi="Arial" w:cs="Arial"/>
                <w:snapToGrid w:val="0"/>
              </w:rPr>
            </w:pPr>
          </w:p>
          <w:p w14:paraId="63A73DB7" w14:textId="77777777" w:rsidR="009E23A1" w:rsidRPr="001E7A9B" w:rsidRDefault="009E23A1" w:rsidP="009E23A1">
            <w:pPr>
              <w:spacing w:before="120" w:after="120"/>
              <w:rPr>
                <w:rFonts w:ascii="Arial" w:eastAsia="Times New Roman" w:hAnsi="Arial" w:cs="Arial"/>
                <w:snapToGrid w:val="0"/>
              </w:rPr>
            </w:pPr>
            <w:r w:rsidRPr="001E7A9B">
              <w:rPr>
                <w:rFonts w:ascii="Arial" w:eastAsia="Times New Roman" w:hAnsi="Arial" w:cs="Arial"/>
                <w:snapToGrid w:val="0"/>
              </w:rPr>
              <w:t>(Format and delivery provisions)</w:t>
            </w:r>
          </w:p>
          <w:p w14:paraId="21F7705F" w14:textId="77777777" w:rsidR="009E23A1" w:rsidRPr="001E7A9B" w:rsidRDefault="009E23A1" w:rsidP="009E23A1">
            <w:pPr>
              <w:spacing w:before="120" w:after="120"/>
              <w:rPr>
                <w:rFonts w:ascii="Arial" w:eastAsia="Times New Roman" w:hAnsi="Arial" w:cs="Arial"/>
                <w:snapToGrid w:val="0"/>
              </w:rPr>
            </w:pPr>
            <w:r w:rsidRPr="001E7A9B">
              <w:rPr>
                <w:rFonts w:ascii="Arial" w:eastAsia="Times New Roman" w:hAnsi="Arial" w:cs="Arial"/>
                <w:snapToGrid w:val="0"/>
              </w:rPr>
              <w:t xml:space="preserve">The content and format of any such notice should be in accordance with the ‘Notice of Cancellation’ standard, as published by the London Market Group (LMG), or their successor body, on behalf of London Market Associations and participants. However failure to comply with this standard will not affect the validity of the notice given. </w:t>
            </w:r>
          </w:p>
          <w:p w14:paraId="2C9EACA7" w14:textId="77777777" w:rsidR="009E23A1" w:rsidRPr="001E7A9B" w:rsidRDefault="009E23A1" w:rsidP="009E23A1">
            <w:pPr>
              <w:spacing w:before="120" w:after="120"/>
              <w:rPr>
                <w:rFonts w:ascii="Arial" w:eastAsia="Times New Roman" w:hAnsi="Arial" w:cs="Arial"/>
                <w:snapToGrid w:val="0"/>
              </w:rPr>
            </w:pPr>
            <w:r w:rsidRPr="001E7A9B">
              <w:rPr>
                <w:rFonts w:ascii="Arial" w:eastAsia="Times New Roman" w:hAnsi="Arial" w:cs="Arial"/>
                <w:snapToGrid w:val="0"/>
              </w:rPr>
              <w:t xml:space="preserve">The notice shall be provided to the broker by the following means: </w:t>
            </w:r>
          </w:p>
          <w:p w14:paraId="5E5248B9" w14:textId="77777777" w:rsidR="009E23A1" w:rsidRPr="001E7A9B" w:rsidRDefault="009E23A1" w:rsidP="009E23A1">
            <w:pPr>
              <w:spacing w:before="120" w:after="120"/>
              <w:ind w:left="720"/>
              <w:rPr>
                <w:rFonts w:ascii="Arial" w:eastAsia="Times New Roman" w:hAnsi="Arial" w:cs="Arial"/>
                <w:snapToGrid w:val="0"/>
              </w:rPr>
            </w:pPr>
            <w:r w:rsidRPr="001E7A9B">
              <w:rPr>
                <w:rFonts w:ascii="Arial" w:eastAsia="Times New Roman" w:hAnsi="Arial" w:cs="Arial"/>
                <w:snapToGrid w:val="0"/>
              </w:rPr>
              <w:t>By an electronic message, to the ACORD standard agreed by market bodies, delivered to the XYZ system, (as defined by the relevant broker); or</w:t>
            </w:r>
          </w:p>
          <w:p w14:paraId="15BCDB0B" w14:textId="77777777" w:rsidR="009E23A1" w:rsidRPr="001E7A9B" w:rsidRDefault="009E23A1" w:rsidP="009E23A1">
            <w:pPr>
              <w:spacing w:before="120" w:after="120"/>
              <w:ind w:left="720"/>
              <w:rPr>
                <w:rFonts w:ascii="Arial" w:eastAsia="Times New Roman" w:hAnsi="Arial" w:cs="Arial"/>
                <w:snapToGrid w:val="0"/>
              </w:rPr>
            </w:pPr>
            <w:r w:rsidRPr="001E7A9B">
              <w:rPr>
                <w:rFonts w:ascii="Arial" w:eastAsia="Times New Roman" w:hAnsi="Arial" w:cs="Arial"/>
                <w:snapToGrid w:val="0"/>
              </w:rPr>
              <w:t xml:space="preserve">By an email to </w:t>
            </w:r>
            <w:hyperlink r:id="rId35" w:history="1">
              <w:r w:rsidRPr="001E7A9B">
                <w:rPr>
                  <w:rFonts w:ascii="Arial" w:eastAsia="Times New Roman" w:hAnsi="Arial" w:cs="Arial"/>
                  <w:snapToGrid w:val="0"/>
                </w:rPr>
                <w:t>Broker.Contact@xyzbroker.co.uk</w:t>
              </w:r>
            </w:hyperlink>
            <w:r w:rsidRPr="001E7A9B">
              <w:rPr>
                <w:rFonts w:ascii="Arial" w:eastAsia="Times New Roman" w:hAnsi="Arial" w:cs="Arial"/>
                <w:snapToGrid w:val="0"/>
              </w:rPr>
              <w:t xml:space="preserve">  and </w:t>
            </w:r>
            <w:hyperlink r:id="rId36" w:history="1">
              <w:r w:rsidRPr="001E7A9B">
                <w:rPr>
                  <w:rFonts w:ascii="Arial" w:eastAsia="Times New Roman" w:hAnsi="Arial" w:cs="Arial"/>
                  <w:snapToGrid w:val="0"/>
                </w:rPr>
                <w:t>Compliance.Contact@xyzbroker.co.uk</w:t>
              </w:r>
            </w:hyperlink>
            <w:r w:rsidRPr="001E7A9B">
              <w:rPr>
                <w:rFonts w:ascii="Arial" w:eastAsia="Times New Roman" w:hAnsi="Arial" w:cs="Arial"/>
                <w:snapToGrid w:val="0"/>
              </w:rPr>
              <w:t xml:space="preserve"> ; or</w:t>
            </w:r>
          </w:p>
          <w:p w14:paraId="092BF5D0" w14:textId="77777777" w:rsidR="009E23A1" w:rsidRPr="001E7A9B" w:rsidRDefault="009E23A1" w:rsidP="009E23A1">
            <w:pPr>
              <w:spacing w:before="120" w:after="120"/>
              <w:ind w:left="720"/>
              <w:rPr>
                <w:rFonts w:ascii="Arial" w:eastAsia="Times New Roman" w:hAnsi="Arial" w:cs="Arial"/>
                <w:snapToGrid w:val="0"/>
              </w:rPr>
            </w:pPr>
            <w:r w:rsidRPr="001E7A9B">
              <w:rPr>
                <w:rFonts w:ascii="Arial" w:eastAsia="Times New Roman" w:hAnsi="Arial" w:cs="Arial"/>
                <w:snapToGrid w:val="0"/>
              </w:rPr>
              <w:lastRenderedPageBreak/>
              <w:t xml:space="preserve">By an email to </w:t>
            </w:r>
            <w:hyperlink r:id="rId37" w:history="1">
              <w:r w:rsidRPr="001E7A9B">
                <w:rPr>
                  <w:rFonts w:ascii="Arial" w:eastAsia="Times New Roman" w:hAnsi="Arial" w:cs="Arial"/>
                  <w:snapToGrid w:val="0"/>
                </w:rPr>
                <w:t>aviationnoc@xyzbrokers.co.uk</w:t>
              </w:r>
            </w:hyperlink>
            <w:r w:rsidRPr="001E7A9B">
              <w:rPr>
                <w:rFonts w:ascii="Arial" w:eastAsia="Times New Roman" w:hAnsi="Arial" w:cs="Arial"/>
                <w:snapToGrid w:val="0"/>
              </w:rPr>
              <w:t xml:space="preserve"> .</w:t>
            </w:r>
          </w:p>
          <w:p w14:paraId="7681E49B" w14:textId="77777777" w:rsidR="009E23A1" w:rsidRPr="001E7A9B" w:rsidRDefault="009E23A1" w:rsidP="009E23A1">
            <w:pPr>
              <w:spacing w:before="120" w:after="120"/>
              <w:rPr>
                <w:rFonts w:ascii="Arial" w:eastAsia="Times New Roman" w:hAnsi="Arial" w:cs="Arial"/>
                <w:snapToGrid w:val="0"/>
              </w:rPr>
            </w:pPr>
            <w:r w:rsidRPr="001E7A9B">
              <w:rPr>
                <w:rFonts w:ascii="Arial" w:eastAsia="Times New Roman" w:hAnsi="Arial" w:cs="Arial"/>
                <w:snapToGrid w:val="0"/>
              </w:rPr>
              <w:t xml:space="preserve">Failure to comply with this delivery requirement will make the notice null and void. Satisfactory delivery of the notice will cause it to be effective irrespective of whether the broker has acknowledged receipt. </w:t>
            </w:r>
          </w:p>
          <w:p w14:paraId="702C096A" w14:textId="77777777" w:rsidR="009E23A1" w:rsidRPr="001E7A9B" w:rsidRDefault="009E23A1" w:rsidP="00800C24">
            <w:pPr>
              <w:rPr>
                <w:rFonts w:ascii="Arial" w:eastAsia="Times New Roman" w:hAnsi="Arial" w:cs="Arial"/>
                <w:snapToGrid w:val="0"/>
              </w:rPr>
            </w:pPr>
          </w:p>
        </w:tc>
      </w:tr>
    </w:tbl>
    <w:p w14:paraId="072E681D" w14:textId="77777777" w:rsidR="009905AF" w:rsidRPr="001E7A9B" w:rsidRDefault="009905AF">
      <w:pPr>
        <w:rPr>
          <w:rFonts w:ascii="Arial" w:eastAsia="Times New Roman" w:hAnsi="Arial" w:cs="Arial"/>
          <w:snapToGrid w:val="0"/>
        </w:rPr>
      </w:pPr>
    </w:p>
    <w:p w14:paraId="1A5CD822" w14:textId="77777777" w:rsidR="00800C24" w:rsidRPr="001E7A9B" w:rsidRDefault="00800C24" w:rsidP="00643EC1">
      <w:pPr>
        <w:spacing w:after="0" w:line="240" w:lineRule="auto"/>
        <w:rPr>
          <w:rFonts w:ascii="Arial" w:eastAsia="Times New Roman" w:hAnsi="Arial" w:cs="Arial"/>
          <w:snapToGrid w:val="0"/>
        </w:rPr>
      </w:pPr>
    </w:p>
    <w:p w14:paraId="1442EE46" w14:textId="77777777" w:rsidR="00333F36" w:rsidRPr="001E7A9B" w:rsidRDefault="00333F36">
      <w:pPr>
        <w:rPr>
          <w:rFonts w:ascii="Arial" w:eastAsia="Times New Roman" w:hAnsi="Arial" w:cs="Times New Roman"/>
          <w:b/>
          <w:bCs/>
          <w:snapToGrid w:val="0"/>
          <w:color w:val="0070C0"/>
          <w:kern w:val="32"/>
          <w:sz w:val="40"/>
          <w:szCs w:val="32"/>
          <w:lang w:val="en-US" w:eastAsia="en-GB"/>
        </w:rPr>
      </w:pPr>
      <w:r w:rsidRPr="001E7A9B">
        <w:rPr>
          <w:snapToGrid w:val="0"/>
          <w:lang w:val="en-US"/>
        </w:rPr>
        <w:br w:type="page"/>
      </w:r>
    </w:p>
    <w:p w14:paraId="76DC61A5" w14:textId="28EC81F9" w:rsidR="009905AF" w:rsidRPr="001E7A9B" w:rsidRDefault="00A1696B" w:rsidP="00CB61E4">
      <w:pPr>
        <w:pStyle w:val="Heading1"/>
        <w:rPr>
          <w:snapToGrid w:val="0"/>
          <w:lang w:val="en-US"/>
        </w:rPr>
      </w:pPr>
      <w:bookmarkStart w:id="19" w:name="_Toc67927050"/>
      <w:r w:rsidRPr="001E7A9B">
        <w:rPr>
          <w:snapToGrid w:val="0"/>
          <w:lang w:val="en-US"/>
        </w:rPr>
        <w:lastRenderedPageBreak/>
        <w:t xml:space="preserve">Chapter 5 </w:t>
      </w:r>
      <w:r w:rsidR="00C67F27" w:rsidRPr="001E7A9B">
        <w:rPr>
          <w:snapToGrid w:val="0"/>
          <w:lang w:val="en-US"/>
        </w:rPr>
        <w:t>–</w:t>
      </w:r>
      <w:r w:rsidRPr="001E7A9B">
        <w:rPr>
          <w:snapToGrid w:val="0"/>
          <w:lang w:val="en-US"/>
        </w:rPr>
        <w:t xml:space="preserve"> </w:t>
      </w:r>
      <w:r w:rsidR="005D5F87" w:rsidRPr="001E7A9B">
        <w:rPr>
          <w:snapToGrid w:val="0"/>
          <w:lang w:val="en-US"/>
        </w:rPr>
        <w:t>INFORMATION</w:t>
      </w:r>
      <w:r w:rsidR="00F168BC" w:rsidRPr="001E7A9B">
        <w:rPr>
          <w:snapToGrid w:val="0"/>
          <w:lang w:val="en-US"/>
        </w:rPr>
        <w:t xml:space="preserve"> </w:t>
      </w:r>
      <w:r w:rsidR="005D5F87" w:rsidRPr="001E7A9B">
        <w:rPr>
          <w:snapToGrid w:val="0"/>
          <w:lang w:val="en-US"/>
        </w:rPr>
        <w:t>Guidance</w:t>
      </w:r>
      <w:bookmarkEnd w:id="19"/>
      <w:r w:rsidR="005D5F87" w:rsidRPr="001E7A9B">
        <w:rPr>
          <w:snapToGrid w:val="0"/>
          <w:lang w:val="en-US"/>
        </w:rPr>
        <w:t xml:space="preserve"> </w:t>
      </w:r>
    </w:p>
    <w:p w14:paraId="7F9AFA36" w14:textId="77777777" w:rsidR="009905AF" w:rsidRPr="002E3A1D" w:rsidRDefault="009905AF" w:rsidP="00643EC1">
      <w:pPr>
        <w:spacing w:after="0" w:line="240" w:lineRule="auto"/>
        <w:rPr>
          <w:rFonts w:ascii="Arial" w:eastAsia="Times New Roman" w:hAnsi="Arial" w:cs="Arial"/>
          <w:snapToGrid w:val="0"/>
          <w:lang w:val="en-US"/>
        </w:rPr>
      </w:pPr>
    </w:p>
    <w:p w14:paraId="777DF2CF" w14:textId="03D9B272" w:rsidR="009905AF" w:rsidRPr="001E7A9B" w:rsidRDefault="00F168BC" w:rsidP="00CB61E4">
      <w:pPr>
        <w:pStyle w:val="Heading2"/>
        <w:rPr>
          <w:snapToGrid w:val="0"/>
        </w:rPr>
      </w:pPr>
      <w:bookmarkStart w:id="20" w:name="_Toc67927051"/>
      <w:r w:rsidRPr="001E7A9B">
        <w:rPr>
          <w:snapToGrid w:val="0"/>
        </w:rPr>
        <w:t>5</w:t>
      </w:r>
      <w:r w:rsidR="009905AF" w:rsidRPr="001E7A9B">
        <w:rPr>
          <w:snapToGrid w:val="0"/>
        </w:rPr>
        <w:t>.1 General Guidance</w:t>
      </w:r>
      <w:bookmarkEnd w:id="20"/>
    </w:p>
    <w:p w14:paraId="35D8DF85" w14:textId="77777777" w:rsidR="009905AF" w:rsidRPr="001E7A9B" w:rsidRDefault="009905AF" w:rsidP="00643EC1">
      <w:pPr>
        <w:spacing w:after="0" w:line="240" w:lineRule="auto"/>
        <w:rPr>
          <w:rFonts w:ascii="Arial" w:eastAsia="Times New Roman" w:hAnsi="Arial" w:cs="Arial"/>
          <w:snapToGrid w:val="0"/>
        </w:rPr>
      </w:pPr>
    </w:p>
    <w:p w14:paraId="5C03AF95" w14:textId="314F005C" w:rsidR="00A8606A" w:rsidRPr="001E7A9B" w:rsidRDefault="009905AF" w:rsidP="009905AF">
      <w:pPr>
        <w:pStyle w:val="MRBodyTextIndent"/>
        <w:rPr>
          <w:snapToGrid w:val="0"/>
        </w:rPr>
      </w:pPr>
      <w:r w:rsidRPr="001E7A9B">
        <w:rPr>
          <w:snapToGrid w:val="0"/>
        </w:rPr>
        <w:t>Th</w:t>
      </w:r>
      <w:r w:rsidR="00E07B66" w:rsidRPr="001E7A9B">
        <w:rPr>
          <w:snapToGrid w:val="0"/>
        </w:rPr>
        <w:t xml:space="preserve">e </w:t>
      </w:r>
      <w:r w:rsidR="00E07B66" w:rsidRPr="001E7A9B">
        <w:rPr>
          <w:b/>
          <w:snapToGrid w:val="0"/>
        </w:rPr>
        <w:t>INFORMATION</w:t>
      </w:r>
      <w:r w:rsidR="00E07B66" w:rsidRPr="001E7A9B">
        <w:rPr>
          <w:snapToGrid w:val="0"/>
        </w:rPr>
        <w:t xml:space="preserve"> part of the MRC</w:t>
      </w:r>
      <w:r w:rsidRPr="001E7A9B">
        <w:rPr>
          <w:snapToGrid w:val="0"/>
        </w:rPr>
        <w:t xml:space="preserve"> allows for free form additional </w:t>
      </w:r>
      <w:r w:rsidR="005D67D0" w:rsidRPr="001E7A9B">
        <w:rPr>
          <w:snapToGrid w:val="0"/>
        </w:rPr>
        <w:t>information and</w:t>
      </w:r>
      <w:r w:rsidRPr="001E7A9B">
        <w:rPr>
          <w:snapToGrid w:val="0"/>
        </w:rPr>
        <w:t xml:space="preserve"> should include details of </w:t>
      </w:r>
      <w:r w:rsidRPr="002E3A1D">
        <w:rPr>
          <w:snapToGrid w:val="0"/>
          <w:u w:val="single"/>
        </w:rPr>
        <w:t>any</w:t>
      </w:r>
      <w:r w:rsidRPr="001E7A9B">
        <w:rPr>
          <w:snapToGrid w:val="0"/>
        </w:rPr>
        <w:t xml:space="preserve"> information provided to insurers to support the assessment of the risk at the time of placement. </w:t>
      </w:r>
    </w:p>
    <w:p w14:paraId="1473BECC" w14:textId="20A4AD73" w:rsidR="009905AF" w:rsidRPr="001E7A9B" w:rsidRDefault="009905AF" w:rsidP="009905AF">
      <w:pPr>
        <w:pStyle w:val="MRBodyTextIndent"/>
        <w:rPr>
          <w:snapToGrid w:val="0"/>
        </w:rPr>
      </w:pPr>
      <w:r w:rsidRPr="001E7A9B">
        <w:rPr>
          <w:snapToGrid w:val="0"/>
        </w:rPr>
        <w:t xml:space="preserve">Where the size or the format of the information is not suitable for inclusion it should be clearly referenced in this </w:t>
      </w:r>
      <w:r w:rsidR="00E07B66" w:rsidRPr="001E7A9B">
        <w:rPr>
          <w:snapToGrid w:val="0"/>
        </w:rPr>
        <w:t xml:space="preserve">part of the MRC </w:t>
      </w:r>
      <w:r w:rsidRPr="001E7A9B">
        <w:rPr>
          <w:snapToGrid w:val="0"/>
        </w:rPr>
        <w:t xml:space="preserve">(as should any appendices) and should be made available to all insurers during placing. </w:t>
      </w:r>
    </w:p>
    <w:p w14:paraId="2D3C28C4" w14:textId="77777777" w:rsidR="009905AF" w:rsidRPr="001E7A9B" w:rsidRDefault="009905AF" w:rsidP="00643EC1">
      <w:pPr>
        <w:spacing w:after="0" w:line="240" w:lineRule="auto"/>
        <w:rPr>
          <w:rFonts w:ascii="Arial" w:eastAsia="Times New Roman" w:hAnsi="Arial" w:cs="Arial"/>
          <w:snapToGrid w:val="0"/>
        </w:rPr>
      </w:pPr>
    </w:p>
    <w:p w14:paraId="77F4AA90" w14:textId="77777777" w:rsidR="003C5A1C" w:rsidRPr="001E7A9B" w:rsidRDefault="003C5A1C" w:rsidP="00AD67D5">
      <w:pPr>
        <w:spacing w:after="0" w:line="240" w:lineRule="auto"/>
        <w:rPr>
          <w:rFonts w:ascii="Arial" w:hAnsi="Arial" w:cs="Arial"/>
        </w:rPr>
      </w:pPr>
      <w:r w:rsidRPr="001E7A9B">
        <w:rPr>
          <w:rFonts w:ascii="Arial" w:hAnsi="Arial" w:cs="Arial"/>
        </w:rPr>
        <w:br w:type="page"/>
      </w:r>
    </w:p>
    <w:p w14:paraId="00403B78" w14:textId="77777777" w:rsidR="003C5A1C" w:rsidRPr="001E7A9B" w:rsidRDefault="003C5A1C" w:rsidP="003C5A1C">
      <w:pPr>
        <w:spacing w:after="0" w:line="240" w:lineRule="auto"/>
        <w:rPr>
          <w:rFonts w:ascii="Arial" w:eastAsia="Times New Roman" w:hAnsi="Arial" w:cs="Arial"/>
          <w:snapToGrid w:val="0"/>
        </w:rPr>
      </w:pPr>
    </w:p>
    <w:p w14:paraId="3B362676" w14:textId="77777777" w:rsidR="003C5A1C" w:rsidRPr="001E7A9B" w:rsidRDefault="00276D20" w:rsidP="003B5C2A">
      <w:pPr>
        <w:pStyle w:val="Heading1"/>
        <w:rPr>
          <w:snapToGrid w:val="0"/>
          <w:lang w:val="en-US"/>
        </w:rPr>
      </w:pPr>
      <w:bookmarkStart w:id="21" w:name="_Toc67927052"/>
      <w:r w:rsidRPr="001E7A9B">
        <w:rPr>
          <w:snapToGrid w:val="0"/>
          <w:lang w:val="en-US"/>
        </w:rPr>
        <w:t xml:space="preserve">Chapter 6 </w:t>
      </w:r>
      <w:r w:rsidR="00C67F27" w:rsidRPr="001E7A9B">
        <w:rPr>
          <w:snapToGrid w:val="0"/>
          <w:lang w:val="en-US"/>
        </w:rPr>
        <w:t>–</w:t>
      </w:r>
      <w:r w:rsidRPr="001E7A9B">
        <w:rPr>
          <w:snapToGrid w:val="0"/>
          <w:lang w:val="en-US"/>
        </w:rPr>
        <w:t xml:space="preserve"> </w:t>
      </w:r>
      <w:r w:rsidR="00E16090" w:rsidRPr="001E7A9B">
        <w:rPr>
          <w:snapToGrid w:val="0"/>
          <w:lang w:val="en-US"/>
        </w:rPr>
        <w:t>SECURITY DETAILS</w:t>
      </w:r>
      <w:r w:rsidR="003C5A1C" w:rsidRPr="001E7A9B">
        <w:rPr>
          <w:snapToGrid w:val="0"/>
          <w:lang w:val="en-US"/>
        </w:rPr>
        <w:t xml:space="preserve"> </w:t>
      </w:r>
      <w:r w:rsidR="00E16090" w:rsidRPr="001E7A9B">
        <w:rPr>
          <w:snapToGrid w:val="0"/>
          <w:lang w:val="en-US"/>
        </w:rPr>
        <w:t>Guidance</w:t>
      </w:r>
      <w:bookmarkEnd w:id="21"/>
    </w:p>
    <w:p w14:paraId="276E5BBB" w14:textId="77777777" w:rsidR="003C5A1C" w:rsidRPr="001E7A9B" w:rsidRDefault="003C5A1C" w:rsidP="003C5A1C">
      <w:pPr>
        <w:spacing w:after="0" w:line="240" w:lineRule="auto"/>
        <w:rPr>
          <w:rFonts w:ascii="Arial" w:eastAsia="Times New Roman" w:hAnsi="Arial" w:cs="Arial"/>
          <w:snapToGrid w:val="0"/>
        </w:rPr>
      </w:pPr>
    </w:p>
    <w:p w14:paraId="4FC1D526" w14:textId="6A32A1CF" w:rsidR="003C5A1C" w:rsidRPr="001E7A9B" w:rsidRDefault="00F168BC" w:rsidP="003B5C2A">
      <w:pPr>
        <w:pStyle w:val="Heading2"/>
        <w:rPr>
          <w:snapToGrid w:val="0"/>
        </w:rPr>
      </w:pPr>
      <w:bookmarkStart w:id="22" w:name="_Toc67927053"/>
      <w:r w:rsidRPr="001E7A9B">
        <w:rPr>
          <w:snapToGrid w:val="0"/>
        </w:rPr>
        <w:t>6</w:t>
      </w:r>
      <w:r w:rsidR="003C5A1C" w:rsidRPr="001E7A9B">
        <w:rPr>
          <w:snapToGrid w:val="0"/>
        </w:rPr>
        <w:t>.1 General Guidance</w:t>
      </w:r>
      <w:bookmarkEnd w:id="22"/>
    </w:p>
    <w:p w14:paraId="5A1ADFD4" w14:textId="77777777" w:rsidR="003C5A1C" w:rsidRPr="001E7A9B" w:rsidRDefault="003C5A1C" w:rsidP="003C5A1C">
      <w:pPr>
        <w:spacing w:after="0" w:line="240" w:lineRule="auto"/>
        <w:rPr>
          <w:rFonts w:ascii="Arial" w:eastAsia="Times New Roman" w:hAnsi="Arial" w:cs="Arial"/>
          <w:snapToGrid w:val="0"/>
        </w:rPr>
      </w:pPr>
    </w:p>
    <w:p w14:paraId="5409BDBA" w14:textId="77777777" w:rsidR="00034215" w:rsidRPr="001E7A9B" w:rsidRDefault="00034215" w:rsidP="00034215">
      <w:pPr>
        <w:pStyle w:val="MRBodyTextIndent"/>
      </w:pPr>
      <w:r w:rsidRPr="001E7A9B">
        <w:t>A stamp condition is one which is built into an insurers’ stamp and therefore appears on every risk to which that stamp is applied. Stamp conditions should be removed and recorded elsewhere in the contract, where there is provision so to do.</w:t>
      </w:r>
    </w:p>
    <w:p w14:paraId="14C07020" w14:textId="541FE8B0" w:rsidR="00034215" w:rsidRPr="001E7A9B" w:rsidRDefault="00034215" w:rsidP="00034215">
      <w:pPr>
        <w:pStyle w:val="MRBodyTextIndent"/>
      </w:pPr>
      <w:r w:rsidRPr="001E7A9B">
        <w:t xml:space="preserve">A line condition is one manually applied by insurers against their written line. Certain line conditions that are relevant to the risk and cannot be specified elsewhere may remain in the </w:t>
      </w:r>
      <w:r w:rsidR="00244F63" w:rsidRPr="001E7A9B">
        <w:rPr>
          <w:b/>
        </w:rPr>
        <w:t>SECURITY DETAILS</w:t>
      </w:r>
      <w:r w:rsidRPr="001E7A9B">
        <w:t xml:space="preserve"> </w:t>
      </w:r>
      <w:r w:rsidR="00244F63" w:rsidRPr="001E7A9B">
        <w:t>part of the MRC</w:t>
      </w:r>
      <w:r w:rsidRPr="001E7A9B">
        <w:t xml:space="preserve">. If line conditions are necessary they must not contain acronyms or abbreviations but should state the condition in full, for example “No LOC” should be stated “No Letters of Credit”. Refer to C2.6 for details. </w:t>
      </w:r>
    </w:p>
    <w:p w14:paraId="359A3027" w14:textId="77777777" w:rsidR="00034215" w:rsidRPr="001E7A9B" w:rsidRDefault="00034215" w:rsidP="00034215">
      <w:pPr>
        <w:pStyle w:val="MRBodyTextIndent"/>
      </w:pPr>
      <w:r w:rsidRPr="001E7A9B">
        <w:t xml:space="preserve">Insurers must not use stamp/line conditions that specify “No Subscription Agreement” or “Ex Subscription Agreement” or similar. If there are particular provisions insurers do not wish to apply to them, these can be explicitly stated against the relevant </w:t>
      </w:r>
      <w:r w:rsidR="000951B2" w:rsidRPr="001E7A9B">
        <w:rPr>
          <w:b/>
        </w:rPr>
        <w:t>SUBSCRIPTION AGREEMENT</w:t>
      </w:r>
      <w:r w:rsidRPr="001E7A9B">
        <w:t xml:space="preserve"> heading or in exceptional circumstances not catered for in the </w:t>
      </w:r>
      <w:r w:rsidR="000951B2" w:rsidRPr="001E7A9B">
        <w:rPr>
          <w:b/>
        </w:rPr>
        <w:t>SUBSCRIPTION AGREEMENT</w:t>
      </w:r>
      <w:r w:rsidRPr="001E7A9B">
        <w:t xml:space="preserve">, be specified as a line condition. </w:t>
      </w:r>
    </w:p>
    <w:p w14:paraId="7736084E" w14:textId="77777777" w:rsidR="00034215" w:rsidRPr="001E7A9B" w:rsidRDefault="00034215" w:rsidP="00034215">
      <w:pPr>
        <w:pStyle w:val="MRBodyTextIndent"/>
      </w:pPr>
      <w:r w:rsidRPr="001E7A9B">
        <w:t xml:space="preserve">In order to reduce the number of incorrectly keyed references, insurers are encouraged to use alpha/numeric structured stamps where available. An example of such a stamp is shown below. </w:t>
      </w:r>
    </w:p>
    <w:p w14:paraId="6EE984C1" w14:textId="77777777" w:rsidR="00034215" w:rsidRPr="001E7A9B" w:rsidRDefault="00034215" w:rsidP="00034215">
      <w:pPr>
        <w:pStyle w:val="MRBodyTextIndent"/>
      </w:pPr>
      <w:r w:rsidRPr="000F021E">
        <w:rPr>
          <w:noProof/>
          <w:lang w:eastAsia="en-GB"/>
        </w:rPr>
        <w:drawing>
          <wp:anchor distT="0" distB="0" distL="114300" distR="114300" simplePos="0" relativeHeight="251641856" behindDoc="0" locked="0" layoutInCell="1" allowOverlap="1" wp14:anchorId="141E6BDA" wp14:editId="6E1C3B92">
            <wp:simplePos x="0" y="0"/>
            <wp:positionH relativeFrom="column">
              <wp:posOffset>446405</wp:posOffset>
            </wp:positionH>
            <wp:positionV relativeFrom="paragraph">
              <wp:posOffset>73025</wp:posOffset>
            </wp:positionV>
            <wp:extent cx="1367790" cy="6235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7790" cy="62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6DA06" w14:textId="77777777" w:rsidR="00034215" w:rsidRPr="001E7A9B" w:rsidRDefault="00034215" w:rsidP="00034215">
      <w:pPr>
        <w:pStyle w:val="MRBodyTextIndent"/>
      </w:pPr>
    </w:p>
    <w:p w14:paraId="2936E00A" w14:textId="77777777" w:rsidR="00034215" w:rsidRPr="001E7A9B" w:rsidRDefault="00034215" w:rsidP="00034215">
      <w:pPr>
        <w:pStyle w:val="MRBodyTextIndent"/>
      </w:pPr>
    </w:p>
    <w:p w14:paraId="393D9A87" w14:textId="77777777" w:rsidR="003C5A1C" w:rsidRPr="001E7A9B" w:rsidRDefault="003C5A1C" w:rsidP="003C5A1C">
      <w:pPr>
        <w:spacing w:after="0" w:line="240" w:lineRule="auto"/>
        <w:rPr>
          <w:rFonts w:ascii="Arial" w:eastAsia="Times New Roman" w:hAnsi="Arial" w:cs="Arial"/>
          <w:snapToGrid w:val="0"/>
        </w:rPr>
      </w:pPr>
    </w:p>
    <w:p w14:paraId="0B5DFE0B" w14:textId="672E7E8D" w:rsidR="00034215" w:rsidRPr="001E7A9B" w:rsidRDefault="00F168BC" w:rsidP="003B5C2A">
      <w:pPr>
        <w:pStyle w:val="Heading2"/>
      </w:pPr>
      <w:bookmarkStart w:id="23" w:name="_Toc67927054"/>
      <w:r w:rsidRPr="001E7A9B">
        <w:t>6</w:t>
      </w:r>
      <w:r w:rsidR="00034215" w:rsidRPr="001E7A9B">
        <w:t>.2 Guidance on Specific Fields</w:t>
      </w:r>
      <w:bookmarkEnd w:id="23"/>
    </w:p>
    <w:p w14:paraId="2FE7AD09" w14:textId="77777777" w:rsidR="00800C24" w:rsidRPr="001E7A9B" w:rsidRDefault="00800C24" w:rsidP="00643EC1">
      <w:pPr>
        <w:spacing w:after="0" w:line="240" w:lineRule="auto"/>
        <w:rPr>
          <w:rFonts w:ascii="Arial" w:hAnsi="Arial" w:cs="Arial"/>
        </w:rPr>
      </w:pPr>
    </w:p>
    <w:p w14:paraId="65E5FF38" w14:textId="4F16FF38" w:rsidR="00C451E4" w:rsidRPr="001E7A9B" w:rsidRDefault="00C451E4" w:rsidP="00C451E4">
      <w:pPr>
        <w:pStyle w:val="MRBodyTextIndent"/>
        <w:ind w:left="1440" w:hanging="720"/>
        <w:rPr>
          <w:b/>
          <w:bCs/>
        </w:rPr>
      </w:pPr>
      <w:r w:rsidRPr="001E7A9B">
        <w:rPr>
          <w:b/>
          <w:bCs/>
        </w:rPr>
        <w:t>C.1</w:t>
      </w:r>
      <w:r w:rsidRPr="001E7A9B">
        <w:rPr>
          <w:b/>
          <w:bCs/>
        </w:rPr>
        <w:tab/>
        <w:t>(Re)Insurers’ Liability</w:t>
      </w:r>
      <w:r w:rsidR="00F04F39" w:rsidRPr="001E7A9B">
        <w:rPr>
          <w:b/>
          <w:bCs/>
        </w:rPr>
        <w:t xml:space="preserve"> </w:t>
      </w:r>
      <w:r w:rsidR="00C67F27" w:rsidRPr="001E7A9B">
        <w:rPr>
          <w:b/>
          <w:bCs/>
        </w:rPr>
        <w:t>–</w:t>
      </w:r>
      <w:r w:rsidR="00F04F39" w:rsidRPr="001E7A9B">
        <w:rPr>
          <w:b/>
          <w:bCs/>
        </w:rPr>
        <w:t xml:space="preserve"> Conditional:</w:t>
      </w:r>
    </w:p>
    <w:p w14:paraId="437CF616" w14:textId="1D462634" w:rsidR="00C451E4" w:rsidRDefault="00C451E4" w:rsidP="00C451E4">
      <w:pPr>
        <w:pStyle w:val="MRBodyTextIndent"/>
      </w:pPr>
      <w:r w:rsidRPr="001E7A9B">
        <w:t xml:space="preserve">Where there is more than one participating insurer or the insurer is a Lloyd’s syndicate, a several liability clause is required to clearly establish the individual (several) liability of each insurer or syndicate member. Brokers may include this clause as a default on all contract templates, irrespective of whether there are multiple insurers. A combined Several Liability and Attestation clause (LMA3333) has been agreed, as follows, for use on all Open Market risks. This clause should be provided in full and not simply referenced. A decision chart setting out the clause(s) that can be used in all circumstances (e.g. for Lineslip or Binder declarations) is available at </w:t>
      </w:r>
      <w:hyperlink r:id="rId39" w:history="1">
        <w:r w:rsidRPr="001E7A9B">
          <w:rPr>
            <w:rStyle w:val="Hyperlink"/>
          </w:rPr>
          <w:t>www.londonmarketgroup.co.uk</w:t>
        </w:r>
      </w:hyperlink>
      <w:r w:rsidRPr="001E7A9B">
        <w:t xml:space="preserve"> </w:t>
      </w:r>
    </w:p>
    <w:p w14:paraId="273455F6" w14:textId="77777777" w:rsidR="002E3A1D" w:rsidRPr="001E7A9B" w:rsidRDefault="002E3A1D" w:rsidP="00C451E4">
      <w:pPr>
        <w:pStyle w:val="MRBodyTextIndent"/>
      </w:pPr>
    </w:p>
    <w:tbl>
      <w:tblPr>
        <w:tblStyle w:val="TableGrid"/>
        <w:tblW w:w="0" w:type="auto"/>
        <w:tblInd w:w="720" w:type="dxa"/>
        <w:tblLook w:val="04A0" w:firstRow="1" w:lastRow="0" w:firstColumn="1" w:lastColumn="0" w:noHBand="0" w:noVBand="1"/>
      </w:tblPr>
      <w:tblGrid>
        <w:gridCol w:w="8767"/>
      </w:tblGrid>
      <w:tr w:rsidR="002E3A1D" w14:paraId="73479C5A" w14:textId="77777777" w:rsidTr="002E3A1D">
        <w:tc>
          <w:tcPr>
            <w:tcW w:w="9713" w:type="dxa"/>
          </w:tcPr>
          <w:p w14:paraId="1DD27345" w14:textId="511082CC" w:rsidR="002E3A1D" w:rsidRDefault="002E3A1D" w:rsidP="002E3A1D">
            <w:pPr>
              <w:pStyle w:val="MRBodyTextIndent"/>
              <w:jc w:val="center"/>
              <w:rPr>
                <w:b/>
                <w:bCs/>
              </w:rPr>
            </w:pPr>
            <w:r w:rsidRPr="001E7A9B">
              <w:rPr>
                <w:b/>
                <w:bCs/>
              </w:rPr>
              <w:t>LMA3333</w:t>
            </w:r>
          </w:p>
          <w:p w14:paraId="01769B17" w14:textId="77777777" w:rsidR="002E3A1D" w:rsidRPr="001E7A9B" w:rsidRDefault="002E3A1D" w:rsidP="002E3A1D">
            <w:pPr>
              <w:pStyle w:val="MRBodyTextIndent"/>
              <w:jc w:val="center"/>
              <w:rPr>
                <w:b/>
                <w:bCs/>
              </w:rPr>
            </w:pPr>
          </w:p>
          <w:p w14:paraId="2D9CDAAF" w14:textId="77777777" w:rsidR="002E3A1D" w:rsidRPr="001E7A9B" w:rsidRDefault="002E3A1D" w:rsidP="002E3A1D">
            <w:pPr>
              <w:pStyle w:val="MRBodyTextIndent"/>
              <w:ind w:left="0"/>
              <w:rPr>
                <w:b/>
                <w:bCs/>
              </w:rPr>
            </w:pPr>
            <w:r w:rsidRPr="001E7A9B">
              <w:rPr>
                <w:b/>
                <w:bCs/>
              </w:rPr>
              <w:t xml:space="preserve">(Re)insurer’s liability several not joint </w:t>
            </w:r>
          </w:p>
          <w:p w14:paraId="757E4363" w14:textId="77777777" w:rsidR="002E3A1D" w:rsidRPr="001E7A9B" w:rsidRDefault="002E3A1D" w:rsidP="002E3A1D">
            <w:pPr>
              <w:pStyle w:val="MRBodyTextIndent"/>
              <w:ind w:left="0"/>
            </w:pPr>
            <w:r w:rsidRPr="001E7A9B">
              <w:t xml:space="preserve">The liability of a (re)insurer under this contract is several and not joint with other (re)insurers party to this contract. A (re)insurer is liable only for the proportion of liability it has underwritten. A (re)insurer is not jointly liable for the proportion of liability underwritten by any other (re)insurer. Nor is a (re)insurer otherwise responsible for any liability of any </w:t>
            </w:r>
            <w:r w:rsidRPr="001E7A9B">
              <w:lastRenderedPageBreak/>
              <w:t>other (re)insurer that may underwrite this contract.</w:t>
            </w:r>
          </w:p>
          <w:p w14:paraId="07EC28AD" w14:textId="77777777" w:rsidR="002E3A1D" w:rsidRPr="001E7A9B" w:rsidRDefault="002E3A1D" w:rsidP="002E3A1D">
            <w:pPr>
              <w:pStyle w:val="MRBodyTextIndent"/>
              <w:ind w:left="0"/>
            </w:pPr>
            <w:r w:rsidRPr="001E7A9B">
              <w:t>The proportion of liability under this contract underwritten by a (re)insurer (or, in the case of a Lloyd’s syndicate, the total of the proportions underwritten by all the members of the syndicate taken together) is shown next to its stamp. This is subject always to the provision concerning “signing” below.</w:t>
            </w:r>
          </w:p>
          <w:p w14:paraId="09E12422" w14:textId="77777777" w:rsidR="002E3A1D" w:rsidRPr="001E7A9B" w:rsidRDefault="002E3A1D" w:rsidP="002E3A1D">
            <w:pPr>
              <w:pStyle w:val="MRBodyTextIndent"/>
              <w:ind w:left="0"/>
            </w:pPr>
            <w:r w:rsidRPr="001E7A9B">
              <w:t>In the case of a Lloyd’s syndicate, each member of the syndicate (rather than the syndicate itself) is a (re)insurer. Each member has underwritten a proportion of the total shown for the syndicate (that total itself being the total of the proportions underwritten by all the members of the syndicate taken together). The liability of each member of the syndicate is several and not joint with other members. A member is liable only for that member’s proportion. A member is not jointly liable for any other member’s proportion. Nor is any member otherwise responsible for any liability of any other (re)insurer that may underwrite this contract. The business address of each member is Lloyd’s, One Lime Street, London EC3M 7HA. The identity of each member of a Lloyd’s syndicate and their respective proportion may be obtained by writing to Market Services, Lloyd’s, at the above address.</w:t>
            </w:r>
          </w:p>
          <w:p w14:paraId="1D33D112" w14:textId="77777777" w:rsidR="002E3A1D" w:rsidRPr="001E7A9B" w:rsidRDefault="002E3A1D" w:rsidP="002E3A1D">
            <w:pPr>
              <w:pStyle w:val="MRBodyTextIndent"/>
              <w:ind w:left="0"/>
              <w:rPr>
                <w:b/>
                <w:bCs/>
              </w:rPr>
            </w:pPr>
            <w:r w:rsidRPr="001E7A9B">
              <w:rPr>
                <w:b/>
                <w:bCs/>
              </w:rPr>
              <w:t>Proportion of liability</w:t>
            </w:r>
          </w:p>
          <w:p w14:paraId="67E8532A" w14:textId="77777777" w:rsidR="002E3A1D" w:rsidRPr="001E7A9B" w:rsidRDefault="002E3A1D" w:rsidP="002E3A1D">
            <w:pPr>
              <w:pStyle w:val="MRBodyTextIndent"/>
              <w:ind w:left="0"/>
            </w:pPr>
            <w:r w:rsidRPr="001E7A9B">
              <w:t xml:space="preserve">Unless there is “signing” (see below), the proportion of liability under this contract underwritten by each (re)insurer (or, in the case of a Lloyd’s syndicate, the total of the proportions underwritten by all the members of the syndicate taken together) is shown next to its stamp and is referred to as its “written line”.      </w:t>
            </w:r>
          </w:p>
          <w:p w14:paraId="56CB51DE" w14:textId="77777777" w:rsidR="002E3A1D" w:rsidRPr="001E7A9B" w:rsidRDefault="002E3A1D" w:rsidP="002E3A1D">
            <w:pPr>
              <w:pStyle w:val="MRBodyTextIndent"/>
              <w:ind w:left="0"/>
            </w:pPr>
            <w:r w:rsidRPr="001E7A9B">
              <w:t xml:space="preserve">Where this contract permits, written lines, or certain written lines, may be adjusted (“signed”). In that case a schedule is to be appended to this contract to show the definitive proportion of liability under this contract underwritten by each (re)insurer (or, in the case of a Lloyd’s syndicate, the total of the proportions underwritten by all the members of the syndicate taken together). A definitive proportion (or, in the case of a Lloyd’s syndicate, the total of the proportions underwritten by all the members of a Lloyd’s syndicate taken together) is referred to as a “signed line”. The signed lines shown in the schedule will prevail over the written lines unless a proven error in calculation has occurred. </w:t>
            </w:r>
          </w:p>
          <w:p w14:paraId="7321D079" w14:textId="77777777" w:rsidR="002E3A1D" w:rsidRDefault="002E3A1D" w:rsidP="00C451E4">
            <w:pPr>
              <w:pStyle w:val="MRBodyTextIndent"/>
              <w:ind w:left="0"/>
            </w:pPr>
          </w:p>
        </w:tc>
      </w:tr>
    </w:tbl>
    <w:p w14:paraId="2BF995AA" w14:textId="13E77C49" w:rsidR="00C451E4" w:rsidRDefault="00C451E4" w:rsidP="00C451E4">
      <w:pPr>
        <w:pStyle w:val="MRBodyTextIndent"/>
      </w:pPr>
    </w:p>
    <w:p w14:paraId="1A7944D4" w14:textId="77777777" w:rsidR="00C451E4" w:rsidRPr="001E7A9B" w:rsidRDefault="00C451E4" w:rsidP="002E3A1D">
      <w:pPr>
        <w:pStyle w:val="MRBodyTextIndent"/>
        <w:rPr>
          <w:i/>
          <w:iCs/>
        </w:rPr>
      </w:pPr>
      <w:r w:rsidRPr="001E7A9B">
        <w:rPr>
          <w:i/>
          <w:iCs/>
        </w:rPr>
        <w:t>Although reference is made at various points in this clause to “this contract” in the singular, where the circumstances so require this should be read as a reference to contracts in the plural.</w:t>
      </w:r>
    </w:p>
    <w:p w14:paraId="39524BAA" w14:textId="77777777" w:rsidR="00C451E4" w:rsidRPr="001E7A9B" w:rsidRDefault="00C451E4" w:rsidP="00C451E4">
      <w:pPr>
        <w:pStyle w:val="MRBodyTextIndent"/>
        <w:ind w:left="1440" w:hanging="720"/>
        <w:rPr>
          <w:b/>
          <w:bCs/>
        </w:rPr>
      </w:pPr>
    </w:p>
    <w:p w14:paraId="252D79A6" w14:textId="6F16C54F" w:rsidR="00C451E4" w:rsidRPr="001E7A9B" w:rsidRDefault="00C451E4" w:rsidP="00C451E4">
      <w:pPr>
        <w:pStyle w:val="MRBodyTextIndent"/>
        <w:ind w:left="1440" w:hanging="720"/>
        <w:rPr>
          <w:snapToGrid w:val="0"/>
        </w:rPr>
      </w:pPr>
      <w:r w:rsidRPr="001E7A9B">
        <w:rPr>
          <w:b/>
          <w:bCs/>
        </w:rPr>
        <w:t>C.2</w:t>
      </w:r>
      <w:r w:rsidRPr="001E7A9B">
        <w:rPr>
          <w:b/>
          <w:bCs/>
        </w:rPr>
        <w:tab/>
        <w:t>Order Hereon</w:t>
      </w:r>
      <w:r w:rsidR="00167C5B" w:rsidRPr="001E7A9B">
        <w:rPr>
          <w:b/>
          <w:bCs/>
        </w:rPr>
        <w:t xml:space="preserve"> </w:t>
      </w:r>
      <w:r w:rsidR="00C67F27" w:rsidRPr="001E7A9B">
        <w:rPr>
          <w:b/>
          <w:bCs/>
        </w:rPr>
        <w:t>–</w:t>
      </w:r>
      <w:r w:rsidR="00167C5B" w:rsidRPr="001E7A9B">
        <w:rPr>
          <w:b/>
          <w:bCs/>
        </w:rPr>
        <w:t xml:space="preserve"> Mandatory:</w:t>
      </w:r>
    </w:p>
    <w:p w14:paraId="46799358" w14:textId="08849C81" w:rsidR="003120DE" w:rsidRDefault="00B16D26" w:rsidP="003120DE">
      <w:pPr>
        <w:pStyle w:val="MRBodyTextIndent"/>
      </w:pPr>
      <w:r>
        <w:t xml:space="preserve">The order represents the </w:t>
      </w:r>
      <w:r w:rsidR="0011019A">
        <w:t xml:space="preserve">amount which the broker is placing overall </w:t>
      </w:r>
      <w:r w:rsidR="00B772D2">
        <w:t xml:space="preserve">on this MRC. It is important to </w:t>
      </w:r>
      <w:r w:rsidR="00AC7040">
        <w:t>provide clarity to assist correct downstream processing.</w:t>
      </w:r>
      <w:r w:rsidR="00CF712A">
        <w:t xml:space="preserve"> </w:t>
      </w:r>
      <w:r w:rsidR="008D3BA0">
        <w:t xml:space="preserve">The Basis of Written Lines </w:t>
      </w:r>
      <w:r w:rsidR="00491A6F">
        <w:t xml:space="preserve">(C.3) </w:t>
      </w:r>
      <w:r w:rsidR="00057015">
        <w:t xml:space="preserve">must be </w:t>
      </w:r>
      <w:r w:rsidR="00491A6F">
        <w:t xml:space="preserve">presented in relation to the Order stated under this heading. For </w:t>
      </w:r>
      <w:r w:rsidR="00437E54">
        <w:t>example</w:t>
      </w:r>
      <w:r w:rsidR="003120DE">
        <w:t>:</w:t>
      </w:r>
    </w:p>
    <w:p w14:paraId="4A1D2D5D" w14:textId="26AC9915" w:rsidR="00B772D2" w:rsidRDefault="00437E54" w:rsidP="00E65781">
      <w:pPr>
        <w:pStyle w:val="MRBodyTextIndent"/>
        <w:numPr>
          <w:ilvl w:val="0"/>
          <w:numId w:val="57"/>
        </w:numPr>
      </w:pPr>
      <w:r>
        <w:t>if the order is presented as 100% of 30% order then the lines must add up to 100%.</w:t>
      </w:r>
    </w:p>
    <w:p w14:paraId="23C3EEB1" w14:textId="363F2CF0" w:rsidR="00437E54" w:rsidRDefault="003120DE" w:rsidP="00E65781">
      <w:pPr>
        <w:pStyle w:val="MRBodyTextIndent"/>
        <w:numPr>
          <w:ilvl w:val="0"/>
          <w:numId w:val="57"/>
        </w:numPr>
      </w:pPr>
      <w:r>
        <w:t>i</w:t>
      </w:r>
      <w:r w:rsidR="00437E54">
        <w:t xml:space="preserve">f the order is </w:t>
      </w:r>
      <w:r w:rsidR="00C76317">
        <w:t>40% of whole the lines must add up to 40%.</w:t>
      </w:r>
    </w:p>
    <w:p w14:paraId="5CA09451" w14:textId="410724D7" w:rsidR="00C451E4" w:rsidRPr="001E7A9B" w:rsidRDefault="00C451E4" w:rsidP="00C451E4">
      <w:pPr>
        <w:pStyle w:val="MRBodyTextIndent"/>
      </w:pPr>
      <w:r w:rsidRPr="001E7A9B">
        <w:t xml:space="preserve">If the order is known prior to the placement, the Order Hereon heading can be completed before the contract is presented to insurer(s). </w:t>
      </w:r>
    </w:p>
    <w:p w14:paraId="1766DE6A" w14:textId="49210B41" w:rsidR="00C451E4" w:rsidRPr="001E7A9B" w:rsidRDefault="00C451E4" w:rsidP="00C451E4">
      <w:pPr>
        <w:pStyle w:val="MRBodyTextIndent"/>
      </w:pPr>
      <w:r w:rsidRPr="001E7A9B">
        <w:t xml:space="preserve">In some </w:t>
      </w:r>
      <w:r w:rsidR="003962FB" w:rsidRPr="001E7A9B">
        <w:t>situations,</w:t>
      </w:r>
      <w:r w:rsidRPr="001E7A9B">
        <w:t xml:space="preserve"> the broker is unaware of the order, i.e. the client has not informed the broker of the order, or the broker has been asked to place “as much as possible” by the client, therefore a definitive order is unknown. This has the implication that the broker is unable to complete the Order Hereon heading before presenting to insurer(s). A blank </w:t>
      </w:r>
      <w:r w:rsidRPr="001E7A9B">
        <w:lastRenderedPageBreak/>
        <w:t xml:space="preserve">entry under the Order Hereon heading can therefore be valid on a contract at the time of placing. Notwithstanding the fact that the placement may have been completed without defining the order percentage, there is still a requirement to reflect the final order on the contract when it is determined.   </w:t>
      </w:r>
    </w:p>
    <w:p w14:paraId="606F4D11" w14:textId="77777777" w:rsidR="00C451E4" w:rsidRPr="001E7A9B" w:rsidRDefault="00C451E4" w:rsidP="00C451E4">
      <w:pPr>
        <w:pStyle w:val="MRBodyTextIndent"/>
      </w:pPr>
      <w:r w:rsidRPr="001E7A9B">
        <w:t>Where the order is not known, it is recommended that insurers’ written lines are not expressed as a percentage of the order but as a proportion of the monetary amount of the whole risk e.g. 5% of GBP 500,000.</w:t>
      </w:r>
    </w:p>
    <w:p w14:paraId="28EC66BC" w14:textId="77777777" w:rsidR="00C451E4" w:rsidRPr="001E7A9B" w:rsidRDefault="00C451E4" w:rsidP="00C451E4">
      <w:pPr>
        <w:pStyle w:val="MRBodyTextIndent"/>
      </w:pPr>
      <w:r w:rsidRPr="001E7A9B">
        <w:t xml:space="preserve">In situations where written lines are required to be expressed as a percentage of order, it follows that the order percentage must be specified before obtaining lines on this basis. Where required, the order may be expressed as a percentage of the monetary amount of the whole risk e.g. 50% of GBP 200,000. </w:t>
      </w:r>
    </w:p>
    <w:p w14:paraId="102E00CF" w14:textId="77777777" w:rsidR="00C451E4" w:rsidRPr="001E7A9B" w:rsidRDefault="00C451E4" w:rsidP="00C451E4">
      <w:pPr>
        <w:pStyle w:val="MRBodyTextIndent"/>
        <w:ind w:left="1440" w:hanging="720"/>
        <w:rPr>
          <w:b/>
          <w:bCs/>
        </w:rPr>
      </w:pPr>
    </w:p>
    <w:p w14:paraId="4FE1B5C1" w14:textId="2661D9A2" w:rsidR="00C451E4" w:rsidRPr="001E7A9B" w:rsidRDefault="00C451E4" w:rsidP="00C451E4">
      <w:pPr>
        <w:pStyle w:val="MRBodyTextIndent"/>
        <w:ind w:left="1440" w:hanging="720"/>
        <w:rPr>
          <w:b/>
          <w:bCs/>
        </w:rPr>
      </w:pPr>
      <w:r w:rsidRPr="001E7A9B">
        <w:rPr>
          <w:b/>
          <w:bCs/>
        </w:rPr>
        <w:t>C.3</w:t>
      </w:r>
      <w:r w:rsidRPr="001E7A9B">
        <w:rPr>
          <w:b/>
          <w:bCs/>
        </w:rPr>
        <w:tab/>
        <w:t xml:space="preserve">Basis of Written Lines </w:t>
      </w:r>
      <w:r w:rsidR="00C67F27" w:rsidRPr="001E7A9B">
        <w:rPr>
          <w:b/>
          <w:bCs/>
        </w:rPr>
        <w:t>–</w:t>
      </w:r>
      <w:r w:rsidRPr="001E7A9B">
        <w:rPr>
          <w:b/>
          <w:bCs/>
        </w:rPr>
        <w:t xml:space="preserve"> Mandatory:  </w:t>
      </w:r>
    </w:p>
    <w:p w14:paraId="21067B91" w14:textId="7B724D63" w:rsidR="00C451E4" w:rsidRPr="001E7A9B" w:rsidRDefault="00C451E4" w:rsidP="00C451E4">
      <w:pPr>
        <w:pStyle w:val="MRBodyTextIndent"/>
      </w:pPr>
      <w:r w:rsidRPr="001E7A9B">
        <w:t>The basis on which subscribing insurers written lines are applied to the order or contract</w:t>
      </w:r>
      <w:r w:rsidR="00057015">
        <w:t xml:space="preserve"> (whole)</w:t>
      </w:r>
      <w:r w:rsidRPr="001E7A9B">
        <w:t xml:space="preserve">. There are typically three variations that may be used: </w:t>
      </w:r>
    </w:p>
    <w:p w14:paraId="10BF23F9" w14:textId="77777777" w:rsidR="00C451E4" w:rsidRPr="001E7A9B" w:rsidRDefault="00C451E4" w:rsidP="00C451E4">
      <w:pPr>
        <w:pStyle w:val="MRBodyTextIndent"/>
        <w:numPr>
          <w:ilvl w:val="0"/>
          <w:numId w:val="1"/>
        </w:numPr>
      </w:pPr>
      <w:r w:rsidRPr="001E7A9B">
        <w:t>Percentage of Whole.</w:t>
      </w:r>
    </w:p>
    <w:p w14:paraId="0FD3C713" w14:textId="77777777" w:rsidR="00C451E4" w:rsidRPr="001E7A9B" w:rsidRDefault="00C451E4" w:rsidP="00C451E4">
      <w:pPr>
        <w:pStyle w:val="MRBodyTextIndent"/>
        <w:numPr>
          <w:ilvl w:val="0"/>
          <w:numId w:val="1"/>
        </w:numPr>
      </w:pPr>
      <w:r w:rsidRPr="001E7A9B">
        <w:t>Percentage of Order.</w:t>
      </w:r>
    </w:p>
    <w:p w14:paraId="4A88DF8C" w14:textId="77777777" w:rsidR="00C451E4" w:rsidRPr="001E7A9B" w:rsidRDefault="00C451E4" w:rsidP="00C451E4">
      <w:pPr>
        <w:pStyle w:val="MRBodyTextIndent"/>
        <w:numPr>
          <w:ilvl w:val="0"/>
          <w:numId w:val="1"/>
        </w:numPr>
      </w:pPr>
      <w:r w:rsidRPr="001E7A9B">
        <w:t>Part of Whole (Can only be used where orders are expressed as monetary amounts and not percentages).</w:t>
      </w:r>
    </w:p>
    <w:p w14:paraId="7FF4C7CF" w14:textId="12E6DB3E" w:rsidR="00C451E4" w:rsidRPr="001E7A9B" w:rsidRDefault="00C451E4" w:rsidP="00C451E4">
      <w:pPr>
        <w:pStyle w:val="MRBodyTextIndent"/>
      </w:pPr>
      <w:r w:rsidRPr="001E7A9B">
        <w:t xml:space="preserve">Not all written lines are currently expressed as percentages; some are expressed as monetary amounts; units or “per mille”. For ease of understanding, it is preferable that written lines are expressed as percentages of whole or order. Where lines are expressed in other ways, this must be clearly defined against the written lines in the </w:t>
      </w:r>
      <w:r w:rsidR="0018562F" w:rsidRPr="001E7A9B">
        <w:rPr>
          <w:b/>
        </w:rPr>
        <w:t>SECURITY DETAILS</w:t>
      </w:r>
      <w:r w:rsidRPr="001E7A9B">
        <w:t xml:space="preserve"> </w:t>
      </w:r>
      <w:r w:rsidR="0018562F" w:rsidRPr="001E7A9B">
        <w:t xml:space="preserve">part </w:t>
      </w:r>
      <w:r w:rsidRPr="001E7A9B">
        <w:t xml:space="preserve">of the contract. </w:t>
      </w:r>
    </w:p>
    <w:p w14:paraId="6CA25B1D" w14:textId="77777777" w:rsidR="00C451E4" w:rsidRPr="001E7A9B" w:rsidRDefault="00C451E4" w:rsidP="00C451E4">
      <w:pPr>
        <w:pStyle w:val="MRBodyTextIndent"/>
      </w:pPr>
      <w:r w:rsidRPr="001E7A9B">
        <w:t>No further information should be entered under this heading.</w:t>
      </w:r>
    </w:p>
    <w:p w14:paraId="2B8E5EBF" w14:textId="77777777" w:rsidR="00C451E4" w:rsidRPr="001E7A9B" w:rsidRDefault="00C451E4" w:rsidP="00C451E4">
      <w:pPr>
        <w:pStyle w:val="MRBodyTextIndent"/>
        <w:ind w:left="1440" w:hanging="720"/>
        <w:rPr>
          <w:b/>
          <w:bCs/>
        </w:rPr>
      </w:pPr>
    </w:p>
    <w:p w14:paraId="0FD59EEE" w14:textId="65861E71" w:rsidR="00C451E4" w:rsidRPr="001E7A9B" w:rsidRDefault="00C451E4" w:rsidP="00C451E4">
      <w:pPr>
        <w:pStyle w:val="MRBodyTextIndent"/>
        <w:ind w:left="1440" w:hanging="720"/>
        <w:rPr>
          <w:b/>
          <w:bCs/>
        </w:rPr>
      </w:pPr>
      <w:r w:rsidRPr="001E7A9B">
        <w:rPr>
          <w:b/>
          <w:bCs/>
        </w:rPr>
        <w:t>C.4</w:t>
      </w:r>
      <w:r w:rsidRPr="001E7A9B">
        <w:rPr>
          <w:b/>
          <w:bCs/>
        </w:rPr>
        <w:tab/>
        <w:t xml:space="preserve">Basis of Signed Lines </w:t>
      </w:r>
      <w:r w:rsidR="00C67F27" w:rsidRPr="001E7A9B">
        <w:rPr>
          <w:b/>
          <w:bCs/>
        </w:rPr>
        <w:t>–</w:t>
      </w:r>
      <w:r w:rsidRPr="001E7A9B">
        <w:rPr>
          <w:b/>
          <w:bCs/>
        </w:rPr>
        <w:t xml:space="preserve"> Conditional: Required where this differs from the basis of written lines.</w:t>
      </w:r>
    </w:p>
    <w:p w14:paraId="113EC643" w14:textId="77777777" w:rsidR="00C451E4" w:rsidRPr="001E7A9B" w:rsidRDefault="00C451E4" w:rsidP="00C451E4">
      <w:pPr>
        <w:pStyle w:val="MRBodyTextIndent"/>
      </w:pPr>
      <w:r w:rsidRPr="001E7A9B">
        <w:t>Generally signed lines should total to 100% rather than to the order percentage. In cases where it may be more appropriate to have signed lines that total to the order percentage, the relationship between the signed lines and the order needs to be made clear from the details shown on the signing contract.</w:t>
      </w:r>
    </w:p>
    <w:p w14:paraId="3048BBDA" w14:textId="77777777" w:rsidR="00C451E4" w:rsidRPr="001E7A9B" w:rsidRDefault="00C451E4" w:rsidP="00C451E4">
      <w:pPr>
        <w:pStyle w:val="MRBodyTextIndent"/>
      </w:pPr>
      <w:r w:rsidRPr="001E7A9B">
        <w:t>Typically the Basis of Signed Lines will be the same as the Basis of Written Lines, however, this new contract heading is provided for when there is a need to vary the basis for the signed lines. This option is expected to be used primarily for Quota Share and Excess of Loss treaty business.</w:t>
      </w:r>
    </w:p>
    <w:p w14:paraId="715B66EB" w14:textId="654AB87B" w:rsidR="00C451E4" w:rsidRPr="001E7A9B" w:rsidRDefault="00C451E4" w:rsidP="00C451E4">
      <w:pPr>
        <w:pStyle w:val="MRBodyTextIndent"/>
      </w:pPr>
      <w:r w:rsidRPr="001E7A9B">
        <w:t xml:space="preserve">The heading Basis of Signed Lines may therefore be added as required, immediately under the Basis of Written Lines heading in the </w:t>
      </w:r>
      <w:r w:rsidR="0018562F" w:rsidRPr="001E7A9B">
        <w:rPr>
          <w:b/>
        </w:rPr>
        <w:t>SECURITY DETAILS</w:t>
      </w:r>
      <w:r w:rsidRPr="001E7A9B">
        <w:t xml:space="preserve"> </w:t>
      </w:r>
      <w:r w:rsidR="0018562F" w:rsidRPr="001E7A9B">
        <w:t xml:space="preserve">part </w:t>
      </w:r>
      <w:r w:rsidRPr="001E7A9B">
        <w:t xml:space="preserve">of the contract.   </w:t>
      </w:r>
    </w:p>
    <w:p w14:paraId="5A884592" w14:textId="77777777" w:rsidR="00C451E4" w:rsidRPr="001E7A9B" w:rsidRDefault="00C451E4" w:rsidP="00C451E4">
      <w:pPr>
        <w:pStyle w:val="MRBodyTextIndent"/>
      </w:pPr>
      <w:r w:rsidRPr="001E7A9B">
        <w:t xml:space="preserve">The Basis of Signed Lines may be left blank at the time of placing but, where relevant, should be completed prior to the finalisation of signed lines. Signed lines should be expressed as percentages. </w:t>
      </w:r>
    </w:p>
    <w:p w14:paraId="38E1EA26" w14:textId="77777777" w:rsidR="00C451E4" w:rsidRPr="001E7A9B" w:rsidRDefault="00C451E4" w:rsidP="00C451E4">
      <w:pPr>
        <w:pStyle w:val="MRBodyTextIndent"/>
        <w:rPr>
          <w:b/>
          <w:bCs/>
        </w:rPr>
      </w:pPr>
      <w:r w:rsidRPr="001E7A9B">
        <w:br w:type="page"/>
      </w:r>
      <w:r w:rsidRPr="001E7A9B">
        <w:rPr>
          <w:b/>
          <w:bCs/>
        </w:rPr>
        <w:lastRenderedPageBreak/>
        <w:t>Guide to Orders</w:t>
      </w:r>
    </w:p>
    <w:p w14:paraId="4DE09429" w14:textId="0725FBAE" w:rsidR="00C451E4" w:rsidRPr="001E7A9B" w:rsidRDefault="002E17A6" w:rsidP="0012324F">
      <w:pPr>
        <w:pStyle w:val="MRBodyTextIndent"/>
        <w:spacing w:after="200"/>
      </w:pPr>
      <w:r>
        <w:t xml:space="preserve">Below are </w:t>
      </w:r>
      <w:r w:rsidR="00C451E4" w:rsidRPr="001E7A9B">
        <w:t>some examples of how orders may be expressed on Market Reform Contracts. It is recommended that written lines should be expressed as a percentage of whole. In order to aid clarity it is also recommended that the whole (monetary amount e.g. sum insured or limit) should be specified. Other means of expressing the order and line percentages may be used</w:t>
      </w:r>
      <w:r w:rsidR="000C727B">
        <w:t xml:space="preserve">, E.G. Part of Order, </w:t>
      </w:r>
      <w:r w:rsidR="00C451E4" w:rsidRPr="001E7A9B">
        <w:t>providing the intent is clear</w:t>
      </w:r>
      <w:r w:rsidR="000C727B">
        <w:t xml:space="preserve">. </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3217"/>
        <w:gridCol w:w="4437"/>
      </w:tblGrid>
      <w:tr w:rsidR="004B2563" w:rsidRPr="001E7A9B" w14:paraId="4D6E8682" w14:textId="5F397929" w:rsidTr="004B2563">
        <w:tc>
          <w:tcPr>
            <w:tcW w:w="1972" w:type="dxa"/>
            <w:shd w:val="clear" w:color="auto" w:fill="F3F3F3"/>
          </w:tcPr>
          <w:p w14:paraId="3BA0D95D" w14:textId="77777777" w:rsidR="004B2563" w:rsidRPr="001E7A9B" w:rsidRDefault="004B2563" w:rsidP="006937AA">
            <w:pPr>
              <w:pStyle w:val="MRTableHeader"/>
            </w:pPr>
            <w:r w:rsidRPr="001E7A9B">
              <w:t>CIRCUMSTANCES</w:t>
            </w:r>
          </w:p>
        </w:tc>
        <w:tc>
          <w:tcPr>
            <w:tcW w:w="3827" w:type="dxa"/>
            <w:shd w:val="clear" w:color="auto" w:fill="F3F3F3"/>
          </w:tcPr>
          <w:p w14:paraId="64272976" w14:textId="7E9421F1" w:rsidR="004B2563" w:rsidRPr="001E7A9B" w:rsidRDefault="004B2563" w:rsidP="006937AA">
            <w:pPr>
              <w:pStyle w:val="MRTableHeader"/>
            </w:pPr>
            <w:r w:rsidRPr="001E7A9B">
              <w:t xml:space="preserve">MRC NOTATION </w:t>
            </w:r>
          </w:p>
        </w:tc>
        <w:tc>
          <w:tcPr>
            <w:tcW w:w="3827" w:type="dxa"/>
            <w:shd w:val="clear" w:color="auto" w:fill="F3F3F3"/>
          </w:tcPr>
          <w:p w14:paraId="3AE9F2C3" w14:textId="3B99195C" w:rsidR="004B2563" w:rsidRPr="001E7A9B" w:rsidRDefault="004B2563" w:rsidP="006937AA">
            <w:pPr>
              <w:pStyle w:val="MRTableHeader"/>
            </w:pPr>
            <w:r w:rsidRPr="001E7A9B">
              <w:t>HISTORIC “PANEL ONE” NOTATION</w:t>
            </w:r>
          </w:p>
        </w:tc>
      </w:tr>
      <w:tr w:rsidR="004B2563" w:rsidRPr="001E7A9B" w14:paraId="3A750CCE" w14:textId="3C12E6A7" w:rsidTr="004B2563">
        <w:tc>
          <w:tcPr>
            <w:tcW w:w="1972" w:type="dxa"/>
          </w:tcPr>
          <w:p w14:paraId="242AFF9F" w14:textId="77777777" w:rsidR="004B2563" w:rsidRPr="001E7A9B" w:rsidRDefault="004B2563" w:rsidP="006937AA">
            <w:pPr>
              <w:pStyle w:val="MRTableText"/>
            </w:pPr>
            <w:r w:rsidRPr="001E7A9B">
              <w:t>EXAMPLE A – PERCENTAGE OF WHOLE</w:t>
            </w:r>
          </w:p>
          <w:p w14:paraId="209D3ACD" w14:textId="77777777" w:rsidR="004B2563" w:rsidRPr="001E7A9B" w:rsidRDefault="004B2563" w:rsidP="006937AA">
            <w:pPr>
              <w:pStyle w:val="MRTableText"/>
            </w:pPr>
          </w:p>
          <w:p w14:paraId="4AE57B40" w14:textId="77777777" w:rsidR="004B2563" w:rsidRPr="001E7A9B" w:rsidRDefault="004B2563" w:rsidP="006937AA">
            <w:pPr>
              <w:pStyle w:val="MRTableText"/>
            </w:pPr>
            <w:r w:rsidRPr="001E7A9B">
              <w:t>Client A gives the broker a 100% order and they are the only broker involved in the placement.</w:t>
            </w:r>
          </w:p>
        </w:tc>
        <w:tc>
          <w:tcPr>
            <w:tcW w:w="3827" w:type="dxa"/>
          </w:tcPr>
          <w:p w14:paraId="099229BB" w14:textId="77777777" w:rsidR="004B2563" w:rsidRPr="001E7A9B" w:rsidRDefault="004B2563" w:rsidP="006937AA">
            <w:pPr>
              <w:pStyle w:val="MRTableText"/>
            </w:pPr>
          </w:p>
          <w:p w14:paraId="4757AC45" w14:textId="77777777" w:rsidR="004B2563" w:rsidRPr="001E7A9B" w:rsidRDefault="004B2563" w:rsidP="006937AA">
            <w:pPr>
              <w:pStyle w:val="MRTableText"/>
            </w:pPr>
            <w:r w:rsidRPr="001E7A9B">
              <w:t xml:space="preserve">ORDER HEREON: </w:t>
            </w:r>
          </w:p>
          <w:p w14:paraId="0978BBE5" w14:textId="77777777" w:rsidR="004B2563" w:rsidRPr="001E7A9B" w:rsidRDefault="004B2563" w:rsidP="006937AA">
            <w:pPr>
              <w:pStyle w:val="MRTableText"/>
            </w:pPr>
            <w:r w:rsidRPr="001E7A9B">
              <w:t>100% of Whole (Monetary amount)</w:t>
            </w:r>
          </w:p>
          <w:p w14:paraId="77CCF816" w14:textId="77777777" w:rsidR="004B2563" w:rsidRPr="001E7A9B" w:rsidRDefault="004B2563" w:rsidP="006937AA">
            <w:pPr>
              <w:pStyle w:val="MRTableText"/>
            </w:pPr>
          </w:p>
          <w:p w14:paraId="0D56512B" w14:textId="77777777" w:rsidR="004B2563" w:rsidRPr="001E7A9B" w:rsidRDefault="004B2563" w:rsidP="006937AA">
            <w:pPr>
              <w:pStyle w:val="MRTableText"/>
            </w:pPr>
            <w:r w:rsidRPr="001E7A9B">
              <w:t xml:space="preserve">BASIS OF WRITTEN LINES: </w:t>
            </w:r>
          </w:p>
          <w:p w14:paraId="437484C2" w14:textId="77777777" w:rsidR="004B2563" w:rsidRPr="001E7A9B" w:rsidRDefault="004B2563" w:rsidP="006937AA">
            <w:pPr>
              <w:pStyle w:val="MRTableText"/>
            </w:pPr>
            <w:r w:rsidRPr="001E7A9B">
              <w:t>Percentage of Whole</w:t>
            </w:r>
          </w:p>
          <w:p w14:paraId="6815F1C6" w14:textId="77777777" w:rsidR="004B2563" w:rsidRPr="001E7A9B" w:rsidRDefault="004B2563" w:rsidP="006937AA">
            <w:pPr>
              <w:pStyle w:val="MRTableText"/>
            </w:pPr>
          </w:p>
          <w:p w14:paraId="2CE916F7" w14:textId="77777777" w:rsidR="004B2563" w:rsidRPr="001E7A9B" w:rsidRDefault="004B2563" w:rsidP="006937AA">
            <w:pPr>
              <w:pStyle w:val="MRTableText"/>
            </w:pPr>
            <w:r w:rsidRPr="001E7A9B">
              <w:t xml:space="preserve">BASIS OF SIGNED LINES: </w:t>
            </w:r>
          </w:p>
          <w:p w14:paraId="0522DA00" w14:textId="77777777" w:rsidR="004B2563" w:rsidRPr="001E7A9B" w:rsidRDefault="004B2563" w:rsidP="006937AA">
            <w:pPr>
              <w:pStyle w:val="MRTableText"/>
            </w:pPr>
            <w:r w:rsidRPr="001E7A9B">
              <w:t>Percentage of Whole (Monetary amount)</w:t>
            </w:r>
          </w:p>
          <w:p w14:paraId="2511E46E" w14:textId="77777777" w:rsidR="004B2563" w:rsidRPr="001E7A9B" w:rsidRDefault="004B2563" w:rsidP="006937AA">
            <w:pPr>
              <w:pStyle w:val="MRTableText"/>
            </w:pPr>
          </w:p>
        </w:tc>
        <w:tc>
          <w:tcPr>
            <w:tcW w:w="3827" w:type="dxa"/>
          </w:tcPr>
          <w:p w14:paraId="09318249" w14:textId="77777777" w:rsidR="004B2563" w:rsidRPr="001E7A9B" w:rsidRDefault="004B2563" w:rsidP="00A262A9">
            <w:pPr>
              <w:pStyle w:val="MR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83"/>
              <w:gridCol w:w="428"/>
              <w:gridCol w:w="783"/>
              <w:gridCol w:w="728"/>
              <w:gridCol w:w="839"/>
            </w:tblGrid>
            <w:tr w:rsidR="004B2563" w:rsidRPr="001E7A9B" w14:paraId="745ABEB6" w14:textId="77777777" w:rsidTr="00A262A9">
              <w:trPr>
                <w:cantSplit/>
                <w:trHeight w:val="274"/>
              </w:trPr>
              <w:tc>
                <w:tcPr>
                  <w:tcW w:w="1588" w:type="dxa"/>
                  <w:vMerge w:val="restart"/>
                  <w:tcBorders>
                    <w:right w:val="nil"/>
                  </w:tcBorders>
                </w:tcPr>
                <w:p w14:paraId="4B5FF047" w14:textId="77777777" w:rsidR="004B2563" w:rsidRPr="001E7A9B" w:rsidRDefault="004B2563" w:rsidP="00A262A9">
                  <w:pPr>
                    <w:pStyle w:val="MRTableText"/>
                  </w:pPr>
                </w:p>
                <w:p w14:paraId="3A91B1C1" w14:textId="77777777" w:rsidR="004B2563" w:rsidRPr="001E7A9B" w:rsidRDefault="004B2563" w:rsidP="00A262A9">
                  <w:pPr>
                    <w:pStyle w:val="MRTableText"/>
                  </w:pPr>
                  <w:r w:rsidRPr="001E7A9B">
                    <w:t xml:space="preserve">Written Lines       </w:t>
                  </w:r>
                </w:p>
              </w:tc>
              <w:tc>
                <w:tcPr>
                  <w:tcW w:w="620" w:type="dxa"/>
                  <w:tcBorders>
                    <w:left w:val="nil"/>
                    <w:right w:val="nil"/>
                  </w:tcBorders>
                </w:tcPr>
                <w:p w14:paraId="025D0A6A" w14:textId="77777777" w:rsidR="004B2563" w:rsidRPr="001E7A9B" w:rsidRDefault="004B2563" w:rsidP="00A262A9">
                  <w:pPr>
                    <w:pStyle w:val="MRTableText"/>
                  </w:pPr>
                  <w:r w:rsidRPr="001E7A9B">
                    <w:t>%</w:t>
                  </w:r>
                </w:p>
              </w:tc>
              <w:tc>
                <w:tcPr>
                  <w:tcW w:w="501" w:type="dxa"/>
                  <w:vMerge w:val="restart"/>
                  <w:tcBorders>
                    <w:left w:val="nil"/>
                    <w:right w:val="nil"/>
                  </w:tcBorders>
                </w:tcPr>
                <w:p w14:paraId="46653B0E" w14:textId="77777777" w:rsidR="004B2563" w:rsidRPr="001E7A9B" w:rsidRDefault="004B2563" w:rsidP="00A262A9">
                  <w:pPr>
                    <w:pStyle w:val="MRTableText"/>
                  </w:pPr>
                </w:p>
                <w:p w14:paraId="34976AEB" w14:textId="77777777" w:rsidR="004B2563" w:rsidRPr="001E7A9B" w:rsidRDefault="004B2563" w:rsidP="00A262A9">
                  <w:pPr>
                    <w:pStyle w:val="MRTableText"/>
                  </w:pPr>
                  <w:r w:rsidRPr="001E7A9B">
                    <w:t xml:space="preserve">Of </w:t>
                  </w:r>
                </w:p>
              </w:tc>
              <w:tc>
                <w:tcPr>
                  <w:tcW w:w="862" w:type="dxa"/>
                  <w:tcBorders>
                    <w:left w:val="nil"/>
                    <w:right w:val="nil"/>
                  </w:tcBorders>
                </w:tcPr>
                <w:p w14:paraId="2FED9A41" w14:textId="77777777" w:rsidR="004B2563" w:rsidRPr="001E7A9B" w:rsidRDefault="004B2563" w:rsidP="00A262A9">
                  <w:pPr>
                    <w:pStyle w:val="MRTableText"/>
                    <w:rPr>
                      <w:strike/>
                    </w:rPr>
                  </w:pPr>
                  <w:r w:rsidRPr="001E7A9B">
                    <w:rPr>
                      <w:strike/>
                    </w:rPr>
                    <w:t>Order</w:t>
                  </w:r>
                </w:p>
              </w:tc>
              <w:tc>
                <w:tcPr>
                  <w:tcW w:w="868" w:type="dxa"/>
                  <w:tcBorders>
                    <w:left w:val="nil"/>
                  </w:tcBorders>
                </w:tcPr>
                <w:p w14:paraId="49438422" w14:textId="77777777" w:rsidR="004B2563" w:rsidRPr="001E7A9B" w:rsidRDefault="004B2563" w:rsidP="00A262A9">
                  <w:pPr>
                    <w:pStyle w:val="MRTableText"/>
                  </w:pPr>
                  <w:r w:rsidRPr="001E7A9B">
                    <w:t>Order</w:t>
                  </w:r>
                </w:p>
              </w:tc>
              <w:tc>
                <w:tcPr>
                  <w:tcW w:w="1259" w:type="dxa"/>
                </w:tcPr>
                <w:p w14:paraId="3E30E1FF" w14:textId="77777777" w:rsidR="004B2563" w:rsidRPr="001E7A9B" w:rsidRDefault="004B2563" w:rsidP="00A262A9">
                  <w:pPr>
                    <w:pStyle w:val="MRTableText"/>
                  </w:pPr>
                  <w:r w:rsidRPr="001E7A9B">
                    <w:t>Closed for</w:t>
                  </w:r>
                </w:p>
              </w:tc>
            </w:tr>
            <w:tr w:rsidR="004B2563" w:rsidRPr="001E7A9B" w14:paraId="3721DF78" w14:textId="77777777" w:rsidTr="00A262A9">
              <w:trPr>
                <w:cantSplit/>
                <w:trHeight w:val="277"/>
              </w:trPr>
              <w:tc>
                <w:tcPr>
                  <w:tcW w:w="1588" w:type="dxa"/>
                  <w:vMerge/>
                  <w:tcBorders>
                    <w:right w:val="nil"/>
                  </w:tcBorders>
                </w:tcPr>
                <w:p w14:paraId="58534C78" w14:textId="77777777" w:rsidR="004B2563" w:rsidRPr="001E7A9B" w:rsidRDefault="004B2563" w:rsidP="00A262A9">
                  <w:pPr>
                    <w:pStyle w:val="MRTableText"/>
                  </w:pPr>
                </w:p>
              </w:tc>
              <w:tc>
                <w:tcPr>
                  <w:tcW w:w="620" w:type="dxa"/>
                  <w:tcBorders>
                    <w:left w:val="nil"/>
                    <w:right w:val="nil"/>
                  </w:tcBorders>
                </w:tcPr>
                <w:p w14:paraId="0EA97748" w14:textId="77777777" w:rsidR="004B2563" w:rsidRPr="001E7A9B" w:rsidRDefault="004B2563" w:rsidP="00A262A9">
                  <w:pPr>
                    <w:pStyle w:val="MRTableText"/>
                    <w:rPr>
                      <w:strike/>
                    </w:rPr>
                  </w:pPr>
                  <w:r w:rsidRPr="001E7A9B">
                    <w:rPr>
                      <w:strike/>
                    </w:rPr>
                    <w:t>Part</w:t>
                  </w:r>
                </w:p>
              </w:tc>
              <w:tc>
                <w:tcPr>
                  <w:tcW w:w="501" w:type="dxa"/>
                  <w:vMerge/>
                  <w:tcBorders>
                    <w:left w:val="nil"/>
                    <w:right w:val="nil"/>
                  </w:tcBorders>
                </w:tcPr>
                <w:p w14:paraId="1651B6E9" w14:textId="77777777" w:rsidR="004B2563" w:rsidRPr="001E7A9B" w:rsidRDefault="004B2563" w:rsidP="00A262A9">
                  <w:pPr>
                    <w:pStyle w:val="MRTableText"/>
                  </w:pPr>
                </w:p>
              </w:tc>
              <w:tc>
                <w:tcPr>
                  <w:tcW w:w="862" w:type="dxa"/>
                  <w:tcBorders>
                    <w:left w:val="nil"/>
                    <w:right w:val="nil"/>
                  </w:tcBorders>
                </w:tcPr>
                <w:p w14:paraId="57E2D37F" w14:textId="77777777" w:rsidR="004B2563" w:rsidRPr="001E7A9B" w:rsidRDefault="004B2563" w:rsidP="00A262A9">
                  <w:pPr>
                    <w:pStyle w:val="MRTableText"/>
                  </w:pPr>
                  <w:r w:rsidRPr="001E7A9B">
                    <w:t>Whole</w:t>
                  </w:r>
                </w:p>
              </w:tc>
              <w:tc>
                <w:tcPr>
                  <w:tcW w:w="868" w:type="dxa"/>
                  <w:tcBorders>
                    <w:left w:val="nil"/>
                  </w:tcBorders>
                </w:tcPr>
                <w:p w14:paraId="33D89A96" w14:textId="77777777" w:rsidR="004B2563" w:rsidRPr="001E7A9B" w:rsidRDefault="004B2563" w:rsidP="00A262A9">
                  <w:pPr>
                    <w:pStyle w:val="MRTableText"/>
                  </w:pPr>
                  <w:r w:rsidRPr="001E7A9B">
                    <w:t>100%</w:t>
                  </w:r>
                </w:p>
              </w:tc>
              <w:tc>
                <w:tcPr>
                  <w:tcW w:w="1259" w:type="dxa"/>
                </w:tcPr>
                <w:p w14:paraId="17AF321A" w14:textId="77777777" w:rsidR="004B2563" w:rsidRPr="001E7A9B" w:rsidRDefault="004B2563" w:rsidP="00A262A9">
                  <w:pPr>
                    <w:pStyle w:val="MRTableText"/>
                  </w:pPr>
                  <w:r w:rsidRPr="001E7A9B">
                    <w:t>100%</w:t>
                  </w:r>
                </w:p>
              </w:tc>
            </w:tr>
          </w:tbl>
          <w:p w14:paraId="2986D822" w14:textId="77777777" w:rsidR="004B2563" w:rsidRPr="001E7A9B" w:rsidRDefault="004B2563" w:rsidP="00A262A9">
            <w:pPr>
              <w:pStyle w:val="MRTableText"/>
            </w:pPr>
          </w:p>
          <w:p w14:paraId="3C2756E8" w14:textId="77777777" w:rsidR="004B2563" w:rsidRPr="001E7A9B" w:rsidRDefault="004B2563" w:rsidP="006937AA">
            <w:pPr>
              <w:pStyle w:val="MRTableText"/>
            </w:pPr>
          </w:p>
        </w:tc>
      </w:tr>
      <w:tr w:rsidR="004B2563" w:rsidRPr="001E7A9B" w14:paraId="53C82E8B" w14:textId="4C3DCBA3" w:rsidTr="004B2563">
        <w:tc>
          <w:tcPr>
            <w:tcW w:w="1972" w:type="dxa"/>
          </w:tcPr>
          <w:p w14:paraId="37790132" w14:textId="77777777" w:rsidR="004B2563" w:rsidRPr="001E7A9B" w:rsidRDefault="004B2563" w:rsidP="006937AA">
            <w:pPr>
              <w:pStyle w:val="MRTableText"/>
            </w:pPr>
            <w:r w:rsidRPr="001E7A9B">
              <w:t>EXAMPLE B – PERCENTAGE OF ORDER</w:t>
            </w:r>
          </w:p>
          <w:p w14:paraId="382FA425" w14:textId="77777777" w:rsidR="004B2563" w:rsidRPr="001E7A9B" w:rsidRDefault="004B2563" w:rsidP="006937AA">
            <w:pPr>
              <w:pStyle w:val="MRTableText"/>
            </w:pPr>
          </w:p>
          <w:p w14:paraId="16B8F623" w14:textId="77777777" w:rsidR="004B2563" w:rsidRPr="001E7A9B" w:rsidRDefault="004B2563" w:rsidP="006937AA">
            <w:pPr>
              <w:pStyle w:val="MRTableText"/>
            </w:pPr>
            <w:r w:rsidRPr="001E7A9B">
              <w:t>Client B gives the broker a 50% order and decides to self insure the rest.</w:t>
            </w:r>
          </w:p>
        </w:tc>
        <w:tc>
          <w:tcPr>
            <w:tcW w:w="3827" w:type="dxa"/>
          </w:tcPr>
          <w:p w14:paraId="55C880A3" w14:textId="77777777" w:rsidR="004B2563" w:rsidRPr="001E7A9B" w:rsidRDefault="004B2563" w:rsidP="006937AA">
            <w:pPr>
              <w:pStyle w:val="MRTableText"/>
            </w:pPr>
            <w:r w:rsidRPr="001E7A9B">
              <w:t xml:space="preserve">ORDER HEREON: </w:t>
            </w:r>
          </w:p>
          <w:p w14:paraId="07FBD631" w14:textId="77777777" w:rsidR="004B2563" w:rsidRPr="001E7A9B" w:rsidRDefault="004B2563" w:rsidP="006937AA">
            <w:pPr>
              <w:pStyle w:val="MRTableText"/>
            </w:pPr>
            <w:r w:rsidRPr="001E7A9B">
              <w:t>50% of Whole (Monetary amount)</w:t>
            </w:r>
          </w:p>
          <w:p w14:paraId="6354DBA2" w14:textId="77777777" w:rsidR="004B2563" w:rsidRPr="001E7A9B" w:rsidRDefault="004B2563" w:rsidP="006937AA">
            <w:pPr>
              <w:pStyle w:val="MRTableText"/>
            </w:pPr>
          </w:p>
          <w:p w14:paraId="497ABAC8" w14:textId="77777777" w:rsidR="004B2563" w:rsidRPr="001E7A9B" w:rsidRDefault="004B2563" w:rsidP="006937AA">
            <w:pPr>
              <w:pStyle w:val="MRTableText"/>
            </w:pPr>
            <w:r w:rsidRPr="001E7A9B">
              <w:t xml:space="preserve">BASIS OF WRITTEN LINES: </w:t>
            </w:r>
          </w:p>
          <w:p w14:paraId="045C57D6" w14:textId="77777777" w:rsidR="004B2563" w:rsidRPr="001E7A9B" w:rsidRDefault="004B2563" w:rsidP="006937AA">
            <w:pPr>
              <w:pStyle w:val="MRTableText"/>
            </w:pPr>
            <w:r w:rsidRPr="001E7A9B">
              <w:t>Percentage of Order</w:t>
            </w:r>
          </w:p>
          <w:p w14:paraId="65A263AA" w14:textId="77777777" w:rsidR="004B2563" w:rsidRPr="001E7A9B" w:rsidRDefault="004B2563" w:rsidP="006937AA">
            <w:pPr>
              <w:pStyle w:val="MRTableText"/>
            </w:pPr>
          </w:p>
          <w:p w14:paraId="21D65012" w14:textId="77777777" w:rsidR="004B2563" w:rsidRPr="001E7A9B" w:rsidRDefault="004B2563" w:rsidP="006937AA">
            <w:pPr>
              <w:pStyle w:val="MRTableText"/>
            </w:pPr>
            <w:r w:rsidRPr="001E7A9B">
              <w:t xml:space="preserve">BASIS OF SIGNED LINES: </w:t>
            </w:r>
          </w:p>
          <w:p w14:paraId="35CA77D0" w14:textId="77777777" w:rsidR="004B2563" w:rsidRPr="001E7A9B" w:rsidRDefault="004B2563" w:rsidP="006937AA">
            <w:pPr>
              <w:pStyle w:val="MRTableText"/>
            </w:pPr>
            <w:r w:rsidRPr="001E7A9B">
              <w:t>Percentage of Order</w:t>
            </w:r>
          </w:p>
          <w:p w14:paraId="33634606" w14:textId="77777777" w:rsidR="004B2563" w:rsidRPr="001E7A9B" w:rsidRDefault="004B2563" w:rsidP="006937AA">
            <w:pPr>
              <w:pStyle w:val="MRTableText"/>
            </w:pPr>
          </w:p>
          <w:p w14:paraId="02821765" w14:textId="77777777" w:rsidR="004B2563" w:rsidRPr="001E7A9B" w:rsidRDefault="004B2563" w:rsidP="006937AA">
            <w:pPr>
              <w:pStyle w:val="MRTableText"/>
            </w:pPr>
            <w:r w:rsidRPr="001E7A9B">
              <w:t>NB. Such a scenario could also be expressed on a Percentage of Whole basis.</w:t>
            </w:r>
          </w:p>
        </w:tc>
        <w:tc>
          <w:tcPr>
            <w:tcW w:w="3827" w:type="dxa"/>
          </w:tcPr>
          <w:p w14:paraId="351E6C84" w14:textId="77777777" w:rsidR="004B2563" w:rsidRPr="001E7A9B" w:rsidRDefault="004B2563" w:rsidP="00A262A9">
            <w:pPr>
              <w:pStyle w:val="MRTableText"/>
            </w:pPr>
          </w:p>
          <w:p w14:paraId="6B35C776" w14:textId="77777777" w:rsidR="004B2563" w:rsidRPr="001E7A9B" w:rsidRDefault="004B2563" w:rsidP="00A262A9">
            <w:pPr>
              <w:pStyle w:val="MR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83"/>
              <w:gridCol w:w="428"/>
              <w:gridCol w:w="783"/>
              <w:gridCol w:w="728"/>
              <w:gridCol w:w="839"/>
            </w:tblGrid>
            <w:tr w:rsidR="004B2563" w:rsidRPr="001E7A9B" w14:paraId="5ED9FA7E" w14:textId="77777777" w:rsidTr="00A262A9">
              <w:trPr>
                <w:cantSplit/>
                <w:trHeight w:val="274"/>
              </w:trPr>
              <w:tc>
                <w:tcPr>
                  <w:tcW w:w="1588" w:type="dxa"/>
                  <w:vMerge w:val="restart"/>
                  <w:tcBorders>
                    <w:right w:val="nil"/>
                  </w:tcBorders>
                </w:tcPr>
                <w:p w14:paraId="0931ECF6" w14:textId="77777777" w:rsidR="004B2563" w:rsidRPr="001E7A9B" w:rsidRDefault="004B2563" w:rsidP="00A262A9">
                  <w:pPr>
                    <w:pStyle w:val="MRTableText"/>
                  </w:pPr>
                </w:p>
                <w:p w14:paraId="5B5C4CD7" w14:textId="77777777" w:rsidR="004B2563" w:rsidRPr="001E7A9B" w:rsidRDefault="004B2563" w:rsidP="00A262A9">
                  <w:pPr>
                    <w:pStyle w:val="MRTableText"/>
                  </w:pPr>
                  <w:r w:rsidRPr="001E7A9B">
                    <w:t xml:space="preserve">Written Lines       </w:t>
                  </w:r>
                </w:p>
              </w:tc>
              <w:tc>
                <w:tcPr>
                  <w:tcW w:w="620" w:type="dxa"/>
                  <w:tcBorders>
                    <w:left w:val="nil"/>
                    <w:right w:val="nil"/>
                  </w:tcBorders>
                </w:tcPr>
                <w:p w14:paraId="7EFCCC23" w14:textId="77777777" w:rsidR="004B2563" w:rsidRPr="001E7A9B" w:rsidRDefault="004B2563" w:rsidP="00A262A9">
                  <w:pPr>
                    <w:pStyle w:val="MRTableText"/>
                  </w:pPr>
                  <w:r w:rsidRPr="001E7A9B">
                    <w:t>%</w:t>
                  </w:r>
                </w:p>
              </w:tc>
              <w:tc>
                <w:tcPr>
                  <w:tcW w:w="501" w:type="dxa"/>
                  <w:vMerge w:val="restart"/>
                  <w:tcBorders>
                    <w:left w:val="nil"/>
                    <w:right w:val="nil"/>
                  </w:tcBorders>
                </w:tcPr>
                <w:p w14:paraId="43305A78" w14:textId="77777777" w:rsidR="004B2563" w:rsidRPr="001E7A9B" w:rsidRDefault="004B2563" w:rsidP="00A262A9">
                  <w:pPr>
                    <w:pStyle w:val="MRTableText"/>
                  </w:pPr>
                </w:p>
                <w:p w14:paraId="310B7BE5" w14:textId="77777777" w:rsidR="004B2563" w:rsidRPr="001E7A9B" w:rsidRDefault="004B2563" w:rsidP="00A262A9">
                  <w:pPr>
                    <w:pStyle w:val="MRTableText"/>
                  </w:pPr>
                  <w:r w:rsidRPr="001E7A9B">
                    <w:t xml:space="preserve">Of </w:t>
                  </w:r>
                </w:p>
              </w:tc>
              <w:tc>
                <w:tcPr>
                  <w:tcW w:w="862" w:type="dxa"/>
                  <w:tcBorders>
                    <w:left w:val="nil"/>
                    <w:right w:val="nil"/>
                  </w:tcBorders>
                </w:tcPr>
                <w:p w14:paraId="209CD2EA" w14:textId="77777777" w:rsidR="004B2563" w:rsidRPr="001E7A9B" w:rsidRDefault="004B2563" w:rsidP="00A262A9">
                  <w:pPr>
                    <w:pStyle w:val="MRTableText"/>
                  </w:pPr>
                  <w:r w:rsidRPr="001E7A9B">
                    <w:t>Order</w:t>
                  </w:r>
                </w:p>
              </w:tc>
              <w:tc>
                <w:tcPr>
                  <w:tcW w:w="868" w:type="dxa"/>
                  <w:tcBorders>
                    <w:left w:val="nil"/>
                  </w:tcBorders>
                </w:tcPr>
                <w:p w14:paraId="3B5422DD" w14:textId="77777777" w:rsidR="004B2563" w:rsidRPr="001E7A9B" w:rsidRDefault="004B2563" w:rsidP="00A262A9">
                  <w:pPr>
                    <w:pStyle w:val="MRTableText"/>
                  </w:pPr>
                  <w:r w:rsidRPr="001E7A9B">
                    <w:t>Order</w:t>
                  </w:r>
                </w:p>
              </w:tc>
              <w:tc>
                <w:tcPr>
                  <w:tcW w:w="1544" w:type="dxa"/>
                </w:tcPr>
                <w:p w14:paraId="25CA598B" w14:textId="77777777" w:rsidR="004B2563" w:rsidRPr="001E7A9B" w:rsidRDefault="004B2563" w:rsidP="00A262A9">
                  <w:pPr>
                    <w:pStyle w:val="MRTableText"/>
                  </w:pPr>
                  <w:r w:rsidRPr="001E7A9B">
                    <w:t>Closed for</w:t>
                  </w:r>
                </w:p>
              </w:tc>
            </w:tr>
            <w:tr w:rsidR="004B2563" w:rsidRPr="001E7A9B" w14:paraId="47411FE7" w14:textId="77777777" w:rsidTr="00A262A9">
              <w:trPr>
                <w:cantSplit/>
                <w:trHeight w:val="277"/>
              </w:trPr>
              <w:tc>
                <w:tcPr>
                  <w:tcW w:w="1588" w:type="dxa"/>
                  <w:vMerge/>
                  <w:tcBorders>
                    <w:right w:val="nil"/>
                  </w:tcBorders>
                </w:tcPr>
                <w:p w14:paraId="6B6B9B2C" w14:textId="77777777" w:rsidR="004B2563" w:rsidRPr="001E7A9B" w:rsidRDefault="004B2563" w:rsidP="00A262A9">
                  <w:pPr>
                    <w:pStyle w:val="MRTableText"/>
                  </w:pPr>
                </w:p>
              </w:tc>
              <w:tc>
                <w:tcPr>
                  <w:tcW w:w="620" w:type="dxa"/>
                  <w:tcBorders>
                    <w:left w:val="nil"/>
                    <w:right w:val="nil"/>
                  </w:tcBorders>
                </w:tcPr>
                <w:p w14:paraId="1A2CDA4D" w14:textId="77777777" w:rsidR="004B2563" w:rsidRPr="001E7A9B" w:rsidRDefault="004B2563" w:rsidP="00A262A9">
                  <w:pPr>
                    <w:pStyle w:val="MRTableText"/>
                    <w:rPr>
                      <w:strike/>
                    </w:rPr>
                  </w:pPr>
                  <w:r w:rsidRPr="001E7A9B">
                    <w:rPr>
                      <w:strike/>
                    </w:rPr>
                    <w:t>Part</w:t>
                  </w:r>
                </w:p>
              </w:tc>
              <w:tc>
                <w:tcPr>
                  <w:tcW w:w="501" w:type="dxa"/>
                  <w:vMerge/>
                  <w:tcBorders>
                    <w:left w:val="nil"/>
                    <w:right w:val="nil"/>
                  </w:tcBorders>
                </w:tcPr>
                <w:p w14:paraId="45BF846E" w14:textId="77777777" w:rsidR="004B2563" w:rsidRPr="001E7A9B" w:rsidRDefault="004B2563" w:rsidP="00A262A9">
                  <w:pPr>
                    <w:pStyle w:val="MRTableText"/>
                  </w:pPr>
                </w:p>
              </w:tc>
              <w:tc>
                <w:tcPr>
                  <w:tcW w:w="862" w:type="dxa"/>
                  <w:tcBorders>
                    <w:left w:val="nil"/>
                    <w:right w:val="nil"/>
                  </w:tcBorders>
                </w:tcPr>
                <w:p w14:paraId="5F483C3D" w14:textId="77777777" w:rsidR="004B2563" w:rsidRPr="001E7A9B" w:rsidRDefault="004B2563" w:rsidP="00A262A9">
                  <w:pPr>
                    <w:pStyle w:val="MRTableText"/>
                    <w:rPr>
                      <w:strike/>
                    </w:rPr>
                  </w:pPr>
                  <w:r w:rsidRPr="001E7A9B">
                    <w:rPr>
                      <w:strike/>
                    </w:rPr>
                    <w:t>Whole</w:t>
                  </w:r>
                </w:p>
              </w:tc>
              <w:tc>
                <w:tcPr>
                  <w:tcW w:w="868" w:type="dxa"/>
                  <w:tcBorders>
                    <w:left w:val="nil"/>
                  </w:tcBorders>
                </w:tcPr>
                <w:p w14:paraId="713BC68D" w14:textId="77777777" w:rsidR="004B2563" w:rsidRPr="001E7A9B" w:rsidRDefault="004B2563" w:rsidP="00A262A9">
                  <w:pPr>
                    <w:pStyle w:val="MRTableText"/>
                  </w:pPr>
                  <w:r w:rsidRPr="001E7A9B">
                    <w:t>50%</w:t>
                  </w:r>
                </w:p>
              </w:tc>
              <w:tc>
                <w:tcPr>
                  <w:tcW w:w="1544" w:type="dxa"/>
                </w:tcPr>
                <w:p w14:paraId="1D3CF9A0" w14:textId="77777777" w:rsidR="004B2563" w:rsidRPr="001E7A9B" w:rsidRDefault="004B2563" w:rsidP="00A262A9">
                  <w:pPr>
                    <w:pStyle w:val="MRTableText"/>
                  </w:pPr>
                  <w:r w:rsidRPr="001E7A9B">
                    <w:t>100% of 50%</w:t>
                  </w:r>
                </w:p>
              </w:tc>
            </w:tr>
          </w:tbl>
          <w:p w14:paraId="2871C446" w14:textId="77777777" w:rsidR="004B2563" w:rsidRPr="001E7A9B" w:rsidRDefault="004B2563" w:rsidP="00A262A9">
            <w:pPr>
              <w:pStyle w:val="MRTableText"/>
            </w:pPr>
          </w:p>
          <w:p w14:paraId="79B9FF62" w14:textId="77777777" w:rsidR="004B2563" w:rsidRPr="001E7A9B" w:rsidRDefault="004B2563" w:rsidP="006937AA">
            <w:pPr>
              <w:pStyle w:val="MRTableText"/>
            </w:pPr>
          </w:p>
        </w:tc>
      </w:tr>
      <w:tr w:rsidR="004B2563" w:rsidRPr="001E7A9B" w14:paraId="0D561664" w14:textId="6F874444" w:rsidTr="004B2563">
        <w:tc>
          <w:tcPr>
            <w:tcW w:w="1972" w:type="dxa"/>
          </w:tcPr>
          <w:p w14:paraId="41AE74D2" w14:textId="77777777" w:rsidR="004B2563" w:rsidRPr="001E7A9B" w:rsidRDefault="004B2563" w:rsidP="006937AA">
            <w:pPr>
              <w:pStyle w:val="MRTableText"/>
            </w:pPr>
            <w:r w:rsidRPr="001E7A9B">
              <w:t>EXAMPLE C – PART OF WHOLE</w:t>
            </w:r>
          </w:p>
          <w:p w14:paraId="5CC48377" w14:textId="77777777" w:rsidR="004B2563" w:rsidRPr="001E7A9B" w:rsidRDefault="004B2563" w:rsidP="006937AA">
            <w:pPr>
              <w:pStyle w:val="MRTableText"/>
            </w:pPr>
          </w:p>
          <w:p w14:paraId="79F44AA3" w14:textId="77777777" w:rsidR="004B2563" w:rsidRPr="001E7A9B" w:rsidRDefault="004B2563" w:rsidP="006937AA">
            <w:pPr>
              <w:pStyle w:val="MRTableText"/>
            </w:pPr>
            <w:r w:rsidRPr="001E7A9B">
              <w:t>Client C gives a broker monetary order of GBP 100K where the total sum insured was GBP 200K. Lines are written as a monetary amount as part of the total sum insured. Signed lines are shown as part of the sum insured.</w:t>
            </w:r>
          </w:p>
        </w:tc>
        <w:tc>
          <w:tcPr>
            <w:tcW w:w="3827" w:type="dxa"/>
          </w:tcPr>
          <w:p w14:paraId="45E5C891" w14:textId="77777777" w:rsidR="004B2563" w:rsidRPr="001E7A9B" w:rsidRDefault="004B2563" w:rsidP="006937AA">
            <w:pPr>
              <w:pStyle w:val="MRTableText"/>
            </w:pPr>
            <w:r w:rsidRPr="001E7A9B">
              <w:t xml:space="preserve">ORDER HEREON: </w:t>
            </w:r>
          </w:p>
          <w:p w14:paraId="1B4C3E51" w14:textId="77777777" w:rsidR="004B2563" w:rsidRPr="001E7A9B" w:rsidRDefault="004B2563" w:rsidP="006937AA">
            <w:pPr>
              <w:pStyle w:val="MRTableText"/>
            </w:pPr>
            <w:r w:rsidRPr="001E7A9B">
              <w:t>50% of GBP 200K</w:t>
            </w:r>
          </w:p>
          <w:p w14:paraId="56FF6285" w14:textId="77777777" w:rsidR="004B2563" w:rsidRPr="001E7A9B" w:rsidRDefault="004B2563" w:rsidP="006937AA">
            <w:pPr>
              <w:pStyle w:val="MRTableText"/>
            </w:pPr>
          </w:p>
          <w:p w14:paraId="1E7371E5" w14:textId="77777777" w:rsidR="004B2563" w:rsidRPr="001E7A9B" w:rsidRDefault="004B2563" w:rsidP="006937AA">
            <w:pPr>
              <w:pStyle w:val="MRTableText"/>
            </w:pPr>
            <w:r w:rsidRPr="001E7A9B">
              <w:t xml:space="preserve">BASIS OF WRITTEN LINES: </w:t>
            </w:r>
          </w:p>
          <w:p w14:paraId="4DE50F0B" w14:textId="77777777" w:rsidR="004B2563" w:rsidRPr="001E7A9B" w:rsidRDefault="004B2563" w:rsidP="006937AA">
            <w:pPr>
              <w:pStyle w:val="MRTableText"/>
            </w:pPr>
            <w:r w:rsidRPr="001E7A9B">
              <w:t>Part of Whole (Monetary amount)</w:t>
            </w:r>
          </w:p>
          <w:p w14:paraId="677F0351" w14:textId="77777777" w:rsidR="004B2563" w:rsidRPr="001E7A9B" w:rsidRDefault="004B2563" w:rsidP="006937AA">
            <w:pPr>
              <w:pStyle w:val="MRTableText"/>
            </w:pPr>
          </w:p>
          <w:p w14:paraId="0EAF30F7" w14:textId="77777777" w:rsidR="004B2563" w:rsidRPr="001E7A9B" w:rsidRDefault="004B2563" w:rsidP="006937AA">
            <w:pPr>
              <w:pStyle w:val="MRTableText"/>
            </w:pPr>
            <w:r w:rsidRPr="001E7A9B">
              <w:t xml:space="preserve">BASIS OF SIGNED LINES: </w:t>
            </w:r>
          </w:p>
          <w:p w14:paraId="71F634D7" w14:textId="77777777" w:rsidR="004B2563" w:rsidRPr="001E7A9B" w:rsidRDefault="004B2563" w:rsidP="006937AA">
            <w:pPr>
              <w:pStyle w:val="MRTableText"/>
            </w:pPr>
            <w:r w:rsidRPr="001E7A9B">
              <w:t>Part of Whole (Monetary amount)</w:t>
            </w:r>
          </w:p>
        </w:tc>
        <w:tc>
          <w:tcPr>
            <w:tcW w:w="3827" w:type="dxa"/>
          </w:tcPr>
          <w:p w14:paraId="2F8385BA" w14:textId="77777777" w:rsidR="004B2563" w:rsidRPr="001E7A9B" w:rsidRDefault="004B2563" w:rsidP="00A262A9">
            <w:pPr>
              <w:pStyle w:val="MRTableText"/>
            </w:pPr>
          </w:p>
          <w:p w14:paraId="63ADF14E" w14:textId="77777777" w:rsidR="004B2563" w:rsidRPr="001E7A9B" w:rsidRDefault="004B2563" w:rsidP="00A262A9">
            <w:pPr>
              <w:pStyle w:val="MR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83"/>
              <w:gridCol w:w="428"/>
              <w:gridCol w:w="783"/>
              <w:gridCol w:w="728"/>
              <w:gridCol w:w="839"/>
            </w:tblGrid>
            <w:tr w:rsidR="004B2563" w:rsidRPr="001E7A9B" w14:paraId="42770277" w14:textId="77777777" w:rsidTr="00A262A9">
              <w:trPr>
                <w:cantSplit/>
                <w:trHeight w:val="274"/>
              </w:trPr>
              <w:tc>
                <w:tcPr>
                  <w:tcW w:w="1588" w:type="dxa"/>
                  <w:vMerge w:val="restart"/>
                  <w:tcBorders>
                    <w:right w:val="nil"/>
                  </w:tcBorders>
                </w:tcPr>
                <w:p w14:paraId="230F3B25" w14:textId="77777777" w:rsidR="004B2563" w:rsidRPr="001E7A9B" w:rsidRDefault="004B2563" w:rsidP="00A262A9">
                  <w:pPr>
                    <w:pStyle w:val="MRTableText"/>
                  </w:pPr>
                </w:p>
                <w:p w14:paraId="1A5CACF2" w14:textId="77777777" w:rsidR="004B2563" w:rsidRPr="001E7A9B" w:rsidRDefault="004B2563" w:rsidP="00A262A9">
                  <w:pPr>
                    <w:pStyle w:val="MRTableText"/>
                  </w:pPr>
                  <w:r w:rsidRPr="001E7A9B">
                    <w:t xml:space="preserve">Written Lines       </w:t>
                  </w:r>
                </w:p>
              </w:tc>
              <w:tc>
                <w:tcPr>
                  <w:tcW w:w="620" w:type="dxa"/>
                  <w:tcBorders>
                    <w:left w:val="nil"/>
                    <w:right w:val="nil"/>
                  </w:tcBorders>
                </w:tcPr>
                <w:p w14:paraId="706383B9" w14:textId="77777777" w:rsidR="004B2563" w:rsidRPr="001E7A9B" w:rsidRDefault="004B2563" w:rsidP="00A262A9">
                  <w:pPr>
                    <w:pStyle w:val="MRTableText"/>
                    <w:rPr>
                      <w:strike/>
                    </w:rPr>
                  </w:pPr>
                  <w:r w:rsidRPr="001E7A9B">
                    <w:rPr>
                      <w:strike/>
                    </w:rPr>
                    <w:t>%</w:t>
                  </w:r>
                </w:p>
              </w:tc>
              <w:tc>
                <w:tcPr>
                  <w:tcW w:w="501" w:type="dxa"/>
                  <w:vMerge w:val="restart"/>
                  <w:tcBorders>
                    <w:left w:val="nil"/>
                    <w:right w:val="nil"/>
                  </w:tcBorders>
                </w:tcPr>
                <w:p w14:paraId="34C138CF" w14:textId="77777777" w:rsidR="004B2563" w:rsidRPr="001E7A9B" w:rsidRDefault="004B2563" w:rsidP="00A262A9">
                  <w:pPr>
                    <w:pStyle w:val="MRTableText"/>
                  </w:pPr>
                </w:p>
                <w:p w14:paraId="73AD268D" w14:textId="77777777" w:rsidR="004B2563" w:rsidRPr="001E7A9B" w:rsidRDefault="004B2563" w:rsidP="00A262A9">
                  <w:pPr>
                    <w:pStyle w:val="MRTableText"/>
                  </w:pPr>
                  <w:r w:rsidRPr="001E7A9B">
                    <w:t xml:space="preserve">Of </w:t>
                  </w:r>
                </w:p>
              </w:tc>
              <w:tc>
                <w:tcPr>
                  <w:tcW w:w="862" w:type="dxa"/>
                  <w:tcBorders>
                    <w:left w:val="nil"/>
                    <w:right w:val="nil"/>
                  </w:tcBorders>
                </w:tcPr>
                <w:p w14:paraId="54ACE8C1" w14:textId="77777777" w:rsidR="004B2563" w:rsidRPr="001E7A9B" w:rsidRDefault="004B2563" w:rsidP="00A262A9">
                  <w:pPr>
                    <w:pStyle w:val="MRTableText"/>
                    <w:rPr>
                      <w:strike/>
                    </w:rPr>
                  </w:pPr>
                  <w:r w:rsidRPr="001E7A9B">
                    <w:rPr>
                      <w:strike/>
                    </w:rPr>
                    <w:t>Order</w:t>
                  </w:r>
                </w:p>
              </w:tc>
              <w:tc>
                <w:tcPr>
                  <w:tcW w:w="1136" w:type="dxa"/>
                  <w:tcBorders>
                    <w:left w:val="nil"/>
                  </w:tcBorders>
                </w:tcPr>
                <w:p w14:paraId="086A25EF" w14:textId="77777777" w:rsidR="004B2563" w:rsidRPr="001E7A9B" w:rsidRDefault="004B2563" w:rsidP="00A262A9">
                  <w:pPr>
                    <w:pStyle w:val="MRTableText"/>
                  </w:pPr>
                  <w:r w:rsidRPr="001E7A9B">
                    <w:t>Order</w:t>
                  </w:r>
                </w:p>
              </w:tc>
              <w:tc>
                <w:tcPr>
                  <w:tcW w:w="1134" w:type="dxa"/>
                </w:tcPr>
                <w:p w14:paraId="6B3DF1ED" w14:textId="77777777" w:rsidR="004B2563" w:rsidRPr="001E7A9B" w:rsidRDefault="004B2563" w:rsidP="00A262A9">
                  <w:pPr>
                    <w:pStyle w:val="MRTableText"/>
                  </w:pPr>
                  <w:r w:rsidRPr="001E7A9B">
                    <w:t>Closed for</w:t>
                  </w:r>
                </w:p>
              </w:tc>
            </w:tr>
            <w:tr w:rsidR="004B2563" w:rsidRPr="001E7A9B" w14:paraId="74805D19" w14:textId="77777777" w:rsidTr="00A262A9">
              <w:trPr>
                <w:cantSplit/>
                <w:trHeight w:val="277"/>
              </w:trPr>
              <w:tc>
                <w:tcPr>
                  <w:tcW w:w="1588" w:type="dxa"/>
                  <w:vMerge/>
                  <w:tcBorders>
                    <w:right w:val="nil"/>
                  </w:tcBorders>
                </w:tcPr>
                <w:p w14:paraId="6AA66253" w14:textId="77777777" w:rsidR="004B2563" w:rsidRPr="001E7A9B" w:rsidRDefault="004B2563" w:rsidP="00A262A9">
                  <w:pPr>
                    <w:pStyle w:val="MRTableText"/>
                  </w:pPr>
                </w:p>
              </w:tc>
              <w:tc>
                <w:tcPr>
                  <w:tcW w:w="620" w:type="dxa"/>
                  <w:tcBorders>
                    <w:left w:val="nil"/>
                    <w:right w:val="nil"/>
                  </w:tcBorders>
                </w:tcPr>
                <w:p w14:paraId="0C16F4DB" w14:textId="77777777" w:rsidR="004B2563" w:rsidRPr="001E7A9B" w:rsidRDefault="004B2563" w:rsidP="00A262A9">
                  <w:pPr>
                    <w:pStyle w:val="MRTableText"/>
                  </w:pPr>
                  <w:r w:rsidRPr="001E7A9B">
                    <w:t>Part</w:t>
                  </w:r>
                </w:p>
              </w:tc>
              <w:tc>
                <w:tcPr>
                  <w:tcW w:w="501" w:type="dxa"/>
                  <w:vMerge/>
                  <w:tcBorders>
                    <w:left w:val="nil"/>
                    <w:right w:val="nil"/>
                  </w:tcBorders>
                </w:tcPr>
                <w:p w14:paraId="67BC1BD8" w14:textId="77777777" w:rsidR="004B2563" w:rsidRPr="001E7A9B" w:rsidRDefault="004B2563" w:rsidP="00A262A9">
                  <w:pPr>
                    <w:pStyle w:val="MRTableText"/>
                  </w:pPr>
                </w:p>
              </w:tc>
              <w:tc>
                <w:tcPr>
                  <w:tcW w:w="862" w:type="dxa"/>
                  <w:tcBorders>
                    <w:left w:val="nil"/>
                    <w:right w:val="nil"/>
                  </w:tcBorders>
                </w:tcPr>
                <w:p w14:paraId="368526B4" w14:textId="77777777" w:rsidR="004B2563" w:rsidRPr="001E7A9B" w:rsidRDefault="004B2563" w:rsidP="00A262A9">
                  <w:pPr>
                    <w:pStyle w:val="MRTableText"/>
                  </w:pPr>
                  <w:r w:rsidRPr="001E7A9B">
                    <w:t>Whole</w:t>
                  </w:r>
                </w:p>
              </w:tc>
              <w:tc>
                <w:tcPr>
                  <w:tcW w:w="1136" w:type="dxa"/>
                  <w:tcBorders>
                    <w:left w:val="nil"/>
                  </w:tcBorders>
                </w:tcPr>
                <w:p w14:paraId="2D2A9D2F" w14:textId="77777777" w:rsidR="004B2563" w:rsidRPr="001E7A9B" w:rsidRDefault="004B2563" w:rsidP="00A262A9">
                  <w:pPr>
                    <w:pStyle w:val="MRTableText"/>
                  </w:pPr>
                  <w:r w:rsidRPr="001E7A9B">
                    <w:t>GBP 100</w:t>
                  </w:r>
                </w:p>
              </w:tc>
              <w:tc>
                <w:tcPr>
                  <w:tcW w:w="1134" w:type="dxa"/>
                </w:tcPr>
                <w:p w14:paraId="56DCED17" w14:textId="77777777" w:rsidR="004B2563" w:rsidRPr="001E7A9B" w:rsidRDefault="004B2563" w:rsidP="00A262A9">
                  <w:pPr>
                    <w:pStyle w:val="MRTableText"/>
                  </w:pPr>
                  <w:r w:rsidRPr="001E7A9B">
                    <w:t>50% of GBP 200K</w:t>
                  </w:r>
                </w:p>
              </w:tc>
            </w:tr>
          </w:tbl>
          <w:p w14:paraId="7B808ECD" w14:textId="77777777" w:rsidR="004B2563" w:rsidRPr="001E7A9B" w:rsidRDefault="004B2563" w:rsidP="00A262A9">
            <w:pPr>
              <w:pStyle w:val="MRTableText"/>
            </w:pPr>
          </w:p>
          <w:p w14:paraId="3352D3AC" w14:textId="77777777" w:rsidR="004B2563" w:rsidRPr="001E7A9B" w:rsidRDefault="004B2563" w:rsidP="006937AA">
            <w:pPr>
              <w:pStyle w:val="MRTableText"/>
            </w:pPr>
          </w:p>
        </w:tc>
      </w:tr>
    </w:tbl>
    <w:p w14:paraId="3AA5BE97" w14:textId="77777777" w:rsidR="0012324F" w:rsidRPr="001E7A9B" w:rsidRDefault="0012324F" w:rsidP="00C451E4">
      <w:pPr>
        <w:pStyle w:val="MRBodyTextIndent"/>
        <w:rPr>
          <w:b/>
          <w:bCs/>
        </w:rPr>
      </w:pPr>
    </w:p>
    <w:p w14:paraId="038D6C8B" w14:textId="77777777" w:rsidR="0012324F" w:rsidRPr="001E7A9B" w:rsidRDefault="0012324F">
      <w:pPr>
        <w:rPr>
          <w:rFonts w:ascii="Arial" w:eastAsia="Times New Roman" w:hAnsi="Arial" w:cs="Arial"/>
          <w:b/>
          <w:bCs/>
        </w:rPr>
      </w:pPr>
      <w:r w:rsidRPr="001E7A9B">
        <w:rPr>
          <w:b/>
          <w:bCs/>
        </w:rPr>
        <w:br w:type="page"/>
      </w:r>
    </w:p>
    <w:p w14:paraId="6389C11F" w14:textId="77777777" w:rsidR="00C451E4" w:rsidRPr="001E7A9B" w:rsidRDefault="00C451E4" w:rsidP="00C451E4">
      <w:pPr>
        <w:pStyle w:val="MRBodyTextIndent"/>
        <w:rPr>
          <w:b/>
          <w:bCs/>
        </w:rPr>
      </w:pPr>
      <w:r w:rsidRPr="001E7A9B">
        <w:rPr>
          <w:b/>
          <w:bCs/>
        </w:rPr>
        <w:lastRenderedPageBreak/>
        <w:t>Sample Contracts</w:t>
      </w:r>
    </w:p>
    <w:p w14:paraId="36C2BE0B" w14:textId="77777777" w:rsidR="00C451E4" w:rsidRPr="001E7A9B" w:rsidRDefault="00C451E4" w:rsidP="0012324F">
      <w:pPr>
        <w:pStyle w:val="MRBodyTextIndent"/>
        <w:spacing w:after="200"/>
      </w:pPr>
      <w:r w:rsidRPr="001E7A9B">
        <w:t>This appendix provides some examples of how orders may be expressed on Market Reform Contracts. It is typically recommended that written lines should be expressed as a percentage of whole; in order to aid clarity it is also recommended that the whole (monetary amount e.g. sum insured or limit) should be specified. Other means of expressing the order and line percentages may be used providing the intent is clear e.g. Part of O</w:t>
      </w:r>
      <w:r w:rsidR="0012324F" w:rsidRPr="001E7A9B">
        <w:t>rder.</w:t>
      </w:r>
    </w:p>
    <w:p w14:paraId="68018888" w14:textId="77777777" w:rsidR="00C451E4" w:rsidRPr="001E7A9B" w:rsidRDefault="0012324F" w:rsidP="008F0F4D">
      <w:pPr>
        <w:ind w:firstLine="720"/>
        <w:rPr>
          <w:b/>
        </w:rPr>
      </w:pPr>
      <w:r w:rsidRPr="001E7A9B">
        <w:rPr>
          <w:b/>
        </w:rPr>
        <w:t>Example A – percentage of whole</w:t>
      </w:r>
    </w:p>
    <w:p w14:paraId="1DDFAFC3" w14:textId="77777777" w:rsidR="00C451E4" w:rsidRPr="001E7A9B" w:rsidRDefault="00453688" w:rsidP="00C451E4">
      <w:r w:rsidRPr="000F021E">
        <w:rPr>
          <w:noProof/>
          <w:lang w:eastAsia="en-GB"/>
        </w:rPr>
        <mc:AlternateContent>
          <mc:Choice Requires="wps">
            <w:drawing>
              <wp:anchor distT="0" distB="0" distL="114300" distR="114300" simplePos="0" relativeHeight="251643904" behindDoc="0" locked="0" layoutInCell="1" allowOverlap="1" wp14:anchorId="4C2644C7" wp14:editId="572979B0">
                <wp:simplePos x="0" y="0"/>
                <wp:positionH relativeFrom="column">
                  <wp:posOffset>-1270</wp:posOffset>
                </wp:positionH>
                <wp:positionV relativeFrom="paragraph">
                  <wp:posOffset>26035</wp:posOffset>
                </wp:positionV>
                <wp:extent cx="6057900" cy="6148070"/>
                <wp:effectExtent l="0" t="0" r="19050" b="2413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148070"/>
                        </a:xfrm>
                        <a:prstGeom prst="rect">
                          <a:avLst/>
                        </a:pr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93E30" id="Rectangle 3" o:spid="_x0000_s1026" style="position:absolute;margin-left:-.1pt;margin-top:2.05pt;width:477pt;height:484.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" strokeweight="1pt">
                <v:fill opacity="0"/>
              </v:rect>
            </w:pict>
          </mc:Fallback>
        </mc:AlternateContent>
      </w:r>
      <w:r w:rsidR="00C451E4" w:rsidRPr="000B4D61">
        <w:rPr>
          <w:noProof/>
          <w:lang w:eastAsia="en-GB"/>
        </w:rPr>
        <w:drawing>
          <wp:inline distT="0" distB="0" distL="0" distR="0" wp14:anchorId="1559CA07" wp14:editId="30A821B8">
            <wp:extent cx="5391785" cy="66421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785" cy="664210"/>
                    </a:xfrm>
                    <a:prstGeom prst="rect">
                      <a:avLst/>
                    </a:prstGeom>
                    <a:noFill/>
                    <a:ln>
                      <a:noFill/>
                    </a:ln>
                  </pic:spPr>
                </pic:pic>
              </a:graphicData>
            </a:graphic>
          </wp:inline>
        </w:drawing>
      </w:r>
    </w:p>
    <w:p w14:paraId="296683F6" w14:textId="77777777" w:rsidR="00C451E4" w:rsidRPr="001E7A9B" w:rsidRDefault="00C451E4" w:rsidP="00C451E4"/>
    <w:p w14:paraId="5CE15014" w14:textId="77777777" w:rsidR="00C451E4" w:rsidRPr="001E7A9B" w:rsidRDefault="00C451E4" w:rsidP="00C451E4">
      <w:r w:rsidRPr="000F021E">
        <w:rPr>
          <w:noProof/>
          <w:lang w:eastAsia="en-GB"/>
        </w:rPr>
        <w:drawing>
          <wp:inline distT="0" distB="0" distL="0" distR="0" wp14:anchorId="3D226C02" wp14:editId="6C964C3C">
            <wp:extent cx="5452110" cy="483235"/>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2110" cy="483235"/>
                    </a:xfrm>
                    <a:prstGeom prst="rect">
                      <a:avLst/>
                    </a:prstGeom>
                    <a:noFill/>
                    <a:ln>
                      <a:noFill/>
                    </a:ln>
                  </pic:spPr>
                </pic:pic>
              </a:graphicData>
            </a:graphic>
          </wp:inline>
        </w:drawing>
      </w:r>
    </w:p>
    <w:p w14:paraId="4AC9F5B1" w14:textId="77777777" w:rsidR="00C451E4" w:rsidRPr="001E7A9B" w:rsidRDefault="00C451E4" w:rsidP="00C451E4"/>
    <w:p w14:paraId="40E36CC1" w14:textId="77777777" w:rsidR="00C451E4" w:rsidRPr="001E7A9B" w:rsidRDefault="00C451E4" w:rsidP="00C451E4">
      <w:r w:rsidRPr="000F021E">
        <w:rPr>
          <w:noProof/>
          <w:lang w:eastAsia="en-GB"/>
        </w:rPr>
        <w:drawing>
          <wp:inline distT="0" distB="0" distL="0" distR="0" wp14:anchorId="5CF78CE3" wp14:editId="1FE4BA4E">
            <wp:extent cx="4011295" cy="11557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1295" cy="1155700"/>
                    </a:xfrm>
                    <a:prstGeom prst="rect">
                      <a:avLst/>
                    </a:prstGeom>
                    <a:noFill/>
                    <a:ln>
                      <a:noFill/>
                    </a:ln>
                  </pic:spPr>
                </pic:pic>
              </a:graphicData>
            </a:graphic>
          </wp:inline>
        </w:drawing>
      </w:r>
    </w:p>
    <w:p w14:paraId="6FCFFFB4" w14:textId="77777777" w:rsidR="00C451E4" w:rsidRPr="001E7A9B" w:rsidRDefault="00C451E4" w:rsidP="00C451E4"/>
    <w:p w14:paraId="19918332" w14:textId="77777777" w:rsidR="00C451E4" w:rsidRPr="001E7A9B" w:rsidRDefault="00C451E4" w:rsidP="00C451E4">
      <w:r w:rsidRPr="000F021E">
        <w:rPr>
          <w:noProof/>
          <w:lang w:eastAsia="en-GB"/>
        </w:rPr>
        <w:drawing>
          <wp:anchor distT="0" distB="0" distL="114300" distR="114300" simplePos="0" relativeHeight="251650048" behindDoc="0" locked="0" layoutInCell="1" allowOverlap="1" wp14:anchorId="24CC1402" wp14:editId="223D811D">
            <wp:simplePos x="0" y="0"/>
            <wp:positionH relativeFrom="column">
              <wp:posOffset>586596</wp:posOffset>
            </wp:positionH>
            <wp:positionV relativeFrom="paragraph">
              <wp:posOffset>915072</wp:posOffset>
            </wp:positionV>
            <wp:extent cx="3691279" cy="153550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91279" cy="15355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D61">
        <w:rPr>
          <w:noProof/>
          <w:lang w:eastAsia="en-GB"/>
        </w:rPr>
        <w:drawing>
          <wp:inline distT="0" distB="0" distL="0" distR="0" wp14:anchorId="5D7BCF1F" wp14:editId="71C5CA60">
            <wp:extent cx="5486400" cy="195834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958340"/>
                    </a:xfrm>
                    <a:prstGeom prst="rect">
                      <a:avLst/>
                    </a:prstGeom>
                    <a:noFill/>
                    <a:ln>
                      <a:noFill/>
                    </a:ln>
                  </pic:spPr>
                </pic:pic>
              </a:graphicData>
            </a:graphic>
          </wp:inline>
        </w:drawing>
      </w:r>
    </w:p>
    <w:p w14:paraId="7E62D0BB" w14:textId="77777777" w:rsidR="00C451E4" w:rsidRPr="001E7A9B" w:rsidRDefault="00C451E4" w:rsidP="00C451E4"/>
    <w:p w14:paraId="2FEE7F49" w14:textId="77777777" w:rsidR="00C451E4" w:rsidRPr="001E7A9B" w:rsidRDefault="00C451E4" w:rsidP="008F0F4D">
      <w:pPr>
        <w:spacing w:after="0"/>
      </w:pPr>
    </w:p>
    <w:p w14:paraId="6B95D5FB" w14:textId="77777777" w:rsidR="00C451E4" w:rsidRPr="001E7A9B" w:rsidRDefault="00C451E4" w:rsidP="008F0F4D">
      <w:pPr>
        <w:spacing w:after="0"/>
        <w:ind w:left="720"/>
        <w:rPr>
          <w:b/>
        </w:rPr>
      </w:pPr>
      <w:r w:rsidRPr="001E7A9B">
        <w:rPr>
          <w:b/>
        </w:rPr>
        <w:t xml:space="preserve">Summary : </w:t>
      </w:r>
    </w:p>
    <w:p w14:paraId="6E3EDC71" w14:textId="77777777" w:rsidR="00C451E4" w:rsidRPr="001E7A9B" w:rsidRDefault="00C451E4" w:rsidP="008F0F4D">
      <w:pPr>
        <w:spacing w:after="0"/>
        <w:ind w:left="720"/>
      </w:pPr>
      <w:r w:rsidRPr="001E7A9B">
        <w:t>Written line = 100%</w:t>
      </w:r>
    </w:p>
    <w:p w14:paraId="7C9BC85E" w14:textId="77777777" w:rsidR="00C451E4" w:rsidRPr="001E7A9B" w:rsidRDefault="00C451E4" w:rsidP="008F0F4D">
      <w:pPr>
        <w:spacing w:after="0"/>
        <w:ind w:left="720"/>
      </w:pPr>
      <w:r w:rsidRPr="001E7A9B">
        <w:t>Signed line = 100%</w:t>
      </w:r>
    </w:p>
    <w:p w14:paraId="7F62BEF2" w14:textId="77777777" w:rsidR="00C451E4" w:rsidRPr="001E7A9B" w:rsidRDefault="00C451E4" w:rsidP="008F0F4D">
      <w:pPr>
        <w:spacing w:after="0"/>
        <w:ind w:left="720"/>
      </w:pPr>
      <w:r w:rsidRPr="001E7A9B">
        <w:t>Order = 100%</w:t>
      </w:r>
      <w:r w:rsidRPr="001E7A9B">
        <w:br w:type="page"/>
      </w:r>
    </w:p>
    <w:p w14:paraId="7A40A29B" w14:textId="13E723E6" w:rsidR="00C451E4" w:rsidRPr="001E7A9B" w:rsidRDefault="00453688" w:rsidP="00C451E4">
      <w:r w:rsidRPr="000F021E">
        <w:rPr>
          <w:noProof/>
          <w:lang w:eastAsia="en-GB"/>
        </w:rPr>
        <w:lastRenderedPageBreak/>
        <mc:AlternateContent>
          <mc:Choice Requires="wps">
            <w:drawing>
              <wp:anchor distT="0" distB="0" distL="114300" distR="114300" simplePos="0" relativeHeight="251645952" behindDoc="0" locked="0" layoutInCell="1" allowOverlap="1" wp14:anchorId="4BF1B737" wp14:editId="4D5C6597">
                <wp:simplePos x="0" y="0"/>
                <wp:positionH relativeFrom="column">
                  <wp:posOffset>-238125</wp:posOffset>
                </wp:positionH>
                <wp:positionV relativeFrom="paragraph">
                  <wp:posOffset>196850</wp:posOffset>
                </wp:positionV>
                <wp:extent cx="6400800" cy="7769225"/>
                <wp:effectExtent l="0" t="0" r="19050" b="2222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769225"/>
                        </a:xfrm>
                        <a:prstGeom prst="rect">
                          <a:avLst/>
                        </a:pr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1D86A" id="Rectangle 4" o:spid="_x0000_s1026" style="position:absolute;margin-left:-18.75pt;margin-top:15.5pt;width:7in;height:61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" strokeweight="1pt">
                <v:fill opacity="0"/>
              </v:rect>
            </w:pict>
          </mc:Fallback>
        </mc:AlternateContent>
      </w:r>
    </w:p>
    <w:p w14:paraId="1CAB0EBE" w14:textId="77777777" w:rsidR="00C451E4" w:rsidRPr="001E7A9B" w:rsidRDefault="00C451E4" w:rsidP="00C451E4">
      <w:pPr>
        <w:rPr>
          <w:b/>
        </w:rPr>
      </w:pPr>
      <w:r w:rsidRPr="001E7A9B">
        <w:rPr>
          <w:b/>
        </w:rPr>
        <w:t>Example B – percentage of order</w:t>
      </w:r>
    </w:p>
    <w:p w14:paraId="6961615E" w14:textId="77777777" w:rsidR="00C451E4" w:rsidRPr="001E7A9B" w:rsidRDefault="00C451E4" w:rsidP="00C451E4"/>
    <w:p w14:paraId="57E144E3" w14:textId="77777777" w:rsidR="00C451E4" w:rsidRPr="001E7A9B" w:rsidRDefault="00C451E4" w:rsidP="00C451E4"/>
    <w:p w14:paraId="781CAE53" w14:textId="77777777" w:rsidR="00C451E4" w:rsidRPr="001E7A9B" w:rsidRDefault="00C451E4" w:rsidP="00C451E4">
      <w:r w:rsidRPr="000F021E">
        <w:rPr>
          <w:noProof/>
          <w:lang w:eastAsia="en-GB"/>
        </w:rPr>
        <w:drawing>
          <wp:inline distT="0" distB="0" distL="0" distR="0" wp14:anchorId="3237478C" wp14:editId="0DC09344">
            <wp:extent cx="5486400" cy="82804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828040"/>
                    </a:xfrm>
                    <a:prstGeom prst="rect">
                      <a:avLst/>
                    </a:prstGeom>
                    <a:noFill/>
                    <a:ln>
                      <a:noFill/>
                    </a:ln>
                  </pic:spPr>
                </pic:pic>
              </a:graphicData>
            </a:graphic>
          </wp:inline>
        </w:drawing>
      </w:r>
    </w:p>
    <w:p w14:paraId="7F589BA3" w14:textId="77777777" w:rsidR="00C451E4" w:rsidRPr="001E7A9B" w:rsidRDefault="00C451E4" w:rsidP="00C451E4"/>
    <w:p w14:paraId="0557B53A" w14:textId="77777777" w:rsidR="00C451E4" w:rsidRPr="001E7A9B" w:rsidRDefault="00C451E4" w:rsidP="00C451E4">
      <w:r w:rsidRPr="000F021E">
        <w:rPr>
          <w:noProof/>
          <w:lang w:eastAsia="en-GB"/>
        </w:rPr>
        <w:drawing>
          <wp:inline distT="0" distB="0" distL="0" distR="0" wp14:anchorId="2FDE3D2B" wp14:editId="7BDD6D90">
            <wp:extent cx="4347845" cy="647065"/>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7845" cy="647065"/>
                    </a:xfrm>
                    <a:prstGeom prst="rect">
                      <a:avLst/>
                    </a:prstGeom>
                    <a:noFill/>
                    <a:ln>
                      <a:noFill/>
                    </a:ln>
                  </pic:spPr>
                </pic:pic>
              </a:graphicData>
            </a:graphic>
          </wp:inline>
        </w:drawing>
      </w:r>
    </w:p>
    <w:p w14:paraId="10D03309" w14:textId="77777777" w:rsidR="00C451E4" w:rsidRPr="001E7A9B" w:rsidRDefault="00C451E4" w:rsidP="00C451E4"/>
    <w:p w14:paraId="1E42A641" w14:textId="77777777" w:rsidR="00C451E4" w:rsidRPr="001E7A9B" w:rsidRDefault="00C451E4" w:rsidP="00C451E4"/>
    <w:p w14:paraId="7DF0D81D" w14:textId="77777777" w:rsidR="00C451E4" w:rsidRPr="001E7A9B" w:rsidRDefault="00C451E4" w:rsidP="00C451E4">
      <w:r w:rsidRPr="000F021E">
        <w:rPr>
          <w:noProof/>
          <w:lang w:eastAsia="en-GB"/>
        </w:rPr>
        <w:drawing>
          <wp:inline distT="0" distB="0" distL="0" distR="0" wp14:anchorId="78C1306F" wp14:editId="266C0DBC">
            <wp:extent cx="5943600" cy="3510915"/>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510915"/>
                    </a:xfrm>
                    <a:prstGeom prst="rect">
                      <a:avLst/>
                    </a:prstGeom>
                    <a:noFill/>
                    <a:ln>
                      <a:noFill/>
                    </a:ln>
                  </pic:spPr>
                </pic:pic>
              </a:graphicData>
            </a:graphic>
          </wp:inline>
        </w:drawing>
      </w:r>
    </w:p>
    <w:p w14:paraId="15CA17B2" w14:textId="77777777" w:rsidR="00B00ADB" w:rsidRPr="001E7A9B" w:rsidRDefault="00B00ADB" w:rsidP="00461588">
      <w:pPr>
        <w:spacing w:after="0"/>
        <w:rPr>
          <w:b/>
        </w:rPr>
      </w:pPr>
    </w:p>
    <w:p w14:paraId="2B82E80D" w14:textId="77777777" w:rsidR="00B00ADB" w:rsidRPr="001E7A9B" w:rsidRDefault="00B00ADB" w:rsidP="00461588">
      <w:pPr>
        <w:spacing w:after="0"/>
        <w:rPr>
          <w:b/>
        </w:rPr>
      </w:pPr>
    </w:p>
    <w:p w14:paraId="1B9FBBD6" w14:textId="77777777" w:rsidR="00C451E4" w:rsidRPr="001E7A9B" w:rsidRDefault="00C451E4" w:rsidP="00461588">
      <w:pPr>
        <w:spacing w:after="0"/>
        <w:rPr>
          <w:b/>
        </w:rPr>
      </w:pPr>
      <w:r w:rsidRPr="001E7A9B">
        <w:rPr>
          <w:b/>
        </w:rPr>
        <w:t>Summary :</w:t>
      </w:r>
    </w:p>
    <w:p w14:paraId="59F5B86A" w14:textId="77777777" w:rsidR="00C451E4" w:rsidRPr="001E7A9B" w:rsidRDefault="00C451E4" w:rsidP="00461588">
      <w:pPr>
        <w:spacing w:after="0"/>
      </w:pPr>
      <w:r w:rsidRPr="001E7A9B">
        <w:t>Written lines total 100% of 75% order</w:t>
      </w:r>
    </w:p>
    <w:p w14:paraId="42B092C6" w14:textId="77777777" w:rsidR="00C451E4" w:rsidRPr="001E7A9B" w:rsidRDefault="00C451E4" w:rsidP="00461588">
      <w:pPr>
        <w:spacing w:after="0"/>
      </w:pPr>
      <w:r w:rsidRPr="001E7A9B">
        <w:t>Signed lines total 100% of 75% order</w:t>
      </w:r>
    </w:p>
    <w:p w14:paraId="0AFB8EB9" w14:textId="77777777" w:rsidR="00C451E4" w:rsidRPr="001E7A9B" w:rsidRDefault="00C451E4" w:rsidP="00C451E4">
      <w:pPr>
        <w:rPr>
          <w:b/>
        </w:rPr>
      </w:pPr>
      <w:r w:rsidRPr="001E7A9B">
        <w:br w:type="page"/>
      </w:r>
    </w:p>
    <w:p w14:paraId="6F9F0C0C" w14:textId="2558E016" w:rsidR="00C451E4" w:rsidRPr="001E7A9B" w:rsidRDefault="00453688" w:rsidP="00C451E4">
      <w:pPr>
        <w:rPr>
          <w:b/>
        </w:rPr>
      </w:pPr>
      <w:r w:rsidRPr="000F021E">
        <w:rPr>
          <w:b/>
          <w:noProof/>
          <w:lang w:eastAsia="en-GB"/>
        </w:rPr>
        <w:lastRenderedPageBreak/>
        <mc:AlternateContent>
          <mc:Choice Requires="wps">
            <w:drawing>
              <wp:anchor distT="0" distB="0" distL="114300" distR="114300" simplePos="0" relativeHeight="251648000" behindDoc="0" locked="0" layoutInCell="1" allowOverlap="1" wp14:anchorId="1A579F12" wp14:editId="2E7E2ABD">
                <wp:simplePos x="0" y="0"/>
                <wp:positionH relativeFrom="column">
                  <wp:posOffset>-76200</wp:posOffset>
                </wp:positionH>
                <wp:positionV relativeFrom="paragraph">
                  <wp:posOffset>-151765</wp:posOffset>
                </wp:positionV>
                <wp:extent cx="6400800" cy="8229600"/>
                <wp:effectExtent l="9525" t="10160" r="9525" b="889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229600"/>
                        </a:xfrm>
                        <a:prstGeom prst="rect">
                          <a:avLst/>
                        </a:pr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1A6A9" id="Rectangle 5" o:spid="_x0000_s1026" style="position:absolute;margin-left:-6pt;margin-top:-11.95pt;width:7in;height:9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" strokeweight="1pt">
                <v:fill opacity="0"/>
              </v:rect>
            </w:pict>
          </mc:Fallback>
        </mc:AlternateContent>
      </w:r>
      <w:r w:rsidR="00C451E4" w:rsidRPr="001E7A9B">
        <w:rPr>
          <w:b/>
        </w:rPr>
        <w:t xml:space="preserve">Example C </w:t>
      </w:r>
      <w:r w:rsidR="00C67F27" w:rsidRPr="001E7A9B">
        <w:rPr>
          <w:b/>
        </w:rPr>
        <w:t>–</w:t>
      </w:r>
      <w:r w:rsidR="00C451E4" w:rsidRPr="001E7A9B">
        <w:rPr>
          <w:b/>
        </w:rPr>
        <w:t xml:space="preserve"> part of whole</w:t>
      </w:r>
    </w:p>
    <w:p w14:paraId="439E1515" w14:textId="77777777" w:rsidR="00C451E4" w:rsidRPr="001E7A9B" w:rsidRDefault="00C451E4" w:rsidP="00C451E4">
      <w:pPr>
        <w:rPr>
          <w:b/>
        </w:rPr>
      </w:pPr>
      <w:r w:rsidRPr="000F021E">
        <w:rPr>
          <w:b/>
          <w:noProof/>
          <w:lang w:eastAsia="en-GB"/>
        </w:rPr>
        <w:drawing>
          <wp:inline distT="0" distB="0" distL="0" distR="0" wp14:anchorId="393A6D27" wp14:editId="117A3881">
            <wp:extent cx="4261485" cy="46609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1485" cy="466090"/>
                    </a:xfrm>
                    <a:prstGeom prst="rect">
                      <a:avLst/>
                    </a:prstGeom>
                    <a:noFill/>
                    <a:ln>
                      <a:noFill/>
                    </a:ln>
                  </pic:spPr>
                </pic:pic>
              </a:graphicData>
            </a:graphic>
          </wp:inline>
        </w:drawing>
      </w:r>
    </w:p>
    <w:p w14:paraId="229B8FB0" w14:textId="77777777" w:rsidR="00C451E4" w:rsidRPr="001E7A9B" w:rsidRDefault="00C451E4" w:rsidP="00C451E4">
      <w:pPr>
        <w:rPr>
          <w:b/>
        </w:rPr>
      </w:pPr>
      <w:r w:rsidRPr="000F021E">
        <w:rPr>
          <w:b/>
          <w:noProof/>
          <w:lang w:eastAsia="en-GB"/>
        </w:rPr>
        <w:drawing>
          <wp:inline distT="0" distB="0" distL="0" distR="0" wp14:anchorId="18D65D58" wp14:editId="72C7C073">
            <wp:extent cx="3122930" cy="6985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2930" cy="698500"/>
                    </a:xfrm>
                    <a:prstGeom prst="rect">
                      <a:avLst/>
                    </a:prstGeom>
                    <a:noFill/>
                    <a:ln>
                      <a:noFill/>
                    </a:ln>
                  </pic:spPr>
                </pic:pic>
              </a:graphicData>
            </a:graphic>
          </wp:inline>
        </w:drawing>
      </w:r>
    </w:p>
    <w:p w14:paraId="44E40A3C" w14:textId="77777777" w:rsidR="00C451E4" w:rsidRPr="001E7A9B" w:rsidRDefault="00C451E4" w:rsidP="00C451E4">
      <w:r w:rsidRPr="001E7A9B">
        <w:t>BASIS OF WRITTEN LINES : part of whole</w:t>
      </w:r>
    </w:p>
    <w:p w14:paraId="7B697B95" w14:textId="77777777" w:rsidR="00C451E4" w:rsidRPr="001E7A9B" w:rsidRDefault="00C451E4" w:rsidP="00C451E4"/>
    <w:p w14:paraId="18B6F087" w14:textId="77777777" w:rsidR="00C451E4" w:rsidRPr="001E7A9B" w:rsidRDefault="00C451E4" w:rsidP="00C451E4">
      <w:r w:rsidRPr="001E7A9B">
        <w:t>BASIS OF SIGNED LINES : part of whole</w:t>
      </w:r>
    </w:p>
    <w:p w14:paraId="3D362603" w14:textId="77777777" w:rsidR="00C451E4" w:rsidRPr="001E7A9B" w:rsidRDefault="00C451E4" w:rsidP="00C451E4"/>
    <w:p w14:paraId="615D190E" w14:textId="77777777" w:rsidR="00C451E4" w:rsidRPr="001E7A9B" w:rsidRDefault="00C451E4" w:rsidP="00C451E4">
      <w:r w:rsidRPr="000F021E">
        <w:rPr>
          <w:noProof/>
          <w:lang w:eastAsia="en-GB"/>
        </w:rPr>
        <w:drawing>
          <wp:inline distT="0" distB="0" distL="0" distR="0" wp14:anchorId="742EE08E" wp14:editId="45698D43">
            <wp:extent cx="4537710" cy="511556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7710" cy="5115560"/>
                    </a:xfrm>
                    <a:prstGeom prst="rect">
                      <a:avLst/>
                    </a:prstGeom>
                    <a:noFill/>
                    <a:ln>
                      <a:noFill/>
                    </a:ln>
                  </pic:spPr>
                </pic:pic>
              </a:graphicData>
            </a:graphic>
          </wp:inline>
        </w:drawing>
      </w:r>
    </w:p>
    <w:p w14:paraId="4B97115E" w14:textId="77777777" w:rsidR="00C451E4" w:rsidRPr="001E7A9B" w:rsidRDefault="00C451E4" w:rsidP="00461588">
      <w:pPr>
        <w:spacing w:after="0"/>
        <w:rPr>
          <w:b/>
        </w:rPr>
      </w:pPr>
      <w:r w:rsidRPr="001E7A9B">
        <w:rPr>
          <w:b/>
        </w:rPr>
        <w:t>Summary:</w:t>
      </w:r>
    </w:p>
    <w:p w14:paraId="7D821079" w14:textId="77777777" w:rsidR="00C451E4" w:rsidRPr="001E7A9B" w:rsidRDefault="00C451E4" w:rsidP="00461588">
      <w:pPr>
        <w:spacing w:after="0"/>
      </w:pPr>
      <w:r w:rsidRPr="001E7A9B">
        <w:t>Written lines total GBP100,000 part of whole (GBP200,000 sum insured)</w:t>
      </w:r>
    </w:p>
    <w:p w14:paraId="01BEDD2F" w14:textId="77777777" w:rsidR="00461588" w:rsidRPr="001E7A9B" w:rsidRDefault="00C451E4" w:rsidP="00461588">
      <w:pPr>
        <w:spacing w:after="0"/>
      </w:pPr>
      <w:r w:rsidRPr="001E7A9B">
        <w:t>Signed lines total 50% part of whole (100%)</w:t>
      </w:r>
      <w:r w:rsidR="00461588" w:rsidRPr="001E7A9B">
        <w:br w:type="page"/>
      </w:r>
    </w:p>
    <w:p w14:paraId="123804DB" w14:textId="77777777" w:rsidR="00C451E4" w:rsidRPr="001E7A9B" w:rsidRDefault="00C451E4" w:rsidP="00C451E4">
      <w:pPr>
        <w:jc w:val="both"/>
      </w:pPr>
    </w:p>
    <w:p w14:paraId="0A1F028E" w14:textId="604F2BFF" w:rsidR="00C451E4" w:rsidRPr="001E7A9B" w:rsidRDefault="00C451E4" w:rsidP="00C451E4">
      <w:pPr>
        <w:pStyle w:val="MRBodyTextIndent"/>
        <w:ind w:left="1440" w:hanging="720"/>
        <w:rPr>
          <w:b/>
          <w:bCs/>
        </w:rPr>
      </w:pPr>
      <w:r w:rsidRPr="001E7A9B">
        <w:rPr>
          <w:b/>
          <w:bCs/>
        </w:rPr>
        <w:t>C.5</w:t>
      </w:r>
      <w:r w:rsidRPr="001E7A9B">
        <w:rPr>
          <w:b/>
          <w:bCs/>
        </w:rPr>
        <w:tab/>
        <w:t xml:space="preserve">Signing Provisions </w:t>
      </w:r>
      <w:r w:rsidR="00C67F27" w:rsidRPr="001E7A9B">
        <w:rPr>
          <w:b/>
          <w:bCs/>
        </w:rPr>
        <w:t>–</w:t>
      </w:r>
      <w:r w:rsidRPr="001E7A9B">
        <w:rPr>
          <w:b/>
          <w:bCs/>
        </w:rPr>
        <w:t xml:space="preserve"> Conditional: Required where there is more than one participating insurer.</w:t>
      </w:r>
    </w:p>
    <w:p w14:paraId="62B1C685" w14:textId="5857C07C" w:rsidR="00C451E4" w:rsidRPr="001E7A9B" w:rsidRDefault="00C451E4" w:rsidP="00C451E4">
      <w:pPr>
        <w:pStyle w:val="MRBodyTextIndent"/>
      </w:pPr>
      <w:r w:rsidRPr="001E7A9B">
        <w:t>The Contract Certainty Guidance</w:t>
      </w:r>
      <w:r w:rsidR="00A8606A" w:rsidRPr="001E7A9B">
        <w:t xml:space="preserve"> (Principle E.1)</w:t>
      </w:r>
      <w:r w:rsidRPr="001E7A9B">
        <w:t xml:space="preserve"> requires that where there is more than one participating insurer the contract must include an agreed basis on which each insurer’s final participation will be determined</w:t>
      </w:r>
      <w:r w:rsidR="00A8606A" w:rsidRPr="001E7A9B">
        <w:t>.</w:t>
      </w:r>
      <w:r w:rsidRPr="001E7A9B">
        <w:t xml:space="preserve"> </w:t>
      </w:r>
    </w:p>
    <w:p w14:paraId="5919BA5A" w14:textId="77777777" w:rsidR="00C451E4" w:rsidRPr="001E7A9B" w:rsidRDefault="00C451E4" w:rsidP="00C451E4">
      <w:pPr>
        <w:pStyle w:val="MRBodyTextIndent"/>
      </w:pPr>
      <w:r w:rsidRPr="001E7A9B">
        <w:t xml:space="preserve">Model Signing Provisions can assist with the implementation of this principle and help to provide certainty of signed lines at inception. This is important for clients, to confirm their security and for insurers, to confirm their participation and commitment of capital. It also clearly establishes the proportion to be borne by each insurer in the event of a loss. </w:t>
      </w:r>
    </w:p>
    <w:p w14:paraId="4B0EE6F6" w14:textId="77777777" w:rsidR="00C451E4" w:rsidRPr="001E7A9B" w:rsidRDefault="00C451E4" w:rsidP="00C451E4">
      <w:pPr>
        <w:pStyle w:val="MRBodyTextIndent"/>
      </w:pPr>
      <w:r w:rsidRPr="001E7A9B">
        <w:t>The signing provisions contained in this guidance enable the signed lines for each contract to be clearly determined at the conclusion of placement. Any subsequent variation of these signed lines then requires the documented agreement of the insured and all insurers whose lines are to be varied.</w:t>
      </w:r>
    </w:p>
    <w:p w14:paraId="15BF4429" w14:textId="77777777" w:rsidR="00C451E4" w:rsidRPr="001E7A9B" w:rsidRDefault="00C451E4" w:rsidP="00C451E4">
      <w:pPr>
        <w:pStyle w:val="MRBodyTextIndent"/>
      </w:pPr>
      <w:r w:rsidRPr="001E7A9B">
        <w:t xml:space="preserve">It is recommended that every contract should contain a clause which sets out the signing provisions, to assist with certainty in this area. The Model Signing Provisions below were reviewed by leading counsel instructed on behalf of the Market Reform Group (MRG) – now renamed the London Market Group (LMG). </w:t>
      </w:r>
    </w:p>
    <w:p w14:paraId="65A695BC" w14:textId="77777777" w:rsidR="00C451E4" w:rsidRPr="001E7A9B" w:rsidRDefault="00C451E4" w:rsidP="00C451E4">
      <w:pPr>
        <w:pStyle w:val="MRBodyTextIndent"/>
      </w:pPr>
      <w:r w:rsidRPr="001E7A9B">
        <w:t xml:space="preserve">There are two versions of the Model Signing Provisions; one without a disproportionate signing clause, and one that allows disproportionate signing before inception at the election of the insured. The broker can select the appropriate version to use on the contract, taking account of the insured’s requirements. The model clauses are not mandatory and insureds, brokers and insurers may make additions, deletions or amendments.  </w:t>
      </w:r>
    </w:p>
    <w:p w14:paraId="42CB3A05" w14:textId="77777777" w:rsidR="00C451E4" w:rsidRPr="001E7A9B" w:rsidRDefault="00C451E4" w:rsidP="00C451E4">
      <w:pPr>
        <w:pStyle w:val="MRBodyTextIndent"/>
        <w:rPr>
          <w:b/>
          <w:bCs/>
        </w:rPr>
      </w:pPr>
      <w:r w:rsidRPr="001E7A9B">
        <w:rPr>
          <w:b/>
          <w:bCs/>
        </w:rPr>
        <w:t>Insurer signing instructions</w:t>
      </w:r>
    </w:p>
    <w:p w14:paraId="097D9ACD" w14:textId="77777777" w:rsidR="00C451E4" w:rsidRPr="001E7A9B" w:rsidRDefault="00C451E4" w:rsidP="00C451E4">
      <w:pPr>
        <w:pStyle w:val="MRBodyTextIndent"/>
      </w:pPr>
      <w:r w:rsidRPr="001E7A9B">
        <w:t>The MRG, supported by the opinion of leading counsel, recommended that the use of all insurer signing instructions other than “line to stand” should be discontinued.  For example, the use of insurer signing instructions such as “X% to sign Y%” should be discontinued, as their meaning may be unclear and compromise contract certainty.</w:t>
      </w:r>
    </w:p>
    <w:p w14:paraId="32A85ACD" w14:textId="77777777" w:rsidR="00C451E4" w:rsidRPr="001E7A9B" w:rsidRDefault="00C451E4" w:rsidP="00C451E4">
      <w:pPr>
        <w:pStyle w:val="MRBodyTextIndent"/>
      </w:pPr>
      <w:r w:rsidRPr="001E7A9B">
        <w:t>If the lines written by insurers “to stand” should exceed 100% of the order, then the agreement of insurers would be required to vary these lines. In the event of a disproportionate signing, priority should be given to any intended variation of lines written “to stand”.</w:t>
      </w:r>
    </w:p>
    <w:p w14:paraId="7FB04A61" w14:textId="77777777" w:rsidR="009B4D4B" w:rsidRPr="001E7A9B" w:rsidRDefault="009B4D4B" w:rsidP="00C451E4">
      <w:pPr>
        <w:pStyle w:val="MRBodyTextIndent"/>
        <w:rPr>
          <w:b/>
          <w:bCs/>
        </w:rPr>
      </w:pPr>
    </w:p>
    <w:p w14:paraId="29225843" w14:textId="77777777" w:rsidR="00C451E4" w:rsidRPr="001E7A9B" w:rsidRDefault="00C451E4" w:rsidP="00C451E4">
      <w:pPr>
        <w:pStyle w:val="MRBodyTextIndent"/>
      </w:pPr>
      <w:r w:rsidRPr="001E7A9B">
        <w:rPr>
          <w:b/>
          <w:bCs/>
        </w:rPr>
        <w:t>Model Signing Provisions</w:t>
      </w:r>
      <w:r w:rsidRPr="001E7A9B">
        <w:t xml:space="preserve"> </w:t>
      </w:r>
    </w:p>
    <w:p w14:paraId="25A0C0E8" w14:textId="77777777" w:rsidR="00C451E4" w:rsidRPr="001E7A9B" w:rsidRDefault="00C451E4" w:rsidP="00C451E4">
      <w:pPr>
        <w:pStyle w:val="MRBodyTextIndent"/>
        <w:rPr>
          <w:b/>
        </w:rPr>
      </w:pPr>
      <w:r w:rsidRPr="001E7A9B">
        <w:rPr>
          <w:b/>
        </w:rPr>
        <w:t xml:space="preserve">Without Disproportionate Signing </w:t>
      </w:r>
    </w:p>
    <w:p w14:paraId="23155176" w14:textId="77777777" w:rsidR="00C451E4" w:rsidRPr="001E7A9B" w:rsidRDefault="00C451E4" w:rsidP="00C451E4">
      <w:pPr>
        <w:pStyle w:val="MRBodyTextIndent"/>
      </w:pPr>
      <w:r w:rsidRPr="001E7A9B">
        <w:t>In the event that the written lines hereon exceed 100% of the order, any lines written “to stand” will be allocated in full and all other lines will be signed down in equal proportions so that the aggregate signed lines are equal to 100% of the order without further agreement of any of the insurers.</w:t>
      </w:r>
    </w:p>
    <w:p w14:paraId="03E2D2CB" w14:textId="77777777" w:rsidR="00C451E4" w:rsidRPr="001E7A9B" w:rsidRDefault="00C451E4" w:rsidP="00C451E4">
      <w:pPr>
        <w:pStyle w:val="MRBodyTextIndent"/>
      </w:pPr>
      <w:r w:rsidRPr="001E7A9B">
        <w:t>However:</w:t>
      </w:r>
    </w:p>
    <w:p w14:paraId="2FBD6EB1" w14:textId="77777777" w:rsidR="00C451E4" w:rsidRPr="001E7A9B" w:rsidRDefault="00C451E4" w:rsidP="00C451E4">
      <w:pPr>
        <w:pStyle w:val="MRBodyTextIndent"/>
      </w:pPr>
      <w:r w:rsidRPr="001E7A9B">
        <w:t>a)</w:t>
      </w:r>
      <w:r w:rsidRPr="001E7A9B">
        <w:tab/>
        <w:t>in the event that the placement of the order is not completed by the commencement date of the period of insurance then all lines written by that date will be signed in full;</w:t>
      </w:r>
    </w:p>
    <w:p w14:paraId="114C57F1" w14:textId="77777777" w:rsidR="00C451E4" w:rsidRPr="001E7A9B" w:rsidRDefault="00C451E4" w:rsidP="00C451E4">
      <w:pPr>
        <w:pStyle w:val="MRBodyTextIndent"/>
      </w:pPr>
      <w:r w:rsidRPr="001E7A9B">
        <w:t>b)</w:t>
      </w:r>
      <w:r w:rsidRPr="001E7A9B">
        <w:tab/>
        <w:t xml:space="preserve">the signed lines resulting from the application of the above provisions can be varied, before or after the commencement date of the period of insurance, by the documented agreement of the insured and all insurers whose lines are to be varied. The </w:t>
      </w:r>
      <w:r w:rsidRPr="001E7A9B">
        <w:lastRenderedPageBreak/>
        <w:t>variation to the contracts will take effect only when all such insurers have agreed, with the resulting variation in signed lines commencing from the date set out in that agreement.</w:t>
      </w:r>
    </w:p>
    <w:p w14:paraId="38D671A6" w14:textId="77777777" w:rsidR="00C451E4" w:rsidRPr="001E7A9B" w:rsidRDefault="00C451E4" w:rsidP="00C451E4">
      <w:pPr>
        <w:pStyle w:val="MRBodyTextIndent"/>
        <w:rPr>
          <w:b/>
          <w:bCs/>
        </w:rPr>
      </w:pPr>
      <w:r w:rsidRPr="001E7A9B">
        <w:rPr>
          <w:b/>
          <w:bCs/>
        </w:rPr>
        <w:t>With Disproportionate Signing</w:t>
      </w:r>
    </w:p>
    <w:p w14:paraId="15D2B085" w14:textId="77777777" w:rsidR="00C451E4" w:rsidRPr="001E7A9B" w:rsidRDefault="00C451E4" w:rsidP="00C451E4">
      <w:pPr>
        <w:pStyle w:val="MRBodyTextIndent"/>
      </w:pPr>
      <w:r w:rsidRPr="001E7A9B">
        <w:t>In the event that the written lines hereon exceed 100% of the order, any lines written “to stand” will be allocated in full and all other lines will be signed down in equal proportions so that the aggregate signed lines are equal to 100% of the order without further agreement of any of the insurers.</w:t>
      </w:r>
    </w:p>
    <w:p w14:paraId="4ECA8F2B" w14:textId="77777777" w:rsidR="00C451E4" w:rsidRPr="001E7A9B" w:rsidRDefault="00C451E4" w:rsidP="00C451E4">
      <w:pPr>
        <w:pStyle w:val="MRBodyTextIndent"/>
      </w:pPr>
      <w:r w:rsidRPr="001E7A9B">
        <w:t>However:</w:t>
      </w:r>
    </w:p>
    <w:p w14:paraId="4BE34EF2" w14:textId="77777777" w:rsidR="00C451E4" w:rsidRPr="001E7A9B" w:rsidRDefault="00C451E4" w:rsidP="00C451E4">
      <w:pPr>
        <w:pStyle w:val="MRBodyTextIndent"/>
      </w:pPr>
      <w:r w:rsidRPr="001E7A9B">
        <w:t>a)</w:t>
      </w:r>
      <w:r w:rsidRPr="001E7A9B">
        <w:tab/>
        <w:t>in the event that the placement of the order is not completed by the commencement date of the period of insurance then all lines written by that date will be signed in full;</w:t>
      </w:r>
    </w:p>
    <w:p w14:paraId="6A586A16" w14:textId="77777777" w:rsidR="00C451E4" w:rsidRPr="001E7A9B" w:rsidRDefault="00C451E4" w:rsidP="00C451E4">
      <w:pPr>
        <w:pStyle w:val="MRBodyTextIndent"/>
      </w:pPr>
      <w:r w:rsidRPr="001E7A9B">
        <w:t>b)</w:t>
      </w:r>
      <w:r w:rsidRPr="001E7A9B">
        <w:tab/>
        <w:t xml:space="preserve">the insured may elect for the disproportionate signing of insurers’ lines, without further specific agreement of insurers, providing that any such variation is made prior to the commencement date of the period of insurance, and that lines written “to stand” may not be varied without the documented agreement of those insurers. </w:t>
      </w:r>
    </w:p>
    <w:p w14:paraId="5CEAB577" w14:textId="77777777" w:rsidR="00C451E4" w:rsidRPr="001E7A9B" w:rsidRDefault="00C451E4" w:rsidP="00C451E4">
      <w:pPr>
        <w:pStyle w:val="MRBodyTextIndent"/>
      </w:pPr>
      <w:r w:rsidRPr="001E7A9B">
        <w:t>The signed lines resulting from the application of the above provisions can be varied, before or after the commencement date of the period of insurance, by the documented agreement of the insured and all insurers whose lines are to be varied. The variation to the contracts will take effect only when all such insurers have agreed, with the resulting variation in signed lines commencing from the date set out in that agreement.</w:t>
      </w:r>
    </w:p>
    <w:p w14:paraId="33409084" w14:textId="77777777" w:rsidR="009B4D4B" w:rsidRPr="001E7A9B" w:rsidRDefault="009B4D4B" w:rsidP="00C451E4">
      <w:pPr>
        <w:pStyle w:val="MRBodyTextIndent"/>
      </w:pPr>
    </w:p>
    <w:p w14:paraId="4EF4DC36" w14:textId="05B04AD9" w:rsidR="00C451E4" w:rsidRPr="001E7A9B" w:rsidRDefault="00C451E4" w:rsidP="009B4D4B">
      <w:pPr>
        <w:pStyle w:val="MRBodyTextIndent"/>
        <w:spacing w:after="120"/>
        <w:ind w:left="1440" w:hanging="720"/>
        <w:rPr>
          <w:bCs/>
          <w:i/>
        </w:rPr>
      </w:pPr>
      <w:r w:rsidRPr="001E7A9B">
        <w:rPr>
          <w:b/>
          <w:bCs/>
        </w:rPr>
        <w:t>C.6</w:t>
      </w:r>
      <w:r w:rsidRPr="001E7A9B">
        <w:rPr>
          <w:b/>
          <w:bCs/>
        </w:rPr>
        <w:tab/>
        <w:t xml:space="preserve">Written Lines </w:t>
      </w:r>
      <w:r w:rsidR="00C67F27" w:rsidRPr="001E7A9B">
        <w:rPr>
          <w:b/>
          <w:bCs/>
        </w:rPr>
        <w:t>–</w:t>
      </w:r>
      <w:r w:rsidRPr="001E7A9B">
        <w:rPr>
          <w:b/>
          <w:bCs/>
        </w:rPr>
        <w:t xml:space="preserve"> Conditional: Required where the market is not fully pre-defined</w:t>
      </w:r>
      <w:r w:rsidRPr="001E7A9B">
        <w:rPr>
          <w:bCs/>
          <w:i/>
        </w:rPr>
        <w:t>.</w:t>
      </w:r>
    </w:p>
    <w:p w14:paraId="22B0EFAA" w14:textId="77777777" w:rsidR="00C451E4" w:rsidRPr="001E7A9B" w:rsidRDefault="00C451E4" w:rsidP="00C451E4">
      <w:pPr>
        <w:ind w:left="720"/>
        <w:rPr>
          <w:rFonts w:ascii="Arial" w:hAnsi="Arial" w:cs="Arial"/>
        </w:rPr>
      </w:pPr>
      <w:r w:rsidRPr="001E7A9B">
        <w:rPr>
          <w:rFonts w:ascii="Arial" w:hAnsi="Arial" w:cs="Arial"/>
        </w:rPr>
        <w:t xml:space="preserve">Insurers place their stamps and specify their written lines here. In respect of Consortia or Agencies, the stamp(s) should identify all underlying insurers and their respective proportions. </w:t>
      </w:r>
    </w:p>
    <w:p w14:paraId="78E723BF" w14:textId="77777777" w:rsidR="00C451E4" w:rsidRPr="001E7A9B" w:rsidRDefault="00C451E4" w:rsidP="009B4D4B">
      <w:pPr>
        <w:ind w:left="709" w:firstLine="11"/>
        <w:rPr>
          <w:rFonts w:ascii="Arial" w:hAnsi="Arial" w:cs="Arial"/>
        </w:rPr>
      </w:pPr>
      <w:r w:rsidRPr="001E7A9B">
        <w:rPr>
          <w:rFonts w:ascii="Arial" w:hAnsi="Arial" w:cs="Arial"/>
        </w:rPr>
        <w:t>The following text is recommended for use, directly under this heading, on open market multiple insurer contracts:</w:t>
      </w:r>
    </w:p>
    <w:tbl>
      <w:tblPr>
        <w:tblStyle w:val="TableGrid"/>
        <w:tblW w:w="0" w:type="auto"/>
        <w:tblInd w:w="1526" w:type="dxa"/>
        <w:tblLook w:val="04A0" w:firstRow="1" w:lastRow="0" w:firstColumn="1" w:lastColumn="0" w:noHBand="0" w:noVBand="1"/>
      </w:tblPr>
      <w:tblGrid>
        <w:gridCol w:w="7961"/>
      </w:tblGrid>
      <w:tr w:rsidR="00F352AA" w:rsidRPr="001E7A9B" w14:paraId="479F9CE2" w14:textId="77777777" w:rsidTr="00F352AA">
        <w:tc>
          <w:tcPr>
            <w:tcW w:w="8165" w:type="dxa"/>
          </w:tcPr>
          <w:p w14:paraId="5653522B" w14:textId="77777777" w:rsidR="00F352AA" w:rsidRPr="001E7A9B" w:rsidRDefault="00F352AA" w:rsidP="00F352AA">
            <w:pPr>
              <w:spacing w:before="120" w:after="120"/>
              <w:rPr>
                <w:rFonts w:ascii="Arial" w:hAnsi="Arial" w:cs="Arial"/>
              </w:rPr>
            </w:pPr>
            <w:r w:rsidRPr="001E7A9B">
              <w:rPr>
                <w:rFonts w:ascii="Arial" w:hAnsi="Arial" w:cs="Arial"/>
              </w:rPr>
              <w:t>In a co-insurance placement, following (re)insurers may, but are not obliged to, follow the premium charged by the slip leader.</w:t>
            </w:r>
          </w:p>
          <w:p w14:paraId="55841828" w14:textId="77777777" w:rsidR="00F352AA" w:rsidRPr="001E7A9B" w:rsidRDefault="00F352AA" w:rsidP="00F352AA">
            <w:pPr>
              <w:spacing w:before="120" w:after="120"/>
              <w:rPr>
                <w:rFonts w:ascii="Arial" w:hAnsi="Arial" w:cs="Arial"/>
              </w:rPr>
            </w:pPr>
            <w:r w:rsidRPr="001E7A9B">
              <w:rPr>
                <w:rFonts w:ascii="Arial" w:hAnsi="Arial" w:cs="Arial"/>
              </w:rPr>
              <w:t>(Re)insurers may not seek to guarantee for themselves terms as favourable as those which others subsequently achieve during the placement.</w:t>
            </w:r>
          </w:p>
        </w:tc>
      </w:tr>
    </w:tbl>
    <w:p w14:paraId="51526896" w14:textId="77777777" w:rsidR="00F352AA" w:rsidRPr="001E7A9B" w:rsidRDefault="00F352AA" w:rsidP="00F352AA">
      <w:pPr>
        <w:spacing w:after="0"/>
        <w:ind w:left="709" w:firstLine="11"/>
        <w:rPr>
          <w:rFonts w:ascii="Arial" w:hAnsi="Arial" w:cs="Arial"/>
        </w:rPr>
      </w:pPr>
    </w:p>
    <w:p w14:paraId="61831E34" w14:textId="57341703" w:rsidR="00C451E4" w:rsidRPr="001E7A9B" w:rsidRDefault="00C451E4" w:rsidP="00C451E4">
      <w:pPr>
        <w:pStyle w:val="MRBodyTextIndent"/>
        <w:rPr>
          <w:snapToGrid w:val="0"/>
        </w:rPr>
      </w:pPr>
      <w:r w:rsidRPr="001E7A9B">
        <w:t>As the BIPAR principles confirm</w:t>
      </w:r>
      <w:r w:rsidR="00455177" w:rsidRPr="001E7A9B">
        <w:t xml:space="preserve"> (refer Appendix 3)</w:t>
      </w:r>
      <w:r w:rsidRPr="001E7A9B">
        <w:t xml:space="preserve">, a multiple insurer placement may involve cover being underwritten at different terms for some or all of the participating insurers.  This can be handled within a single MRC, for example by having separate Written Lines pages holding a schedule of the information that varies by insurer(s). Where such an approach is adopted then the relevant heading within </w:t>
      </w:r>
      <w:r w:rsidR="002D23AA" w:rsidRPr="001E7A9B">
        <w:rPr>
          <w:b/>
        </w:rPr>
        <w:t>RISK DETAILS</w:t>
      </w:r>
      <w:r w:rsidRPr="001E7A9B">
        <w:t xml:space="preserve"> should cross-refer to the content held within the </w:t>
      </w:r>
      <w:r w:rsidR="002D23AA" w:rsidRPr="001E7A9B">
        <w:rPr>
          <w:b/>
        </w:rPr>
        <w:t>SECURITY DETAILS</w:t>
      </w:r>
      <w:r w:rsidRPr="001E7A9B">
        <w:t xml:space="preserve"> </w:t>
      </w:r>
      <w:r w:rsidR="002D23AA" w:rsidRPr="001E7A9B">
        <w:t>part of the MRC</w:t>
      </w:r>
      <w:r w:rsidRPr="001E7A9B">
        <w:t xml:space="preserve">.  </w:t>
      </w:r>
    </w:p>
    <w:p w14:paraId="7E2A9750" w14:textId="77777777" w:rsidR="00C451E4" w:rsidRPr="001E7A9B" w:rsidRDefault="00C451E4" w:rsidP="00C451E4">
      <w:pPr>
        <w:pStyle w:val="MRBodyTextIndent"/>
      </w:pPr>
    </w:p>
    <w:p w14:paraId="42FBE3E1" w14:textId="7D0054B5" w:rsidR="00C451E4" w:rsidRPr="001E7A9B" w:rsidRDefault="00C451E4" w:rsidP="00C451E4">
      <w:pPr>
        <w:pStyle w:val="MRBodyTextIndent"/>
        <w:ind w:left="1440" w:hanging="720"/>
        <w:rPr>
          <w:bCs/>
          <w:i/>
        </w:rPr>
      </w:pPr>
      <w:r w:rsidRPr="001E7A9B">
        <w:rPr>
          <w:b/>
          <w:bCs/>
        </w:rPr>
        <w:t>C.7</w:t>
      </w:r>
      <w:r w:rsidRPr="001E7A9B">
        <w:rPr>
          <w:b/>
          <w:bCs/>
        </w:rPr>
        <w:tab/>
        <w:t xml:space="preserve">Line Conditions </w:t>
      </w:r>
      <w:r w:rsidR="00C67F27" w:rsidRPr="001E7A9B">
        <w:rPr>
          <w:b/>
          <w:bCs/>
        </w:rPr>
        <w:t>–</w:t>
      </w:r>
      <w:r w:rsidRPr="001E7A9B">
        <w:rPr>
          <w:b/>
          <w:bCs/>
        </w:rPr>
        <w:t xml:space="preserve"> Conditional: Required where insurers wish to apply line conditions</w:t>
      </w:r>
      <w:r w:rsidRPr="001E7A9B">
        <w:rPr>
          <w:bCs/>
          <w:i/>
        </w:rPr>
        <w:t>.</w:t>
      </w:r>
    </w:p>
    <w:p w14:paraId="5462067A" w14:textId="77777777" w:rsidR="00C451E4" w:rsidRPr="001E7A9B" w:rsidRDefault="00C451E4" w:rsidP="00C451E4">
      <w:pPr>
        <w:pStyle w:val="MRBodyTextIndent"/>
      </w:pPr>
      <w:r w:rsidRPr="001E7A9B">
        <w:t xml:space="preserve">Table 1 lists those line conditions that compromise contract certainty and should not be used. </w:t>
      </w:r>
    </w:p>
    <w:p w14:paraId="4F9F6B0F" w14:textId="77777777" w:rsidR="00C451E4" w:rsidRPr="001E7A9B" w:rsidRDefault="00C451E4" w:rsidP="00C451E4">
      <w:pPr>
        <w:pStyle w:val="MRBodyTextIndent"/>
      </w:pPr>
      <w:r w:rsidRPr="001E7A9B">
        <w:lastRenderedPageBreak/>
        <w:t>Table 2 lists those line conditions that should not be used, as provisions are made in the body of the contract.</w:t>
      </w:r>
    </w:p>
    <w:p w14:paraId="31DAF824" w14:textId="77777777" w:rsidR="00C451E4" w:rsidRPr="001E7A9B" w:rsidRDefault="00C451E4" w:rsidP="00C451E4">
      <w:pPr>
        <w:pStyle w:val="MRBodyTextIndent"/>
      </w:pPr>
      <w:r w:rsidRPr="001E7A9B">
        <w:t>Table 3 lists risk specific line conditions which are acceptable as they cannot be readily catered for in the contract. Please note that these risk specific line conditions cannot be stated as Stamp Conditions.</w:t>
      </w:r>
    </w:p>
    <w:p w14:paraId="386E40D0" w14:textId="77777777" w:rsidR="00C451E4" w:rsidRPr="001E7A9B" w:rsidRDefault="00C451E4" w:rsidP="00C451E4">
      <w:pPr>
        <w:pStyle w:val="MRBodyTextIndent"/>
      </w:pPr>
    </w:p>
    <w:p w14:paraId="78B94D31" w14:textId="77777777" w:rsidR="00C451E4" w:rsidRPr="001E7A9B" w:rsidRDefault="00C451E4" w:rsidP="00C451E4">
      <w:pPr>
        <w:pStyle w:val="MRBodyTextIndent"/>
        <w:rPr>
          <w:snapToGrid w:val="0"/>
        </w:rPr>
      </w:pPr>
      <w:r w:rsidRPr="001E7A9B">
        <w:rPr>
          <w:snapToGrid w:val="0"/>
        </w:rPr>
        <w:t>Table 1: Line Conditions that would compromise contract certainty requirements</w:t>
      </w:r>
    </w:p>
    <w:p w14:paraId="77D344A3" w14:textId="77777777" w:rsidR="00C451E4" w:rsidRPr="001E7A9B" w:rsidRDefault="00C451E4" w:rsidP="00C451E4">
      <w:pPr>
        <w:pStyle w:val="MRBodyTextIndent"/>
        <w:rPr>
          <w:snapToGrid w:val="0"/>
        </w:rPr>
      </w:pPr>
    </w:p>
    <w:tbl>
      <w:tblPr>
        <w:tblW w:w="8363" w:type="dxa"/>
        <w:tblInd w:w="81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843"/>
        <w:gridCol w:w="6520"/>
      </w:tblGrid>
      <w:tr w:rsidR="00C451E4" w:rsidRPr="001E7A9B" w14:paraId="6147F1CC" w14:textId="77777777" w:rsidTr="00C451E4">
        <w:trPr>
          <w:cantSplit/>
          <w:trHeight w:val="274"/>
          <w:tblHeader/>
        </w:trPr>
        <w:tc>
          <w:tcPr>
            <w:tcW w:w="1843" w:type="dxa"/>
            <w:tcBorders>
              <w:top w:val="double" w:sz="6" w:space="0" w:color="000000"/>
              <w:bottom w:val="single" w:sz="6" w:space="0" w:color="000000"/>
            </w:tcBorders>
            <w:shd w:val="clear" w:color="auto" w:fill="F3F3F3"/>
          </w:tcPr>
          <w:p w14:paraId="7EFD1A85" w14:textId="77777777" w:rsidR="00C451E4" w:rsidRPr="001E7A9B" w:rsidRDefault="00C451E4" w:rsidP="006937AA">
            <w:pPr>
              <w:pStyle w:val="MRTableHeader"/>
            </w:pPr>
            <w:r w:rsidRPr="001E7A9B">
              <w:t xml:space="preserve">LINE Condition </w:t>
            </w:r>
          </w:p>
        </w:tc>
        <w:tc>
          <w:tcPr>
            <w:tcW w:w="6520" w:type="dxa"/>
            <w:tcBorders>
              <w:top w:val="double" w:sz="6" w:space="0" w:color="000000"/>
              <w:bottom w:val="single" w:sz="6" w:space="0" w:color="000000"/>
            </w:tcBorders>
            <w:shd w:val="clear" w:color="auto" w:fill="F3F3F3"/>
          </w:tcPr>
          <w:p w14:paraId="4EEF6384" w14:textId="77777777" w:rsidR="00C451E4" w:rsidRPr="001E7A9B" w:rsidRDefault="00C451E4" w:rsidP="006937AA">
            <w:pPr>
              <w:pStyle w:val="MRTableHeader"/>
            </w:pPr>
            <w:r w:rsidRPr="001E7A9B">
              <w:t>REASON FOR PROHIBITION</w:t>
            </w:r>
          </w:p>
          <w:p w14:paraId="50C99AE4" w14:textId="77777777" w:rsidR="00C451E4" w:rsidRPr="001E7A9B" w:rsidRDefault="00C451E4" w:rsidP="006937AA">
            <w:pPr>
              <w:pStyle w:val="MRTableHeader"/>
            </w:pPr>
          </w:p>
        </w:tc>
      </w:tr>
      <w:tr w:rsidR="00C451E4" w:rsidRPr="001E7A9B" w14:paraId="71DB47C2" w14:textId="77777777" w:rsidTr="00C451E4">
        <w:trPr>
          <w:trHeight w:val="506"/>
        </w:trPr>
        <w:tc>
          <w:tcPr>
            <w:tcW w:w="1843" w:type="dxa"/>
            <w:tcBorders>
              <w:top w:val="single" w:sz="6" w:space="0" w:color="000000"/>
            </w:tcBorders>
          </w:tcPr>
          <w:p w14:paraId="2013F834" w14:textId="77777777" w:rsidR="00C451E4" w:rsidRPr="001E7A9B" w:rsidRDefault="00C451E4" w:rsidP="006937AA">
            <w:pPr>
              <w:pStyle w:val="MRTableText"/>
            </w:pPr>
            <w:r w:rsidRPr="001E7A9B">
              <w:t xml:space="preserve">Wording to be agreed </w:t>
            </w:r>
          </w:p>
        </w:tc>
        <w:tc>
          <w:tcPr>
            <w:tcW w:w="6520" w:type="dxa"/>
            <w:tcBorders>
              <w:top w:val="single" w:sz="6" w:space="0" w:color="000000"/>
            </w:tcBorders>
          </w:tcPr>
          <w:p w14:paraId="3925953E" w14:textId="77777777" w:rsidR="00C451E4" w:rsidRPr="001E7A9B" w:rsidRDefault="00C451E4" w:rsidP="006937AA">
            <w:pPr>
              <w:pStyle w:val="MRTableText"/>
              <w:rPr>
                <w:b/>
              </w:rPr>
            </w:pPr>
            <w:r w:rsidRPr="001E7A9B">
              <w:t xml:space="preserve">Contract certainty requires wordings to be agreed before the insurer formally commits to the contract. </w:t>
            </w:r>
          </w:p>
        </w:tc>
      </w:tr>
      <w:tr w:rsidR="00C451E4" w:rsidRPr="001E7A9B" w14:paraId="4EDD04A5" w14:textId="77777777" w:rsidTr="00C451E4">
        <w:trPr>
          <w:cantSplit/>
        </w:trPr>
        <w:tc>
          <w:tcPr>
            <w:tcW w:w="1843" w:type="dxa"/>
          </w:tcPr>
          <w:p w14:paraId="045CCE53" w14:textId="77777777" w:rsidR="00C451E4" w:rsidRPr="001E7A9B" w:rsidRDefault="00C451E4" w:rsidP="006937AA">
            <w:pPr>
              <w:pStyle w:val="MRTableText"/>
            </w:pPr>
            <w:r w:rsidRPr="001E7A9B">
              <w:t>All signing instructions other than lines to stand</w:t>
            </w:r>
          </w:p>
        </w:tc>
        <w:tc>
          <w:tcPr>
            <w:tcW w:w="6520" w:type="dxa"/>
          </w:tcPr>
          <w:p w14:paraId="7763E88B" w14:textId="77777777" w:rsidR="00C451E4" w:rsidRPr="001E7A9B" w:rsidRDefault="00C451E4" w:rsidP="006937AA">
            <w:pPr>
              <w:pStyle w:val="MRTableText"/>
            </w:pPr>
            <w:r w:rsidRPr="001E7A9B">
              <w:t xml:space="preserve">All other signing instructions are imprecise and therefore ambiguous, e.g. X% to sign Y%. </w:t>
            </w:r>
          </w:p>
        </w:tc>
      </w:tr>
    </w:tbl>
    <w:p w14:paraId="10081A5E" w14:textId="2EB1FEEF" w:rsidR="00C451E4" w:rsidRPr="001E7A9B" w:rsidRDefault="00C451E4" w:rsidP="00C451E4">
      <w:pPr>
        <w:pStyle w:val="MRBodyTextIndent"/>
        <w:rPr>
          <w:snapToGrid w:val="0"/>
        </w:rPr>
      </w:pPr>
      <w:r w:rsidRPr="001E7A9B">
        <w:rPr>
          <w:snapToGrid w:val="0"/>
        </w:rPr>
        <w:t>In accordance with Lloyd’s Bulletin Y4153, and comparable IUA guidance for companies</w:t>
      </w:r>
      <w:r w:rsidR="00455177" w:rsidRPr="001E7A9B">
        <w:rPr>
          <w:snapToGrid w:val="0"/>
        </w:rPr>
        <w:t xml:space="preserve"> (</w:t>
      </w:r>
      <w:r w:rsidR="00455177" w:rsidRPr="001E7A9B">
        <w:rPr>
          <w:color w:val="1F497D"/>
        </w:rPr>
        <w:t>IUA circular 107/08)</w:t>
      </w:r>
      <w:r w:rsidRPr="001E7A9B">
        <w:rPr>
          <w:snapToGrid w:val="0"/>
        </w:rPr>
        <w:t>, insurers are reminded that “they should not use ‘best terms and conditions’ clauses or engage in market practice which has the same effect unless they have first obtained legal advice that the use of such a clause or practice would be lawful ...” (see Bulletin</w:t>
      </w:r>
      <w:r w:rsidR="00455177" w:rsidRPr="001E7A9B">
        <w:rPr>
          <w:snapToGrid w:val="0"/>
        </w:rPr>
        <w:t>s</w:t>
      </w:r>
      <w:r w:rsidRPr="001E7A9B">
        <w:rPr>
          <w:snapToGrid w:val="0"/>
        </w:rPr>
        <w:t xml:space="preserve"> for definition &amp; full guidance).</w:t>
      </w:r>
    </w:p>
    <w:p w14:paraId="21E83542" w14:textId="77777777" w:rsidR="00C451E4" w:rsidRPr="001E7A9B" w:rsidRDefault="00C451E4" w:rsidP="00C451E4">
      <w:pPr>
        <w:pStyle w:val="MRBodyTextIndent"/>
        <w:rPr>
          <w:snapToGrid w:val="0"/>
        </w:rPr>
      </w:pPr>
    </w:p>
    <w:p w14:paraId="644FE5CA" w14:textId="7E2E8DF4" w:rsidR="00C451E4" w:rsidRPr="001E7A9B" w:rsidRDefault="00C451E4" w:rsidP="00C451E4">
      <w:pPr>
        <w:pStyle w:val="MRBodyTextIndent"/>
        <w:rPr>
          <w:snapToGrid w:val="0"/>
        </w:rPr>
      </w:pPr>
      <w:r w:rsidRPr="001E7A9B">
        <w:rPr>
          <w:snapToGrid w:val="0"/>
        </w:rPr>
        <w:t xml:space="preserve">Table 2: Line Conditions provided for in either </w:t>
      </w:r>
      <w:r w:rsidR="00ED685F" w:rsidRPr="001E7A9B">
        <w:rPr>
          <w:b/>
          <w:snapToGrid w:val="0"/>
        </w:rPr>
        <w:t>RISK DETAILS</w:t>
      </w:r>
      <w:r w:rsidRPr="001E7A9B">
        <w:rPr>
          <w:snapToGrid w:val="0"/>
        </w:rPr>
        <w:t xml:space="preserve"> or </w:t>
      </w:r>
      <w:r w:rsidR="00ED685F" w:rsidRPr="001E7A9B">
        <w:rPr>
          <w:b/>
          <w:snapToGrid w:val="0"/>
        </w:rPr>
        <w:t xml:space="preserve">SUBSCRIPTION AGREEMENT </w:t>
      </w:r>
      <w:r w:rsidRPr="001E7A9B">
        <w:rPr>
          <w:snapToGrid w:val="0"/>
        </w:rPr>
        <w:t xml:space="preserve">and not the </w:t>
      </w:r>
      <w:r w:rsidR="00ED685F" w:rsidRPr="001E7A9B">
        <w:rPr>
          <w:b/>
          <w:snapToGrid w:val="0"/>
        </w:rPr>
        <w:t>SECURITY DETAILS</w:t>
      </w:r>
    </w:p>
    <w:p w14:paraId="682F54CA" w14:textId="77777777" w:rsidR="00C451E4" w:rsidRPr="001E7A9B" w:rsidRDefault="00C451E4" w:rsidP="00C451E4">
      <w:pPr>
        <w:pStyle w:val="MRBodyTextIndent"/>
        <w:rPr>
          <w:snapToGrid w:val="0"/>
        </w:rPr>
      </w:pPr>
    </w:p>
    <w:tbl>
      <w:tblPr>
        <w:tblW w:w="4558" w:type="pct"/>
        <w:tblInd w:w="81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739"/>
        <w:gridCol w:w="1775"/>
        <w:gridCol w:w="5102"/>
      </w:tblGrid>
      <w:tr w:rsidR="00C451E4" w:rsidRPr="001E7A9B" w14:paraId="4834CD7C" w14:textId="77777777" w:rsidTr="00EA5075">
        <w:trPr>
          <w:cantSplit/>
          <w:trHeight w:val="416"/>
          <w:tblHeader/>
        </w:trPr>
        <w:tc>
          <w:tcPr>
            <w:tcW w:w="1009" w:type="pct"/>
            <w:tcBorders>
              <w:top w:val="double" w:sz="6" w:space="0" w:color="000000"/>
              <w:bottom w:val="single" w:sz="6" w:space="0" w:color="000000"/>
            </w:tcBorders>
            <w:shd w:val="clear" w:color="auto" w:fill="F3F3F3"/>
          </w:tcPr>
          <w:p w14:paraId="7AD4C47D" w14:textId="77777777" w:rsidR="00C451E4" w:rsidRPr="001E7A9B" w:rsidRDefault="00C451E4" w:rsidP="006937AA">
            <w:pPr>
              <w:pStyle w:val="MRTableHeader"/>
            </w:pPr>
            <w:r w:rsidRPr="001E7A9B">
              <w:t xml:space="preserve">LINE Condition </w:t>
            </w:r>
          </w:p>
        </w:tc>
        <w:tc>
          <w:tcPr>
            <w:tcW w:w="1030" w:type="pct"/>
            <w:tcBorders>
              <w:top w:val="double" w:sz="6" w:space="0" w:color="000000"/>
              <w:bottom w:val="single" w:sz="6" w:space="0" w:color="000000"/>
            </w:tcBorders>
            <w:shd w:val="clear" w:color="auto" w:fill="F3F3F3"/>
          </w:tcPr>
          <w:p w14:paraId="4F82D9F5" w14:textId="77777777" w:rsidR="00C451E4" w:rsidRPr="001E7A9B" w:rsidRDefault="00C451E4" w:rsidP="006937AA">
            <w:pPr>
              <w:pStyle w:val="MRTableHeader"/>
            </w:pPr>
            <w:r w:rsidRPr="001E7A9B">
              <w:t>Intended Effect</w:t>
            </w:r>
          </w:p>
        </w:tc>
        <w:tc>
          <w:tcPr>
            <w:tcW w:w="2961" w:type="pct"/>
            <w:tcBorders>
              <w:top w:val="double" w:sz="6" w:space="0" w:color="000000"/>
              <w:bottom w:val="single" w:sz="6" w:space="0" w:color="000000"/>
            </w:tcBorders>
            <w:shd w:val="clear" w:color="auto" w:fill="F3F3F3"/>
          </w:tcPr>
          <w:p w14:paraId="69F0713B" w14:textId="77777777" w:rsidR="00C451E4" w:rsidRPr="001E7A9B" w:rsidRDefault="00C451E4" w:rsidP="006937AA">
            <w:pPr>
              <w:pStyle w:val="MRTableHeader"/>
            </w:pPr>
            <w:r w:rsidRPr="001E7A9B">
              <w:t>Guidance</w:t>
            </w:r>
          </w:p>
        </w:tc>
      </w:tr>
      <w:tr w:rsidR="00C451E4" w:rsidRPr="001E7A9B" w14:paraId="4614F999" w14:textId="77777777" w:rsidTr="00EA5075">
        <w:trPr>
          <w:cantSplit/>
          <w:trHeight w:val="2630"/>
        </w:trPr>
        <w:tc>
          <w:tcPr>
            <w:tcW w:w="1009" w:type="pct"/>
            <w:tcBorders>
              <w:top w:val="single" w:sz="6" w:space="0" w:color="000000"/>
            </w:tcBorders>
          </w:tcPr>
          <w:p w14:paraId="2CBBDADA" w14:textId="77777777" w:rsidR="00C451E4" w:rsidRPr="001E7A9B" w:rsidRDefault="00C451E4" w:rsidP="006937AA">
            <w:pPr>
              <w:pStyle w:val="MRTableText"/>
            </w:pPr>
            <w:r w:rsidRPr="001E7A9B">
              <w:t>All terms conditions, amendments, deletions, special acceptances and endorsements to be agreed</w:t>
            </w:r>
          </w:p>
        </w:tc>
        <w:tc>
          <w:tcPr>
            <w:tcW w:w="1030" w:type="pct"/>
            <w:tcBorders>
              <w:top w:val="single" w:sz="6" w:space="0" w:color="000000"/>
            </w:tcBorders>
          </w:tcPr>
          <w:p w14:paraId="3DC797A4" w14:textId="77777777" w:rsidR="00C451E4" w:rsidRPr="001E7A9B" w:rsidRDefault="00C451E4" w:rsidP="006937AA">
            <w:pPr>
              <w:pStyle w:val="MRTableText"/>
            </w:pPr>
            <w:r w:rsidRPr="001E7A9B">
              <w:t xml:space="preserve">The insurer wants to agree all endorsements, changes to terms and conditions and special acceptances, etc </w:t>
            </w:r>
          </w:p>
          <w:p w14:paraId="2D113C21" w14:textId="77777777" w:rsidR="00C451E4" w:rsidRPr="001E7A9B" w:rsidRDefault="00C451E4" w:rsidP="006937AA">
            <w:pPr>
              <w:pStyle w:val="MRTableText"/>
            </w:pPr>
          </w:p>
          <w:p w14:paraId="093C97C2" w14:textId="77777777" w:rsidR="00C451E4" w:rsidRPr="001E7A9B" w:rsidRDefault="00C451E4" w:rsidP="006937AA">
            <w:pPr>
              <w:pStyle w:val="MRTableText"/>
            </w:pPr>
            <w:r w:rsidRPr="001E7A9B">
              <w:t xml:space="preserve"> </w:t>
            </w:r>
          </w:p>
        </w:tc>
        <w:tc>
          <w:tcPr>
            <w:tcW w:w="2961" w:type="pct"/>
            <w:tcBorders>
              <w:top w:val="single" w:sz="6" w:space="0" w:color="000000"/>
            </w:tcBorders>
          </w:tcPr>
          <w:p w14:paraId="749691D0" w14:textId="77777777" w:rsidR="00C451E4" w:rsidRPr="001E7A9B" w:rsidRDefault="00C451E4" w:rsidP="006937AA">
            <w:pPr>
              <w:pStyle w:val="MRTableText"/>
              <w:rPr>
                <w:u w:val="single"/>
              </w:rPr>
            </w:pPr>
            <w:r w:rsidRPr="001E7A9B">
              <w:rPr>
                <w:u w:val="single"/>
              </w:rPr>
              <w:t>Contracts written with a GUA</w:t>
            </w:r>
          </w:p>
          <w:p w14:paraId="4F64DC70" w14:textId="77777777" w:rsidR="00C451E4" w:rsidRPr="001E7A9B" w:rsidRDefault="00C451E4" w:rsidP="006937AA">
            <w:pPr>
              <w:pStyle w:val="MRTableText"/>
            </w:pPr>
          </w:p>
          <w:p w14:paraId="6B698289" w14:textId="77777777" w:rsidR="00C451E4" w:rsidRPr="001E7A9B" w:rsidRDefault="00C451E4" w:rsidP="006937AA">
            <w:pPr>
              <w:pStyle w:val="MRTableText"/>
            </w:pPr>
            <w:r w:rsidRPr="001E7A9B">
              <w:t xml:space="preserve">The </w:t>
            </w:r>
            <w:r w:rsidRPr="001E7A9B">
              <w:rPr>
                <w:b/>
              </w:rPr>
              <w:t>slip leader</w:t>
            </w:r>
            <w:r w:rsidRPr="001E7A9B">
              <w:t xml:space="preserve"> will see all endorsements as a matter of course.</w:t>
            </w:r>
          </w:p>
          <w:p w14:paraId="49C1B768" w14:textId="77777777" w:rsidR="00C451E4" w:rsidRPr="001E7A9B" w:rsidRDefault="00C451E4" w:rsidP="006937AA">
            <w:pPr>
              <w:pStyle w:val="MRTableText"/>
            </w:pPr>
            <w:r w:rsidRPr="001E7A9B">
              <w:rPr>
                <w:b/>
              </w:rPr>
              <w:t xml:space="preserve">Agreement Parties </w:t>
            </w:r>
            <w:r w:rsidRPr="001E7A9B">
              <w:t>specified under the heading, Other Agreement Parties For Contract Changes for Part Two GUA changes only.</w:t>
            </w:r>
          </w:p>
          <w:p w14:paraId="27A5F184" w14:textId="77777777" w:rsidR="00C451E4" w:rsidRPr="001E7A9B" w:rsidRDefault="00C451E4" w:rsidP="006937AA">
            <w:pPr>
              <w:pStyle w:val="MRTableText"/>
            </w:pPr>
            <w:r w:rsidRPr="001E7A9B">
              <w:rPr>
                <w:b/>
              </w:rPr>
              <w:t>Followers</w:t>
            </w:r>
            <w:r w:rsidRPr="001E7A9B">
              <w:t xml:space="preserve"> wishing to agree all endorsements for their own proportion should insert “XYZ insurer to agree all terms conditions, amendments, deletions and endorsements under the heading Agreement Parties for Contract Changes for their Proportion Only”.</w:t>
            </w:r>
          </w:p>
          <w:p w14:paraId="242F1B8A" w14:textId="77777777" w:rsidR="00C451E4" w:rsidRPr="001E7A9B" w:rsidRDefault="00C451E4" w:rsidP="006937AA">
            <w:pPr>
              <w:pStyle w:val="MRTableText"/>
            </w:pPr>
          </w:p>
          <w:p w14:paraId="3E4034A8" w14:textId="77777777" w:rsidR="00C451E4" w:rsidRPr="001E7A9B" w:rsidRDefault="00C451E4" w:rsidP="006937AA">
            <w:pPr>
              <w:pStyle w:val="MRTableText"/>
              <w:rPr>
                <w:u w:val="single"/>
              </w:rPr>
            </w:pPr>
            <w:r w:rsidRPr="001E7A9B">
              <w:rPr>
                <w:u w:val="single"/>
              </w:rPr>
              <w:t>Contracts without a GUA</w:t>
            </w:r>
          </w:p>
          <w:p w14:paraId="4030DB5C" w14:textId="77777777" w:rsidR="00C451E4" w:rsidRPr="001E7A9B" w:rsidRDefault="00C451E4" w:rsidP="006937AA">
            <w:pPr>
              <w:pStyle w:val="MRTableText"/>
              <w:rPr>
                <w:u w:val="single"/>
              </w:rPr>
            </w:pPr>
          </w:p>
          <w:p w14:paraId="2D5C3975" w14:textId="77777777" w:rsidR="00C451E4" w:rsidRPr="001E7A9B" w:rsidRDefault="00C451E4" w:rsidP="006937AA">
            <w:pPr>
              <w:pStyle w:val="MRTableText"/>
            </w:pPr>
            <w:r w:rsidRPr="001E7A9B">
              <w:t>Insurers wishing to agree all endorsements for their own proportion should insert their name next to the heading Agreement Parties for Contract Changes for their Proportion Only.</w:t>
            </w:r>
          </w:p>
        </w:tc>
      </w:tr>
      <w:tr w:rsidR="00C451E4" w:rsidRPr="001E7A9B" w14:paraId="2B416FC5" w14:textId="77777777" w:rsidTr="00EA5075">
        <w:trPr>
          <w:cantSplit/>
          <w:trHeight w:val="1412"/>
        </w:trPr>
        <w:tc>
          <w:tcPr>
            <w:tcW w:w="1009" w:type="pct"/>
          </w:tcPr>
          <w:p w14:paraId="2DB82FFC" w14:textId="77777777" w:rsidR="00C451E4" w:rsidRPr="001E7A9B" w:rsidRDefault="00C451E4" w:rsidP="006937AA">
            <w:pPr>
              <w:pStyle w:val="MRTableText"/>
            </w:pPr>
            <w:r w:rsidRPr="001E7A9B">
              <w:t>Warranted premium payable within 60 days of inception</w:t>
            </w:r>
          </w:p>
        </w:tc>
        <w:tc>
          <w:tcPr>
            <w:tcW w:w="1030" w:type="pct"/>
          </w:tcPr>
          <w:p w14:paraId="0E15A261" w14:textId="77777777" w:rsidR="00C451E4" w:rsidRPr="001E7A9B" w:rsidRDefault="00C451E4" w:rsidP="006937AA">
            <w:pPr>
              <w:pStyle w:val="MRTableText"/>
            </w:pPr>
            <w:r w:rsidRPr="001E7A9B">
              <w:t>Condition in relation to the payment of the premium, warranting that it be paid within 60 days of inception.</w:t>
            </w:r>
          </w:p>
        </w:tc>
        <w:tc>
          <w:tcPr>
            <w:tcW w:w="2961" w:type="pct"/>
          </w:tcPr>
          <w:p w14:paraId="6F030FD1" w14:textId="5B08D442" w:rsidR="00C451E4" w:rsidRPr="001E7A9B" w:rsidRDefault="00C451E4" w:rsidP="006937AA">
            <w:pPr>
              <w:pStyle w:val="MRTableText"/>
              <w:rPr>
                <w:b/>
              </w:rPr>
            </w:pPr>
            <w:r w:rsidRPr="001E7A9B">
              <w:t xml:space="preserve">This is a premium payment term and should be clearly expressed in the </w:t>
            </w:r>
            <w:r w:rsidRPr="008F0F4D">
              <w:rPr>
                <w:b/>
              </w:rPr>
              <w:t>Risk Details</w:t>
            </w:r>
            <w:r w:rsidRPr="001E7A9B">
              <w:t xml:space="preserve"> under the Premium Payment Terms</w:t>
            </w:r>
            <w:r w:rsidRPr="001E7A9B">
              <w:rPr>
                <w:b/>
              </w:rPr>
              <w:t xml:space="preserve"> </w:t>
            </w:r>
            <w:r w:rsidRPr="001E7A9B">
              <w:t>heading.</w:t>
            </w:r>
          </w:p>
          <w:p w14:paraId="6382C80C" w14:textId="77777777" w:rsidR="00C451E4" w:rsidRPr="001E7A9B" w:rsidRDefault="00C451E4" w:rsidP="006937AA">
            <w:pPr>
              <w:pStyle w:val="MRTableText"/>
            </w:pPr>
          </w:p>
        </w:tc>
      </w:tr>
      <w:tr w:rsidR="00C451E4" w:rsidRPr="001E7A9B" w14:paraId="787490A4" w14:textId="77777777" w:rsidTr="00EA5075">
        <w:trPr>
          <w:cantSplit/>
          <w:trHeight w:val="975"/>
        </w:trPr>
        <w:tc>
          <w:tcPr>
            <w:tcW w:w="1009" w:type="pct"/>
          </w:tcPr>
          <w:p w14:paraId="08699244" w14:textId="77777777" w:rsidR="00C451E4" w:rsidRPr="001E7A9B" w:rsidRDefault="00C451E4" w:rsidP="006937AA">
            <w:pPr>
              <w:pStyle w:val="MRTableText"/>
            </w:pPr>
            <w:r w:rsidRPr="001E7A9B">
              <w:lastRenderedPageBreak/>
              <w:t>SDD 14/11/05</w:t>
            </w:r>
          </w:p>
        </w:tc>
        <w:tc>
          <w:tcPr>
            <w:tcW w:w="1030" w:type="pct"/>
          </w:tcPr>
          <w:p w14:paraId="551CE8EF" w14:textId="77777777" w:rsidR="00C451E4" w:rsidRPr="001E7A9B" w:rsidRDefault="00C451E4" w:rsidP="006937AA">
            <w:pPr>
              <w:pStyle w:val="MRTableText"/>
            </w:pPr>
            <w:r w:rsidRPr="001E7A9B">
              <w:t>Notification of the expected premium payment date.</w:t>
            </w:r>
          </w:p>
        </w:tc>
        <w:tc>
          <w:tcPr>
            <w:tcW w:w="2961" w:type="pct"/>
          </w:tcPr>
          <w:p w14:paraId="5120F56F" w14:textId="7CC3C350" w:rsidR="00C451E4" w:rsidRPr="001E7A9B" w:rsidRDefault="00C451E4" w:rsidP="006937AA">
            <w:pPr>
              <w:pStyle w:val="MRTableText"/>
              <w:rPr>
                <w:b/>
              </w:rPr>
            </w:pPr>
            <w:r w:rsidRPr="001E7A9B">
              <w:t>The Settlement Due Date by which the Insurers wish to receive their premium or the due date of the 1</w:t>
            </w:r>
            <w:r w:rsidRPr="008F0F4D">
              <w:rPr>
                <w:vertAlign w:val="superscript"/>
              </w:rPr>
              <w:t>st</w:t>
            </w:r>
            <w:r w:rsidRPr="001E7A9B">
              <w:t xml:space="preserve"> instalment if the premium is on a deferred basis should be stated under the Settlement Due Date heading in the </w:t>
            </w:r>
            <w:r w:rsidR="00FB11CC" w:rsidRPr="001E7A9B">
              <w:rPr>
                <w:b/>
              </w:rPr>
              <w:t>SUBSCRIPTION AGREEMENT</w:t>
            </w:r>
            <w:r w:rsidRPr="001E7A9B">
              <w:rPr>
                <w:b/>
              </w:rPr>
              <w:t>.</w:t>
            </w:r>
          </w:p>
        </w:tc>
      </w:tr>
      <w:tr w:rsidR="00C451E4" w:rsidRPr="001E7A9B" w14:paraId="17F1F3B6" w14:textId="77777777" w:rsidTr="00EA5075">
        <w:trPr>
          <w:cantSplit/>
          <w:trHeight w:val="1275"/>
        </w:trPr>
        <w:tc>
          <w:tcPr>
            <w:tcW w:w="1009" w:type="pct"/>
          </w:tcPr>
          <w:p w14:paraId="2ADDE44E" w14:textId="77777777" w:rsidR="00C451E4" w:rsidRPr="001E7A9B" w:rsidRDefault="00C451E4" w:rsidP="006937AA">
            <w:pPr>
              <w:pStyle w:val="MRTableText"/>
            </w:pPr>
            <w:r w:rsidRPr="001E7A9B">
              <w:t>Excluding Hull War</w:t>
            </w:r>
          </w:p>
        </w:tc>
        <w:tc>
          <w:tcPr>
            <w:tcW w:w="1030" w:type="pct"/>
          </w:tcPr>
          <w:p w14:paraId="1D8C6093" w14:textId="77777777" w:rsidR="00C451E4" w:rsidRPr="001E7A9B" w:rsidRDefault="00C451E4" w:rsidP="006937AA">
            <w:pPr>
              <w:pStyle w:val="MRTableText"/>
            </w:pPr>
            <w:r w:rsidRPr="001E7A9B">
              <w:t>Marine</w:t>
            </w:r>
            <w:r w:rsidRPr="001E7A9B">
              <w:rPr>
                <w:rFonts w:cs="Times New Roman"/>
              </w:rPr>
              <w:t> </w:t>
            </w:r>
            <w:r w:rsidRPr="001E7A9B">
              <w:rPr>
                <w:rFonts w:cs="Helvetica Light"/>
              </w:rPr>
              <w:t>exclusion condition of loss, damage, liability or expense arising from war to a ship</w:t>
            </w:r>
            <w:r w:rsidRPr="001E7A9B">
              <w:rPr>
                <w:rFonts w:cs="Times New Roman"/>
              </w:rPr>
              <w:t> </w:t>
            </w:r>
            <w:r w:rsidRPr="001E7A9B">
              <w:rPr>
                <w:rFonts w:cs="Helvetica Light"/>
              </w:rPr>
              <w:t>hull.</w:t>
            </w:r>
          </w:p>
        </w:tc>
        <w:tc>
          <w:tcPr>
            <w:tcW w:w="2961" w:type="pct"/>
          </w:tcPr>
          <w:p w14:paraId="2D61B1E2" w14:textId="7D28BE02" w:rsidR="00C451E4" w:rsidRPr="001E7A9B" w:rsidRDefault="00C451E4" w:rsidP="006937AA">
            <w:pPr>
              <w:pStyle w:val="MRTableText"/>
            </w:pPr>
            <w:r w:rsidRPr="001E7A9B">
              <w:t xml:space="preserve">This is a condition to the contract and must be stated under the Conditions heading in the </w:t>
            </w:r>
            <w:r w:rsidR="00FB11CC" w:rsidRPr="001E7A9B">
              <w:rPr>
                <w:b/>
              </w:rPr>
              <w:t>RISK DETAILS</w:t>
            </w:r>
            <w:r w:rsidRPr="001E7A9B">
              <w:t>.</w:t>
            </w:r>
          </w:p>
        </w:tc>
      </w:tr>
      <w:tr w:rsidR="00C451E4" w:rsidRPr="001E7A9B" w14:paraId="4705CF95" w14:textId="77777777" w:rsidTr="00EA5075">
        <w:trPr>
          <w:cantSplit/>
          <w:trHeight w:val="968"/>
        </w:trPr>
        <w:tc>
          <w:tcPr>
            <w:tcW w:w="1009" w:type="pct"/>
          </w:tcPr>
          <w:p w14:paraId="381F40F8" w14:textId="77777777" w:rsidR="00C451E4" w:rsidRPr="001E7A9B" w:rsidRDefault="00C451E4" w:rsidP="006937AA">
            <w:pPr>
              <w:pStyle w:val="MRTableText"/>
            </w:pPr>
            <w:r w:rsidRPr="001E7A9B">
              <w:t>Claims Handling Authority delegated to XCS</w:t>
            </w:r>
          </w:p>
        </w:tc>
        <w:tc>
          <w:tcPr>
            <w:tcW w:w="1030" w:type="pct"/>
          </w:tcPr>
          <w:p w14:paraId="220C383F" w14:textId="77777777" w:rsidR="00C451E4" w:rsidRPr="001E7A9B" w:rsidRDefault="00C451E4" w:rsidP="006937AA">
            <w:pPr>
              <w:pStyle w:val="MRTableText"/>
            </w:pPr>
            <w:r w:rsidRPr="001E7A9B">
              <w:t>A condition providing for XCS to agree claims on behalf of the slip leader.</w:t>
            </w:r>
          </w:p>
        </w:tc>
        <w:tc>
          <w:tcPr>
            <w:tcW w:w="2961" w:type="pct"/>
          </w:tcPr>
          <w:p w14:paraId="49D68DAC" w14:textId="1F0E4CF0" w:rsidR="00C451E4" w:rsidRPr="001E7A9B" w:rsidRDefault="00C451E4" w:rsidP="006937AA">
            <w:pPr>
              <w:pStyle w:val="MRTableText"/>
            </w:pPr>
            <w:r w:rsidRPr="001E7A9B">
              <w:t>The Rules and Extent of any other Delegated Claims Authority heading</w:t>
            </w:r>
            <w:r w:rsidRPr="001E7A9B">
              <w:rPr>
                <w:b/>
              </w:rPr>
              <w:t xml:space="preserve"> </w:t>
            </w:r>
            <w:r w:rsidRPr="001E7A9B">
              <w:t xml:space="preserve">in the </w:t>
            </w:r>
            <w:r w:rsidR="00FB11CC" w:rsidRPr="001E7A9B">
              <w:rPr>
                <w:b/>
              </w:rPr>
              <w:t>SUBSCRIPTION AGREEMENT</w:t>
            </w:r>
            <w:r w:rsidRPr="001E7A9B">
              <w:t xml:space="preserve"> provides for this claims handling arrangement. </w:t>
            </w:r>
          </w:p>
        </w:tc>
      </w:tr>
      <w:tr w:rsidR="00C451E4" w:rsidRPr="001E7A9B" w14:paraId="34BDC27E" w14:textId="77777777" w:rsidTr="00EA5075">
        <w:trPr>
          <w:cantSplit/>
          <w:trHeight w:val="1479"/>
        </w:trPr>
        <w:tc>
          <w:tcPr>
            <w:tcW w:w="1009" w:type="pct"/>
          </w:tcPr>
          <w:p w14:paraId="44F967A3" w14:textId="77777777" w:rsidR="00C451E4" w:rsidRPr="001E7A9B" w:rsidRDefault="00C451E4" w:rsidP="006937AA">
            <w:pPr>
              <w:pStyle w:val="MRTableText"/>
            </w:pPr>
            <w:r w:rsidRPr="001E7A9B">
              <w:t>Each insurer to the extent of several liability</w:t>
            </w:r>
          </w:p>
        </w:tc>
        <w:tc>
          <w:tcPr>
            <w:tcW w:w="1030" w:type="pct"/>
          </w:tcPr>
          <w:p w14:paraId="2F09B042" w14:textId="77777777" w:rsidR="00C451E4" w:rsidRPr="001E7A9B" w:rsidRDefault="00C451E4" w:rsidP="006937AA">
            <w:pPr>
              <w:pStyle w:val="MRTableText"/>
            </w:pPr>
            <w:r w:rsidRPr="001E7A9B">
              <w:t>A condition ensuring that each insurer is liable only for their amount of risk (Limited Liability).</w:t>
            </w:r>
          </w:p>
        </w:tc>
        <w:tc>
          <w:tcPr>
            <w:tcW w:w="2961" w:type="pct"/>
          </w:tcPr>
          <w:p w14:paraId="21BB97DD" w14:textId="02AA508F" w:rsidR="00C451E4" w:rsidRPr="001E7A9B" w:rsidRDefault="00C451E4" w:rsidP="00573E51">
            <w:pPr>
              <w:pStyle w:val="MRTableText"/>
            </w:pPr>
            <w:r w:rsidRPr="001E7A9B">
              <w:t xml:space="preserve">The appropriate clause must be stated in full under the (Re)insurer’s Liability heading in the </w:t>
            </w:r>
            <w:r w:rsidR="00573E51" w:rsidRPr="001E7A9B">
              <w:rPr>
                <w:b/>
              </w:rPr>
              <w:t>SECURITY DETAILS</w:t>
            </w:r>
            <w:r w:rsidRPr="001E7A9B">
              <w:t xml:space="preserve"> to ensure that the insured is fully aware of the notice.</w:t>
            </w:r>
          </w:p>
        </w:tc>
      </w:tr>
      <w:tr w:rsidR="00C451E4" w:rsidRPr="001E7A9B" w14:paraId="04D4544A" w14:textId="77777777" w:rsidTr="00EA5075">
        <w:trPr>
          <w:cantSplit/>
          <w:trHeight w:val="1479"/>
        </w:trPr>
        <w:tc>
          <w:tcPr>
            <w:tcW w:w="1009" w:type="pct"/>
          </w:tcPr>
          <w:p w14:paraId="6EDB2101" w14:textId="77777777" w:rsidR="00C451E4" w:rsidRPr="001E7A9B" w:rsidRDefault="00C451E4" w:rsidP="006937AA">
            <w:pPr>
              <w:pStyle w:val="MRTableText"/>
            </w:pPr>
            <w:r w:rsidRPr="001E7A9B">
              <w:t xml:space="preserve">All claims to be agreed </w:t>
            </w:r>
          </w:p>
          <w:p w14:paraId="678E1D45" w14:textId="77777777" w:rsidR="00C451E4" w:rsidRPr="001E7A9B" w:rsidRDefault="00C451E4" w:rsidP="006937AA">
            <w:pPr>
              <w:pStyle w:val="MRTableText"/>
            </w:pPr>
          </w:p>
        </w:tc>
        <w:tc>
          <w:tcPr>
            <w:tcW w:w="1030" w:type="pct"/>
          </w:tcPr>
          <w:p w14:paraId="5205CE49" w14:textId="77777777" w:rsidR="00C451E4" w:rsidRPr="001E7A9B" w:rsidRDefault="00C451E4" w:rsidP="006937AA">
            <w:pPr>
              <w:pStyle w:val="MRTableText"/>
            </w:pPr>
            <w:r w:rsidRPr="001E7A9B">
              <w:t>A condition mandating that a particular carrier wants to agree all claims.</w:t>
            </w:r>
          </w:p>
        </w:tc>
        <w:tc>
          <w:tcPr>
            <w:tcW w:w="2961" w:type="pct"/>
          </w:tcPr>
          <w:p w14:paraId="43C7A7C7" w14:textId="5AE1285B" w:rsidR="00C451E4" w:rsidRPr="001E7A9B" w:rsidRDefault="00C451E4" w:rsidP="006937AA">
            <w:pPr>
              <w:pStyle w:val="MRTableText"/>
            </w:pPr>
            <w:r w:rsidRPr="001E7A9B">
              <w:t xml:space="preserve">Insurers wishing to agree all claims should insert their name under the Claims Agreement Parties heading in the </w:t>
            </w:r>
            <w:r w:rsidR="00FB11CC" w:rsidRPr="001E7A9B">
              <w:rPr>
                <w:b/>
              </w:rPr>
              <w:t>SUBSCRIPTION AGREEMENT</w:t>
            </w:r>
            <w:r w:rsidRPr="001E7A9B">
              <w:t>.</w:t>
            </w:r>
          </w:p>
          <w:p w14:paraId="5D7C4E4A" w14:textId="77777777" w:rsidR="00C451E4" w:rsidRPr="001E7A9B" w:rsidRDefault="00C451E4" w:rsidP="006937AA">
            <w:pPr>
              <w:pStyle w:val="MRTableText"/>
            </w:pPr>
            <w:r w:rsidRPr="001E7A9B">
              <w:t>N.B. – Lloyd’s syndicates must be mindful of the terms of the Lloyd’s Claims Scheme before adding their name as a Claims Agreement Party. Only the first participating Lloyd’s insurer (and the second in respect of some categories of claim) may agree claims.</w:t>
            </w:r>
          </w:p>
        </w:tc>
      </w:tr>
      <w:tr w:rsidR="00C451E4" w:rsidRPr="001E7A9B" w14:paraId="60121DE3" w14:textId="77777777" w:rsidTr="00EA5075">
        <w:trPr>
          <w:cantSplit/>
          <w:trHeight w:val="1479"/>
        </w:trPr>
        <w:tc>
          <w:tcPr>
            <w:tcW w:w="1009" w:type="pct"/>
          </w:tcPr>
          <w:p w14:paraId="60B24178" w14:textId="77777777" w:rsidR="00C451E4" w:rsidRPr="001E7A9B" w:rsidRDefault="00C451E4" w:rsidP="006937AA">
            <w:pPr>
              <w:pStyle w:val="MRTableText"/>
            </w:pPr>
            <w:r w:rsidRPr="001E7A9B">
              <w:t>Notice of cancellation at anniversary date</w:t>
            </w:r>
          </w:p>
        </w:tc>
        <w:tc>
          <w:tcPr>
            <w:tcW w:w="1030" w:type="pct"/>
          </w:tcPr>
          <w:p w14:paraId="31868757" w14:textId="35B68E9F" w:rsidR="00C451E4" w:rsidRPr="001E7A9B" w:rsidRDefault="00C451E4" w:rsidP="006937AA">
            <w:pPr>
              <w:pStyle w:val="MRTableText"/>
            </w:pPr>
            <w:r w:rsidRPr="001E7A9B">
              <w:t xml:space="preserve">A provision commonly found in contracts of insurance for more than a </w:t>
            </w:r>
            <w:r w:rsidR="008F0F4D" w:rsidRPr="001E7A9B">
              <w:t>year and</w:t>
            </w:r>
            <w:r w:rsidRPr="001E7A9B">
              <w:t xml:space="preserve"> permits the insurer to serve notice of cancellation at the anniversary date, thereby effectively reducing the security of such a contract to that of a single year and enabling parties to renegotiate for a subsequent year.</w:t>
            </w:r>
          </w:p>
        </w:tc>
        <w:tc>
          <w:tcPr>
            <w:tcW w:w="2961" w:type="pct"/>
          </w:tcPr>
          <w:p w14:paraId="1102D9EB" w14:textId="77777777" w:rsidR="00C451E4" w:rsidRPr="001E7A9B" w:rsidRDefault="00C451E4" w:rsidP="006937AA">
            <w:pPr>
              <w:pStyle w:val="MRTableText"/>
              <w:rPr>
                <w:bCs/>
              </w:rPr>
            </w:pPr>
            <w:r w:rsidRPr="001E7A9B">
              <w:rPr>
                <w:bCs/>
              </w:rPr>
              <w:t>N.B. Not permitted for use by Lloyd’s managing agents.</w:t>
            </w:r>
          </w:p>
          <w:p w14:paraId="356EC086" w14:textId="77777777" w:rsidR="00C451E4" w:rsidRPr="001E7A9B" w:rsidRDefault="00C451E4" w:rsidP="006937AA">
            <w:pPr>
              <w:pStyle w:val="MRTableText"/>
            </w:pPr>
          </w:p>
          <w:p w14:paraId="4DCD1C45" w14:textId="4A8A6812" w:rsidR="00611BE9" w:rsidRPr="001E7A9B" w:rsidRDefault="00C451E4" w:rsidP="006937AA">
            <w:pPr>
              <w:pStyle w:val="MRTableText"/>
            </w:pPr>
            <w:r w:rsidRPr="001E7A9B">
              <w:t xml:space="preserve">If non-Lloyd’s insurers wish to apply this </w:t>
            </w:r>
            <w:r w:rsidR="008F0F4D" w:rsidRPr="001E7A9B">
              <w:t>provision,</w:t>
            </w:r>
            <w:r w:rsidRPr="001E7A9B">
              <w:t xml:space="preserve"> then they must:</w:t>
            </w:r>
            <w:r w:rsidR="00611BE9" w:rsidRPr="001E7A9B">
              <w:t xml:space="preserve"> </w:t>
            </w:r>
          </w:p>
          <w:p w14:paraId="50C254D0" w14:textId="77777777" w:rsidR="00C451E4" w:rsidRPr="001E7A9B" w:rsidRDefault="00C451E4" w:rsidP="00CB104F">
            <w:pPr>
              <w:pStyle w:val="MRTableText"/>
              <w:numPr>
                <w:ilvl w:val="0"/>
                <w:numId w:val="32"/>
              </w:numPr>
            </w:pPr>
            <w:r w:rsidRPr="001E7A9B">
              <w:t>ensure the contract is continuous;</w:t>
            </w:r>
          </w:p>
          <w:p w14:paraId="4A3C8FEC" w14:textId="77777777" w:rsidR="00C451E4" w:rsidRPr="001E7A9B" w:rsidRDefault="00C451E4" w:rsidP="00CB104F">
            <w:pPr>
              <w:pStyle w:val="MRTableText"/>
              <w:numPr>
                <w:ilvl w:val="0"/>
                <w:numId w:val="32"/>
              </w:numPr>
            </w:pPr>
            <w:r w:rsidRPr="001E7A9B">
              <w:t>not use abbreviations, e.g. NCAD, and ensure that the necessary elements are contained in a clearly worded condition;</w:t>
            </w:r>
          </w:p>
          <w:p w14:paraId="106A1AD7" w14:textId="77777777" w:rsidR="00CB104F" w:rsidRPr="001E7A9B" w:rsidRDefault="00C451E4" w:rsidP="00CB104F">
            <w:pPr>
              <w:pStyle w:val="MRTableText"/>
              <w:numPr>
                <w:ilvl w:val="0"/>
                <w:numId w:val="32"/>
              </w:numPr>
            </w:pPr>
            <w:r w:rsidRPr="001E7A9B">
              <w:t>be satisfied that the provision has legal effect under the law specified under Choice of Law and Jurisdiction heading; and</w:t>
            </w:r>
            <w:r w:rsidR="00611BE9" w:rsidRPr="001E7A9B">
              <w:t xml:space="preserve"> </w:t>
            </w:r>
          </w:p>
          <w:p w14:paraId="5194763B" w14:textId="77777777" w:rsidR="00C451E4" w:rsidRPr="001E7A9B" w:rsidRDefault="00C451E4" w:rsidP="00CB104F">
            <w:pPr>
              <w:pStyle w:val="MRTableText"/>
              <w:numPr>
                <w:ilvl w:val="0"/>
                <w:numId w:val="32"/>
              </w:numPr>
            </w:pPr>
            <w:r w:rsidRPr="001E7A9B">
              <w:t>record this under the Conditions heading.</w:t>
            </w:r>
          </w:p>
          <w:p w14:paraId="4788A441" w14:textId="77777777" w:rsidR="00C451E4" w:rsidRPr="001E7A9B" w:rsidRDefault="00C451E4" w:rsidP="006937AA">
            <w:pPr>
              <w:pStyle w:val="MRTableText"/>
            </w:pPr>
          </w:p>
        </w:tc>
      </w:tr>
    </w:tbl>
    <w:p w14:paraId="32118A39" w14:textId="77777777" w:rsidR="00C451E4" w:rsidRPr="001E7A9B" w:rsidRDefault="00C451E4" w:rsidP="00C451E4">
      <w:pPr>
        <w:pStyle w:val="MRBodyTextIndent"/>
        <w:rPr>
          <w:snapToGrid w:val="0"/>
        </w:rPr>
      </w:pPr>
    </w:p>
    <w:p w14:paraId="65F070BD" w14:textId="77777777" w:rsidR="00EA5075" w:rsidRPr="001E7A9B" w:rsidRDefault="00EA5075" w:rsidP="00C451E4">
      <w:pPr>
        <w:pStyle w:val="MRBodyTextIndent"/>
        <w:rPr>
          <w:snapToGrid w:val="0"/>
        </w:rPr>
      </w:pPr>
    </w:p>
    <w:p w14:paraId="5422002A" w14:textId="77777777" w:rsidR="00AD67D5" w:rsidRPr="001E7A9B" w:rsidRDefault="00AD67D5">
      <w:pPr>
        <w:rPr>
          <w:rFonts w:ascii="Arial" w:eastAsia="Times New Roman" w:hAnsi="Arial" w:cs="Arial"/>
          <w:snapToGrid w:val="0"/>
        </w:rPr>
      </w:pPr>
      <w:r w:rsidRPr="001E7A9B">
        <w:rPr>
          <w:snapToGrid w:val="0"/>
        </w:rPr>
        <w:br w:type="page"/>
      </w:r>
    </w:p>
    <w:p w14:paraId="376D2E9D" w14:textId="77777777" w:rsidR="00C451E4" w:rsidRPr="001E7A9B" w:rsidRDefault="00C451E4" w:rsidP="00AD67D5">
      <w:pPr>
        <w:pStyle w:val="MRBodyTextIndent"/>
        <w:spacing w:after="120"/>
        <w:rPr>
          <w:snapToGrid w:val="0"/>
        </w:rPr>
      </w:pPr>
      <w:r w:rsidRPr="001E7A9B">
        <w:rPr>
          <w:snapToGrid w:val="0"/>
        </w:rPr>
        <w:lastRenderedPageBreak/>
        <w:t xml:space="preserve">Table 3: Acceptable Line Conditions </w:t>
      </w:r>
    </w:p>
    <w:tbl>
      <w:tblPr>
        <w:tblW w:w="8505" w:type="dxa"/>
        <w:tblInd w:w="81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843"/>
        <w:gridCol w:w="1701"/>
        <w:gridCol w:w="4961"/>
      </w:tblGrid>
      <w:tr w:rsidR="00C451E4" w:rsidRPr="001E7A9B" w14:paraId="04E84B4F" w14:textId="77777777" w:rsidTr="00EA5075">
        <w:trPr>
          <w:trHeight w:val="274"/>
        </w:trPr>
        <w:tc>
          <w:tcPr>
            <w:tcW w:w="1843" w:type="dxa"/>
            <w:tcBorders>
              <w:top w:val="double" w:sz="6" w:space="0" w:color="000000"/>
              <w:bottom w:val="single" w:sz="6" w:space="0" w:color="000000"/>
            </w:tcBorders>
            <w:shd w:val="clear" w:color="auto" w:fill="F3F3F3"/>
          </w:tcPr>
          <w:p w14:paraId="72A21154" w14:textId="77777777" w:rsidR="00C451E4" w:rsidRPr="001E7A9B" w:rsidRDefault="00C451E4" w:rsidP="006937AA">
            <w:pPr>
              <w:pStyle w:val="MRTableHeader"/>
            </w:pPr>
            <w:r w:rsidRPr="001E7A9B">
              <w:t xml:space="preserve">LINE Condition </w:t>
            </w:r>
          </w:p>
        </w:tc>
        <w:tc>
          <w:tcPr>
            <w:tcW w:w="1701" w:type="dxa"/>
            <w:tcBorders>
              <w:top w:val="double" w:sz="6" w:space="0" w:color="000000"/>
              <w:bottom w:val="single" w:sz="6" w:space="0" w:color="000000"/>
            </w:tcBorders>
            <w:shd w:val="clear" w:color="auto" w:fill="F3F3F3"/>
          </w:tcPr>
          <w:p w14:paraId="4E7FAA9E" w14:textId="77777777" w:rsidR="00C451E4" w:rsidRPr="001E7A9B" w:rsidRDefault="00C451E4" w:rsidP="006937AA">
            <w:pPr>
              <w:pStyle w:val="MRTableHeader"/>
            </w:pPr>
            <w:r w:rsidRPr="001E7A9B">
              <w:t>Intended Effect</w:t>
            </w:r>
          </w:p>
        </w:tc>
        <w:tc>
          <w:tcPr>
            <w:tcW w:w="4961" w:type="dxa"/>
            <w:tcBorders>
              <w:top w:val="double" w:sz="6" w:space="0" w:color="000000"/>
              <w:bottom w:val="single" w:sz="6" w:space="0" w:color="000000"/>
            </w:tcBorders>
            <w:shd w:val="clear" w:color="auto" w:fill="F3F3F3"/>
          </w:tcPr>
          <w:p w14:paraId="12C146D8" w14:textId="77777777" w:rsidR="00C451E4" w:rsidRPr="001E7A9B" w:rsidRDefault="00C451E4" w:rsidP="006937AA">
            <w:pPr>
              <w:pStyle w:val="MRTableHeader"/>
            </w:pPr>
            <w:r w:rsidRPr="001E7A9B">
              <w:t>REASON FOR RETENTION</w:t>
            </w:r>
          </w:p>
          <w:p w14:paraId="1BC77EF9" w14:textId="77777777" w:rsidR="00C451E4" w:rsidRPr="001E7A9B" w:rsidRDefault="00C451E4" w:rsidP="006937AA">
            <w:pPr>
              <w:pStyle w:val="MRTableHeader"/>
            </w:pPr>
          </w:p>
          <w:p w14:paraId="4F5EDA44" w14:textId="77777777" w:rsidR="00C451E4" w:rsidRPr="001E7A9B" w:rsidRDefault="00C451E4" w:rsidP="006937AA">
            <w:pPr>
              <w:pStyle w:val="MRTableHeader"/>
            </w:pPr>
          </w:p>
        </w:tc>
      </w:tr>
      <w:tr w:rsidR="00C451E4" w:rsidRPr="001E7A9B" w14:paraId="1CFD9242" w14:textId="77777777" w:rsidTr="00EA5075">
        <w:tc>
          <w:tcPr>
            <w:tcW w:w="1843" w:type="dxa"/>
          </w:tcPr>
          <w:p w14:paraId="5E9DB8B0" w14:textId="77777777" w:rsidR="00C451E4" w:rsidRPr="001E7A9B" w:rsidRDefault="00C451E4" w:rsidP="006937AA">
            <w:pPr>
              <w:pStyle w:val="MRTableText"/>
            </w:pPr>
            <w:r w:rsidRPr="001E7A9B">
              <w:t>Line to stand</w:t>
            </w:r>
          </w:p>
        </w:tc>
        <w:tc>
          <w:tcPr>
            <w:tcW w:w="1701" w:type="dxa"/>
          </w:tcPr>
          <w:p w14:paraId="63C33178" w14:textId="77777777" w:rsidR="00C451E4" w:rsidRPr="001E7A9B" w:rsidRDefault="00C451E4" w:rsidP="006937AA">
            <w:pPr>
              <w:pStyle w:val="MRTableText"/>
            </w:pPr>
            <w:r w:rsidRPr="001E7A9B">
              <w:t>A condition to ensure that a line stays as it is written and is not signed down.</w:t>
            </w:r>
          </w:p>
        </w:tc>
        <w:tc>
          <w:tcPr>
            <w:tcW w:w="4961" w:type="dxa"/>
          </w:tcPr>
          <w:p w14:paraId="524DBA42" w14:textId="77777777" w:rsidR="00C451E4" w:rsidRPr="001E7A9B" w:rsidRDefault="00C451E4" w:rsidP="006937AA">
            <w:pPr>
              <w:pStyle w:val="MRTableText"/>
            </w:pPr>
            <w:r w:rsidRPr="001E7A9B">
              <w:t>A recognised and acceptable line condition.</w:t>
            </w:r>
          </w:p>
          <w:p w14:paraId="0AEF64E0" w14:textId="77777777" w:rsidR="00C451E4" w:rsidRPr="001E7A9B" w:rsidRDefault="00C451E4" w:rsidP="006937AA">
            <w:pPr>
              <w:pStyle w:val="MRTableText"/>
            </w:pPr>
          </w:p>
        </w:tc>
      </w:tr>
      <w:tr w:rsidR="00C451E4" w:rsidRPr="001E7A9B" w14:paraId="5EE807F1" w14:textId="77777777" w:rsidTr="00EA5075">
        <w:tc>
          <w:tcPr>
            <w:tcW w:w="1843" w:type="dxa"/>
          </w:tcPr>
          <w:p w14:paraId="46E0C03F" w14:textId="77777777" w:rsidR="00C451E4" w:rsidRPr="001E7A9B" w:rsidRDefault="00C451E4" w:rsidP="006937AA">
            <w:pPr>
              <w:pStyle w:val="MRTableText"/>
            </w:pPr>
            <w:r w:rsidRPr="001E7A9B">
              <w:t>Excluding Letters of Credit and Outstanding Claims Advances (and/or for incurred but not reported losses)</w:t>
            </w:r>
          </w:p>
        </w:tc>
        <w:tc>
          <w:tcPr>
            <w:tcW w:w="1701" w:type="dxa"/>
          </w:tcPr>
          <w:p w14:paraId="373C1BA9" w14:textId="77777777" w:rsidR="00C451E4" w:rsidRPr="001E7A9B" w:rsidRDefault="00C451E4" w:rsidP="006937AA">
            <w:pPr>
              <w:pStyle w:val="MRTableText"/>
            </w:pPr>
            <w:r w:rsidRPr="001E7A9B">
              <w:t>A condition imposed by the carrier where they will not provide Letters of Credit and Outstanding Claims Advances.</w:t>
            </w:r>
          </w:p>
        </w:tc>
        <w:tc>
          <w:tcPr>
            <w:tcW w:w="4961" w:type="dxa"/>
          </w:tcPr>
          <w:p w14:paraId="17FDF604" w14:textId="77777777" w:rsidR="00C451E4" w:rsidRPr="001E7A9B" w:rsidRDefault="00C451E4" w:rsidP="006937AA">
            <w:pPr>
              <w:pStyle w:val="MRTableText"/>
            </w:pPr>
            <w:r w:rsidRPr="001E7A9B">
              <w:t xml:space="preserve">Risk specific heading particular to reinsurance business and not catered for in the contract. </w:t>
            </w:r>
          </w:p>
          <w:p w14:paraId="04D3C635" w14:textId="77777777" w:rsidR="00C451E4" w:rsidRPr="001E7A9B" w:rsidRDefault="00C451E4" w:rsidP="006937AA">
            <w:pPr>
              <w:pStyle w:val="MRTableText"/>
            </w:pPr>
          </w:p>
          <w:p w14:paraId="4B678F0F" w14:textId="77777777" w:rsidR="00C451E4" w:rsidRPr="001E7A9B" w:rsidRDefault="00C451E4" w:rsidP="006937AA">
            <w:pPr>
              <w:pStyle w:val="MRTableText"/>
            </w:pPr>
          </w:p>
        </w:tc>
      </w:tr>
    </w:tbl>
    <w:p w14:paraId="06858C0F" w14:textId="77777777" w:rsidR="00034215" w:rsidRPr="001E7A9B" w:rsidRDefault="00034215" w:rsidP="00643EC1">
      <w:pPr>
        <w:spacing w:after="0" w:line="240" w:lineRule="auto"/>
        <w:rPr>
          <w:rFonts w:ascii="Arial" w:hAnsi="Arial" w:cs="Arial"/>
        </w:rPr>
      </w:pPr>
    </w:p>
    <w:p w14:paraId="4C5AD751" w14:textId="77777777" w:rsidR="00EA5075" w:rsidRPr="001E7A9B" w:rsidRDefault="00EA5075">
      <w:pPr>
        <w:rPr>
          <w:rFonts w:ascii="Arial" w:hAnsi="Arial" w:cs="Arial"/>
        </w:rPr>
      </w:pPr>
      <w:r w:rsidRPr="001E7A9B">
        <w:rPr>
          <w:rFonts w:ascii="Arial" w:hAnsi="Arial" w:cs="Arial"/>
        </w:rPr>
        <w:br w:type="page"/>
      </w:r>
    </w:p>
    <w:p w14:paraId="54031D49" w14:textId="77777777" w:rsidR="00182342" w:rsidRPr="001E7A9B" w:rsidRDefault="00182342" w:rsidP="00182342">
      <w:pPr>
        <w:spacing w:after="0" w:line="240" w:lineRule="auto"/>
        <w:rPr>
          <w:rFonts w:ascii="Arial" w:eastAsia="Times New Roman" w:hAnsi="Arial" w:cs="Arial"/>
          <w:snapToGrid w:val="0"/>
        </w:rPr>
      </w:pPr>
    </w:p>
    <w:p w14:paraId="168751B7" w14:textId="77777777" w:rsidR="00182342" w:rsidRPr="001E7A9B" w:rsidRDefault="00276D20" w:rsidP="004A182B">
      <w:pPr>
        <w:pStyle w:val="Heading1"/>
        <w:rPr>
          <w:snapToGrid w:val="0"/>
          <w:lang w:val="en-US"/>
        </w:rPr>
      </w:pPr>
      <w:bookmarkStart w:id="24" w:name="_Toc67927055"/>
      <w:r w:rsidRPr="001E7A9B">
        <w:rPr>
          <w:snapToGrid w:val="0"/>
          <w:lang w:val="en-US"/>
        </w:rPr>
        <w:t xml:space="preserve">Chapter 7 </w:t>
      </w:r>
      <w:r w:rsidR="00C67F27" w:rsidRPr="001E7A9B">
        <w:rPr>
          <w:snapToGrid w:val="0"/>
          <w:lang w:val="en-US"/>
        </w:rPr>
        <w:t>–</w:t>
      </w:r>
      <w:r w:rsidRPr="001E7A9B">
        <w:rPr>
          <w:snapToGrid w:val="0"/>
          <w:lang w:val="en-US"/>
        </w:rPr>
        <w:t xml:space="preserve"> </w:t>
      </w:r>
      <w:r w:rsidR="00180F39" w:rsidRPr="001E7A9B">
        <w:rPr>
          <w:snapToGrid w:val="0"/>
          <w:lang w:val="en-US"/>
        </w:rPr>
        <w:t>SUBSCRIPTION AGREEMENT</w:t>
      </w:r>
      <w:r w:rsidR="00182342" w:rsidRPr="001E7A9B">
        <w:rPr>
          <w:snapToGrid w:val="0"/>
          <w:lang w:val="en-US"/>
        </w:rPr>
        <w:t xml:space="preserve"> </w:t>
      </w:r>
      <w:r w:rsidR="00180F39" w:rsidRPr="001E7A9B">
        <w:rPr>
          <w:snapToGrid w:val="0"/>
          <w:lang w:val="en-US"/>
        </w:rPr>
        <w:t>Guidance</w:t>
      </w:r>
      <w:bookmarkEnd w:id="24"/>
    </w:p>
    <w:p w14:paraId="605684F0" w14:textId="77777777" w:rsidR="00182342" w:rsidRPr="001E7A9B" w:rsidRDefault="00182342" w:rsidP="00182342">
      <w:pPr>
        <w:spacing w:after="0" w:line="240" w:lineRule="auto"/>
        <w:rPr>
          <w:rFonts w:ascii="Arial" w:eastAsia="Times New Roman" w:hAnsi="Arial" w:cs="Arial"/>
          <w:snapToGrid w:val="0"/>
        </w:rPr>
      </w:pPr>
    </w:p>
    <w:p w14:paraId="7236D283" w14:textId="066860A5" w:rsidR="00182342" w:rsidRPr="001E7A9B" w:rsidRDefault="00F168BC" w:rsidP="004A182B">
      <w:pPr>
        <w:pStyle w:val="Heading2"/>
        <w:rPr>
          <w:snapToGrid w:val="0"/>
        </w:rPr>
      </w:pPr>
      <w:bookmarkStart w:id="25" w:name="_Toc67927056"/>
      <w:r w:rsidRPr="001E7A9B">
        <w:rPr>
          <w:snapToGrid w:val="0"/>
        </w:rPr>
        <w:t>7</w:t>
      </w:r>
      <w:r w:rsidR="00182342" w:rsidRPr="001E7A9B">
        <w:rPr>
          <w:snapToGrid w:val="0"/>
        </w:rPr>
        <w:t>.1 General Guidance</w:t>
      </w:r>
      <w:bookmarkEnd w:id="25"/>
      <w:r w:rsidR="00182342" w:rsidRPr="001E7A9B">
        <w:rPr>
          <w:snapToGrid w:val="0"/>
        </w:rPr>
        <w:t xml:space="preserve"> </w:t>
      </w:r>
    </w:p>
    <w:p w14:paraId="3C36D7F0" w14:textId="77777777" w:rsidR="00182342" w:rsidRPr="001E7A9B" w:rsidRDefault="00182342" w:rsidP="00182342">
      <w:pPr>
        <w:spacing w:after="0" w:line="240" w:lineRule="auto"/>
        <w:rPr>
          <w:rFonts w:ascii="Arial" w:eastAsia="Times New Roman" w:hAnsi="Arial" w:cs="Arial"/>
          <w:snapToGrid w:val="0"/>
        </w:rPr>
      </w:pPr>
    </w:p>
    <w:p w14:paraId="1F06DED7" w14:textId="77777777" w:rsidR="00515E1D" w:rsidRPr="001E7A9B" w:rsidRDefault="00515E1D" w:rsidP="00515E1D">
      <w:pPr>
        <w:pStyle w:val="MRBodyTextIndent"/>
      </w:pPr>
      <w:r w:rsidRPr="001E7A9B">
        <w:t xml:space="preserve">The </w:t>
      </w:r>
      <w:r w:rsidR="00904600" w:rsidRPr="001E7A9B">
        <w:rPr>
          <w:b/>
        </w:rPr>
        <w:t>SUBSCRIPTION AGREEMENT</w:t>
      </w:r>
      <w:r w:rsidRPr="001E7A9B">
        <w:t xml:space="preserve"> provides for the documentation of arrangements that will primarily operate in relation to the agreement of contract changes, claims agreement, collection of expert fees, payment of premiums, and the use of bureau or other third party services.  Although administrative in nature, these arrangements can be material provisions regarding the operation of the contract on which counterparties can rely. In some instances, these can have important implications for insurers and should therefore be carefully considered so as not to compromise the intentions of the contracting parties.</w:t>
      </w:r>
    </w:p>
    <w:p w14:paraId="659FB0F9" w14:textId="70F75D6F" w:rsidR="00515E1D" w:rsidRPr="001E7A9B" w:rsidRDefault="00515E1D" w:rsidP="00515E1D">
      <w:pPr>
        <w:pStyle w:val="MRBodyTextIndent"/>
      </w:pPr>
      <w:r w:rsidRPr="001E7A9B">
        <w:t xml:space="preserve">Brokers should ensure that the content of each </w:t>
      </w:r>
      <w:r w:rsidR="00904600" w:rsidRPr="001E7A9B">
        <w:t xml:space="preserve">heading </w:t>
      </w:r>
      <w:r w:rsidRPr="001E7A9B">
        <w:t xml:space="preserve">is strictly limited to the requirements of each heading. The </w:t>
      </w:r>
      <w:r w:rsidR="00904600" w:rsidRPr="001E7A9B">
        <w:rPr>
          <w:b/>
        </w:rPr>
        <w:t>SUBSCRIPTION AGREEMENT</w:t>
      </w:r>
      <w:r w:rsidRPr="001E7A9B">
        <w:t xml:space="preserve"> should document all insurer requirements for the agreement of claims and endorsements, whether these are under collective arrangements such as the General Underwriters Agreement (GUA) or arrangements for certain insurers to agree such matters for their own proportion only.</w:t>
      </w:r>
    </w:p>
    <w:p w14:paraId="3A553C9D" w14:textId="77777777" w:rsidR="00515E1D" w:rsidRPr="001E7A9B" w:rsidRDefault="00515E1D" w:rsidP="00515E1D">
      <w:pPr>
        <w:pStyle w:val="MRBodyTextIndent"/>
      </w:pPr>
      <w:r w:rsidRPr="001E7A9B">
        <w:t>Insurers should indicate their requirements clearly, under the appropriate headings.</w:t>
      </w:r>
    </w:p>
    <w:p w14:paraId="73032C0C" w14:textId="5CC86070" w:rsidR="00182342" w:rsidRPr="001E7A9B" w:rsidRDefault="00515E1D" w:rsidP="00515E1D">
      <w:pPr>
        <w:pStyle w:val="MRBodyTextIndent"/>
      </w:pPr>
      <w:r w:rsidRPr="001E7A9B">
        <w:t xml:space="preserve">Insurers must not delete the </w:t>
      </w:r>
      <w:r w:rsidR="00904600" w:rsidRPr="001E7A9B">
        <w:rPr>
          <w:b/>
        </w:rPr>
        <w:t>SUBSCRIPTION AGREEMENT</w:t>
      </w:r>
      <w:r w:rsidRPr="001E7A9B">
        <w:t xml:space="preserve"> </w:t>
      </w:r>
      <w:r w:rsidR="00904600" w:rsidRPr="001E7A9B">
        <w:t xml:space="preserve">part </w:t>
      </w:r>
      <w:r w:rsidRPr="001E7A9B">
        <w:t>of the contract</w:t>
      </w:r>
      <w:r w:rsidR="00904600" w:rsidRPr="001E7A9B">
        <w:t>/MRC</w:t>
      </w:r>
      <w:r w:rsidRPr="001E7A9B">
        <w:t xml:space="preserve"> or use stamp/line conditions that specify “No Subscription Agreement” or “Ex Subscription Agreement” or similar. If there are particular provisions insurers do not wish to apply to them, these can be explicitly stated against the relevant </w:t>
      </w:r>
      <w:r w:rsidR="00904600" w:rsidRPr="001E7A9B">
        <w:rPr>
          <w:b/>
        </w:rPr>
        <w:t>SUBSCRIPTION AGREEMENT</w:t>
      </w:r>
      <w:r w:rsidRPr="001E7A9B">
        <w:t xml:space="preserve"> heading or in exceptional circumstances not catered for in the </w:t>
      </w:r>
      <w:r w:rsidR="00904600" w:rsidRPr="001E7A9B">
        <w:rPr>
          <w:b/>
        </w:rPr>
        <w:t>SUBSCRIPTION AGREEMENT</w:t>
      </w:r>
      <w:r w:rsidRPr="001E7A9B">
        <w:t xml:space="preserve">, be specified as a line condition. </w:t>
      </w:r>
    </w:p>
    <w:p w14:paraId="5BBDC078" w14:textId="77777777" w:rsidR="00182342" w:rsidRPr="001E7A9B" w:rsidRDefault="00182342" w:rsidP="00182342">
      <w:pPr>
        <w:spacing w:after="0" w:line="240" w:lineRule="auto"/>
        <w:rPr>
          <w:rFonts w:ascii="Arial" w:eastAsia="Times New Roman" w:hAnsi="Arial" w:cs="Arial"/>
          <w:snapToGrid w:val="0"/>
        </w:rPr>
      </w:pPr>
    </w:p>
    <w:p w14:paraId="198D9C07" w14:textId="0E287EEF" w:rsidR="00182342" w:rsidRPr="001E7A9B" w:rsidRDefault="00F168BC" w:rsidP="004A182B">
      <w:pPr>
        <w:pStyle w:val="Heading2"/>
      </w:pPr>
      <w:bookmarkStart w:id="26" w:name="_Toc67927057"/>
      <w:r w:rsidRPr="001E7A9B">
        <w:t>7</w:t>
      </w:r>
      <w:r w:rsidR="00182342" w:rsidRPr="001E7A9B">
        <w:t>.2 Guidance on Specific Fields</w:t>
      </w:r>
      <w:bookmarkEnd w:id="26"/>
    </w:p>
    <w:p w14:paraId="68A7899D" w14:textId="77777777" w:rsidR="00182342" w:rsidRPr="001E7A9B" w:rsidRDefault="00182342" w:rsidP="00182342">
      <w:pPr>
        <w:spacing w:after="0" w:line="240" w:lineRule="auto"/>
        <w:rPr>
          <w:rFonts w:ascii="Arial" w:hAnsi="Arial" w:cs="Arial"/>
        </w:rPr>
      </w:pPr>
    </w:p>
    <w:p w14:paraId="7E573A67" w14:textId="4EEAB46B" w:rsidR="00515E1D" w:rsidRPr="001E7A9B" w:rsidRDefault="00515E1D" w:rsidP="00515E1D">
      <w:pPr>
        <w:pStyle w:val="MRBodyTextIndent"/>
        <w:ind w:left="1440" w:hanging="720"/>
        <w:rPr>
          <w:b/>
          <w:bCs/>
        </w:rPr>
      </w:pPr>
      <w:r w:rsidRPr="001E7A9B">
        <w:rPr>
          <w:b/>
          <w:bCs/>
        </w:rPr>
        <w:t>D.1</w:t>
      </w:r>
      <w:r w:rsidRPr="001E7A9B">
        <w:rPr>
          <w:b/>
          <w:bCs/>
        </w:rPr>
        <w:tab/>
        <w:t xml:space="preserve">Slip Leader </w:t>
      </w:r>
      <w:r w:rsidR="00C67F27" w:rsidRPr="001E7A9B">
        <w:rPr>
          <w:b/>
          <w:bCs/>
        </w:rPr>
        <w:t>–</w:t>
      </w:r>
      <w:r w:rsidRPr="001E7A9B">
        <w:rPr>
          <w:b/>
          <w:bCs/>
        </w:rPr>
        <w:t xml:space="preserve"> Mandatory:  </w:t>
      </w:r>
    </w:p>
    <w:p w14:paraId="7368709C" w14:textId="77777777" w:rsidR="00515E1D" w:rsidRPr="001E7A9B" w:rsidRDefault="00515E1D" w:rsidP="00515E1D">
      <w:pPr>
        <w:pStyle w:val="MRBodyTextIndent"/>
      </w:pPr>
      <w:r w:rsidRPr="001E7A9B">
        <w:rPr>
          <w:snapToGrid w:val="0"/>
        </w:rPr>
        <w:t>NB. The heading has been retained as slip leader as this is the term used in related documents e.g. the GUA and SCAP.</w:t>
      </w:r>
    </w:p>
    <w:p w14:paraId="08B4FFCB" w14:textId="77777777" w:rsidR="00515E1D" w:rsidRPr="001E7A9B" w:rsidRDefault="00515E1D" w:rsidP="00515E1D">
      <w:pPr>
        <w:pStyle w:val="MRBodyTextIndent"/>
      </w:pPr>
      <w:r w:rsidRPr="001E7A9B">
        <w:t xml:space="preserve">The name of the slip leader must be clearly identified. If known when the contract is produced it should be entered by the broker. If not, the slip leader must enter it when writing the contract. </w:t>
      </w:r>
    </w:p>
    <w:p w14:paraId="22C5D09C" w14:textId="77777777" w:rsidR="00515E1D" w:rsidRPr="001E7A9B" w:rsidRDefault="00515E1D" w:rsidP="00515E1D">
      <w:pPr>
        <w:pStyle w:val="MRBodyTextIndent"/>
        <w:rPr>
          <w:snapToGrid w:val="0"/>
        </w:rPr>
      </w:pPr>
      <w:r w:rsidRPr="001E7A9B">
        <w:rPr>
          <w:snapToGrid w:val="0"/>
        </w:rPr>
        <w:t xml:space="preserve">There will typically only be one slip leader per MRC, however there can be circumstances where this does not apply e.g. different leaders for layers placed within the same MRC.  </w:t>
      </w:r>
    </w:p>
    <w:p w14:paraId="19E0BD8D" w14:textId="77777777" w:rsidR="00515E1D" w:rsidRPr="001E7A9B" w:rsidRDefault="00515E1D" w:rsidP="00515E1D">
      <w:pPr>
        <w:pStyle w:val="MRBodyTextIndent"/>
      </w:pPr>
      <w:r w:rsidRPr="001E7A9B">
        <w:t xml:space="preserve">Insurers should note that being the slip leader does </w:t>
      </w:r>
      <w:r w:rsidRPr="001E7A9B">
        <w:rPr>
          <w:i/>
        </w:rPr>
        <w:t>not</w:t>
      </w:r>
      <w:r w:rsidRPr="001E7A9B">
        <w:t xml:space="preserve"> automatically confer rights or obligations to agree contract changes or claims on behalf of others, </w:t>
      </w:r>
      <w:r w:rsidRPr="001E7A9B">
        <w:rPr>
          <w:i/>
        </w:rPr>
        <w:t xml:space="preserve">unless opting to do so under other provisions elsewhere in the contract, </w:t>
      </w:r>
      <w:r w:rsidRPr="001E7A9B">
        <w:t>e.g. under the application of a GUA or SCAP. A slip leader not</w:t>
      </w:r>
      <w:r w:rsidRPr="001E7A9B">
        <w:rPr>
          <w:i/>
        </w:rPr>
        <w:t xml:space="preserve"> </w:t>
      </w:r>
      <w:r w:rsidRPr="001E7A9B">
        <w:t xml:space="preserve">wishing to accept such obligations (except for its own participation) must specify such requirement under Basis of Agreement to Contract Changes and / or Claims Agreement Parties, in the same way as </w:t>
      </w:r>
      <w:r w:rsidRPr="001E7A9B">
        <w:rPr>
          <w:i/>
        </w:rPr>
        <w:t xml:space="preserve">any </w:t>
      </w:r>
      <w:r w:rsidRPr="001E7A9B">
        <w:t>participating (following) insurer that may also wish to do the same. As a specific contract term, any such requirement will take precedent.</w:t>
      </w:r>
    </w:p>
    <w:p w14:paraId="5DD48BA2" w14:textId="77777777" w:rsidR="00515E1D" w:rsidRPr="001E7A9B" w:rsidRDefault="00515E1D" w:rsidP="00515E1D">
      <w:pPr>
        <w:pStyle w:val="MRBodyTextIndent"/>
      </w:pPr>
      <w:r w:rsidRPr="001E7A9B">
        <w:lastRenderedPageBreak/>
        <w:t>The exception to the above rule is in respect of Claims Agreement by Lloyd’s Managing Agents where the parties required to agree claims are dictated by the terms of the prevailing Lloyd’s Claims Scheme.</w:t>
      </w:r>
    </w:p>
    <w:p w14:paraId="3DFDB5A5" w14:textId="77777777" w:rsidR="00515E1D" w:rsidRPr="001E7A9B" w:rsidRDefault="00515E1D" w:rsidP="00515E1D">
      <w:pPr>
        <w:pStyle w:val="MRBodyTextIndent"/>
      </w:pPr>
      <w:r w:rsidRPr="001E7A9B">
        <w:t>Note that if the Single Claims Agreement Party (SCAP) arrangements are to apply then the slip leader must be either (1) an insurance company with PRA authorisation to transact insurance in the UK or (2) a Lloyd’s syndicate.</w:t>
      </w:r>
    </w:p>
    <w:p w14:paraId="492E5514" w14:textId="77777777" w:rsidR="00515E1D" w:rsidRPr="001E7A9B" w:rsidRDefault="00515E1D" w:rsidP="00515E1D">
      <w:pPr>
        <w:pStyle w:val="MRBodyTextIndent"/>
        <w:ind w:left="1440" w:hanging="720"/>
        <w:rPr>
          <w:b/>
          <w:bCs/>
        </w:rPr>
      </w:pPr>
    </w:p>
    <w:p w14:paraId="1182CDD0" w14:textId="49DBA914" w:rsidR="00515E1D" w:rsidRPr="001E7A9B" w:rsidRDefault="00515E1D" w:rsidP="00515E1D">
      <w:pPr>
        <w:pStyle w:val="MRBodyTextIndent"/>
        <w:ind w:left="1440" w:hanging="720"/>
        <w:rPr>
          <w:b/>
          <w:bCs/>
        </w:rPr>
      </w:pPr>
      <w:r w:rsidRPr="001E7A9B">
        <w:rPr>
          <w:b/>
          <w:bCs/>
        </w:rPr>
        <w:t>D.2</w:t>
      </w:r>
      <w:r w:rsidRPr="001E7A9B">
        <w:rPr>
          <w:b/>
          <w:bCs/>
        </w:rPr>
        <w:tab/>
        <w:t xml:space="preserve">Bureau Leader </w:t>
      </w:r>
      <w:r w:rsidR="00C67F27" w:rsidRPr="001E7A9B">
        <w:rPr>
          <w:b/>
          <w:bCs/>
        </w:rPr>
        <w:t>–</w:t>
      </w:r>
      <w:r w:rsidRPr="001E7A9B">
        <w:rPr>
          <w:b/>
          <w:bCs/>
        </w:rPr>
        <w:t xml:space="preserve"> Conditional: Mandatory where the Slip Leader is not also the Bureau Leader and where SCAP applies.</w:t>
      </w:r>
    </w:p>
    <w:p w14:paraId="621E6D77" w14:textId="77777777" w:rsidR="00515E1D" w:rsidRPr="001E7A9B" w:rsidRDefault="00515E1D" w:rsidP="00515E1D">
      <w:pPr>
        <w:pStyle w:val="MRBodyTextIndent"/>
      </w:pPr>
      <w:r w:rsidRPr="001E7A9B">
        <w:t xml:space="preserve">In situations where the slip leader is a non-bureau insurer, or where there are Lloyd’s </w:t>
      </w:r>
      <w:r w:rsidRPr="001E7A9B">
        <w:rPr>
          <w:u w:val="single"/>
        </w:rPr>
        <w:t>and</w:t>
      </w:r>
      <w:r w:rsidRPr="001E7A9B">
        <w:t xml:space="preserve"> bureau company participations, it may also be necessary to have separately identified Bureau Leaders for each applicable bureau (i.e. where there are company </w:t>
      </w:r>
      <w:r w:rsidRPr="001E7A9B">
        <w:rPr>
          <w:u w:val="single"/>
        </w:rPr>
        <w:t>and</w:t>
      </w:r>
      <w:r w:rsidRPr="001E7A9B">
        <w:t xml:space="preserve"> Lloyd’s participations, both Bureau Leaders should be included) e.g. to handle the claims agreement practices applicable to each market sector (</w:t>
      </w:r>
      <w:r w:rsidRPr="001E7A9B">
        <w:rPr>
          <w:i/>
        </w:rPr>
        <w:t>for the purposes of SCAP, the Bureau Leader(s) must be identified)</w:t>
      </w:r>
      <w:r w:rsidRPr="001E7A9B">
        <w:t xml:space="preserve">.  In these circumstances the contract should include the name of the Bureau Leader. In such cases, subsequent contract provisions will need to be specific with regard to any slip leader agreements. </w:t>
      </w:r>
    </w:p>
    <w:p w14:paraId="445A6451" w14:textId="0B145A2C" w:rsidR="00515E1D" w:rsidRPr="001E7A9B" w:rsidRDefault="00515E1D" w:rsidP="00515E1D">
      <w:pPr>
        <w:pStyle w:val="MRBodyTextIndent"/>
        <w:ind w:left="1440" w:hanging="720"/>
        <w:rPr>
          <w:b/>
          <w:bCs/>
        </w:rPr>
      </w:pPr>
      <w:r w:rsidRPr="001E7A9B">
        <w:rPr>
          <w:b/>
          <w:bCs/>
        </w:rPr>
        <w:t>D.3</w:t>
      </w:r>
      <w:r w:rsidRPr="001E7A9B">
        <w:rPr>
          <w:b/>
          <w:bCs/>
        </w:rPr>
        <w:tab/>
        <w:t xml:space="preserve">Basis of Agreement to Contract Changes </w:t>
      </w:r>
      <w:r w:rsidR="00C67F27" w:rsidRPr="001E7A9B">
        <w:rPr>
          <w:b/>
          <w:bCs/>
        </w:rPr>
        <w:t>–</w:t>
      </w:r>
      <w:r w:rsidRPr="001E7A9B">
        <w:rPr>
          <w:b/>
          <w:bCs/>
        </w:rPr>
        <w:t xml:space="preserve"> Mandatory:  </w:t>
      </w:r>
    </w:p>
    <w:p w14:paraId="5AC75B74" w14:textId="77777777" w:rsidR="00515E1D" w:rsidRPr="001E7A9B" w:rsidRDefault="00515E1D" w:rsidP="00515E1D">
      <w:pPr>
        <w:pStyle w:val="MRBodyTextIndent"/>
      </w:pPr>
      <w:r w:rsidRPr="001E7A9B">
        <w:t xml:space="preserve">By this heading, the agreement process for contract changes to the contract must be stated. Therefore, the contract must specify any leading underwriter agreement that applies e.g. GUA and applicable class of business schedule etc. Alternatively, under this heading it may specify who will agree different types of contract changes e.g. “all amendments and/or additions and/or deletions (etc) to be agreed by the slip leader to be binding on all following insurers”. </w:t>
      </w:r>
    </w:p>
    <w:p w14:paraId="2D0C5DCA" w14:textId="77777777" w:rsidR="00515E1D" w:rsidRPr="001E7A9B" w:rsidRDefault="00515E1D" w:rsidP="00515E1D">
      <w:pPr>
        <w:pStyle w:val="MRBodyTextIndent"/>
      </w:pPr>
      <w:r w:rsidRPr="001E7A9B">
        <w:t>Unless specified to the contrary elsewhere in the contract, the definition of contract changes includes, but is not limited to, endorsements, alterations, amendments, deletions and special acceptances. Where different insurers wish to agree only some of the above items their arrangements must be specific with regards to their intent.</w:t>
      </w:r>
    </w:p>
    <w:p w14:paraId="4E76D065" w14:textId="77777777" w:rsidR="00515E1D" w:rsidRPr="001E7A9B" w:rsidRDefault="00515E1D" w:rsidP="00515E1D">
      <w:pPr>
        <w:pStyle w:val="MRBodyTextIndent"/>
      </w:pPr>
      <w:r w:rsidRPr="001E7A9B">
        <w:t>When a GUA is used, a relevant schedule must be used as well. The relevant schedule must be referenced accurately and in full (i.e. dated) e.g. General Underwriters Agreement (Version 2.0 February 2014) with Non-Marine Schedule (October 2001). For more information on the content of the schedules, visit the London Market Group website (</w:t>
      </w:r>
      <w:hyperlink r:id="rId51" w:history="1">
        <w:r w:rsidRPr="001E7A9B">
          <w:rPr>
            <w:rStyle w:val="Hyperlink"/>
          </w:rPr>
          <w:t>www.londonmarketgroup.co.uk</w:t>
        </w:r>
      </w:hyperlink>
      <w:r w:rsidRPr="001E7A9B">
        <w:t xml:space="preserve"> )</w:t>
      </w:r>
    </w:p>
    <w:p w14:paraId="3F258D81" w14:textId="77777777" w:rsidR="00515E1D" w:rsidRPr="001E7A9B" w:rsidRDefault="00515E1D" w:rsidP="00515E1D">
      <w:pPr>
        <w:pStyle w:val="MRBodyTextIndent"/>
        <w:ind w:left="709" w:firstLine="11"/>
      </w:pPr>
      <w:r w:rsidRPr="001E7A9B">
        <w:t>Optionally, the following model text may be used to promote the use of ACORD messaging for the submission, agreement and notification of endorsements:</w:t>
      </w:r>
    </w:p>
    <w:p w14:paraId="1EB26D66" w14:textId="77777777" w:rsidR="00BF1D12" w:rsidRPr="001E7A9B" w:rsidRDefault="00BF1D12" w:rsidP="00515E1D">
      <w:pPr>
        <w:pStyle w:val="MRBodyTextIndent"/>
        <w:ind w:left="709" w:firstLine="11"/>
      </w:pPr>
    </w:p>
    <w:tbl>
      <w:tblPr>
        <w:tblStyle w:val="TableGrid"/>
        <w:tblW w:w="0" w:type="auto"/>
        <w:tblInd w:w="709" w:type="dxa"/>
        <w:tblLook w:val="04A0" w:firstRow="1" w:lastRow="0" w:firstColumn="1" w:lastColumn="0" w:noHBand="0" w:noVBand="1"/>
      </w:tblPr>
      <w:tblGrid>
        <w:gridCol w:w="8778"/>
      </w:tblGrid>
      <w:tr w:rsidR="00BF1D12" w:rsidRPr="001E7A9B" w14:paraId="7A2E748F" w14:textId="77777777" w:rsidTr="00BF1D12">
        <w:tc>
          <w:tcPr>
            <w:tcW w:w="9691" w:type="dxa"/>
          </w:tcPr>
          <w:p w14:paraId="3E1BAC3C" w14:textId="77777777" w:rsidR="00BF1D12" w:rsidRPr="001E7A9B" w:rsidRDefault="00BF1D12" w:rsidP="00C54908">
            <w:pPr>
              <w:spacing w:before="120" w:after="120"/>
              <w:ind w:left="720"/>
              <w:rPr>
                <w:rFonts w:ascii="Trebuchet MS" w:hAnsi="Trebuchet MS"/>
                <w:i/>
              </w:rPr>
            </w:pPr>
            <w:r w:rsidRPr="001E7A9B">
              <w:rPr>
                <w:rFonts w:ascii="Trebuchet MS" w:hAnsi="Trebuchet MS"/>
                <w:i/>
              </w:rPr>
              <w:t xml:space="preserve">Wherever practicable, between the broker and each (re)insurer which have at any time the ability to send and receive ACORD messages:  </w:t>
            </w:r>
          </w:p>
          <w:p w14:paraId="46AB4CE4" w14:textId="77777777" w:rsidR="00BF1D12" w:rsidRPr="001E7A9B" w:rsidRDefault="00BF1D12" w:rsidP="00BF1D12">
            <w:pPr>
              <w:spacing w:after="120"/>
              <w:ind w:left="720"/>
              <w:rPr>
                <w:rFonts w:ascii="Trebuchet MS" w:hAnsi="Trebuchet MS"/>
                <w:i/>
              </w:rPr>
            </w:pPr>
            <w:r w:rsidRPr="001E7A9B">
              <w:rPr>
                <w:rFonts w:ascii="Trebuchet MS" w:hAnsi="Trebuchet MS"/>
                <w:i/>
              </w:rPr>
              <w:t>1.</w:t>
            </w:r>
            <w:r w:rsidRPr="001E7A9B">
              <w:rPr>
                <w:rFonts w:ascii="Trebuchet MS" w:hAnsi="Trebuchet MS"/>
                <w:i/>
              </w:rPr>
              <w:tab/>
              <w:t>the broker agrees that any proposed contract change will be requested via an ‘ACORD message’ or using an ACORD enabled electronic trading platform;</w:t>
            </w:r>
          </w:p>
          <w:p w14:paraId="34B1B187" w14:textId="77777777" w:rsidR="00BF1D12" w:rsidRPr="001E7A9B" w:rsidRDefault="00BF1D12" w:rsidP="00BF1D12">
            <w:pPr>
              <w:spacing w:after="120"/>
              <w:ind w:left="720"/>
              <w:rPr>
                <w:rFonts w:ascii="Trebuchet MS" w:hAnsi="Trebuchet MS"/>
                <w:i/>
              </w:rPr>
            </w:pPr>
            <w:r w:rsidRPr="001E7A9B">
              <w:rPr>
                <w:rFonts w:ascii="Trebuchet MS" w:hAnsi="Trebuchet MS"/>
                <w:i/>
              </w:rPr>
              <w:t>2.</w:t>
            </w:r>
            <w:r w:rsidRPr="001E7A9B">
              <w:rPr>
                <w:rFonts w:ascii="Trebuchet MS" w:hAnsi="Trebuchet MS"/>
                <w:i/>
              </w:rPr>
              <w:tab/>
              <w:t>whilst the parties may negotiate and agree any contract change in any legally effective manner, each relevant (re)insurer agrees to respond via an appropriate ‘ACORD message’ or using an ACORD enabled electronic trading platform;</w:t>
            </w:r>
          </w:p>
          <w:p w14:paraId="1FF454B2" w14:textId="77777777" w:rsidR="00BF1D12" w:rsidRPr="001E7A9B" w:rsidRDefault="00BF1D12" w:rsidP="00BF1D12">
            <w:pPr>
              <w:spacing w:after="120"/>
              <w:ind w:left="720"/>
              <w:rPr>
                <w:rFonts w:ascii="Trebuchet MS" w:hAnsi="Trebuchet MS"/>
                <w:i/>
              </w:rPr>
            </w:pPr>
            <w:r w:rsidRPr="001E7A9B">
              <w:rPr>
                <w:rFonts w:ascii="Trebuchet MS" w:hAnsi="Trebuchet MS"/>
                <w:i/>
              </w:rPr>
              <w:t>3.</w:t>
            </w:r>
            <w:r w:rsidRPr="001E7A9B">
              <w:rPr>
                <w:rFonts w:ascii="Trebuchet MS" w:hAnsi="Trebuchet MS"/>
                <w:i/>
              </w:rPr>
              <w:tab/>
              <w:t>where a (re)insurer has requested to receive notification of any contract change the broker agrees to send the notification via an ‘ACORD message’ or using an ACORD enabled electronic trading platform.</w:t>
            </w:r>
          </w:p>
          <w:p w14:paraId="7B620388" w14:textId="77777777" w:rsidR="00BF1D12" w:rsidRPr="001E7A9B" w:rsidRDefault="00BF1D12" w:rsidP="00515E1D">
            <w:pPr>
              <w:pStyle w:val="MRBodyTextIndent"/>
              <w:ind w:left="0"/>
            </w:pPr>
          </w:p>
        </w:tc>
      </w:tr>
    </w:tbl>
    <w:p w14:paraId="7C13D575" w14:textId="77777777" w:rsidR="000122A9" w:rsidRPr="001E7A9B" w:rsidRDefault="000122A9">
      <w:pPr>
        <w:rPr>
          <w:rFonts w:ascii="Arial" w:eastAsia="Times New Roman" w:hAnsi="Arial" w:cs="Arial"/>
          <w:b/>
          <w:bCs/>
        </w:rPr>
      </w:pPr>
    </w:p>
    <w:p w14:paraId="1FF0D63A" w14:textId="2F2518BA" w:rsidR="00515E1D" w:rsidRPr="001E7A9B" w:rsidRDefault="00515E1D" w:rsidP="00515E1D">
      <w:pPr>
        <w:pStyle w:val="MRBodyTextIndent"/>
        <w:ind w:left="1440" w:hanging="720"/>
        <w:rPr>
          <w:b/>
          <w:bCs/>
        </w:rPr>
      </w:pPr>
      <w:r w:rsidRPr="001E7A9B">
        <w:rPr>
          <w:b/>
          <w:bCs/>
        </w:rPr>
        <w:lastRenderedPageBreak/>
        <w:t>D.4</w:t>
      </w:r>
      <w:r w:rsidRPr="001E7A9B">
        <w:rPr>
          <w:b/>
          <w:bCs/>
        </w:rPr>
        <w:tab/>
        <w:t xml:space="preserve">Other Agreement Parties for Contract Changes, for Part 2 GUA Changes Only </w:t>
      </w:r>
      <w:r w:rsidR="00C67F27" w:rsidRPr="001E7A9B">
        <w:rPr>
          <w:b/>
          <w:bCs/>
        </w:rPr>
        <w:t>–</w:t>
      </w:r>
      <w:r w:rsidRPr="001E7A9B">
        <w:rPr>
          <w:b/>
          <w:bCs/>
        </w:rPr>
        <w:t xml:space="preserve"> Conditional: To be used only when the GUA forms the basis of agreement to contract changes (and not in conjunction with other leading underwriter agreements that do not have “part 2 changes”).</w:t>
      </w:r>
    </w:p>
    <w:p w14:paraId="7557381F" w14:textId="77777777" w:rsidR="00515E1D" w:rsidRPr="001E7A9B" w:rsidRDefault="00515E1D" w:rsidP="00515E1D">
      <w:pPr>
        <w:pStyle w:val="MRBodyTextIndent"/>
      </w:pPr>
      <w:r w:rsidRPr="001E7A9B">
        <w:t xml:space="preserve">This heading is used solely to identify those insurers that will agree changes affecting Part Two of the GUA. </w:t>
      </w:r>
    </w:p>
    <w:p w14:paraId="2E110149" w14:textId="77777777" w:rsidR="00515E1D" w:rsidRPr="001E7A9B" w:rsidRDefault="00515E1D" w:rsidP="00515E1D">
      <w:pPr>
        <w:pStyle w:val="MRBodyTextIndent"/>
      </w:pPr>
      <w:r w:rsidRPr="001E7A9B">
        <w:t>The relevant GUA schedule separates contract changes into three parts – part one includes alterations the slip leader may agree on behalf of all insurers such as clearly typographical errors, part three details alterations that must be submitted for agreement by all insurers, and part two alterations are those that are not included in part one and part three. Those parties in addition to the slip leader to agree part two alteration on behalf the following market must be stated under this heading.</w:t>
      </w:r>
    </w:p>
    <w:p w14:paraId="5D6B2974" w14:textId="6F108C3E" w:rsidR="00515E1D" w:rsidRPr="001E7A9B" w:rsidRDefault="00515E1D" w:rsidP="00515E1D">
      <w:pPr>
        <w:pStyle w:val="MRBodyTextIndent"/>
      </w:pPr>
      <w:r w:rsidRPr="001E7A9B">
        <w:t xml:space="preserve">If the GUA is not </w:t>
      </w:r>
      <w:r w:rsidR="003E1DE9" w:rsidRPr="001E7A9B">
        <w:t>used,</w:t>
      </w:r>
      <w:r w:rsidRPr="001E7A9B">
        <w:t xml:space="preserve"> then the heading should be omitted.  If no insurers are specified under this heading and it is left blank, those parties required to agree part two alterations will automatically default to all insurers. Often this is not the intention of leaving the heading blank. A possible solution to avoid this outcome is for the broker to insert “Where no other agreement parties for contract changes are stated herein, the agreement parties will be the slip leader only:” leaving a space for any followers to add their name in below.</w:t>
      </w:r>
    </w:p>
    <w:p w14:paraId="73224278" w14:textId="77777777" w:rsidR="00515E1D" w:rsidRPr="001E7A9B" w:rsidRDefault="00515E1D" w:rsidP="00515E1D">
      <w:pPr>
        <w:pStyle w:val="MRBodyTextIndent"/>
      </w:pPr>
      <w:r w:rsidRPr="001E7A9B">
        <w:t>Stating “none” or “not applicable” should be avoided. As an alternative a phrase such as “slip leader only to agree part two changes” can be used.</w:t>
      </w:r>
    </w:p>
    <w:p w14:paraId="045CF50D" w14:textId="77777777" w:rsidR="00515E1D" w:rsidRPr="001E7A9B" w:rsidRDefault="00515E1D" w:rsidP="00515E1D">
      <w:pPr>
        <w:pStyle w:val="MRBodyTextIndent"/>
      </w:pPr>
      <w:r w:rsidRPr="001E7A9B">
        <w:t>Any insurer wishing to agree all contract changes for their own proportion should not state their requirement here, but instead under the following heading.</w:t>
      </w:r>
    </w:p>
    <w:p w14:paraId="7D31A625" w14:textId="77777777" w:rsidR="00515E1D" w:rsidRPr="001E7A9B" w:rsidRDefault="00515E1D" w:rsidP="00515E1D">
      <w:pPr>
        <w:pStyle w:val="MRBodyTextIndent"/>
        <w:ind w:left="1440" w:hanging="720"/>
        <w:rPr>
          <w:b/>
          <w:bCs/>
        </w:rPr>
      </w:pPr>
    </w:p>
    <w:p w14:paraId="74BFE302" w14:textId="53581943" w:rsidR="00515E1D" w:rsidRPr="001E7A9B" w:rsidRDefault="00515E1D" w:rsidP="00515E1D">
      <w:pPr>
        <w:pStyle w:val="MRBodyTextIndent"/>
        <w:ind w:left="1440" w:hanging="720"/>
        <w:rPr>
          <w:b/>
          <w:bCs/>
        </w:rPr>
      </w:pPr>
      <w:r w:rsidRPr="001E7A9B">
        <w:rPr>
          <w:b/>
          <w:bCs/>
        </w:rPr>
        <w:t>D.5</w:t>
      </w:r>
      <w:r w:rsidRPr="001E7A9B">
        <w:rPr>
          <w:b/>
          <w:bCs/>
        </w:rPr>
        <w:tab/>
        <w:t xml:space="preserve">Agreement Parties for Contract Changes, for Their Proportion Only </w:t>
      </w:r>
      <w:r w:rsidR="00C67F27" w:rsidRPr="001E7A9B">
        <w:rPr>
          <w:b/>
          <w:bCs/>
        </w:rPr>
        <w:t>–</w:t>
      </w:r>
      <w:r w:rsidRPr="001E7A9B">
        <w:rPr>
          <w:b/>
          <w:bCs/>
        </w:rPr>
        <w:t xml:space="preserve"> Conditional: Where required by insurers.</w:t>
      </w:r>
    </w:p>
    <w:p w14:paraId="0074B074" w14:textId="77777777" w:rsidR="00515E1D" w:rsidRPr="001E7A9B" w:rsidRDefault="00515E1D" w:rsidP="00515E1D">
      <w:pPr>
        <w:pStyle w:val="MRBodyTextIndent"/>
      </w:pPr>
      <w:r w:rsidRPr="001E7A9B">
        <w:t xml:space="preserve">This heading is used solely to identify those insurers that will agree contract changes in respect of their proportion only.  </w:t>
      </w:r>
    </w:p>
    <w:p w14:paraId="17A1F4D6" w14:textId="77777777" w:rsidR="00515E1D" w:rsidRPr="001E7A9B" w:rsidRDefault="00515E1D" w:rsidP="00515E1D">
      <w:pPr>
        <w:pStyle w:val="MRBodyTextIndent"/>
      </w:pPr>
      <w:r w:rsidRPr="001E7A9B">
        <w:t xml:space="preserve">Insurers should insert their names (or ‘clean’ stamps), and initial and date their respective provisions. Alternatively, where there are insufficient provisions, additional insurers may use ‘And Me’ to indicate the same requirement, similarly applying their name and / or stamp, initials and date. Brokers should allow sufficient space within the contract template for insurers to insert this information where required. </w:t>
      </w:r>
    </w:p>
    <w:p w14:paraId="3B3A6D0B" w14:textId="77777777" w:rsidR="00515E1D" w:rsidRPr="001E7A9B" w:rsidRDefault="00515E1D" w:rsidP="00515E1D">
      <w:pPr>
        <w:pStyle w:val="MRBodyTextIndent"/>
        <w:ind w:left="1440" w:hanging="720"/>
        <w:rPr>
          <w:b/>
          <w:bCs/>
        </w:rPr>
      </w:pPr>
    </w:p>
    <w:p w14:paraId="4B75FFEC" w14:textId="7DE23D15" w:rsidR="00515E1D" w:rsidRPr="001E7A9B" w:rsidRDefault="00515E1D" w:rsidP="00515E1D">
      <w:pPr>
        <w:pStyle w:val="MRBodyTextIndent"/>
        <w:ind w:left="1440" w:hanging="720"/>
        <w:rPr>
          <w:b/>
          <w:bCs/>
        </w:rPr>
      </w:pPr>
      <w:r w:rsidRPr="001E7A9B">
        <w:rPr>
          <w:b/>
          <w:bCs/>
        </w:rPr>
        <w:t>D.6</w:t>
      </w:r>
      <w:r w:rsidRPr="001E7A9B">
        <w:rPr>
          <w:b/>
          <w:bCs/>
        </w:rPr>
        <w:tab/>
        <w:t xml:space="preserve">Basis of Claims Agreement </w:t>
      </w:r>
      <w:r w:rsidR="00C67F27" w:rsidRPr="001E7A9B">
        <w:rPr>
          <w:b/>
          <w:bCs/>
        </w:rPr>
        <w:t>–</w:t>
      </w:r>
      <w:r w:rsidRPr="001E7A9B">
        <w:rPr>
          <w:b/>
          <w:bCs/>
        </w:rPr>
        <w:t xml:space="preserve"> Mandatory: </w:t>
      </w:r>
    </w:p>
    <w:p w14:paraId="08E7D675" w14:textId="407F93B8" w:rsidR="00515E1D" w:rsidRPr="001E7A9B" w:rsidRDefault="00515E1D" w:rsidP="00515E1D">
      <w:pPr>
        <w:pStyle w:val="MRBodyTextIndent"/>
      </w:pPr>
      <w:r w:rsidRPr="001E7A9B">
        <w:t xml:space="preserve">The claims agreement procedure(s) must be specified, namely the applicable Lloyd’s Claims scheme if there are any subscribing Lloyd’s syndicates and the IUA claims agreement practices, if there are any subscribing bureau company insurers. </w:t>
      </w:r>
      <w:r w:rsidR="00875F6B">
        <w:t>T</w:t>
      </w:r>
      <w:r w:rsidRPr="001E7A9B">
        <w:t xml:space="preserve">he Single Claims Agreement Party (SCAP) Arrangements </w:t>
      </w:r>
      <w:r w:rsidR="00875F6B">
        <w:t xml:space="preserve">must be included </w:t>
      </w:r>
      <w:r w:rsidRPr="001E7A9B">
        <w:t xml:space="preserve">(for which the MRC Examples in </w:t>
      </w:r>
      <w:r w:rsidR="003B17F5" w:rsidRPr="001E7A9B">
        <w:t>Appendix 2</w:t>
      </w:r>
      <w:r w:rsidRPr="001E7A9B">
        <w:t xml:space="preserve"> provide model language</w:t>
      </w:r>
      <w:r w:rsidR="003B17F5" w:rsidRPr="001E7A9B">
        <w:t>)</w:t>
      </w:r>
      <w:r w:rsidRPr="001E7A9B">
        <w:t xml:space="preserve">. Note, it is </w:t>
      </w:r>
      <w:r w:rsidR="00875F6B">
        <w:t>good practice</w:t>
      </w:r>
      <w:r w:rsidR="00875F6B" w:rsidRPr="001E7A9B">
        <w:t xml:space="preserve"> </w:t>
      </w:r>
      <w:r w:rsidRPr="001E7A9B">
        <w:t>to incorporate the Single Claims Agreement Party Arrangements, LMA9150, in full  under Basis of Claims Agreement).</w:t>
      </w:r>
      <w:r w:rsidR="001165C7">
        <w:t xml:space="preserve"> For more detail regarding SCAP, refer Appendix 5.</w:t>
      </w:r>
    </w:p>
    <w:p w14:paraId="411AF230" w14:textId="7E6E4D4C" w:rsidR="00515E1D" w:rsidRPr="001E7A9B" w:rsidRDefault="00515E1D" w:rsidP="00515E1D">
      <w:pPr>
        <w:pStyle w:val="MRBodyTextIndent"/>
        <w:rPr>
          <w:b/>
          <w:bCs/>
        </w:rPr>
      </w:pPr>
      <w:r w:rsidRPr="001E7A9B">
        <w:t xml:space="preserve">It is also acceptable to state under this heading: </w:t>
      </w:r>
      <w:r w:rsidR="003B17F5" w:rsidRPr="001E7A9B">
        <w:t>“</w:t>
      </w:r>
      <w:r w:rsidRPr="001E7A9B">
        <w:t>Non-bureau companies to agree claims subject to their own claims agreement procedures</w:t>
      </w:r>
      <w:r w:rsidR="003B17F5" w:rsidRPr="001E7A9B">
        <w:t>”</w:t>
      </w:r>
      <w:r w:rsidRPr="001E7A9B">
        <w:t xml:space="preserve">.  </w:t>
      </w:r>
      <w:r w:rsidRPr="001E7A9B">
        <w:rPr>
          <w:b/>
          <w:bCs/>
        </w:rPr>
        <w:t xml:space="preserve">The clause used above </w:t>
      </w:r>
      <w:r w:rsidR="003B17F5" w:rsidRPr="001E7A9B">
        <w:rPr>
          <w:b/>
          <w:bCs/>
        </w:rPr>
        <w:t xml:space="preserve">and </w:t>
      </w:r>
      <w:r w:rsidRPr="001E7A9B">
        <w:rPr>
          <w:b/>
          <w:bCs/>
        </w:rPr>
        <w:t xml:space="preserve">in the example MRCs </w:t>
      </w:r>
      <w:r w:rsidR="003B17F5" w:rsidRPr="001E7A9B">
        <w:rPr>
          <w:b/>
          <w:bCs/>
        </w:rPr>
        <w:t xml:space="preserve">(Appendix 2) </w:t>
      </w:r>
      <w:r w:rsidRPr="001E7A9B">
        <w:rPr>
          <w:b/>
          <w:bCs/>
        </w:rPr>
        <w:t>are an illustration, other clauses may be more applicable and should be negotiated/discussed at time of placement.</w:t>
      </w:r>
    </w:p>
    <w:p w14:paraId="7B3B1D51" w14:textId="77777777" w:rsidR="000122A9" w:rsidRPr="001E7A9B" w:rsidRDefault="000122A9">
      <w:pPr>
        <w:rPr>
          <w:rFonts w:ascii="Arial" w:eastAsia="Times New Roman" w:hAnsi="Arial" w:cs="Arial"/>
          <w:b/>
          <w:bCs/>
        </w:rPr>
      </w:pPr>
      <w:r w:rsidRPr="001E7A9B">
        <w:rPr>
          <w:b/>
          <w:bCs/>
        </w:rPr>
        <w:br w:type="page"/>
      </w:r>
    </w:p>
    <w:p w14:paraId="25E0A06B" w14:textId="34E32F47" w:rsidR="00515E1D" w:rsidRPr="001E7A9B" w:rsidRDefault="00515E1D" w:rsidP="004D2B26">
      <w:pPr>
        <w:pStyle w:val="MRBodyTextIndent"/>
        <w:ind w:left="1418" w:hanging="709"/>
        <w:rPr>
          <w:b/>
          <w:bCs/>
        </w:rPr>
      </w:pPr>
      <w:r w:rsidRPr="001E7A9B">
        <w:rPr>
          <w:b/>
          <w:bCs/>
        </w:rPr>
        <w:lastRenderedPageBreak/>
        <w:t>D.7</w:t>
      </w:r>
      <w:r w:rsidRPr="001E7A9B">
        <w:rPr>
          <w:b/>
          <w:bCs/>
        </w:rPr>
        <w:tab/>
        <w:t xml:space="preserve">Claims Agreement Parties </w:t>
      </w:r>
      <w:r w:rsidR="00C67F27" w:rsidRPr="001E7A9B">
        <w:rPr>
          <w:b/>
          <w:bCs/>
        </w:rPr>
        <w:t>–</w:t>
      </w:r>
      <w:r w:rsidRPr="001E7A9B">
        <w:rPr>
          <w:b/>
          <w:bCs/>
        </w:rPr>
        <w:t xml:space="preserve"> Mandatory:  </w:t>
      </w:r>
    </w:p>
    <w:p w14:paraId="3576E33E" w14:textId="77777777" w:rsidR="00515E1D" w:rsidRPr="001E7A9B" w:rsidRDefault="00515E1D" w:rsidP="00515E1D">
      <w:pPr>
        <w:pStyle w:val="MRBodyTextIndent"/>
      </w:pPr>
      <w:r w:rsidRPr="001E7A9B">
        <w:t xml:space="preserve">The identification of, or means of identification of, any insurers acting as claims agreement parties should appear under this heading. </w:t>
      </w:r>
    </w:p>
    <w:p w14:paraId="2CF8881B" w14:textId="77777777" w:rsidR="00515E1D" w:rsidRPr="001E7A9B" w:rsidRDefault="00515E1D" w:rsidP="00515E1D">
      <w:pPr>
        <w:pStyle w:val="MRBodyTextIndent"/>
      </w:pPr>
      <w:r w:rsidRPr="001E7A9B">
        <w:t>Where the provisions of the applicable Lloyd’s Claims Scheme and/or the IUA Claims agreement practices clearly define the applicable roles, then the slip can simply refer to these provisions.</w:t>
      </w:r>
    </w:p>
    <w:p w14:paraId="558A51B1" w14:textId="61288AFC" w:rsidR="00515E1D" w:rsidRPr="001E7A9B" w:rsidRDefault="00515E1D" w:rsidP="00515E1D">
      <w:pPr>
        <w:pStyle w:val="MRBodyTextIndent"/>
      </w:pPr>
      <w:r w:rsidRPr="001E7A9B">
        <w:t>Where the Single Claims Agreement Party (SCAP) Arrangements apply, the Slip Leader will be the claims agreement party for in-scope claims.  Model language has been agreed for this purpose, which should be incorporated under this heading (as shown in the MRC Examples within</w:t>
      </w:r>
      <w:r w:rsidR="003B17F5" w:rsidRPr="001E7A9B">
        <w:t xml:space="preserve"> Appendix </w:t>
      </w:r>
      <w:r w:rsidR="002F1715" w:rsidRPr="001E7A9B">
        <w:t>2 of</w:t>
      </w:r>
      <w:r w:rsidRPr="001E7A9B">
        <w:t xml:space="preserve"> this guidance).</w:t>
      </w:r>
    </w:p>
    <w:p w14:paraId="366CE3FE" w14:textId="77777777" w:rsidR="00515E1D" w:rsidRPr="001E7A9B" w:rsidRDefault="00515E1D" w:rsidP="00515E1D">
      <w:pPr>
        <w:pStyle w:val="MRBodyTextIndent"/>
      </w:pPr>
      <w:r w:rsidRPr="001E7A9B">
        <w:t xml:space="preserve">The identity of the leading Lloyd’s syndicate and/or the leading Bureau Company should already appear under the Slip Leader and Bureau Leader headings so do not need to be re-stated here. </w:t>
      </w:r>
    </w:p>
    <w:p w14:paraId="0A73684F" w14:textId="77777777" w:rsidR="00515E1D" w:rsidRPr="001E7A9B" w:rsidRDefault="00515E1D" w:rsidP="00515E1D">
      <w:pPr>
        <w:pStyle w:val="MRBodyTextIndent"/>
      </w:pPr>
      <w:r w:rsidRPr="001E7A9B">
        <w:t xml:space="preserve">The identity of the second Lloyd’s syndicate and of any Company insurers that wish to agree claims in respect of their own participation do need to appear here. </w:t>
      </w:r>
    </w:p>
    <w:p w14:paraId="08755ACC" w14:textId="3F4E9409" w:rsidR="00515E1D" w:rsidRPr="001E7A9B" w:rsidRDefault="00515E1D" w:rsidP="00515E1D">
      <w:pPr>
        <w:pStyle w:val="MRBodyTextIndent"/>
      </w:pPr>
      <w:r w:rsidRPr="001E7A9B">
        <w:t xml:space="preserve">If the broker is aware of which parties will be performing these roles then this </w:t>
      </w:r>
      <w:r w:rsidR="003B17F5" w:rsidRPr="001E7A9B">
        <w:t xml:space="preserve">heading </w:t>
      </w:r>
      <w:r w:rsidRPr="001E7A9B">
        <w:t>should be completed accordingly. If not, a space should be left so that insurers can indicate their roles under this heading.</w:t>
      </w:r>
    </w:p>
    <w:p w14:paraId="1928EB26" w14:textId="77777777" w:rsidR="00515E1D" w:rsidRPr="001E7A9B" w:rsidRDefault="00515E1D" w:rsidP="00515E1D">
      <w:pPr>
        <w:pStyle w:val="MRBodyTextIndent"/>
      </w:pPr>
      <w:r w:rsidRPr="001E7A9B">
        <w:t xml:space="preserve">The insurers performing these roles can indicate that they will be performing a claims agreement role by entering their stamp under this heading. Where there are limitations on the number of agreement parties (e.g. there should only be one ‘second Lloyd’s syndicate’) then underwriters should take care to conform to these requirements.  </w:t>
      </w:r>
    </w:p>
    <w:p w14:paraId="51D1DCA2" w14:textId="77777777" w:rsidR="00515E1D" w:rsidRPr="001E7A9B" w:rsidRDefault="00515E1D" w:rsidP="00515E1D">
      <w:pPr>
        <w:pStyle w:val="MRBodyTextIndent"/>
      </w:pPr>
      <w:r w:rsidRPr="001E7A9B">
        <w:t>This heading should not make reference to the basis of claims agreement, which should be mentioned under the Basis of Claims Agreement heading.</w:t>
      </w:r>
    </w:p>
    <w:p w14:paraId="7B0A05CB" w14:textId="77777777" w:rsidR="00515E1D" w:rsidRPr="001E7A9B" w:rsidRDefault="00515E1D" w:rsidP="00515E1D">
      <w:pPr>
        <w:pStyle w:val="MRBodyTextIndent"/>
      </w:pPr>
      <w:r w:rsidRPr="001E7A9B">
        <w:t>No further information other than the Claims Agreement Parties should be entered under this heading.</w:t>
      </w:r>
    </w:p>
    <w:p w14:paraId="4A8D3FDF" w14:textId="77777777" w:rsidR="00515E1D" w:rsidRPr="001E7A9B" w:rsidRDefault="00515E1D" w:rsidP="00515E1D">
      <w:pPr>
        <w:pStyle w:val="MRBodyTextIndent"/>
        <w:ind w:left="1440" w:hanging="720"/>
        <w:rPr>
          <w:b/>
          <w:bCs/>
        </w:rPr>
      </w:pPr>
    </w:p>
    <w:p w14:paraId="27D8230F" w14:textId="2C29BCB8" w:rsidR="00515E1D" w:rsidRPr="001E7A9B" w:rsidRDefault="00515E1D" w:rsidP="00515E1D">
      <w:pPr>
        <w:pStyle w:val="MRBodyTextIndent"/>
        <w:ind w:left="1440" w:hanging="720"/>
        <w:rPr>
          <w:b/>
          <w:bCs/>
        </w:rPr>
      </w:pPr>
      <w:r w:rsidRPr="001E7A9B">
        <w:rPr>
          <w:b/>
          <w:bCs/>
        </w:rPr>
        <w:t>D.8</w:t>
      </w:r>
      <w:r w:rsidRPr="001E7A9B">
        <w:rPr>
          <w:b/>
          <w:bCs/>
        </w:rPr>
        <w:tab/>
        <w:t xml:space="preserve">Claims Administration </w:t>
      </w:r>
      <w:r w:rsidR="00C67F27" w:rsidRPr="001E7A9B">
        <w:rPr>
          <w:b/>
          <w:bCs/>
        </w:rPr>
        <w:t>–</w:t>
      </w:r>
      <w:r w:rsidRPr="001E7A9B">
        <w:rPr>
          <w:b/>
          <w:bCs/>
        </w:rPr>
        <w:t xml:space="preserve"> Mandatory:  </w:t>
      </w:r>
    </w:p>
    <w:p w14:paraId="29C5B025" w14:textId="77777777" w:rsidR="00515E1D" w:rsidRPr="001E7A9B" w:rsidRDefault="00515E1D" w:rsidP="00515E1D">
      <w:pPr>
        <w:pStyle w:val="MRBodyTextIndent"/>
      </w:pPr>
      <w:r w:rsidRPr="001E7A9B">
        <w:t>All claims related information with the exception of identification of agreement parties and the claims agreement procedures must be included.</w:t>
      </w:r>
    </w:p>
    <w:p w14:paraId="2003500A" w14:textId="5839B11D" w:rsidR="00515E1D" w:rsidRPr="001E7A9B" w:rsidRDefault="00515E1D" w:rsidP="00515E1D">
      <w:pPr>
        <w:pStyle w:val="MRBodyTextIndent"/>
        <w:rPr>
          <w:bCs/>
        </w:rPr>
      </w:pPr>
      <w:r w:rsidRPr="001E7A9B">
        <w:rPr>
          <w:bCs/>
        </w:rPr>
        <w:t>For Lloyd</w:t>
      </w:r>
      <w:r w:rsidR="00C67F27" w:rsidRPr="001E7A9B">
        <w:rPr>
          <w:bCs/>
        </w:rPr>
        <w:t>’</w:t>
      </w:r>
      <w:r w:rsidRPr="001E7A9B">
        <w:rPr>
          <w:bCs/>
        </w:rPr>
        <w:t>s business:</w:t>
      </w:r>
    </w:p>
    <w:p w14:paraId="3A2245E2" w14:textId="77777777" w:rsidR="00515E1D" w:rsidRPr="001E7A9B" w:rsidRDefault="00515E1D" w:rsidP="000134AD">
      <w:pPr>
        <w:pStyle w:val="MRBodyTextIndent"/>
        <w:numPr>
          <w:ilvl w:val="0"/>
          <w:numId w:val="1"/>
        </w:numPr>
      </w:pPr>
      <w:r w:rsidRPr="001E7A9B">
        <w:t xml:space="preserve">All new claims (within ECF scope) are to be presented electronically beyond 01 January 2018 – those not presented electronically will align to claims types that remain out of scope. </w:t>
      </w:r>
    </w:p>
    <w:p w14:paraId="4FDFB60F" w14:textId="77777777" w:rsidR="00515E1D" w:rsidRPr="001E7A9B" w:rsidRDefault="00515E1D" w:rsidP="000134AD">
      <w:pPr>
        <w:pStyle w:val="MRBodyTextIndent"/>
        <w:numPr>
          <w:ilvl w:val="0"/>
          <w:numId w:val="1"/>
        </w:numPr>
      </w:pPr>
      <w:r w:rsidRPr="001E7A9B">
        <w:t xml:space="preserve">All open claims (within ECF scope) are to be presented electronically beyond 01 January 2020 </w:t>
      </w:r>
      <w:r w:rsidR="00C67F27" w:rsidRPr="001E7A9B">
        <w:t>–</w:t>
      </w:r>
      <w:r w:rsidRPr="001E7A9B">
        <w:t xml:space="preserve"> with a caveat that agreed exceptions may remain on paper whilst they finalise and close. </w:t>
      </w:r>
    </w:p>
    <w:p w14:paraId="545837D0" w14:textId="77777777" w:rsidR="00515E1D" w:rsidRPr="001E7A9B" w:rsidRDefault="00515E1D" w:rsidP="000134AD">
      <w:pPr>
        <w:pStyle w:val="MRBodyTextIndent"/>
        <w:numPr>
          <w:ilvl w:val="0"/>
          <w:numId w:val="1"/>
        </w:numPr>
      </w:pPr>
      <w:r w:rsidRPr="001E7A9B">
        <w:t>All claims (new and open) are to be presented electronically beyond 01 January 2020.</w:t>
      </w:r>
    </w:p>
    <w:p w14:paraId="576202A6" w14:textId="77777777" w:rsidR="00515E1D" w:rsidRPr="001E7A9B" w:rsidRDefault="00515E1D" w:rsidP="000134AD">
      <w:pPr>
        <w:pStyle w:val="MRBodyTextIndent"/>
      </w:pPr>
    </w:p>
    <w:p w14:paraId="660C7D35" w14:textId="384C904F" w:rsidR="00515E1D" w:rsidRPr="001E7A9B" w:rsidRDefault="00515E1D" w:rsidP="00515E1D">
      <w:pPr>
        <w:pStyle w:val="MRBodyTextIndent"/>
        <w:ind w:left="1440" w:hanging="720"/>
        <w:rPr>
          <w:b/>
          <w:bCs/>
        </w:rPr>
      </w:pPr>
      <w:r w:rsidRPr="001E7A9B">
        <w:rPr>
          <w:b/>
          <w:bCs/>
        </w:rPr>
        <w:t>D.9</w:t>
      </w:r>
      <w:r w:rsidRPr="001E7A9B">
        <w:rPr>
          <w:b/>
          <w:bCs/>
        </w:rPr>
        <w:tab/>
        <w:t xml:space="preserve">Rules and Extent of any Other Delegated Claims Authority </w:t>
      </w:r>
      <w:r w:rsidR="00C67F27" w:rsidRPr="001E7A9B">
        <w:rPr>
          <w:b/>
          <w:bCs/>
        </w:rPr>
        <w:t>–</w:t>
      </w:r>
      <w:r w:rsidRPr="001E7A9B">
        <w:rPr>
          <w:b/>
          <w:bCs/>
        </w:rPr>
        <w:t xml:space="preserve"> Mandatory:  </w:t>
      </w:r>
    </w:p>
    <w:p w14:paraId="082C5178" w14:textId="77777777" w:rsidR="00515E1D" w:rsidRPr="001E7A9B" w:rsidRDefault="00515E1D" w:rsidP="00515E1D">
      <w:pPr>
        <w:pStyle w:val="MRBodyTextIndent"/>
      </w:pPr>
      <w:r w:rsidRPr="001E7A9B">
        <w:t>If any of the claims agreement parties specified earlier have delegated any of their claims agreement rights or procedural obligations to any other party, this is to be specified including any limits that may apply e.g. all claims less than GBP XXXX.</w:t>
      </w:r>
    </w:p>
    <w:p w14:paraId="273E1BB2" w14:textId="6C48FA51" w:rsidR="00515E1D" w:rsidRPr="001E7A9B" w:rsidRDefault="00515E1D" w:rsidP="00515E1D">
      <w:pPr>
        <w:pStyle w:val="MRBodyTextIndent"/>
      </w:pPr>
      <w:r w:rsidRPr="001E7A9B">
        <w:t xml:space="preserve">It is the responsibility of the claims agreement parties to update this </w:t>
      </w:r>
      <w:r w:rsidR="003B17F5" w:rsidRPr="001E7A9B">
        <w:t xml:space="preserve">information under this heading, </w:t>
      </w:r>
      <w:r w:rsidRPr="001E7A9B">
        <w:t>as necessary.</w:t>
      </w:r>
    </w:p>
    <w:p w14:paraId="14B950DC" w14:textId="77777777" w:rsidR="00515E1D" w:rsidRPr="001E7A9B" w:rsidRDefault="00515E1D" w:rsidP="00515E1D">
      <w:pPr>
        <w:pStyle w:val="MRBodyTextIndent"/>
        <w:ind w:left="1440" w:hanging="720"/>
        <w:rPr>
          <w:b/>
          <w:bCs/>
        </w:rPr>
      </w:pPr>
    </w:p>
    <w:p w14:paraId="245FCF8E" w14:textId="18AD8661" w:rsidR="00515E1D" w:rsidRPr="001E7A9B" w:rsidRDefault="00515E1D" w:rsidP="00515E1D">
      <w:pPr>
        <w:pStyle w:val="MRBodyTextIndent"/>
        <w:ind w:left="1440" w:hanging="720"/>
        <w:rPr>
          <w:b/>
          <w:bCs/>
        </w:rPr>
      </w:pPr>
      <w:r w:rsidRPr="001E7A9B">
        <w:rPr>
          <w:b/>
          <w:bCs/>
        </w:rPr>
        <w:lastRenderedPageBreak/>
        <w:t>D.10</w:t>
      </w:r>
      <w:r w:rsidRPr="001E7A9B">
        <w:rPr>
          <w:b/>
          <w:bCs/>
        </w:rPr>
        <w:tab/>
        <w:t xml:space="preserve">Expert(s) Fee Collection </w:t>
      </w:r>
      <w:r w:rsidR="00C67F27" w:rsidRPr="001E7A9B">
        <w:rPr>
          <w:b/>
          <w:bCs/>
        </w:rPr>
        <w:t>–</w:t>
      </w:r>
      <w:r w:rsidRPr="001E7A9B">
        <w:rPr>
          <w:b/>
          <w:bCs/>
        </w:rPr>
        <w:t xml:space="preserve"> Conditional: Required for direct risks and some reinsurance, where collection procedures need to be specified.</w:t>
      </w:r>
    </w:p>
    <w:p w14:paraId="0AAA46F1" w14:textId="77777777" w:rsidR="00515E1D" w:rsidRPr="001E7A9B" w:rsidRDefault="00515E1D" w:rsidP="00515E1D">
      <w:pPr>
        <w:pStyle w:val="MRBodyTextIndent"/>
      </w:pPr>
      <w:r w:rsidRPr="001E7A9B">
        <w:t xml:space="preserve">One of the following option(s) should be agreed by brokers and insurers at the time of placement along with any other qualifications or provisions deemed necessary by any of the affected parties. Where it is known up-front, the specific service provider should be named. Where the specific service provider will only be identified in the event of a loss (dependent upon location or other factors) then they need not be named within the placing submission. </w:t>
      </w:r>
    </w:p>
    <w:p w14:paraId="4170428C" w14:textId="77777777" w:rsidR="00515E1D" w:rsidRPr="001E7A9B" w:rsidRDefault="00515E1D" w:rsidP="00515E1D">
      <w:pPr>
        <w:pStyle w:val="MRBodyTextIndent"/>
        <w:numPr>
          <w:ilvl w:val="0"/>
          <w:numId w:val="1"/>
        </w:numPr>
      </w:pPr>
      <w:r w:rsidRPr="001E7A9B">
        <w:t>An appointed service provider to collect London market share only.</w:t>
      </w:r>
    </w:p>
    <w:p w14:paraId="0AB5DB24" w14:textId="77777777" w:rsidR="00515E1D" w:rsidRPr="001E7A9B" w:rsidRDefault="00515E1D" w:rsidP="00515E1D">
      <w:pPr>
        <w:pStyle w:val="MRBodyTextIndent"/>
        <w:numPr>
          <w:ilvl w:val="0"/>
          <w:numId w:val="1"/>
        </w:numPr>
      </w:pPr>
      <w:r w:rsidRPr="001E7A9B">
        <w:t>An appointed service provider to collect all contract security, including overseas.</w:t>
      </w:r>
    </w:p>
    <w:p w14:paraId="7DA4A53A" w14:textId="77777777" w:rsidR="00515E1D" w:rsidRPr="001E7A9B" w:rsidRDefault="00515E1D" w:rsidP="00515E1D">
      <w:pPr>
        <w:pStyle w:val="MRBodyTextIndent"/>
        <w:numPr>
          <w:ilvl w:val="0"/>
          <w:numId w:val="1"/>
        </w:numPr>
      </w:pPr>
      <w:r w:rsidRPr="001E7A9B">
        <w:t>An appointed service provider to collect only overseas percentages.</w:t>
      </w:r>
    </w:p>
    <w:p w14:paraId="3063A845" w14:textId="77777777" w:rsidR="00515E1D" w:rsidRPr="001E7A9B" w:rsidRDefault="00515E1D" w:rsidP="00515E1D">
      <w:pPr>
        <w:pStyle w:val="MRBodyTextIndent"/>
        <w:numPr>
          <w:ilvl w:val="0"/>
          <w:numId w:val="1"/>
        </w:numPr>
      </w:pPr>
      <w:r w:rsidRPr="001E7A9B">
        <w:t>Broker to collect fees.</w:t>
      </w:r>
    </w:p>
    <w:p w14:paraId="7A3B1ED4" w14:textId="77777777" w:rsidR="00515E1D" w:rsidRPr="001E7A9B" w:rsidRDefault="00515E1D" w:rsidP="00515E1D">
      <w:pPr>
        <w:pStyle w:val="MRBodyTextIndent"/>
        <w:numPr>
          <w:ilvl w:val="0"/>
          <w:numId w:val="1"/>
        </w:numPr>
      </w:pPr>
      <w:r w:rsidRPr="001E7A9B">
        <w:t>Broker to collect experts fees, to be remunerated on a financial basis agreed between the insurers and broker at time of placement.</w:t>
      </w:r>
    </w:p>
    <w:p w14:paraId="491A9AF5" w14:textId="77777777" w:rsidR="00515E1D" w:rsidRPr="001E7A9B" w:rsidRDefault="00515E1D" w:rsidP="00515E1D">
      <w:pPr>
        <w:pStyle w:val="MRBodyTextIndent"/>
        <w:numPr>
          <w:ilvl w:val="0"/>
          <w:numId w:val="1"/>
        </w:numPr>
      </w:pPr>
      <w:r w:rsidRPr="001E7A9B">
        <w:t>Any other agreement that can be determined between affected parties at time of contract placement.</w:t>
      </w:r>
    </w:p>
    <w:p w14:paraId="1CB7913B" w14:textId="77777777" w:rsidR="00515E1D" w:rsidRPr="001E7A9B" w:rsidRDefault="00515E1D" w:rsidP="00515E1D">
      <w:pPr>
        <w:pStyle w:val="MRBodyTextIndent"/>
      </w:pPr>
      <w:r w:rsidRPr="001E7A9B">
        <w:t>N.B. The slip leader must ensure that any special fee collection arrangements with third party service providers which the expert in question has in place are not prohibited or adversely affected by the selection process above.</w:t>
      </w:r>
    </w:p>
    <w:p w14:paraId="494B514F" w14:textId="77777777" w:rsidR="00515E1D" w:rsidRPr="001E7A9B" w:rsidRDefault="00515E1D" w:rsidP="00515E1D">
      <w:pPr>
        <w:pStyle w:val="MRBodyTextIndent"/>
      </w:pPr>
      <w:r w:rsidRPr="001E7A9B">
        <w:t>N.B. Where an option relates to fee collection only in respect of just London or just overseas markets (Options 1 &amp; 3) and there are subscribing insurers from both markets then more than one option must be specified.</w:t>
      </w:r>
    </w:p>
    <w:p w14:paraId="697B2B79" w14:textId="77777777" w:rsidR="00515E1D" w:rsidRPr="001E7A9B" w:rsidRDefault="00515E1D" w:rsidP="00515E1D">
      <w:pPr>
        <w:pStyle w:val="MRBodyTextIndent"/>
      </w:pPr>
      <w:r w:rsidRPr="001E7A9B">
        <w:t>The options for fee collection recorded in this document may be used with all London market contracts. If a Market Reform Contract is used then the contract heading will be available to record the necessary information. If the contract is not produced to the above structure then it is recommended that a contract heading of Expert(s) Fees Collection be inserted to record this information.</w:t>
      </w:r>
    </w:p>
    <w:p w14:paraId="353FB0C0" w14:textId="77777777" w:rsidR="00515E1D" w:rsidRPr="001E7A9B" w:rsidRDefault="00515E1D" w:rsidP="00515E1D">
      <w:pPr>
        <w:pStyle w:val="MRBodyTextIndent"/>
      </w:pPr>
      <w:r w:rsidRPr="001E7A9B">
        <w:t>The Expert(s) Fees Collection heading is optional on reinsurance business but due consideration should be given to facultative reinsurances where claims control or co-operation clauses may exist with fees payable by London reinsurers.</w:t>
      </w:r>
    </w:p>
    <w:p w14:paraId="676C8FE3" w14:textId="77777777" w:rsidR="00515E1D" w:rsidRPr="001E7A9B" w:rsidRDefault="00515E1D" w:rsidP="00515E1D">
      <w:pPr>
        <w:pStyle w:val="MRBodyTextIndent"/>
        <w:ind w:left="1440" w:hanging="720"/>
        <w:rPr>
          <w:b/>
          <w:bCs/>
        </w:rPr>
      </w:pPr>
    </w:p>
    <w:p w14:paraId="4AD8E502" w14:textId="7585DB9F" w:rsidR="00515E1D" w:rsidRPr="001E7A9B" w:rsidRDefault="00515E1D" w:rsidP="00515E1D">
      <w:pPr>
        <w:pStyle w:val="MRBodyTextIndent"/>
        <w:ind w:left="1440" w:hanging="720"/>
        <w:rPr>
          <w:b/>
          <w:bCs/>
        </w:rPr>
      </w:pPr>
      <w:r w:rsidRPr="001E7A9B">
        <w:rPr>
          <w:b/>
          <w:bCs/>
        </w:rPr>
        <w:t>D.11</w:t>
      </w:r>
      <w:r w:rsidRPr="001E7A9B">
        <w:rPr>
          <w:b/>
          <w:bCs/>
        </w:rPr>
        <w:tab/>
        <w:t xml:space="preserve">Settlement Due Date </w:t>
      </w:r>
      <w:r w:rsidR="00C67F27" w:rsidRPr="001E7A9B">
        <w:rPr>
          <w:b/>
          <w:bCs/>
        </w:rPr>
        <w:t>–</w:t>
      </w:r>
      <w:r w:rsidRPr="001E7A9B">
        <w:rPr>
          <w:b/>
          <w:bCs/>
        </w:rPr>
        <w:t xml:space="preserve"> Mandatory: </w:t>
      </w:r>
    </w:p>
    <w:p w14:paraId="7DD66CFE" w14:textId="1B58CA4D" w:rsidR="00515E1D" w:rsidRPr="001E7A9B" w:rsidRDefault="00515E1D" w:rsidP="00515E1D">
      <w:pPr>
        <w:pStyle w:val="MRBodyTextIndent"/>
      </w:pPr>
      <w:r w:rsidRPr="001E7A9B">
        <w:t>The Settlement Due Date (SDD) is the date (day, month and year) by which the insurers wish to receive their premium or the due date of the 1</w:t>
      </w:r>
      <w:r w:rsidRPr="005239C6">
        <w:rPr>
          <w:vertAlign w:val="superscript"/>
        </w:rPr>
        <w:t>st</w:t>
      </w:r>
      <w:r w:rsidRPr="001E7A9B">
        <w:t xml:space="preserve"> instalment if the premium is on a deferred basis. The content of this field should be expressed as a date, and not simply as a reference to the Premium Payment Terms in </w:t>
      </w:r>
      <w:r w:rsidR="003B17F5" w:rsidRPr="001E7A9B">
        <w:rPr>
          <w:b/>
        </w:rPr>
        <w:t>RISK DETAILS</w:t>
      </w:r>
      <w:r w:rsidRPr="001E7A9B">
        <w:t xml:space="preserve">. Please note that the date shown </w:t>
      </w:r>
      <w:r w:rsidRPr="005239C6">
        <w:rPr>
          <w:u w:val="single"/>
        </w:rPr>
        <w:t>here</w:t>
      </w:r>
      <w:r w:rsidRPr="001E7A9B">
        <w:t xml:space="preserve"> is a term of trade and not a policy condition such as a “Premium payment warranty” </w:t>
      </w:r>
      <w:r w:rsidR="003B17F5" w:rsidRPr="001E7A9B">
        <w:t xml:space="preserve">(PPW) </w:t>
      </w:r>
      <w:r w:rsidRPr="001E7A9B">
        <w:t>or a “Premium payment condition”</w:t>
      </w:r>
      <w:r w:rsidR="003B17F5" w:rsidRPr="001E7A9B">
        <w:t xml:space="preserve"> (PPC)</w:t>
      </w:r>
      <w:r w:rsidRPr="001E7A9B">
        <w:t xml:space="preserve">. These </w:t>
      </w:r>
      <w:r w:rsidR="003B17F5" w:rsidRPr="001E7A9B">
        <w:t xml:space="preserve">(PPWs and PPCs) </w:t>
      </w:r>
      <w:r w:rsidRPr="001E7A9B">
        <w:t xml:space="preserve">must continue to be shown under the Premium Payment Terms heading in the </w:t>
      </w:r>
      <w:r w:rsidR="003B17F5" w:rsidRPr="001E7A9B">
        <w:rPr>
          <w:b/>
        </w:rPr>
        <w:t>RISK DETAILS</w:t>
      </w:r>
      <w:r w:rsidRPr="001E7A9B">
        <w:t xml:space="preserve">. The location of the SDD </w:t>
      </w:r>
      <w:r w:rsidR="003B17F5" w:rsidRPr="001E7A9B">
        <w:t xml:space="preserve">under </w:t>
      </w:r>
      <w:r w:rsidRPr="001E7A9B">
        <w:t xml:space="preserve">this </w:t>
      </w:r>
      <w:r w:rsidR="003B17F5" w:rsidRPr="001E7A9B">
        <w:t xml:space="preserve">heading </w:t>
      </w:r>
      <w:r w:rsidRPr="001E7A9B">
        <w:t>of the contract does not confer any change in the legal effect of the SDD or the implications of non-compliance.</w:t>
      </w:r>
    </w:p>
    <w:p w14:paraId="2620425D" w14:textId="77777777" w:rsidR="00515E1D" w:rsidRPr="001E7A9B" w:rsidRDefault="00515E1D" w:rsidP="00515E1D">
      <w:pPr>
        <w:pStyle w:val="MRBodyTextIndent"/>
      </w:pPr>
      <w:r w:rsidRPr="001E7A9B">
        <w:t>It should be noted that the terms, conditions and clauses that are entered onto an MRC are negotiable and as such remain the responsibility of the underwriter. Where a condition amending the SDD is utilised, the broker would, in normal circumstances, be expected to draw this to the attention of the underwriter.</w:t>
      </w:r>
    </w:p>
    <w:p w14:paraId="3E9EA774" w14:textId="77777777" w:rsidR="00515E1D" w:rsidRPr="001E7A9B" w:rsidRDefault="00515E1D" w:rsidP="00515E1D">
      <w:pPr>
        <w:pStyle w:val="MRBodyTextIndent"/>
      </w:pPr>
      <w:bookmarkStart w:id="27" w:name="OLE_LINK1"/>
      <w:r w:rsidRPr="001E7A9B">
        <w:t>No further information other than the settlement due date should be entered under this heading.</w:t>
      </w:r>
    </w:p>
    <w:bookmarkEnd w:id="27"/>
    <w:p w14:paraId="678AD36C" w14:textId="77777777" w:rsidR="00515E1D" w:rsidRPr="001E7A9B" w:rsidRDefault="00515E1D" w:rsidP="009772B9">
      <w:pPr>
        <w:pStyle w:val="MRBodyTextIndent"/>
        <w:ind w:left="709"/>
        <w:rPr>
          <w:b/>
          <w:bCs/>
        </w:rPr>
      </w:pPr>
    </w:p>
    <w:p w14:paraId="53DDBE9C" w14:textId="494B5F82" w:rsidR="00515E1D" w:rsidRPr="001E7A9B" w:rsidRDefault="00515E1D" w:rsidP="00515E1D">
      <w:pPr>
        <w:pStyle w:val="MRBodyTextIndent"/>
        <w:ind w:left="1440" w:hanging="720"/>
        <w:rPr>
          <w:b/>
          <w:bCs/>
        </w:rPr>
      </w:pPr>
      <w:r w:rsidRPr="001E7A9B">
        <w:rPr>
          <w:b/>
          <w:bCs/>
        </w:rPr>
        <w:t>D.12</w:t>
      </w:r>
      <w:r w:rsidRPr="001E7A9B">
        <w:rPr>
          <w:b/>
          <w:bCs/>
        </w:rPr>
        <w:tab/>
        <w:t xml:space="preserve">Instalment Premium Period of Credit </w:t>
      </w:r>
      <w:r w:rsidR="00C67F27" w:rsidRPr="001E7A9B">
        <w:rPr>
          <w:b/>
          <w:bCs/>
        </w:rPr>
        <w:t>–</w:t>
      </w:r>
      <w:r w:rsidRPr="001E7A9B">
        <w:rPr>
          <w:b/>
          <w:bCs/>
        </w:rPr>
        <w:t xml:space="preserve"> Conditional: Required for placements where the premium is to be paid via instalments.</w:t>
      </w:r>
    </w:p>
    <w:p w14:paraId="7CE6417B" w14:textId="77777777" w:rsidR="00515E1D" w:rsidRPr="001E7A9B" w:rsidRDefault="00515E1D" w:rsidP="00515E1D">
      <w:pPr>
        <w:pStyle w:val="MRBodyTextIndent"/>
      </w:pPr>
      <w:r w:rsidRPr="001E7A9B">
        <w:t>This is the number of days added to the client due dates of subsequent instalments. No further information other than the period of credit applicable to instalments should be entered under this heading.</w:t>
      </w:r>
    </w:p>
    <w:p w14:paraId="286B1195" w14:textId="77777777" w:rsidR="00515E1D" w:rsidRPr="001E7A9B" w:rsidRDefault="00515E1D" w:rsidP="00515E1D">
      <w:pPr>
        <w:pStyle w:val="MRBodyTextIndent"/>
      </w:pPr>
    </w:p>
    <w:p w14:paraId="2E8E4B62" w14:textId="54413B68" w:rsidR="00515E1D" w:rsidRPr="001E7A9B" w:rsidRDefault="00515E1D" w:rsidP="00515E1D">
      <w:pPr>
        <w:pStyle w:val="MRBodyTextIndent"/>
        <w:ind w:left="1440" w:hanging="720"/>
        <w:rPr>
          <w:b/>
          <w:bCs/>
        </w:rPr>
      </w:pPr>
      <w:r w:rsidRPr="001E7A9B">
        <w:rPr>
          <w:b/>
          <w:bCs/>
        </w:rPr>
        <w:t>D.13</w:t>
      </w:r>
      <w:r w:rsidRPr="001E7A9B">
        <w:rPr>
          <w:b/>
          <w:bCs/>
        </w:rPr>
        <w:tab/>
        <w:t xml:space="preserve">Adjustment Premium Period of Credit </w:t>
      </w:r>
      <w:r w:rsidR="00C67F27" w:rsidRPr="001E7A9B">
        <w:rPr>
          <w:b/>
          <w:bCs/>
        </w:rPr>
        <w:t>–</w:t>
      </w:r>
      <w:r w:rsidRPr="001E7A9B">
        <w:rPr>
          <w:b/>
          <w:bCs/>
        </w:rPr>
        <w:t xml:space="preserve"> Conditional: Required where premium is to be adjusted after expiry.</w:t>
      </w:r>
    </w:p>
    <w:p w14:paraId="23EEC8AB" w14:textId="77777777" w:rsidR="00515E1D" w:rsidRPr="001E7A9B" w:rsidRDefault="00515E1D" w:rsidP="00515E1D">
      <w:pPr>
        <w:pStyle w:val="MRBodyTextIndent"/>
      </w:pPr>
      <w:r w:rsidRPr="001E7A9B">
        <w:t>Specify the number of days after the date(s) specified for the provision of adjustments that insurers expect the adjustment(s) of premium (if any) to be paid.</w:t>
      </w:r>
    </w:p>
    <w:p w14:paraId="1A950856" w14:textId="77777777" w:rsidR="00515E1D" w:rsidRPr="001E7A9B" w:rsidRDefault="00515E1D" w:rsidP="00515E1D">
      <w:pPr>
        <w:pStyle w:val="MRBodyTextIndent"/>
      </w:pPr>
      <w:r w:rsidRPr="001E7A9B">
        <w:t>No further information other than the adjustment premium period of credit should be entered under this heading.</w:t>
      </w:r>
    </w:p>
    <w:p w14:paraId="626D9844" w14:textId="77777777" w:rsidR="00515E1D" w:rsidRPr="001E7A9B" w:rsidRDefault="00515E1D" w:rsidP="00515E1D">
      <w:pPr>
        <w:pStyle w:val="MRBodyTextIndent"/>
        <w:ind w:left="1440" w:hanging="720"/>
        <w:rPr>
          <w:b/>
          <w:bCs/>
        </w:rPr>
      </w:pPr>
    </w:p>
    <w:p w14:paraId="21775E6B" w14:textId="053A2316" w:rsidR="00515E1D" w:rsidRPr="001E7A9B" w:rsidRDefault="00515E1D" w:rsidP="00515E1D">
      <w:pPr>
        <w:pStyle w:val="MRBodyTextIndent"/>
        <w:ind w:left="1440" w:hanging="720"/>
        <w:rPr>
          <w:b/>
          <w:bCs/>
          <w:lang w:val="fr-FR"/>
        </w:rPr>
      </w:pPr>
      <w:r w:rsidRPr="001E7A9B">
        <w:rPr>
          <w:b/>
          <w:bCs/>
          <w:lang w:val="fr-FR"/>
        </w:rPr>
        <w:t>D.14</w:t>
      </w:r>
      <w:r w:rsidRPr="001E7A9B">
        <w:rPr>
          <w:b/>
          <w:bCs/>
          <w:lang w:val="fr-FR"/>
        </w:rPr>
        <w:tab/>
        <w:t xml:space="preserve">Bureau(x) Arrangements </w:t>
      </w:r>
      <w:r w:rsidR="00C67F27" w:rsidRPr="001E7A9B">
        <w:rPr>
          <w:b/>
          <w:bCs/>
          <w:lang w:val="fr-FR"/>
        </w:rPr>
        <w:t>–</w:t>
      </w:r>
      <w:r w:rsidRPr="001E7A9B">
        <w:rPr>
          <w:b/>
          <w:bCs/>
          <w:lang w:val="fr-FR"/>
        </w:rPr>
        <w:t xml:space="preserve"> Mandatory</w:t>
      </w:r>
      <w:r w:rsidR="00C67F27" w:rsidRPr="001E7A9B">
        <w:rPr>
          <w:b/>
          <w:bCs/>
          <w:lang w:val="fr-FR"/>
        </w:rPr>
        <w:t> </w:t>
      </w:r>
      <w:r w:rsidRPr="001E7A9B">
        <w:rPr>
          <w:b/>
          <w:bCs/>
          <w:lang w:val="fr-FR"/>
        </w:rPr>
        <w:t xml:space="preserve">:  </w:t>
      </w:r>
    </w:p>
    <w:p w14:paraId="7B6DF00E" w14:textId="77777777" w:rsidR="00515E1D" w:rsidRPr="001E7A9B" w:rsidRDefault="00515E1D" w:rsidP="00515E1D">
      <w:pPr>
        <w:pStyle w:val="MRBodyTextIndent"/>
      </w:pPr>
      <w:r w:rsidRPr="001E7A9B">
        <w:t xml:space="preserve">This is a mandatory heading where any specific arrangements relating to the bureau(x) including administrative arrangements for premium settlement, delinked accounting, and policy signing or basis of policy agreement clauses must be stated. </w:t>
      </w:r>
    </w:p>
    <w:p w14:paraId="439F4A56" w14:textId="77777777" w:rsidR="00515E1D" w:rsidRPr="001E7A9B" w:rsidRDefault="00515E1D" w:rsidP="00515E1D">
      <w:pPr>
        <w:pStyle w:val="MRBodyTextIndent"/>
      </w:pPr>
      <w:r w:rsidRPr="001E7A9B">
        <w:t>Where a bureau service can be operated in different ways, e.g. bureau sign-off of cargo bordereaux as seen OR only with underwriter sign-off, then it is important that the appropriate method is spelt out in order to be in accordance with the principles of contract certainty.</w:t>
      </w:r>
    </w:p>
    <w:p w14:paraId="50F3ABD1" w14:textId="77777777" w:rsidR="00515E1D" w:rsidRPr="001E7A9B" w:rsidRDefault="00515E1D" w:rsidP="00515E1D">
      <w:pPr>
        <w:pStyle w:val="MRBodyTextIndent"/>
      </w:pPr>
      <w:r w:rsidRPr="001E7A9B">
        <w:t>Where the premium will be settled to insurers in anything other than the original currency, then the settlement currency to be used may be specified here and/or under non-bureau arrangements. This applies where the settlement currency can be specified up-front; where this is not the case then this information need not be provided.</w:t>
      </w:r>
      <w:r w:rsidRPr="001E7A9B">
        <w:rPr>
          <w:sz w:val="20"/>
          <w:szCs w:val="20"/>
        </w:rPr>
        <w:t> </w:t>
      </w:r>
      <w:r w:rsidRPr="001E7A9B">
        <w:t xml:space="preserve"> </w:t>
      </w:r>
    </w:p>
    <w:p w14:paraId="2F136451" w14:textId="77777777" w:rsidR="00515E1D" w:rsidRPr="001E7A9B" w:rsidRDefault="00515E1D" w:rsidP="00515E1D">
      <w:pPr>
        <w:pStyle w:val="MRBodyTextIndent"/>
        <w:ind w:left="1440" w:hanging="720"/>
        <w:rPr>
          <w:b/>
          <w:bCs/>
        </w:rPr>
      </w:pPr>
    </w:p>
    <w:p w14:paraId="15FC46C7" w14:textId="75FC8BF7" w:rsidR="00515E1D" w:rsidRPr="001E7A9B" w:rsidRDefault="00515E1D" w:rsidP="00515E1D">
      <w:pPr>
        <w:pStyle w:val="MRBodyTextIndent"/>
        <w:ind w:left="1440" w:hanging="720"/>
        <w:rPr>
          <w:lang w:val="fr-FR"/>
        </w:rPr>
      </w:pPr>
      <w:r w:rsidRPr="001E7A9B">
        <w:rPr>
          <w:b/>
          <w:bCs/>
          <w:lang w:val="fr-FR"/>
        </w:rPr>
        <w:t>D.15</w:t>
      </w:r>
      <w:r w:rsidRPr="001E7A9B">
        <w:rPr>
          <w:b/>
          <w:bCs/>
          <w:lang w:val="fr-FR"/>
        </w:rPr>
        <w:tab/>
        <w:t xml:space="preserve">Non-Bureau Arrangements </w:t>
      </w:r>
      <w:r w:rsidR="00C67F27" w:rsidRPr="001E7A9B">
        <w:rPr>
          <w:b/>
          <w:bCs/>
          <w:lang w:val="fr-FR"/>
        </w:rPr>
        <w:t>–</w:t>
      </w:r>
      <w:r w:rsidRPr="001E7A9B">
        <w:rPr>
          <w:b/>
          <w:bCs/>
          <w:lang w:val="fr-FR"/>
        </w:rPr>
        <w:t xml:space="preserve"> Optional</w:t>
      </w:r>
      <w:r w:rsidR="00C67F27" w:rsidRPr="001E7A9B">
        <w:rPr>
          <w:b/>
          <w:bCs/>
          <w:lang w:val="fr-FR"/>
        </w:rPr>
        <w:t> </w:t>
      </w:r>
      <w:r w:rsidRPr="001E7A9B">
        <w:rPr>
          <w:b/>
          <w:bCs/>
          <w:lang w:val="fr-FR"/>
        </w:rPr>
        <w:t xml:space="preserve">:  </w:t>
      </w:r>
    </w:p>
    <w:p w14:paraId="0A34017C" w14:textId="77777777" w:rsidR="00515E1D" w:rsidRPr="001E7A9B" w:rsidRDefault="00515E1D" w:rsidP="00515E1D">
      <w:pPr>
        <w:pStyle w:val="MRBodyTextIndent"/>
      </w:pPr>
      <w:r w:rsidRPr="001E7A9B">
        <w:t>To be used as appropriate to record any specific provisions relating to insurers outside of the bureaux. Agreement to use a contract checking service may be referenced here or under bureau(x) arrangements, depending upon the provider.</w:t>
      </w:r>
    </w:p>
    <w:p w14:paraId="0829A693" w14:textId="77777777" w:rsidR="00515E1D" w:rsidRPr="001E7A9B" w:rsidRDefault="00515E1D" w:rsidP="00515E1D">
      <w:pPr>
        <w:pStyle w:val="MRBodyTextIndent"/>
      </w:pPr>
    </w:p>
    <w:p w14:paraId="40E8158B" w14:textId="33AA5D17" w:rsidR="00515E1D" w:rsidRPr="001E7A9B" w:rsidRDefault="00515E1D" w:rsidP="00515E1D">
      <w:pPr>
        <w:pStyle w:val="MRBodyTextIndent"/>
        <w:ind w:left="1440" w:hanging="720"/>
        <w:rPr>
          <w:lang w:val="fr-FR"/>
        </w:rPr>
      </w:pPr>
      <w:r w:rsidRPr="001E7A9B">
        <w:rPr>
          <w:b/>
          <w:bCs/>
          <w:lang w:val="fr-FR"/>
        </w:rPr>
        <w:t>D.16</w:t>
      </w:r>
      <w:r w:rsidRPr="001E7A9B">
        <w:rPr>
          <w:b/>
          <w:bCs/>
          <w:lang w:val="fr-FR"/>
        </w:rPr>
        <w:tab/>
        <w:t xml:space="preserve">Notice of </w:t>
      </w:r>
      <w:r w:rsidR="00973469" w:rsidRPr="001E7A9B">
        <w:rPr>
          <w:b/>
          <w:bCs/>
          <w:lang w:val="fr-FR"/>
        </w:rPr>
        <w:t>C</w:t>
      </w:r>
      <w:r w:rsidRPr="001E7A9B">
        <w:rPr>
          <w:b/>
          <w:bCs/>
          <w:lang w:val="fr-FR"/>
        </w:rPr>
        <w:t>ancellation provisions  - Conditional</w:t>
      </w:r>
      <w:r w:rsidR="00C67F27" w:rsidRPr="001E7A9B">
        <w:rPr>
          <w:b/>
          <w:bCs/>
          <w:lang w:val="fr-FR"/>
        </w:rPr>
        <w:t> </w:t>
      </w:r>
      <w:r w:rsidRPr="001E7A9B">
        <w:rPr>
          <w:b/>
          <w:bCs/>
          <w:lang w:val="fr-FR"/>
        </w:rPr>
        <w:t xml:space="preserve">:  </w:t>
      </w:r>
    </w:p>
    <w:p w14:paraId="228F3B8E" w14:textId="530EB96F" w:rsidR="00515E1D" w:rsidRPr="001E7A9B" w:rsidRDefault="00515E1D" w:rsidP="00515E1D">
      <w:pPr>
        <w:pStyle w:val="MRBodyTextIndent"/>
      </w:pPr>
      <w:r w:rsidRPr="001E7A9B">
        <w:t xml:space="preserve">As an alternative to the use of this heading </w:t>
      </w:r>
      <w:r w:rsidR="00904600" w:rsidRPr="001E7A9B">
        <w:t xml:space="preserve">(Notice of Cancellation provisions) </w:t>
      </w:r>
      <w:r w:rsidRPr="001E7A9B">
        <w:t xml:space="preserve">in </w:t>
      </w:r>
      <w:r w:rsidR="00904600" w:rsidRPr="001E7A9B">
        <w:rPr>
          <w:b/>
        </w:rPr>
        <w:t>RISK DETAILS</w:t>
      </w:r>
      <w:r w:rsidRPr="001E7A9B">
        <w:t xml:space="preserve">, it can be placed </w:t>
      </w:r>
      <w:r w:rsidR="003B17F5" w:rsidRPr="001E7A9B">
        <w:t xml:space="preserve">here </w:t>
      </w:r>
      <w:r w:rsidRPr="001E7A9B">
        <w:t xml:space="preserve">in the </w:t>
      </w:r>
      <w:r w:rsidR="00904600" w:rsidRPr="001E7A9B">
        <w:rPr>
          <w:b/>
        </w:rPr>
        <w:t>SUBSCRIPTION AGREEMENT</w:t>
      </w:r>
      <w:r w:rsidRPr="001E7A9B">
        <w:t xml:space="preserve">. However this would mean that it may not be visible to the client. See </w:t>
      </w:r>
      <w:r w:rsidR="00455177" w:rsidRPr="001E7A9B">
        <w:t xml:space="preserve">guidance for heading </w:t>
      </w:r>
      <w:r w:rsidRPr="001E7A9B">
        <w:t xml:space="preserve">A.18 for further details; however the only content that may be of relevance within the </w:t>
      </w:r>
      <w:r w:rsidR="00B6175D" w:rsidRPr="001E7A9B">
        <w:rPr>
          <w:b/>
        </w:rPr>
        <w:t>SUBSCRIPTION AGREEMENT</w:t>
      </w:r>
      <w:r w:rsidRPr="001E7A9B">
        <w:t xml:space="preserve"> is that relating to “format and delivery provisions”. </w:t>
      </w:r>
    </w:p>
    <w:p w14:paraId="6BEC8A0E" w14:textId="77777777" w:rsidR="00DC2BE5" w:rsidRPr="001E7A9B" w:rsidRDefault="00DC2BE5">
      <w:pPr>
        <w:rPr>
          <w:rFonts w:ascii="Arial" w:hAnsi="Arial" w:cs="Arial"/>
        </w:rPr>
      </w:pPr>
      <w:r w:rsidRPr="001E7A9B">
        <w:rPr>
          <w:rFonts w:ascii="Arial" w:hAnsi="Arial" w:cs="Arial"/>
        </w:rPr>
        <w:br w:type="page"/>
      </w:r>
    </w:p>
    <w:p w14:paraId="6C792243" w14:textId="77777777" w:rsidR="00182342" w:rsidRPr="001E7A9B" w:rsidRDefault="00182342" w:rsidP="00182342">
      <w:pPr>
        <w:spacing w:after="0" w:line="240" w:lineRule="auto"/>
        <w:rPr>
          <w:rFonts w:ascii="Arial" w:hAnsi="Arial" w:cs="Arial"/>
        </w:rPr>
      </w:pPr>
    </w:p>
    <w:p w14:paraId="7E2442D2" w14:textId="77777777" w:rsidR="00034215" w:rsidRPr="001E7A9B" w:rsidRDefault="00276D20" w:rsidP="004A182B">
      <w:pPr>
        <w:pStyle w:val="Heading1"/>
        <w:rPr>
          <w:snapToGrid w:val="0"/>
          <w:lang w:val="en-US"/>
        </w:rPr>
      </w:pPr>
      <w:bookmarkStart w:id="28" w:name="_Toc67927058"/>
      <w:r w:rsidRPr="001E7A9B">
        <w:rPr>
          <w:snapToGrid w:val="0"/>
          <w:lang w:val="en-US"/>
        </w:rPr>
        <w:t xml:space="preserve">Chapter 8 </w:t>
      </w:r>
      <w:r w:rsidR="00C67F27" w:rsidRPr="001E7A9B">
        <w:rPr>
          <w:snapToGrid w:val="0"/>
          <w:lang w:val="en-US"/>
        </w:rPr>
        <w:t>–</w:t>
      </w:r>
      <w:r w:rsidRPr="001E7A9B">
        <w:rPr>
          <w:snapToGrid w:val="0"/>
          <w:lang w:val="en-US"/>
        </w:rPr>
        <w:t xml:space="preserve"> </w:t>
      </w:r>
      <w:r w:rsidR="00750FD0" w:rsidRPr="001E7A9B">
        <w:rPr>
          <w:snapToGrid w:val="0"/>
          <w:lang w:val="en-US"/>
        </w:rPr>
        <w:t>FISCAL AND REGULATORY Guidance</w:t>
      </w:r>
      <w:bookmarkEnd w:id="28"/>
    </w:p>
    <w:p w14:paraId="50247470" w14:textId="77777777" w:rsidR="006F33CA" w:rsidRPr="001E7A9B" w:rsidRDefault="006F33CA" w:rsidP="00643EC1">
      <w:pPr>
        <w:spacing w:after="0" w:line="240" w:lineRule="auto"/>
        <w:rPr>
          <w:rFonts w:ascii="Arial" w:hAnsi="Arial" w:cs="Arial"/>
        </w:rPr>
      </w:pPr>
    </w:p>
    <w:p w14:paraId="2193DA29" w14:textId="62C0095A" w:rsidR="006F33CA" w:rsidRPr="001E7A9B" w:rsidRDefault="00F168BC" w:rsidP="004A182B">
      <w:pPr>
        <w:pStyle w:val="Heading2"/>
      </w:pPr>
      <w:bookmarkStart w:id="29" w:name="_Toc67927059"/>
      <w:r w:rsidRPr="001E7A9B">
        <w:t>8</w:t>
      </w:r>
      <w:r w:rsidR="006F33CA" w:rsidRPr="001E7A9B">
        <w:t>.1 General Guidance</w:t>
      </w:r>
      <w:bookmarkEnd w:id="29"/>
    </w:p>
    <w:p w14:paraId="402518D5" w14:textId="77777777" w:rsidR="006F33CA" w:rsidRPr="001E7A9B" w:rsidRDefault="006F33CA" w:rsidP="00643EC1">
      <w:pPr>
        <w:spacing w:after="0" w:line="240" w:lineRule="auto"/>
        <w:rPr>
          <w:rFonts w:ascii="Arial" w:hAnsi="Arial" w:cs="Arial"/>
        </w:rPr>
      </w:pPr>
    </w:p>
    <w:p w14:paraId="6A367739" w14:textId="77777777" w:rsidR="00155D3A" w:rsidRPr="001E7A9B" w:rsidRDefault="00155D3A" w:rsidP="00155D3A">
      <w:pPr>
        <w:pStyle w:val="MRBodyTextIndent"/>
      </w:pPr>
      <w:r w:rsidRPr="001E7A9B">
        <w:t xml:space="preserve">Many of the headings are only required in particular circumstances as specified below.  </w:t>
      </w:r>
    </w:p>
    <w:p w14:paraId="4688A95D" w14:textId="77777777" w:rsidR="006F33CA" w:rsidRPr="001E7A9B" w:rsidRDefault="006F33CA" w:rsidP="00643EC1">
      <w:pPr>
        <w:spacing w:after="0" w:line="240" w:lineRule="auto"/>
        <w:rPr>
          <w:rFonts w:ascii="Arial" w:hAnsi="Arial" w:cs="Arial"/>
        </w:rPr>
      </w:pPr>
    </w:p>
    <w:p w14:paraId="03D61E98" w14:textId="77777777" w:rsidR="006F33CA" w:rsidRPr="001E7A9B" w:rsidRDefault="006F33CA" w:rsidP="00643EC1">
      <w:pPr>
        <w:spacing w:after="0" w:line="240" w:lineRule="auto"/>
        <w:rPr>
          <w:rFonts w:ascii="Arial" w:hAnsi="Arial" w:cs="Arial"/>
        </w:rPr>
      </w:pPr>
    </w:p>
    <w:p w14:paraId="48605D79" w14:textId="34A8B1B6" w:rsidR="006F33CA" w:rsidRPr="001E7A9B" w:rsidRDefault="00F168BC" w:rsidP="004A182B">
      <w:pPr>
        <w:pStyle w:val="Heading2"/>
      </w:pPr>
      <w:bookmarkStart w:id="30" w:name="_Toc67927060"/>
      <w:r w:rsidRPr="001E7A9B">
        <w:t>8</w:t>
      </w:r>
      <w:r w:rsidR="006F33CA" w:rsidRPr="001E7A9B">
        <w:t>.2 Guidance on Specific Fields</w:t>
      </w:r>
      <w:bookmarkEnd w:id="30"/>
    </w:p>
    <w:p w14:paraId="33EEC3E6" w14:textId="77777777" w:rsidR="00EA5075" w:rsidRPr="001E7A9B" w:rsidRDefault="00EA5075" w:rsidP="00643EC1">
      <w:pPr>
        <w:spacing w:after="0" w:line="240" w:lineRule="auto"/>
        <w:rPr>
          <w:rFonts w:ascii="Arial" w:hAnsi="Arial" w:cs="Arial"/>
        </w:rPr>
      </w:pPr>
    </w:p>
    <w:p w14:paraId="69DE1955" w14:textId="6FFDDC5C" w:rsidR="00155D3A" w:rsidRPr="001E7A9B" w:rsidRDefault="00155D3A" w:rsidP="00155D3A">
      <w:pPr>
        <w:pStyle w:val="MRBodyTextIndent"/>
        <w:ind w:left="1440" w:hanging="720"/>
        <w:rPr>
          <w:b/>
          <w:bCs/>
        </w:rPr>
      </w:pPr>
      <w:r w:rsidRPr="001E7A9B">
        <w:rPr>
          <w:b/>
          <w:bCs/>
        </w:rPr>
        <w:t>E.1</w:t>
      </w:r>
      <w:r w:rsidRPr="001E7A9B">
        <w:rPr>
          <w:b/>
          <w:bCs/>
        </w:rPr>
        <w:tab/>
        <w:t xml:space="preserve">Tax Payable by Insurer(s) </w:t>
      </w:r>
      <w:r w:rsidR="00C67F27" w:rsidRPr="001E7A9B">
        <w:rPr>
          <w:b/>
          <w:bCs/>
        </w:rPr>
        <w:t>–</w:t>
      </w:r>
      <w:r w:rsidRPr="001E7A9B">
        <w:rPr>
          <w:b/>
          <w:bCs/>
        </w:rPr>
        <w:t xml:space="preserve"> Mandatory:  </w:t>
      </w:r>
    </w:p>
    <w:p w14:paraId="087EB65D" w14:textId="60B2E006" w:rsidR="00155D3A" w:rsidRPr="001E7A9B" w:rsidRDefault="00155D3A" w:rsidP="00155D3A">
      <w:pPr>
        <w:pStyle w:val="MRBodyTextIndent"/>
        <w:rPr>
          <w:snapToGrid w:val="0"/>
        </w:rPr>
      </w:pPr>
      <w:r w:rsidRPr="001E7A9B">
        <w:rPr>
          <w:snapToGrid w:val="0"/>
        </w:rPr>
        <w:t>N.B. For all Taxation headings the term “Payable by” refers to the party bearing the economic cost of the tax.  Please refer to guidance notes</w:t>
      </w:r>
      <w:r w:rsidR="001D20BE" w:rsidRPr="001E7A9B">
        <w:rPr>
          <w:snapToGrid w:val="0"/>
        </w:rPr>
        <w:t xml:space="preserve"> under headings </w:t>
      </w:r>
      <w:r w:rsidRPr="001E7A9B">
        <w:rPr>
          <w:snapToGrid w:val="0"/>
        </w:rPr>
        <w:t xml:space="preserve"> A.13 &amp; A.14 </w:t>
      </w:r>
      <w:r w:rsidR="001D20BE" w:rsidRPr="001E7A9B">
        <w:rPr>
          <w:snapToGrid w:val="0"/>
        </w:rPr>
        <w:t xml:space="preserve">within </w:t>
      </w:r>
      <w:r w:rsidR="001D20BE" w:rsidRPr="005239C6">
        <w:rPr>
          <w:b/>
          <w:snapToGrid w:val="0"/>
        </w:rPr>
        <w:t>RISK DETAILS</w:t>
      </w:r>
      <w:r w:rsidR="001D20BE" w:rsidRPr="001E7A9B">
        <w:rPr>
          <w:snapToGrid w:val="0"/>
        </w:rPr>
        <w:t xml:space="preserve">, </w:t>
      </w:r>
      <w:r w:rsidRPr="001E7A9B">
        <w:rPr>
          <w:snapToGrid w:val="0"/>
        </w:rPr>
        <w:t xml:space="preserve">which are complementary to the completion of this </w:t>
      </w:r>
      <w:r w:rsidR="001D20BE" w:rsidRPr="001E7A9B">
        <w:rPr>
          <w:snapToGrid w:val="0"/>
        </w:rPr>
        <w:t>heading within</w:t>
      </w:r>
      <w:r w:rsidRPr="001E7A9B">
        <w:rPr>
          <w:snapToGrid w:val="0"/>
        </w:rPr>
        <w:t xml:space="preserve"> the contract. This guidance does not confer tax liabilities on any party that would not otherwise exist in law.</w:t>
      </w:r>
    </w:p>
    <w:p w14:paraId="0026B128" w14:textId="49492BB5" w:rsidR="00155D3A" w:rsidRPr="001E7A9B" w:rsidRDefault="00155D3A" w:rsidP="00155D3A">
      <w:pPr>
        <w:pStyle w:val="MRBodyTextIndent"/>
        <w:rPr>
          <w:snapToGrid w:val="0"/>
        </w:rPr>
      </w:pPr>
      <w:r w:rsidRPr="001E7A9B">
        <w:rPr>
          <w:snapToGrid w:val="0"/>
        </w:rPr>
        <w:t>Thi</w:t>
      </w:r>
      <w:r w:rsidR="001D20BE" w:rsidRPr="001E7A9B">
        <w:rPr>
          <w:snapToGrid w:val="0"/>
        </w:rPr>
        <w:t xml:space="preserve">s heading within </w:t>
      </w:r>
      <w:r w:rsidR="001D20BE" w:rsidRPr="005239C6">
        <w:rPr>
          <w:b/>
          <w:snapToGrid w:val="0"/>
        </w:rPr>
        <w:t>FISCAL &amp; REGULATORY</w:t>
      </w:r>
      <w:r w:rsidR="001D20BE" w:rsidRPr="001E7A9B">
        <w:rPr>
          <w:snapToGrid w:val="0"/>
        </w:rPr>
        <w:t xml:space="preserve"> part of the MRC</w:t>
      </w:r>
      <w:r w:rsidRPr="001E7A9B">
        <w:rPr>
          <w:snapToGrid w:val="0"/>
        </w:rPr>
        <w:t xml:space="preserve"> should identify any taxes and charges which are payable by the </w:t>
      </w:r>
      <w:r w:rsidRPr="001E7A9B">
        <w:rPr>
          <w:b/>
          <w:i/>
          <w:snapToGrid w:val="0"/>
        </w:rPr>
        <w:t>insurer(s)</w:t>
      </w:r>
      <w:r w:rsidRPr="001E7A9B">
        <w:rPr>
          <w:snapToGrid w:val="0"/>
        </w:rPr>
        <w:t xml:space="preserve">; (i.e. of immediate economic cost to the insurer(s)). Examples include income taxes, parafiscal levies, withholding taxes and other taxes levied on insurers (e.g. German Fire Brigade Tax). Where it can be confirmed that no taxes apply state “none applicable”.  For Lloyd’s this information may be obtained by viewing Crystal (Lloyd’s global trading information source – available at </w:t>
      </w:r>
      <w:hyperlink r:id="rId52" w:history="1">
        <w:r w:rsidRPr="001E7A9B">
          <w:rPr>
            <w:rStyle w:val="Hyperlink"/>
            <w:snapToGrid w:val="0"/>
          </w:rPr>
          <w:t>www.lloyds.com</w:t>
        </w:r>
      </w:hyperlink>
      <w:r w:rsidRPr="001E7A9B">
        <w:rPr>
          <w:snapToGrid w:val="0"/>
        </w:rPr>
        <w:t>).</w:t>
      </w:r>
    </w:p>
    <w:p w14:paraId="6766F4D1" w14:textId="59FBEB77" w:rsidR="00155D3A" w:rsidRPr="001E7A9B" w:rsidRDefault="00155D3A" w:rsidP="00155D3A">
      <w:pPr>
        <w:pStyle w:val="MRBodyTextIndent"/>
        <w:rPr>
          <w:snapToGrid w:val="0"/>
        </w:rPr>
      </w:pPr>
      <w:r w:rsidRPr="001E7A9B">
        <w:rPr>
          <w:snapToGrid w:val="0"/>
        </w:rPr>
        <w:t>It should also be clear which party is responsible for making the payment to the authorities i.e. the insurer, local intermediary or insured.</w:t>
      </w:r>
    </w:p>
    <w:p w14:paraId="73CAD2FC" w14:textId="0C85E8BF" w:rsidR="00155D3A" w:rsidRPr="001E7A9B" w:rsidRDefault="00155D3A" w:rsidP="00155D3A">
      <w:pPr>
        <w:pStyle w:val="MRBodyTextIndent"/>
        <w:ind w:left="709"/>
        <w:rPr>
          <w:snapToGrid w:val="0"/>
        </w:rPr>
      </w:pPr>
      <w:r w:rsidRPr="001E7A9B">
        <w:rPr>
          <w:snapToGrid w:val="0"/>
        </w:rPr>
        <w:t xml:space="preserve">In addition to the information set out in A.13/A.14, where settlement treatments differ, or a tax applies only to a subset of insurers on risk, the insurers involved in such circumstances must be identified.  Depending on the tax rules in question, where the tax treatment differs for certain insurers on a risk – for example if that tax is to be settled or becomes payable by the insured rather than the insurer – then these insurers should identify themselves. </w:t>
      </w:r>
    </w:p>
    <w:p w14:paraId="5AAD124E" w14:textId="77777777" w:rsidR="00155D3A" w:rsidRPr="001E7A9B" w:rsidRDefault="00155D3A" w:rsidP="00155D3A">
      <w:pPr>
        <w:pStyle w:val="MRBodyTextIndent"/>
        <w:ind w:left="709"/>
        <w:rPr>
          <w:snapToGrid w:val="0"/>
        </w:rPr>
      </w:pPr>
      <w:r w:rsidRPr="001E7A9B">
        <w:t xml:space="preserve">Withholding taxes and other taxes that are payable by insurers deducted from the premium and withheld locally by brokers or insureds should be stated, or clearly cross-referenced to </w:t>
      </w:r>
      <w:r w:rsidR="001A3998" w:rsidRPr="001E7A9B">
        <w:rPr>
          <w:b/>
        </w:rPr>
        <w:t>RISK DETAILS</w:t>
      </w:r>
      <w:r w:rsidRPr="001E7A9B">
        <w:t xml:space="preserve">, here. </w:t>
      </w:r>
    </w:p>
    <w:p w14:paraId="3CA42E07" w14:textId="083EA355" w:rsidR="00155D3A" w:rsidRPr="001E7A9B" w:rsidRDefault="00155D3A" w:rsidP="00155D3A">
      <w:pPr>
        <w:pStyle w:val="MRBodyTextIndent"/>
        <w:ind w:left="709"/>
        <w:rPr>
          <w:snapToGrid w:val="0"/>
        </w:rPr>
      </w:pPr>
      <w:r w:rsidRPr="001E7A9B">
        <w:rPr>
          <w:snapToGrid w:val="0"/>
        </w:rPr>
        <w:t xml:space="preserve">N.B. Any taxes and charges </w:t>
      </w:r>
      <w:r w:rsidRPr="001E7A9B">
        <w:rPr>
          <w:b/>
          <w:snapToGrid w:val="0"/>
        </w:rPr>
        <w:t>payable by insureds</w:t>
      </w:r>
      <w:r w:rsidRPr="001E7A9B">
        <w:rPr>
          <w:snapToGrid w:val="0"/>
        </w:rPr>
        <w:t xml:space="preserve"> should </w:t>
      </w:r>
      <w:r w:rsidRPr="001E7A9B">
        <w:rPr>
          <w:snapToGrid w:val="0"/>
          <w:u w:val="single"/>
        </w:rPr>
        <w:t>not</w:t>
      </w:r>
      <w:r w:rsidRPr="001E7A9B">
        <w:rPr>
          <w:snapToGrid w:val="0"/>
        </w:rPr>
        <w:t xml:space="preserve"> be shown </w:t>
      </w:r>
      <w:r w:rsidR="004D1271" w:rsidRPr="001E7A9B">
        <w:rPr>
          <w:snapToGrid w:val="0"/>
        </w:rPr>
        <w:t>here but</w:t>
      </w:r>
      <w:r w:rsidRPr="001E7A9B">
        <w:rPr>
          <w:snapToGrid w:val="0"/>
        </w:rPr>
        <w:t xml:space="preserve"> should be included under the applicable heading in the </w:t>
      </w:r>
      <w:r w:rsidR="00EF5646" w:rsidRPr="001E7A9B">
        <w:rPr>
          <w:b/>
        </w:rPr>
        <w:t>RISK DETAILS</w:t>
      </w:r>
      <w:r w:rsidR="00891BD4" w:rsidRPr="001E7A9B">
        <w:rPr>
          <w:b/>
        </w:rPr>
        <w:t xml:space="preserve"> </w:t>
      </w:r>
      <w:r w:rsidR="00891BD4" w:rsidRPr="004D1271">
        <w:t>r</w:t>
      </w:r>
      <w:r w:rsidR="00891BD4" w:rsidRPr="001E7A9B">
        <w:rPr>
          <w:snapToGrid w:val="0"/>
        </w:rPr>
        <w:t>efer to guidance notes A.1</w:t>
      </w:r>
      <w:r w:rsidR="00754D3C" w:rsidRPr="001E7A9B">
        <w:rPr>
          <w:snapToGrid w:val="0"/>
        </w:rPr>
        <w:t>3 &amp; A</w:t>
      </w:r>
      <w:r w:rsidR="00891BD4" w:rsidRPr="001E7A9B">
        <w:rPr>
          <w:snapToGrid w:val="0"/>
        </w:rPr>
        <w:t>.14</w:t>
      </w:r>
      <w:r w:rsidRPr="001E7A9B">
        <w:rPr>
          <w:snapToGrid w:val="0"/>
        </w:rPr>
        <w:t>.</w:t>
      </w:r>
    </w:p>
    <w:p w14:paraId="2105517D" w14:textId="77777777" w:rsidR="00155D3A" w:rsidRPr="001E7A9B" w:rsidRDefault="00E84701" w:rsidP="00155D3A">
      <w:pPr>
        <w:pStyle w:val="MRBodyTextIndent"/>
        <w:ind w:left="709"/>
        <w:rPr>
          <w:snapToGrid w:val="0"/>
        </w:rPr>
      </w:pPr>
      <w:r w:rsidRPr="001E7A9B">
        <w:rPr>
          <w:snapToGrid w:val="0"/>
        </w:rPr>
        <w:t xml:space="preserve">All parties, </w:t>
      </w:r>
      <w:r w:rsidR="00155D3A" w:rsidRPr="001E7A9B">
        <w:rPr>
          <w:snapToGrid w:val="0"/>
        </w:rPr>
        <w:t>including intermediaries, may have various individual and shared responsibilities to ensure that the contract complies with all relevant taxation laws and regulations.</w:t>
      </w:r>
    </w:p>
    <w:p w14:paraId="1F006A7D" w14:textId="77777777" w:rsidR="004D1271" w:rsidRPr="001E7A9B" w:rsidRDefault="004D1271" w:rsidP="004D1271">
      <w:pPr>
        <w:pStyle w:val="MRBodyTextIndent"/>
        <w:ind w:left="709"/>
        <w:rPr>
          <w:i/>
          <w:snapToGrid w:val="0"/>
        </w:rPr>
      </w:pPr>
      <w:r>
        <w:rPr>
          <w:rStyle w:val="Emphasis"/>
          <w:i w:val="0"/>
        </w:rPr>
        <w:t xml:space="preserve">The tax position for the contract/policy must always be clear on the insurance documentation. </w:t>
      </w:r>
    </w:p>
    <w:p w14:paraId="6413DE6F" w14:textId="77777777" w:rsidR="00155D3A" w:rsidRPr="001E7A9B" w:rsidRDefault="00155D3A" w:rsidP="00155D3A">
      <w:pPr>
        <w:pStyle w:val="MRBodyTextIndent"/>
        <w:ind w:left="709"/>
        <w:rPr>
          <w:snapToGrid w:val="0"/>
        </w:rPr>
      </w:pPr>
    </w:p>
    <w:p w14:paraId="69492C3D" w14:textId="77777777" w:rsidR="004A182B" w:rsidRPr="001E7A9B" w:rsidRDefault="004A182B">
      <w:pPr>
        <w:rPr>
          <w:rFonts w:ascii="Arial" w:eastAsia="Times New Roman" w:hAnsi="Arial" w:cs="Arial"/>
          <w:b/>
          <w:bCs/>
        </w:rPr>
      </w:pPr>
      <w:r w:rsidRPr="001E7A9B">
        <w:rPr>
          <w:b/>
          <w:bCs/>
        </w:rPr>
        <w:br w:type="page"/>
      </w:r>
    </w:p>
    <w:p w14:paraId="37331580" w14:textId="10490B0B" w:rsidR="00155D3A" w:rsidRPr="001E7A9B" w:rsidRDefault="00155D3A" w:rsidP="00155D3A">
      <w:pPr>
        <w:pStyle w:val="MRBodyTextIndent"/>
        <w:ind w:left="1440" w:hanging="720"/>
        <w:rPr>
          <w:b/>
          <w:bCs/>
        </w:rPr>
      </w:pPr>
      <w:r w:rsidRPr="001E7A9B">
        <w:rPr>
          <w:b/>
          <w:bCs/>
        </w:rPr>
        <w:lastRenderedPageBreak/>
        <w:t>E.2</w:t>
      </w:r>
      <w:r w:rsidRPr="001E7A9B">
        <w:rPr>
          <w:b/>
          <w:bCs/>
        </w:rPr>
        <w:tab/>
        <w:t xml:space="preserve">Country of Origin </w:t>
      </w:r>
      <w:r w:rsidR="00C67F27" w:rsidRPr="001E7A9B">
        <w:rPr>
          <w:b/>
          <w:bCs/>
        </w:rPr>
        <w:t>–</w:t>
      </w:r>
      <w:r w:rsidRPr="001E7A9B">
        <w:rPr>
          <w:b/>
          <w:bCs/>
        </w:rPr>
        <w:t xml:space="preserve"> Mandatory: </w:t>
      </w:r>
    </w:p>
    <w:p w14:paraId="3DCC9436" w14:textId="77777777" w:rsidR="00155D3A" w:rsidRPr="001E7A9B" w:rsidRDefault="00155D3A" w:rsidP="00155D3A">
      <w:pPr>
        <w:pStyle w:val="MRBodyTextIndent"/>
      </w:pPr>
      <w:r w:rsidRPr="001E7A9B">
        <w:t>The country in which the policyholder is resident, if they are a private individual, or has its main operating address, if it is a corporate body (whether insured or reinsured). This is not always the same as the location of risk.</w:t>
      </w:r>
    </w:p>
    <w:p w14:paraId="6C5EA4BF" w14:textId="77777777" w:rsidR="00155D3A" w:rsidRPr="001E7A9B" w:rsidRDefault="00155D3A" w:rsidP="00155D3A">
      <w:pPr>
        <w:pStyle w:val="MRBodyTextIndent"/>
      </w:pPr>
      <w:r w:rsidRPr="001E7A9B">
        <w:t xml:space="preserve">The country of origin is: </w:t>
      </w:r>
    </w:p>
    <w:p w14:paraId="05E31805" w14:textId="77777777" w:rsidR="00155D3A" w:rsidRPr="001E7A9B" w:rsidRDefault="00155D3A" w:rsidP="00155D3A">
      <w:pPr>
        <w:pStyle w:val="MRBodyTextIndent"/>
        <w:numPr>
          <w:ilvl w:val="0"/>
          <w:numId w:val="1"/>
        </w:numPr>
      </w:pPr>
      <w:r w:rsidRPr="001E7A9B">
        <w:t>The country in which the policyholder’s office is situated; or</w:t>
      </w:r>
    </w:p>
    <w:p w14:paraId="741D2931" w14:textId="77777777" w:rsidR="00155D3A" w:rsidRPr="001E7A9B" w:rsidRDefault="00155D3A" w:rsidP="00155D3A">
      <w:pPr>
        <w:pStyle w:val="MRBodyTextIndent"/>
        <w:numPr>
          <w:ilvl w:val="0"/>
          <w:numId w:val="1"/>
        </w:numPr>
      </w:pPr>
      <w:r w:rsidRPr="001E7A9B">
        <w:t xml:space="preserve">For a global or multi-national contract, i.e. covering a policyholder with offices in multiple countries, it is the country in which the policyholder’s  head or main office is situated. </w:t>
      </w:r>
    </w:p>
    <w:p w14:paraId="1DC2318B" w14:textId="77777777" w:rsidR="00155D3A" w:rsidRPr="001E7A9B" w:rsidRDefault="00155D3A" w:rsidP="00155D3A">
      <w:pPr>
        <w:pStyle w:val="MRBodyTextIndent"/>
        <w:numPr>
          <w:ilvl w:val="0"/>
          <w:numId w:val="1"/>
        </w:numPr>
      </w:pPr>
      <w:r w:rsidRPr="001E7A9B">
        <w:t xml:space="preserve">For a master policy, the country in which the master policyholder is situated.  </w:t>
      </w:r>
    </w:p>
    <w:p w14:paraId="3DF354F9" w14:textId="77777777" w:rsidR="00155D3A" w:rsidRPr="001E7A9B" w:rsidRDefault="00155D3A" w:rsidP="00155D3A">
      <w:pPr>
        <w:pStyle w:val="MRBodyTextIndent"/>
      </w:pPr>
      <w:r w:rsidRPr="001E7A9B">
        <w:t xml:space="preserve">If there are multiple parties with an interest in the risk, domiciled in different countries, it is necessary to designate the country most appropriate in the circumstances as the “country of origin”. </w:t>
      </w:r>
    </w:p>
    <w:p w14:paraId="3B0FA621" w14:textId="77777777" w:rsidR="00155D3A" w:rsidRPr="001E7A9B" w:rsidRDefault="00155D3A" w:rsidP="00155D3A">
      <w:pPr>
        <w:pStyle w:val="MRBodyTextIndent"/>
      </w:pPr>
      <w:r w:rsidRPr="001E7A9B">
        <w:t>For example, for Facultative Reinsurance, where there are reinsureds in multiple countries then the domicile with the highest proportion of reinsured participations could be chosen as the Country of Origin.</w:t>
      </w:r>
    </w:p>
    <w:p w14:paraId="62651960" w14:textId="77777777" w:rsidR="00155D3A" w:rsidRPr="001E7A9B" w:rsidRDefault="00155D3A" w:rsidP="00155D3A">
      <w:pPr>
        <w:pStyle w:val="MRBodyTextIndent"/>
        <w:ind w:left="1440" w:hanging="720"/>
        <w:rPr>
          <w:b/>
          <w:bCs/>
        </w:rPr>
      </w:pPr>
    </w:p>
    <w:p w14:paraId="5B8B6C76" w14:textId="7ADEB8D1" w:rsidR="00155D3A" w:rsidRPr="001E7A9B" w:rsidRDefault="00155D3A" w:rsidP="00155D3A">
      <w:pPr>
        <w:pStyle w:val="MRBodyTextIndent"/>
        <w:ind w:left="1440" w:hanging="720"/>
        <w:rPr>
          <w:b/>
          <w:bCs/>
        </w:rPr>
      </w:pPr>
      <w:r w:rsidRPr="001E7A9B">
        <w:rPr>
          <w:b/>
          <w:bCs/>
        </w:rPr>
        <w:t>E.3</w:t>
      </w:r>
      <w:r w:rsidRPr="001E7A9B">
        <w:rPr>
          <w:b/>
          <w:bCs/>
        </w:rPr>
        <w:tab/>
        <w:t xml:space="preserve">Regulatory Risk Location </w:t>
      </w:r>
      <w:r w:rsidR="00C67F27" w:rsidRPr="001E7A9B">
        <w:rPr>
          <w:b/>
          <w:bCs/>
        </w:rPr>
        <w:t>–</w:t>
      </w:r>
      <w:r w:rsidRPr="001E7A9B">
        <w:rPr>
          <w:b/>
          <w:bCs/>
        </w:rPr>
        <w:t xml:space="preserve"> Mandatory: </w:t>
      </w:r>
    </w:p>
    <w:p w14:paraId="0ECCDCFC" w14:textId="4D652808" w:rsidR="00155D3A" w:rsidRPr="001E7A9B" w:rsidRDefault="00155D3A" w:rsidP="00155D3A">
      <w:pPr>
        <w:pStyle w:val="MRBodyTextIndent"/>
      </w:pPr>
      <w:r w:rsidRPr="001E7A9B">
        <w:t>This is a mandatory heading added to the MRC standard format and guidance, to assist in the creation of split/sectionalised MRC post Brexit.</w:t>
      </w:r>
    </w:p>
    <w:p w14:paraId="64467B86" w14:textId="3A33BC83" w:rsidR="00155D3A" w:rsidRPr="001E7A9B" w:rsidRDefault="00155D3A" w:rsidP="00155D3A">
      <w:pPr>
        <w:pStyle w:val="MRBodyTextIndent"/>
      </w:pPr>
      <w:r w:rsidRPr="001E7A9B">
        <w:t xml:space="preserve">Whilst the </w:t>
      </w:r>
      <w:r w:rsidR="0088709B" w:rsidRPr="001E7A9B">
        <w:t xml:space="preserve">mandatory </w:t>
      </w:r>
      <w:r w:rsidRPr="001E7A9B">
        <w:t xml:space="preserve">heading </w:t>
      </w:r>
      <w:r w:rsidR="0088709B" w:rsidRPr="001E7A9B">
        <w:t>was introduced with effect from September 2018</w:t>
      </w:r>
      <w:r w:rsidRPr="001E7A9B">
        <w:t xml:space="preserve">, the requirement to identify the regulatory risk location </w:t>
      </w:r>
      <w:r w:rsidR="0088709B" w:rsidRPr="001E7A9B">
        <w:t xml:space="preserve">has </w:t>
      </w:r>
      <w:r w:rsidR="004E2AD3" w:rsidRPr="001E7A9B">
        <w:t>always</w:t>
      </w:r>
      <w:r w:rsidR="0088709B" w:rsidRPr="001E7A9B">
        <w:t xml:space="preserve"> existed and </w:t>
      </w:r>
      <w:r w:rsidRPr="001E7A9B">
        <w:t xml:space="preserve"> must be determined prior to compilation of the (split/sectionalised) MRC. </w:t>
      </w:r>
    </w:p>
    <w:p w14:paraId="7EFDA48F" w14:textId="3B9B6594" w:rsidR="00155D3A" w:rsidRPr="001E7A9B" w:rsidRDefault="0088709B" w:rsidP="00155D3A">
      <w:pPr>
        <w:pStyle w:val="MRBodyTextIndent"/>
      </w:pPr>
      <w:r w:rsidRPr="001E7A9B">
        <w:t>A</w:t>
      </w:r>
      <w:r w:rsidR="00155D3A" w:rsidRPr="001E7A9B">
        <w:t xml:space="preserve"> far greater emphasis </w:t>
      </w:r>
      <w:r w:rsidRPr="001E7A9B">
        <w:t>is</w:t>
      </w:r>
      <w:r w:rsidR="00155D3A" w:rsidRPr="001E7A9B">
        <w:t xml:space="preserve"> placed upon </w:t>
      </w:r>
      <w:r w:rsidRPr="001E7A9B">
        <w:t>Regulatory Risk Location due to</w:t>
      </w:r>
      <w:r w:rsidR="00155D3A" w:rsidRPr="001E7A9B">
        <w:t xml:space="preserve"> Brexit </w:t>
      </w:r>
      <w:r w:rsidRPr="001E7A9B">
        <w:t xml:space="preserve">as </w:t>
      </w:r>
      <w:r w:rsidR="00155D3A" w:rsidRPr="001E7A9B">
        <w:t xml:space="preserve">there needs to be </w:t>
      </w:r>
      <w:r w:rsidRPr="001E7A9B">
        <w:t xml:space="preserve">a </w:t>
      </w:r>
      <w:r w:rsidR="00155D3A" w:rsidRPr="001E7A9B">
        <w:t xml:space="preserve">clear distinction made between location of risk and </w:t>
      </w:r>
      <w:r w:rsidRPr="001E7A9B">
        <w:t xml:space="preserve">the </w:t>
      </w:r>
      <w:r w:rsidR="00155D3A" w:rsidRPr="001E7A9B">
        <w:t>related</w:t>
      </w:r>
      <w:r w:rsidRPr="001E7A9B">
        <w:t>,</w:t>
      </w:r>
      <w:r w:rsidR="00155D3A" w:rsidRPr="001E7A9B">
        <w:t xml:space="preserve"> but very different</w:t>
      </w:r>
      <w:r w:rsidRPr="001E7A9B">
        <w:t>,</w:t>
      </w:r>
      <w:r w:rsidR="00155D3A" w:rsidRPr="001E7A9B">
        <w:t xml:space="preserve"> pieces of information (e.g. insured’s domicile/address, situation/territorial scope) contained elsewhere within the MRC.</w:t>
      </w:r>
    </w:p>
    <w:p w14:paraId="639EFCD4" w14:textId="0BD3FFFA" w:rsidR="00155D3A" w:rsidRPr="001E7A9B" w:rsidRDefault="0088709B" w:rsidP="00155D3A">
      <w:pPr>
        <w:pStyle w:val="MRBodyTextIndent"/>
      </w:pPr>
      <w:r w:rsidRPr="001E7A9B">
        <w:t>Whilst this is not an exhaustive list, t</w:t>
      </w:r>
      <w:r w:rsidR="00155D3A" w:rsidRPr="001E7A9B">
        <w:t>he regulatory risk location can be affected/determined by reference to a number of different parameters</w:t>
      </w:r>
      <w:r w:rsidRPr="001E7A9B">
        <w:t xml:space="preserve">. </w:t>
      </w:r>
    </w:p>
    <w:p w14:paraId="19916EA5" w14:textId="7B4E642A" w:rsidR="0088709B" w:rsidRPr="001E7A9B" w:rsidRDefault="0088709B" w:rsidP="00155D3A">
      <w:pPr>
        <w:pStyle w:val="MRBodyTextIndent"/>
      </w:pPr>
      <w:r w:rsidRPr="001E7A9B">
        <w:t>Examples include:</w:t>
      </w:r>
    </w:p>
    <w:p w14:paraId="65564D05" w14:textId="5F0FC02F" w:rsidR="00155D3A" w:rsidRPr="001E7A9B" w:rsidRDefault="00155D3A" w:rsidP="00155D3A">
      <w:pPr>
        <w:pStyle w:val="MRBodyTextIndent"/>
        <w:numPr>
          <w:ilvl w:val="0"/>
          <w:numId w:val="11"/>
        </w:numPr>
      </w:pPr>
      <w:r w:rsidRPr="001E7A9B">
        <w:t>Insured’s domicile/address (refer A.3 above);</w:t>
      </w:r>
    </w:p>
    <w:p w14:paraId="128CE6B9" w14:textId="0E58CAC1" w:rsidR="0088709B" w:rsidRPr="001E7A9B" w:rsidRDefault="0088709B" w:rsidP="00155D3A">
      <w:pPr>
        <w:pStyle w:val="MRBodyTextIndent"/>
        <w:numPr>
          <w:ilvl w:val="0"/>
          <w:numId w:val="11"/>
        </w:numPr>
      </w:pPr>
      <w:r w:rsidRPr="001E7A9B">
        <w:t>Reinsured’s domicile;</w:t>
      </w:r>
    </w:p>
    <w:p w14:paraId="1BBBFB7B" w14:textId="41CA23AB" w:rsidR="0088709B" w:rsidRPr="001E7A9B" w:rsidRDefault="0088709B" w:rsidP="00155D3A">
      <w:pPr>
        <w:pStyle w:val="MRBodyTextIndent"/>
        <w:numPr>
          <w:ilvl w:val="0"/>
          <w:numId w:val="11"/>
        </w:numPr>
      </w:pPr>
      <w:r w:rsidRPr="001E7A9B">
        <w:t>Class of business and the perils to be covered (A.2 Type and A.5 Interest, above);</w:t>
      </w:r>
    </w:p>
    <w:p w14:paraId="3AD5AA42" w14:textId="7F6703E9" w:rsidR="00155D3A" w:rsidRPr="001E7A9B" w:rsidRDefault="00155D3A" w:rsidP="00155D3A">
      <w:pPr>
        <w:pStyle w:val="MRBodyTextIndent"/>
        <w:numPr>
          <w:ilvl w:val="0"/>
          <w:numId w:val="11"/>
        </w:numPr>
      </w:pPr>
      <w:r w:rsidRPr="001E7A9B">
        <w:t>Interest/subject matter of insurance (refer A.5 above);</w:t>
      </w:r>
    </w:p>
    <w:p w14:paraId="31F17FF7" w14:textId="2E0DEB85" w:rsidR="00155D3A" w:rsidRPr="001E7A9B" w:rsidRDefault="00155D3A" w:rsidP="00155D3A">
      <w:pPr>
        <w:pStyle w:val="MRBodyTextIndent"/>
        <w:numPr>
          <w:ilvl w:val="0"/>
          <w:numId w:val="11"/>
        </w:numPr>
      </w:pPr>
      <w:r w:rsidRPr="001E7A9B">
        <w:t>Situation/territorial scope (refer A.6 above);</w:t>
      </w:r>
    </w:p>
    <w:p w14:paraId="2BDC9F80" w14:textId="384FEAB1" w:rsidR="0088709B" w:rsidRPr="001E7A9B" w:rsidRDefault="0088709B" w:rsidP="00155D3A">
      <w:pPr>
        <w:pStyle w:val="MRBodyTextIndent"/>
        <w:numPr>
          <w:ilvl w:val="0"/>
          <w:numId w:val="11"/>
        </w:numPr>
      </w:pPr>
      <w:r w:rsidRPr="001E7A9B">
        <w:t>Country in which the property is located (A.6 Situation, above)</w:t>
      </w:r>
      <w:r w:rsidR="004C4DBB" w:rsidRPr="001E7A9B">
        <w:t>;</w:t>
      </w:r>
    </w:p>
    <w:p w14:paraId="18C70657" w14:textId="67111A1E" w:rsidR="00155D3A" w:rsidRPr="001E7A9B" w:rsidRDefault="00155D3A" w:rsidP="00155D3A">
      <w:pPr>
        <w:pStyle w:val="MRBodyTextIndent"/>
        <w:numPr>
          <w:ilvl w:val="0"/>
          <w:numId w:val="11"/>
        </w:numPr>
      </w:pPr>
      <w:r w:rsidRPr="001E7A9B">
        <w:t>Country of origin (refer E.2 above);</w:t>
      </w:r>
    </w:p>
    <w:p w14:paraId="264B08C1" w14:textId="1623D1B5" w:rsidR="00155D3A" w:rsidRPr="001E7A9B" w:rsidRDefault="00155D3A" w:rsidP="00155D3A">
      <w:pPr>
        <w:pStyle w:val="MRBodyTextIndent"/>
        <w:numPr>
          <w:ilvl w:val="0"/>
          <w:numId w:val="11"/>
        </w:numPr>
      </w:pPr>
      <w:r w:rsidRPr="001E7A9B">
        <w:t>Location of the producing broker and/or overseas broker (refer E.4 below);</w:t>
      </w:r>
    </w:p>
    <w:p w14:paraId="05D21F5E" w14:textId="77777777" w:rsidR="00256C61" w:rsidRPr="001E7A9B" w:rsidRDefault="00155D3A" w:rsidP="00155D3A">
      <w:pPr>
        <w:pStyle w:val="MRBodyTextIndent"/>
        <w:numPr>
          <w:ilvl w:val="0"/>
          <w:numId w:val="11"/>
        </w:numPr>
      </w:pPr>
      <w:r w:rsidRPr="001E7A9B">
        <w:t>Country in which the vessel</w:t>
      </w:r>
      <w:r w:rsidR="0088709B" w:rsidRPr="001E7A9B">
        <w:t>/vehicle/aircraft</w:t>
      </w:r>
      <w:r w:rsidRPr="001E7A9B">
        <w:t xml:space="preserve"> is registered</w:t>
      </w:r>
      <w:r w:rsidR="00256C61" w:rsidRPr="001E7A9B">
        <w:t>;</w:t>
      </w:r>
    </w:p>
    <w:p w14:paraId="279BA317" w14:textId="7730DA4D" w:rsidR="00155D3A" w:rsidRPr="001E7A9B" w:rsidRDefault="00256C61" w:rsidP="00155D3A">
      <w:pPr>
        <w:pStyle w:val="MRBodyTextIndent"/>
        <w:numPr>
          <w:ilvl w:val="0"/>
          <w:numId w:val="11"/>
        </w:numPr>
      </w:pPr>
      <w:r w:rsidRPr="001E7A9B">
        <w:t>Country in which the vessel is being constructed.</w:t>
      </w:r>
      <w:r w:rsidR="00155D3A" w:rsidRPr="001E7A9B">
        <w:t>.</w:t>
      </w:r>
    </w:p>
    <w:p w14:paraId="67360508" w14:textId="77777777" w:rsidR="00E96079" w:rsidRPr="001E7A9B" w:rsidRDefault="00E96079" w:rsidP="00F20A70">
      <w:pPr>
        <w:pStyle w:val="MRBodyTextIndent"/>
      </w:pPr>
    </w:p>
    <w:p w14:paraId="77325491" w14:textId="77777777" w:rsidR="00F20A70" w:rsidRPr="001E7A9B" w:rsidRDefault="00F20A70" w:rsidP="00F20A70">
      <w:pPr>
        <w:pStyle w:val="MRBodyTextIndent"/>
      </w:pPr>
    </w:p>
    <w:p w14:paraId="5A136BE4" w14:textId="1DE19BE1" w:rsidR="00F20A70" w:rsidRPr="001E7A9B" w:rsidRDefault="00F20A70" w:rsidP="00F20A70">
      <w:pPr>
        <w:pStyle w:val="MRBodyTextIndent"/>
      </w:pPr>
      <w:r w:rsidRPr="001E7A9B">
        <w:lastRenderedPageBreak/>
        <w:t>For further details on how to determine the risk location(s) for regulatory purposes, please refer to:</w:t>
      </w:r>
    </w:p>
    <w:p w14:paraId="556EBC55" w14:textId="6A2A4FEE" w:rsidR="00F20A70" w:rsidRPr="001E7A9B" w:rsidRDefault="00F20A70" w:rsidP="004502BB">
      <w:pPr>
        <w:pStyle w:val="MRBodyTextIndent"/>
        <w:numPr>
          <w:ilvl w:val="0"/>
          <w:numId w:val="44"/>
        </w:numPr>
      </w:pPr>
      <w:r w:rsidRPr="001E7A9B">
        <w:t xml:space="preserve">the Risk Locator Tool </w:t>
      </w:r>
      <w:hyperlink r:id="rId53" w:history="1">
        <w:r w:rsidRPr="001E7A9B">
          <w:rPr>
            <w:rStyle w:val="Hyperlink"/>
          </w:rPr>
          <w:t>https://www.lloyds.com/tools-and-systems/risk-locator</w:t>
        </w:r>
      </w:hyperlink>
      <w:r w:rsidR="004502BB" w:rsidRPr="001E7A9B">
        <w:t>;</w:t>
      </w:r>
      <w:r w:rsidRPr="001E7A9B">
        <w:t xml:space="preserve"> and </w:t>
      </w:r>
    </w:p>
    <w:p w14:paraId="04CB5F49" w14:textId="63C3FC4C" w:rsidR="00F20A70" w:rsidRPr="001E7A9B" w:rsidRDefault="004502BB" w:rsidP="004502BB">
      <w:pPr>
        <w:pStyle w:val="MRBodyTextIndent"/>
        <w:numPr>
          <w:ilvl w:val="0"/>
          <w:numId w:val="44"/>
        </w:numPr>
      </w:pPr>
      <w:r w:rsidRPr="001E7A9B">
        <w:t>the Lloyd’s Crystal tool (</w:t>
      </w:r>
      <w:hyperlink r:id="rId54" w:history="1">
        <w:r w:rsidRPr="001E7A9B">
          <w:rPr>
            <w:rStyle w:val="Hyperlink"/>
          </w:rPr>
          <w:t>https://www.lloyds.com/tools-and-systems/crystal</w:t>
        </w:r>
      </w:hyperlink>
      <w:r w:rsidRPr="001E7A9B">
        <w:t>) under the heading “Pre-placement considerations”.</w:t>
      </w:r>
      <w:r w:rsidR="00F20A70" w:rsidRPr="001E7A9B">
        <w:t>.</w:t>
      </w:r>
    </w:p>
    <w:p w14:paraId="1843DA99" w14:textId="77777777" w:rsidR="00F20A70" w:rsidRPr="001E7A9B" w:rsidRDefault="00F20A70" w:rsidP="00F20A70">
      <w:pPr>
        <w:pStyle w:val="MRBodyTextIndent"/>
      </w:pPr>
    </w:p>
    <w:p w14:paraId="239BBA5F" w14:textId="1E40FC85" w:rsidR="00F20A70" w:rsidRPr="001E7A9B" w:rsidRDefault="00F20A70" w:rsidP="00F20A70">
      <w:pPr>
        <w:pStyle w:val="MRBodyTextIndent"/>
      </w:pPr>
      <w:r w:rsidRPr="001E7A9B">
        <w:t xml:space="preserve">There may be more than one regulatory risk location applicable to the </w:t>
      </w:r>
      <w:r w:rsidR="00A35FB2" w:rsidRPr="001E7A9B">
        <w:t>MRC.</w:t>
      </w:r>
      <w:r w:rsidRPr="001E7A9B">
        <w:t xml:space="preserve"> </w:t>
      </w:r>
    </w:p>
    <w:p w14:paraId="6CC0023E" w14:textId="228E7BCD" w:rsidR="00FE2685" w:rsidRDefault="00FE2685" w:rsidP="00FE2685">
      <w:pPr>
        <w:pStyle w:val="MRBodyTextIndent"/>
      </w:pPr>
      <w:r>
        <w:t xml:space="preserve">Generally, the regulatory risk location and the tax risk location will be aligned.  However, it is important to note that it is possible for the territories of regulation and tax for a single contract to be different because they do derive from different rules. </w:t>
      </w:r>
      <w:r w:rsidR="00861004">
        <w:t xml:space="preserve">For example, </w:t>
      </w:r>
      <w:r>
        <w:t xml:space="preserve">the regulatory risk location for moveable property in the EEA is the territory where the insured is resident but the tax risk location is where the moveable property is normally situated. </w:t>
      </w:r>
    </w:p>
    <w:p w14:paraId="7186E6EC" w14:textId="03A3B75B" w:rsidR="00FE2685" w:rsidRDefault="00FE2685" w:rsidP="00FE2685">
      <w:pPr>
        <w:pStyle w:val="MRBodyTextIndent"/>
      </w:pPr>
      <w:r>
        <w:t>Further, in some territories, e.g. Canada and the US, the location of the insured’s residence or business establishment creates a risk location irrespective of the physical location of the insured property. Consequently, if the insured property is in a different territory from the insured’s residence or business establishment, there may be two territories for both regulation and tax.</w:t>
      </w:r>
    </w:p>
    <w:p w14:paraId="0348C947" w14:textId="4C009CB7" w:rsidR="00A35FB2" w:rsidRDefault="00FE2685" w:rsidP="00FE2685">
      <w:pPr>
        <w:pStyle w:val="MRBodyTextIndent"/>
      </w:pPr>
      <w:r>
        <w:t>There may be more than one territory for regulation and tax, particularly where multiple risks are insured, multiple policyholders are covered, or regulatory and tax rules overlap across jurisdictions. Country guidance can be found on Crystal (refer to link above) for specific risk location rules by territory. Any differences between tax and regulatory risk location must be identified on the MRC.</w:t>
      </w:r>
    </w:p>
    <w:p w14:paraId="5D489086" w14:textId="188A940F" w:rsidR="004502BB" w:rsidRPr="001E7A9B" w:rsidRDefault="00F20A70" w:rsidP="00F20A70">
      <w:pPr>
        <w:pStyle w:val="MRBodyTextIndent"/>
      </w:pPr>
      <w:r w:rsidRPr="001E7A9B">
        <w:t>The applicable regulatory risk location(s), i.e. the country(ies) or territory(ies), should be stated against this MRC heading</w:t>
      </w:r>
      <w:r w:rsidR="00EE0A1A" w:rsidRPr="001E7A9B">
        <w:t xml:space="preserve"> </w:t>
      </w:r>
      <w:r w:rsidR="00A262A9" w:rsidRPr="001E7A9B">
        <w:t xml:space="preserve">and should be </w:t>
      </w:r>
      <w:r w:rsidR="004502BB" w:rsidRPr="001E7A9B">
        <w:t xml:space="preserve">in line with Xchanging’s </w:t>
      </w:r>
      <w:r w:rsidR="00A262A9" w:rsidRPr="001E7A9B">
        <w:t>M</w:t>
      </w:r>
      <w:r w:rsidR="004502BB" w:rsidRPr="001E7A9B">
        <w:t xml:space="preserve">arket </w:t>
      </w:r>
      <w:r w:rsidR="00A262A9" w:rsidRPr="001E7A9B">
        <w:t>C</w:t>
      </w:r>
      <w:r w:rsidR="004502BB" w:rsidRPr="001E7A9B">
        <w:t xml:space="preserve">ommunication </w:t>
      </w:r>
      <w:r w:rsidR="00A262A9" w:rsidRPr="001E7A9B">
        <w:t xml:space="preserve">2019/028 </w:t>
      </w:r>
      <w:r w:rsidR="004502BB" w:rsidRPr="001E7A9B">
        <w:t>(dated 28 March 2019).</w:t>
      </w:r>
    </w:p>
    <w:p w14:paraId="3EBD76F5" w14:textId="190F30AE" w:rsidR="00F20A70" w:rsidRPr="001E7A9B" w:rsidRDefault="004502BB" w:rsidP="00F20A70">
      <w:pPr>
        <w:pStyle w:val="MRBodyTextIndent"/>
      </w:pPr>
      <w:r w:rsidRPr="001E7A9B">
        <w:t>The terms</w:t>
      </w:r>
      <w:r w:rsidR="00EE0A1A" w:rsidRPr="001E7A9B">
        <w:t xml:space="preserve"> “EEA” and “non-EAA” are not regulatory risk locations per se, and cannot be used in isolation to complete the MRC</w:t>
      </w:r>
      <w:r w:rsidRPr="001E7A9B">
        <w:t xml:space="preserve"> However</w:t>
      </w:r>
      <w:r w:rsidR="00EE0A1A" w:rsidRPr="001E7A9B">
        <w:t xml:space="preserve">, their use is permissible under this heading, </w:t>
      </w:r>
      <w:r w:rsidRPr="001E7A9B">
        <w:t>only if qualified in the manner shown in the examples below. Terms such as “Europe”, “Worldwide” or “Rest of the World” are not permissible to be used against this MRC heading.</w:t>
      </w:r>
    </w:p>
    <w:p w14:paraId="62A4913A" w14:textId="6B04BD37" w:rsidR="005E089F" w:rsidRPr="001E7A9B" w:rsidRDefault="00F20A70" w:rsidP="005F3234">
      <w:pPr>
        <w:pStyle w:val="MRBodyTextIndent"/>
        <w:numPr>
          <w:ilvl w:val="0"/>
          <w:numId w:val="44"/>
        </w:numPr>
        <w:spacing w:after="120"/>
        <w:ind w:left="1434" w:hanging="357"/>
      </w:pPr>
      <w:r w:rsidRPr="001E7A9B">
        <w:t>If there is only one regulatory risk location applicable (i.e. only one country or territory), this should be stated/identified</w:t>
      </w:r>
      <w:r w:rsidR="005E089F" w:rsidRPr="001E7A9B">
        <w:t xml:space="preserve"> against this heading;</w:t>
      </w:r>
      <w:r w:rsidR="00A91679" w:rsidRPr="001E7A9B">
        <w:t xml:space="preserve"> for example:</w:t>
      </w:r>
    </w:p>
    <w:tbl>
      <w:tblPr>
        <w:tblStyle w:val="TableGrid"/>
        <w:tblW w:w="0" w:type="auto"/>
        <w:tblInd w:w="1526" w:type="dxa"/>
        <w:tblLook w:val="04A0" w:firstRow="1" w:lastRow="0" w:firstColumn="1" w:lastColumn="0" w:noHBand="0" w:noVBand="1"/>
      </w:tblPr>
      <w:tblGrid>
        <w:gridCol w:w="3784"/>
        <w:gridCol w:w="4177"/>
      </w:tblGrid>
      <w:tr w:rsidR="005E089F" w:rsidRPr="001E7A9B" w14:paraId="0DB51AB1" w14:textId="77777777" w:rsidTr="005F3234">
        <w:tc>
          <w:tcPr>
            <w:tcW w:w="3870" w:type="dxa"/>
          </w:tcPr>
          <w:p w14:paraId="15297D63" w14:textId="5CD99A65" w:rsidR="005E089F" w:rsidRPr="001E7A9B" w:rsidRDefault="00A91679" w:rsidP="005F3234">
            <w:pPr>
              <w:pStyle w:val="MRBodyTextIndent"/>
              <w:spacing w:after="120"/>
              <w:ind w:left="0"/>
              <w:rPr>
                <w:b/>
              </w:rPr>
            </w:pPr>
            <w:r w:rsidRPr="001E7A9B">
              <w:rPr>
                <w:b/>
              </w:rPr>
              <w:t xml:space="preserve">REGULATORY RISK LOCATION: </w:t>
            </w:r>
          </w:p>
        </w:tc>
        <w:tc>
          <w:tcPr>
            <w:tcW w:w="4317" w:type="dxa"/>
          </w:tcPr>
          <w:p w14:paraId="73BBFBBB" w14:textId="04486C2A" w:rsidR="005E089F" w:rsidRPr="001E7A9B" w:rsidRDefault="00A91679" w:rsidP="005F3234">
            <w:pPr>
              <w:pStyle w:val="MRBodyTextIndent"/>
              <w:spacing w:after="120"/>
              <w:ind w:left="0"/>
            </w:pPr>
            <w:r w:rsidRPr="001E7A9B">
              <w:t xml:space="preserve">France </w:t>
            </w:r>
          </w:p>
        </w:tc>
      </w:tr>
    </w:tbl>
    <w:p w14:paraId="34ED147B" w14:textId="06567308" w:rsidR="00A91679" w:rsidRPr="001E7A9B" w:rsidRDefault="00A91679" w:rsidP="005F3234">
      <w:pPr>
        <w:pStyle w:val="MRBodyTextIndent"/>
        <w:numPr>
          <w:ilvl w:val="0"/>
          <w:numId w:val="44"/>
        </w:numPr>
        <w:spacing w:after="120"/>
        <w:ind w:left="1434" w:hanging="357"/>
      </w:pPr>
      <w:r w:rsidRPr="001E7A9B">
        <w:t>It is permissible, for USA risks, to state “USA” as the Regulatory Risk Location, as the “Home State” (for regulatory purposes) should be indicated against the State of Filing Heading (refer E.6 below); for example:</w:t>
      </w:r>
    </w:p>
    <w:tbl>
      <w:tblPr>
        <w:tblStyle w:val="TableGrid"/>
        <w:tblW w:w="0" w:type="auto"/>
        <w:tblInd w:w="1526" w:type="dxa"/>
        <w:tblLook w:val="04A0" w:firstRow="1" w:lastRow="0" w:firstColumn="1" w:lastColumn="0" w:noHBand="0" w:noVBand="1"/>
      </w:tblPr>
      <w:tblGrid>
        <w:gridCol w:w="3793"/>
        <w:gridCol w:w="4168"/>
      </w:tblGrid>
      <w:tr w:rsidR="00A91679" w:rsidRPr="001E7A9B" w14:paraId="5BEC97F7" w14:textId="77777777" w:rsidTr="007B6760">
        <w:tc>
          <w:tcPr>
            <w:tcW w:w="3870" w:type="dxa"/>
          </w:tcPr>
          <w:p w14:paraId="7EB469C9" w14:textId="77777777" w:rsidR="00A91679" w:rsidRPr="001E7A9B" w:rsidRDefault="00A91679" w:rsidP="007B6760">
            <w:pPr>
              <w:pStyle w:val="MRBodyTextIndent"/>
              <w:ind w:left="0"/>
              <w:rPr>
                <w:b/>
              </w:rPr>
            </w:pPr>
            <w:r w:rsidRPr="001E7A9B">
              <w:rPr>
                <w:b/>
              </w:rPr>
              <w:t xml:space="preserve">REGULATORY RISK LOCATION: </w:t>
            </w:r>
          </w:p>
          <w:p w14:paraId="6A4B4964" w14:textId="77777777" w:rsidR="00A91679" w:rsidRPr="001E7A9B" w:rsidRDefault="00A91679" w:rsidP="007B6760">
            <w:pPr>
              <w:pStyle w:val="MRBodyTextIndent"/>
              <w:ind w:left="0"/>
              <w:rPr>
                <w:b/>
              </w:rPr>
            </w:pPr>
          </w:p>
          <w:p w14:paraId="3C55C4D6" w14:textId="77777777" w:rsidR="00A91679" w:rsidRPr="001E7A9B" w:rsidRDefault="00A91679" w:rsidP="007B6760">
            <w:pPr>
              <w:pStyle w:val="MRBodyTextIndent"/>
              <w:ind w:left="0"/>
              <w:rPr>
                <w:b/>
              </w:rPr>
            </w:pPr>
            <w:r w:rsidRPr="001E7A9B">
              <w:rPr>
                <w:b/>
              </w:rPr>
              <w:t>STATE OF FILING:</w:t>
            </w:r>
          </w:p>
          <w:p w14:paraId="416D07FB" w14:textId="77777777" w:rsidR="00A91679" w:rsidRPr="001E7A9B" w:rsidRDefault="00A91679" w:rsidP="007B6760">
            <w:pPr>
              <w:pStyle w:val="MRBodyTextIndent"/>
              <w:ind w:left="0"/>
              <w:rPr>
                <w:b/>
              </w:rPr>
            </w:pPr>
          </w:p>
          <w:p w14:paraId="734F6E4E" w14:textId="0D5A0E4E" w:rsidR="00A91679" w:rsidRPr="001E7A9B" w:rsidRDefault="00A91679" w:rsidP="007B6760">
            <w:pPr>
              <w:pStyle w:val="MRBodyTextIndent"/>
              <w:ind w:left="0"/>
              <w:rPr>
                <w:b/>
              </w:rPr>
            </w:pPr>
            <w:r w:rsidRPr="001E7A9B">
              <w:rPr>
                <w:b/>
              </w:rPr>
              <w:t>US CLASSIFICATION:</w:t>
            </w:r>
          </w:p>
        </w:tc>
        <w:tc>
          <w:tcPr>
            <w:tcW w:w="4317" w:type="dxa"/>
          </w:tcPr>
          <w:p w14:paraId="18CCBD16" w14:textId="77777777" w:rsidR="00A91679" w:rsidRPr="001E7A9B" w:rsidRDefault="00A91679">
            <w:pPr>
              <w:pStyle w:val="MRBodyTextIndent"/>
              <w:spacing w:after="120"/>
              <w:ind w:left="0"/>
            </w:pPr>
            <w:r w:rsidRPr="001E7A9B">
              <w:t xml:space="preserve">USA </w:t>
            </w:r>
          </w:p>
          <w:p w14:paraId="017EB6B5" w14:textId="77777777" w:rsidR="00A91679" w:rsidRPr="001E7A9B" w:rsidRDefault="00A91679">
            <w:pPr>
              <w:pStyle w:val="MRBodyTextIndent"/>
              <w:spacing w:after="120"/>
              <w:ind w:left="0"/>
            </w:pPr>
          </w:p>
          <w:p w14:paraId="46A184BB" w14:textId="77777777" w:rsidR="00A91679" w:rsidRPr="001E7A9B" w:rsidRDefault="00A91679">
            <w:pPr>
              <w:pStyle w:val="MRBodyTextIndent"/>
              <w:spacing w:after="120"/>
              <w:ind w:left="0"/>
            </w:pPr>
            <w:r w:rsidRPr="001E7A9B">
              <w:t>New York</w:t>
            </w:r>
          </w:p>
          <w:p w14:paraId="52E391A3" w14:textId="77777777" w:rsidR="00A91679" w:rsidRPr="001E7A9B" w:rsidRDefault="00A91679">
            <w:pPr>
              <w:pStyle w:val="MRBodyTextIndent"/>
              <w:spacing w:after="120"/>
              <w:ind w:left="0"/>
            </w:pPr>
          </w:p>
          <w:p w14:paraId="4947A0B2" w14:textId="49054A6B" w:rsidR="00A91679" w:rsidRPr="001E7A9B" w:rsidRDefault="00A91679">
            <w:pPr>
              <w:pStyle w:val="MRBodyTextIndent"/>
              <w:spacing w:after="120"/>
              <w:ind w:left="0"/>
            </w:pPr>
            <w:r w:rsidRPr="001E7A9B">
              <w:t>US Surplus Lines</w:t>
            </w:r>
          </w:p>
        </w:tc>
      </w:tr>
    </w:tbl>
    <w:p w14:paraId="32D2BD50" w14:textId="17DCE83E" w:rsidR="00A91679" w:rsidRPr="001E7A9B" w:rsidRDefault="00F20A70" w:rsidP="00AD61C0">
      <w:pPr>
        <w:pStyle w:val="MRBodyTextIndent"/>
        <w:numPr>
          <w:ilvl w:val="0"/>
          <w:numId w:val="44"/>
        </w:numPr>
        <w:spacing w:after="120"/>
        <w:ind w:left="1434" w:hanging="357"/>
      </w:pPr>
      <w:r w:rsidRPr="001E7A9B">
        <w:t xml:space="preserve">Where there is more than one regulatory risk location applicable, each applicable country </w:t>
      </w:r>
      <w:r w:rsidR="00A91679" w:rsidRPr="001E7A9B">
        <w:t>(</w:t>
      </w:r>
      <w:r w:rsidRPr="001E7A9B">
        <w:t>or territory</w:t>
      </w:r>
      <w:r w:rsidR="00A91679" w:rsidRPr="001E7A9B">
        <w:t>)</w:t>
      </w:r>
      <w:r w:rsidRPr="001E7A9B">
        <w:t xml:space="preserve"> should be clearly identified against this heading</w:t>
      </w:r>
      <w:r w:rsidR="00A601F0" w:rsidRPr="001E7A9B">
        <w:t xml:space="preserve">, and the appropriate allocation of premium for each regulatory risk location stated here </w:t>
      </w:r>
      <w:r w:rsidR="00A601F0" w:rsidRPr="001E7A9B">
        <w:lastRenderedPageBreak/>
        <w:t xml:space="preserve">provided under the </w:t>
      </w:r>
      <w:r w:rsidR="00EE0A1A" w:rsidRPr="001E7A9B">
        <w:t>appropriate premium heading in the MRC (refer A.11), and/or within the premium/tax schedule attached;</w:t>
      </w:r>
      <w:r w:rsidRPr="001E7A9B">
        <w:t xml:space="preserve"> </w:t>
      </w:r>
      <w:r w:rsidR="00EE0A1A" w:rsidRPr="001E7A9B">
        <w:t>for example:</w:t>
      </w:r>
    </w:p>
    <w:tbl>
      <w:tblPr>
        <w:tblStyle w:val="TableGrid"/>
        <w:tblW w:w="0" w:type="auto"/>
        <w:tblInd w:w="1526" w:type="dxa"/>
        <w:tblLook w:val="04A0" w:firstRow="1" w:lastRow="0" w:firstColumn="1" w:lastColumn="0" w:noHBand="0" w:noVBand="1"/>
      </w:tblPr>
      <w:tblGrid>
        <w:gridCol w:w="3781"/>
        <w:gridCol w:w="4180"/>
      </w:tblGrid>
      <w:tr w:rsidR="00A91679" w:rsidRPr="001E7A9B" w14:paraId="0DA05815" w14:textId="77777777" w:rsidTr="007B6760">
        <w:tc>
          <w:tcPr>
            <w:tcW w:w="3870" w:type="dxa"/>
          </w:tcPr>
          <w:p w14:paraId="75F033BC" w14:textId="77777777" w:rsidR="00A91679" w:rsidRPr="001E7A9B" w:rsidRDefault="00A91679" w:rsidP="007B6760">
            <w:pPr>
              <w:pStyle w:val="MRBodyTextIndent"/>
              <w:ind w:left="0"/>
              <w:rPr>
                <w:b/>
              </w:rPr>
            </w:pPr>
            <w:r w:rsidRPr="001E7A9B">
              <w:rPr>
                <w:b/>
              </w:rPr>
              <w:t xml:space="preserve">REGULATORY RISK LOCATION: </w:t>
            </w:r>
          </w:p>
        </w:tc>
        <w:tc>
          <w:tcPr>
            <w:tcW w:w="4317" w:type="dxa"/>
          </w:tcPr>
          <w:p w14:paraId="19B64984" w14:textId="77777777" w:rsidR="00A91679" w:rsidRPr="001E7A9B" w:rsidRDefault="00A91679" w:rsidP="007B6760">
            <w:pPr>
              <w:pStyle w:val="MRBodyTextIndent"/>
              <w:spacing w:after="120"/>
              <w:ind w:left="0"/>
            </w:pPr>
            <w:r w:rsidRPr="001E7A9B">
              <w:t>EEA: Spain and France</w:t>
            </w:r>
          </w:p>
          <w:p w14:paraId="1AFD9741" w14:textId="23A82E62" w:rsidR="00A91679" w:rsidRPr="001E7A9B" w:rsidRDefault="00A91679" w:rsidP="007B6760">
            <w:pPr>
              <w:pStyle w:val="MRBodyTextIndent"/>
              <w:spacing w:after="120"/>
              <w:ind w:left="0"/>
            </w:pPr>
            <w:r w:rsidRPr="001E7A9B">
              <w:t>Non-EEA: Australia and New Zealand</w:t>
            </w:r>
          </w:p>
        </w:tc>
      </w:tr>
    </w:tbl>
    <w:p w14:paraId="23CEE88E" w14:textId="34485F96" w:rsidR="00A91679" w:rsidRPr="001E7A9B" w:rsidRDefault="00F20A70" w:rsidP="00AD61C0">
      <w:pPr>
        <w:pStyle w:val="MRBodyTextIndent"/>
        <w:numPr>
          <w:ilvl w:val="0"/>
          <w:numId w:val="44"/>
        </w:numPr>
        <w:spacing w:after="120"/>
        <w:ind w:left="1434" w:hanging="357"/>
      </w:pPr>
      <w:r w:rsidRPr="001E7A9B">
        <w:t xml:space="preserve">If you have more than one regulatory risk location, a separate schedule may be more practical, which must </w:t>
      </w:r>
      <w:r w:rsidR="00A91679" w:rsidRPr="001E7A9B">
        <w:t>then be referenced here</w:t>
      </w:r>
      <w:r w:rsidR="00EE0A1A" w:rsidRPr="001E7A9B">
        <w:t xml:space="preserve"> (it is common practice for a premium allocation and tax schedule to be compiled by the broker, by country/territory, which is then agreed by insurers)</w:t>
      </w:r>
      <w:r w:rsidR="00A91679" w:rsidRPr="001E7A9B">
        <w:t>;</w:t>
      </w:r>
      <w:r w:rsidR="00EE0A1A" w:rsidRPr="001E7A9B">
        <w:t xml:space="preserve"> for example:</w:t>
      </w:r>
      <w:r w:rsidRPr="001E7A9B">
        <w:t xml:space="preserve"> </w:t>
      </w:r>
    </w:p>
    <w:tbl>
      <w:tblPr>
        <w:tblStyle w:val="TableGrid"/>
        <w:tblW w:w="0" w:type="auto"/>
        <w:tblInd w:w="1526" w:type="dxa"/>
        <w:tblLook w:val="04A0" w:firstRow="1" w:lastRow="0" w:firstColumn="1" w:lastColumn="0" w:noHBand="0" w:noVBand="1"/>
      </w:tblPr>
      <w:tblGrid>
        <w:gridCol w:w="3779"/>
        <w:gridCol w:w="4182"/>
      </w:tblGrid>
      <w:tr w:rsidR="00A91679" w:rsidRPr="001E7A9B" w14:paraId="2969E3C4" w14:textId="77777777" w:rsidTr="007B6760">
        <w:tc>
          <w:tcPr>
            <w:tcW w:w="3870" w:type="dxa"/>
          </w:tcPr>
          <w:p w14:paraId="53BC5EEF" w14:textId="77777777" w:rsidR="00A91679" w:rsidRPr="001E7A9B" w:rsidRDefault="00A91679" w:rsidP="007B6760">
            <w:pPr>
              <w:pStyle w:val="MRBodyTextIndent"/>
              <w:ind w:left="0"/>
              <w:rPr>
                <w:b/>
              </w:rPr>
            </w:pPr>
            <w:r w:rsidRPr="001E7A9B">
              <w:rPr>
                <w:b/>
              </w:rPr>
              <w:t xml:space="preserve">REGULATORY RISK LOCATION: </w:t>
            </w:r>
          </w:p>
        </w:tc>
        <w:tc>
          <w:tcPr>
            <w:tcW w:w="4317" w:type="dxa"/>
          </w:tcPr>
          <w:p w14:paraId="7C92DE5F" w14:textId="0E2798D3" w:rsidR="00A91679" w:rsidRPr="001E7A9B" w:rsidRDefault="00A91679" w:rsidP="00AD61C0">
            <w:pPr>
              <w:pStyle w:val="MRBodyTextIndent"/>
              <w:spacing w:after="120"/>
              <w:ind w:left="0"/>
            </w:pPr>
            <w:r w:rsidRPr="001E7A9B">
              <w:t>EEA</w:t>
            </w:r>
            <w:r w:rsidR="00EE0A1A" w:rsidRPr="001E7A9B">
              <w:t>/Non-EEA</w:t>
            </w:r>
            <w:r w:rsidRPr="001E7A9B">
              <w:t xml:space="preserve"> (refer attached tax schedule to identify individual countries)</w:t>
            </w:r>
          </w:p>
        </w:tc>
      </w:tr>
    </w:tbl>
    <w:p w14:paraId="0A926FA7" w14:textId="77777777" w:rsidR="00455177" w:rsidRPr="001E7A9B" w:rsidRDefault="00455177" w:rsidP="00155D3A">
      <w:pPr>
        <w:pStyle w:val="MRBodyTextIndent"/>
        <w:ind w:left="0"/>
      </w:pPr>
    </w:p>
    <w:p w14:paraId="0A2A2A56" w14:textId="2D410550" w:rsidR="00155D3A" w:rsidRPr="001E7A9B" w:rsidRDefault="00155D3A" w:rsidP="00155D3A">
      <w:pPr>
        <w:pStyle w:val="MRBodyTextIndent"/>
        <w:ind w:left="1440" w:hanging="720"/>
        <w:rPr>
          <w:b/>
          <w:bCs/>
        </w:rPr>
      </w:pPr>
      <w:r w:rsidRPr="001E7A9B">
        <w:rPr>
          <w:b/>
          <w:bCs/>
        </w:rPr>
        <w:t>E.4</w:t>
      </w:r>
      <w:r w:rsidRPr="001E7A9B">
        <w:rPr>
          <w:b/>
          <w:bCs/>
        </w:rPr>
        <w:tab/>
        <w:t xml:space="preserve">Overseas Broker </w:t>
      </w:r>
      <w:r w:rsidR="00C67F27" w:rsidRPr="001E7A9B">
        <w:rPr>
          <w:b/>
          <w:bCs/>
        </w:rPr>
        <w:t>–</w:t>
      </w:r>
      <w:r w:rsidRPr="001E7A9B">
        <w:rPr>
          <w:b/>
          <w:bCs/>
        </w:rPr>
        <w:t xml:space="preserve"> Mandatory: </w:t>
      </w:r>
    </w:p>
    <w:p w14:paraId="0EA6D8B9" w14:textId="77777777" w:rsidR="00155D3A" w:rsidRPr="001E7A9B" w:rsidRDefault="00155D3A" w:rsidP="00155D3A">
      <w:pPr>
        <w:pStyle w:val="MRBodyTextIndent"/>
      </w:pPr>
      <w:r w:rsidRPr="001E7A9B">
        <w:t xml:space="preserve">For non-UK risks, the name and address of the insurance intermediary other than the London placing broker involved in placing this contract. </w:t>
      </w:r>
    </w:p>
    <w:p w14:paraId="31D4DC84" w14:textId="77777777" w:rsidR="00155D3A" w:rsidRPr="001E7A9B" w:rsidRDefault="00155D3A" w:rsidP="00155D3A">
      <w:pPr>
        <w:pStyle w:val="MRBodyTextIndent"/>
      </w:pPr>
      <w:r w:rsidRPr="001E7A9B">
        <w:t xml:space="preserve">The insurance intermediary whose details are required is usually the intermediary who is next to the London placing broker in the placing chain. </w:t>
      </w:r>
    </w:p>
    <w:p w14:paraId="4E1C8D58" w14:textId="32758AAE" w:rsidR="00155D3A" w:rsidRPr="001E7A9B" w:rsidRDefault="00155D3A" w:rsidP="00155D3A">
      <w:pPr>
        <w:pStyle w:val="MRBodyTextIndent"/>
      </w:pPr>
      <w:r w:rsidRPr="001E7A9B">
        <w:t xml:space="preserve">If no intermediary is involved, other than the London placing broker, this </w:t>
      </w:r>
      <w:r w:rsidR="00754D3C" w:rsidRPr="001E7A9B">
        <w:t xml:space="preserve">heading </w:t>
      </w:r>
      <w:r w:rsidRPr="001E7A9B">
        <w:t xml:space="preserve">should say “Direct assured”, “Direct insured”, “Direct reassured” or “Direct reinsured”. </w:t>
      </w:r>
    </w:p>
    <w:p w14:paraId="38673732" w14:textId="62560D06" w:rsidR="00155D3A" w:rsidRPr="001E7A9B" w:rsidRDefault="00155D3A" w:rsidP="00155D3A">
      <w:pPr>
        <w:pStyle w:val="MRBodyTextIndent"/>
      </w:pPr>
      <w:r w:rsidRPr="001E7A9B">
        <w:t xml:space="preserve">For UK risks this </w:t>
      </w:r>
      <w:r w:rsidR="00754D3C" w:rsidRPr="001E7A9B">
        <w:t xml:space="preserve">heading </w:t>
      </w:r>
      <w:r w:rsidRPr="001E7A9B">
        <w:t xml:space="preserve">can be completed </w:t>
      </w:r>
      <w:r w:rsidR="00754D3C" w:rsidRPr="001E7A9B">
        <w:t xml:space="preserve">with </w:t>
      </w:r>
      <w:r w:rsidRPr="001E7A9B">
        <w:t>“Not applicable” or “None”.</w:t>
      </w:r>
    </w:p>
    <w:p w14:paraId="6ABD44EA" w14:textId="1A3E9AE4" w:rsidR="00155D3A" w:rsidRPr="001E7A9B" w:rsidRDefault="00155D3A" w:rsidP="00155D3A">
      <w:pPr>
        <w:pStyle w:val="MRBodyTextIndent"/>
      </w:pPr>
      <w:r w:rsidRPr="001E7A9B">
        <w:t xml:space="preserve">For US surplus lines risks, if there is no intermediary in the placing chain other than the US surplus lines broker and the London placing broker, this </w:t>
      </w:r>
      <w:r w:rsidR="00754D3C" w:rsidRPr="001E7A9B">
        <w:t xml:space="preserve">heading </w:t>
      </w:r>
      <w:r w:rsidRPr="001E7A9B">
        <w:t xml:space="preserve">can be completed “See (Surplus Lines Broker) heading”. If the London placing broker is not dealing directly with a US surplus lines broker, details of the intermediary the London placing broker is dealing with directly must be entered here. </w:t>
      </w:r>
    </w:p>
    <w:p w14:paraId="7A09B758" w14:textId="77777777" w:rsidR="00155D3A" w:rsidRPr="001E7A9B" w:rsidRDefault="00155D3A" w:rsidP="00155D3A">
      <w:pPr>
        <w:pStyle w:val="MRBodyTextIndent"/>
      </w:pPr>
      <w:r w:rsidRPr="001E7A9B">
        <w:t>Lloyd’s additional instructions:</w:t>
      </w:r>
    </w:p>
    <w:p w14:paraId="61CBB236" w14:textId="77777777" w:rsidR="00155D3A" w:rsidRPr="001E7A9B" w:rsidRDefault="00155D3A" w:rsidP="00155D3A">
      <w:pPr>
        <w:pStyle w:val="MRBodyTextIndent"/>
      </w:pPr>
      <w:r w:rsidRPr="001E7A9B">
        <w:t xml:space="preserve">Lloyd’s requires Open Market Correspondent (OMC) approval / registration in the countries and territories listed here: </w:t>
      </w:r>
    </w:p>
    <w:p w14:paraId="5E80BC93" w14:textId="77777777" w:rsidR="00155D3A" w:rsidRPr="001E7A9B" w:rsidRDefault="00E40C84" w:rsidP="00155D3A">
      <w:pPr>
        <w:pStyle w:val="MRBodyTextIndent"/>
      </w:pPr>
      <w:hyperlink r:id="rId55" w:history="1">
        <w:r w:rsidR="00155D3A" w:rsidRPr="001E7A9B">
          <w:rPr>
            <w:rStyle w:val="Hyperlink"/>
          </w:rPr>
          <w:t>www.lloyds.com/Lloyds_Market/Market_participants/Open_Market_Correspondents.htm</w:t>
        </w:r>
      </w:hyperlink>
      <w:r w:rsidR="00155D3A" w:rsidRPr="001E7A9B">
        <w:t xml:space="preserve"> </w:t>
      </w:r>
    </w:p>
    <w:p w14:paraId="0BCF3004" w14:textId="77777777" w:rsidR="00155D3A" w:rsidRPr="001E7A9B" w:rsidRDefault="00155D3A" w:rsidP="00155D3A">
      <w:pPr>
        <w:pStyle w:val="MRBodyTextIndent"/>
      </w:pPr>
      <w:r w:rsidRPr="001E7A9B">
        <w:t xml:space="preserve">If the contract is underwritten in whole or part by Lloyd’s insurers, and the intermediary detailed under “Overseas broker” is in one of the listed countries or territories, it must be either an OMC or a Lloyd’s approved coverholder.  If the risk or insured are situated in Illinois, Kentucky, or US Virgin Islands (licensed USVI business only), the “Overseas broker” must be either an OMC or a Lloyd’s approved coverholder.  If the risk or insured are situated in Canada, the “Overseas broker” must be an OMC, broker or Lloyd’s approved coverholder domiciled in Canada.     </w:t>
      </w:r>
    </w:p>
    <w:p w14:paraId="2671D069" w14:textId="77777777" w:rsidR="00155D3A" w:rsidRPr="001E7A9B" w:rsidRDefault="00155D3A" w:rsidP="00155D3A">
      <w:pPr>
        <w:pStyle w:val="MRBodyTextIndent"/>
      </w:pPr>
      <w:r w:rsidRPr="001E7A9B">
        <w:t xml:space="preserve">If this intermediary is a Lloyd’s OMC, the details should include the OMC’s Lloyd’s reference number, available from Lloyd’s OMC Directory, which can be accessed via the above link. If the reference number is provided, it is not necessary to give the overseas broker’s address.   </w:t>
      </w:r>
    </w:p>
    <w:p w14:paraId="77552681" w14:textId="6EC8CC08" w:rsidR="00155D3A" w:rsidRPr="001E7A9B" w:rsidRDefault="00155D3A" w:rsidP="00155D3A">
      <w:pPr>
        <w:pStyle w:val="MRBodyTextIndent"/>
      </w:pPr>
      <w:r w:rsidRPr="001E7A9B">
        <w:t>If the risk is an Illinois Surplus Lines risk, Lloyd’s requires that an OMC is involved in the placement. If the OMC is the Surplus Lines broker whose details are given under the next heading</w:t>
      </w:r>
      <w:r w:rsidR="00D85480" w:rsidRPr="001E7A9B">
        <w:t xml:space="preserve"> (E.5)</w:t>
      </w:r>
      <w:r w:rsidRPr="001E7A9B">
        <w:t>, this</w:t>
      </w:r>
      <w:r w:rsidR="00D85480" w:rsidRPr="001E7A9B">
        <w:t xml:space="preserve"> heading</w:t>
      </w:r>
      <w:r w:rsidRPr="001E7A9B">
        <w:t xml:space="preserve"> may be completed “See (Surplus Lines Broker) heading”. The details provided under the next heading should include the OMC registration number. If the OMC is a different firm, its details should be given under this heading.   </w:t>
      </w:r>
    </w:p>
    <w:p w14:paraId="18B32551" w14:textId="77777777" w:rsidR="00155D3A" w:rsidRPr="001E7A9B" w:rsidRDefault="00155D3A" w:rsidP="00155D3A">
      <w:pPr>
        <w:pStyle w:val="MRBodyTextIndent"/>
      </w:pPr>
    </w:p>
    <w:p w14:paraId="2BAB510B" w14:textId="75CE1C6C" w:rsidR="00155D3A" w:rsidRPr="001E7A9B" w:rsidRDefault="00155D3A" w:rsidP="00155D3A">
      <w:pPr>
        <w:pStyle w:val="MRBodyTextIndent"/>
        <w:ind w:left="1440" w:hanging="720"/>
        <w:rPr>
          <w:b/>
          <w:bCs/>
        </w:rPr>
      </w:pPr>
      <w:r w:rsidRPr="001E7A9B">
        <w:rPr>
          <w:b/>
          <w:bCs/>
        </w:rPr>
        <w:lastRenderedPageBreak/>
        <w:t>E.5</w:t>
      </w:r>
      <w:r w:rsidRPr="001E7A9B">
        <w:rPr>
          <w:b/>
          <w:bCs/>
        </w:rPr>
        <w:tab/>
        <w:t xml:space="preserve">Surplus Lines Broker </w:t>
      </w:r>
      <w:r w:rsidR="00C67F27" w:rsidRPr="001E7A9B">
        <w:rPr>
          <w:b/>
          <w:bCs/>
        </w:rPr>
        <w:t>–</w:t>
      </w:r>
      <w:r w:rsidRPr="001E7A9B">
        <w:rPr>
          <w:b/>
          <w:bCs/>
        </w:rPr>
        <w:t xml:space="preserve"> Conditional: Required on all contracts with a US classification of “US Surplus Lines”. </w:t>
      </w:r>
    </w:p>
    <w:p w14:paraId="6650EACF" w14:textId="104FB7B7" w:rsidR="00155D3A" w:rsidRPr="001E7A9B" w:rsidRDefault="00155D3A" w:rsidP="00155D3A">
      <w:pPr>
        <w:pStyle w:val="MRBodyTextIndent"/>
      </w:pPr>
      <w:r w:rsidRPr="001E7A9B">
        <w:t>If the contract is classified as “US surplus lines”</w:t>
      </w:r>
      <w:r w:rsidR="00455177" w:rsidRPr="001E7A9B">
        <w:t xml:space="preserve"> (</w:t>
      </w:r>
      <w:r w:rsidR="00455177" w:rsidRPr="004F5073">
        <w:t>E</w:t>
      </w:r>
      <w:r w:rsidR="00455177" w:rsidRPr="001E7A9B">
        <w:t xml:space="preserve">.7 </w:t>
      </w:r>
      <w:r w:rsidR="00455177" w:rsidRPr="004F5073">
        <w:t>US Classification</w:t>
      </w:r>
      <w:r w:rsidR="00455177" w:rsidRPr="001E7A9B">
        <w:t>)</w:t>
      </w:r>
      <w:r w:rsidRPr="001E7A9B">
        <w:t>, it is mandatory to provide the US Surplus Lines broker(s) name, address and surplus lines licence number. Instead of providing the full address, the name of the US state or territory in which the US Surplus Lines broker(s) business premises are located may be provided.</w:t>
      </w:r>
    </w:p>
    <w:p w14:paraId="494D02E8" w14:textId="1BC3B282" w:rsidR="00155D3A" w:rsidRPr="001E7A9B" w:rsidRDefault="00155D3A" w:rsidP="00155D3A">
      <w:pPr>
        <w:pStyle w:val="MRBodyTextIndent"/>
      </w:pPr>
      <w:r w:rsidRPr="001E7A9B">
        <w:t xml:space="preserve">The Surplus Lines broker whose details are provided is the intermediary who has filed details of the insured risk with a US state insurance department or other authority. For most risks it will also have arranged payment of the tax. </w:t>
      </w:r>
      <w:r w:rsidR="00455177" w:rsidRPr="001E7A9B">
        <w:t>Refer Non-admitted’ and Reinsurance Reform Act of 2010 (NRRA).</w:t>
      </w:r>
      <w:r w:rsidR="00455177" w:rsidRPr="001E7A9B">
        <w:rPr>
          <w:rStyle w:val="e24kjd"/>
          <w:color w:val="222222"/>
          <w:sz w:val="21"/>
          <w:szCs w:val="21"/>
        </w:rPr>
        <w:t xml:space="preserve">, which provides that only an insured's “Home State” may require the payment of premium tax for </w:t>
      </w:r>
      <w:r w:rsidR="00455177" w:rsidRPr="001E7A9B">
        <w:rPr>
          <w:rStyle w:val="e24kjd"/>
          <w:bCs/>
          <w:color w:val="222222"/>
          <w:sz w:val="21"/>
          <w:szCs w:val="21"/>
        </w:rPr>
        <w:t>nonadmitted</w:t>
      </w:r>
      <w:r w:rsidR="00455177" w:rsidRPr="001E7A9B">
        <w:rPr>
          <w:rStyle w:val="e24kjd"/>
          <w:color w:val="222222"/>
          <w:sz w:val="21"/>
          <w:szCs w:val="21"/>
        </w:rPr>
        <w:t xml:space="preserve"> insurance</w:t>
      </w:r>
    </w:p>
    <w:p w14:paraId="2FD639C6" w14:textId="77777777" w:rsidR="00455177" w:rsidRPr="004F5073" w:rsidRDefault="00455177" w:rsidP="00455177">
      <w:pPr>
        <w:pStyle w:val="MRBodyTextIndent"/>
        <w:rPr>
          <w:lang w:val="en-US"/>
        </w:rPr>
      </w:pPr>
      <w:r w:rsidRPr="001E7A9B">
        <w:t xml:space="preserve">Lloyd’s has provided further details of its requirements in Market Bulletin Y4500 “NRRA – US Surplus Lines/Excess Lines”. Similar requirements apply to company insurer participations. </w:t>
      </w:r>
    </w:p>
    <w:p w14:paraId="30DF50A6" w14:textId="2639AE4D" w:rsidR="00155D3A" w:rsidRPr="001E7A9B" w:rsidRDefault="00155D3A" w:rsidP="00622406">
      <w:pPr>
        <w:pStyle w:val="MRBodyTextIndent"/>
      </w:pPr>
      <w:r w:rsidRPr="001E7A9B">
        <w:t>If the risk is a US Virgin Islands surplus lines risk it must be placed via a broker who possesses a current USVI surplus lines licence.</w:t>
      </w:r>
      <w:r w:rsidR="00622406" w:rsidRPr="001E7A9B">
        <w:t xml:space="preserve"> </w:t>
      </w:r>
      <w:r w:rsidRPr="001E7A9B">
        <w:t xml:space="preserve">It is important to note that USVI law currently provides that a surplus lines broker must maintain an office at a designated location within the territory in order to be issued a surplus lines licence. i.e. it is not possible for a broker to hold a non-resident surplus lines licence for the US Virgin Islands.           </w:t>
      </w:r>
    </w:p>
    <w:p w14:paraId="0225C4FA" w14:textId="78E77B5B" w:rsidR="00155D3A" w:rsidRPr="001E7A9B" w:rsidRDefault="00155D3A" w:rsidP="00155D3A">
      <w:pPr>
        <w:pStyle w:val="MRBodyTextIndent"/>
      </w:pPr>
      <w:r w:rsidRPr="001E7A9B">
        <w:t xml:space="preserve">A New Jersey Surplus Lines contract must include the transaction number </w:t>
      </w:r>
      <w:r w:rsidR="00622406" w:rsidRPr="001E7A9B">
        <w:t xml:space="preserve">under </w:t>
      </w:r>
      <w:r w:rsidRPr="001E7A9B">
        <w:t xml:space="preserve">this </w:t>
      </w:r>
      <w:r w:rsidR="00622406" w:rsidRPr="001E7A9B">
        <w:t>heading</w:t>
      </w:r>
      <w:r w:rsidRPr="001E7A9B">
        <w:t xml:space="preserve">. This is a unique number, 14 characters long, issued by the surplus lines broker  responsible for filing in New Jersey (and holding a valid New Jersey licence)  for every surplus lines transaction that they handle.      </w:t>
      </w:r>
    </w:p>
    <w:p w14:paraId="7E026809" w14:textId="77777777" w:rsidR="00155D3A" w:rsidRPr="001E7A9B" w:rsidRDefault="00155D3A" w:rsidP="00155D3A">
      <w:pPr>
        <w:pStyle w:val="MRBodyTextIndent"/>
        <w:ind w:left="1440" w:hanging="720"/>
        <w:rPr>
          <w:b/>
          <w:bCs/>
        </w:rPr>
      </w:pPr>
    </w:p>
    <w:p w14:paraId="3D5E0A79" w14:textId="015F1C43" w:rsidR="00155D3A" w:rsidRPr="001E7A9B" w:rsidRDefault="00155D3A" w:rsidP="00155D3A">
      <w:pPr>
        <w:pStyle w:val="MRBodyTextIndent"/>
        <w:ind w:left="1440" w:hanging="720"/>
        <w:rPr>
          <w:b/>
          <w:bCs/>
        </w:rPr>
      </w:pPr>
      <w:r w:rsidRPr="001E7A9B">
        <w:rPr>
          <w:b/>
          <w:bCs/>
        </w:rPr>
        <w:t>E.6</w:t>
      </w:r>
      <w:r w:rsidRPr="001E7A9B">
        <w:rPr>
          <w:b/>
          <w:bCs/>
        </w:rPr>
        <w:tab/>
        <w:t xml:space="preserve">State of Filing </w:t>
      </w:r>
      <w:r w:rsidR="00C67F27" w:rsidRPr="001E7A9B">
        <w:rPr>
          <w:b/>
          <w:bCs/>
        </w:rPr>
        <w:t>–</w:t>
      </w:r>
      <w:r w:rsidRPr="001E7A9B">
        <w:rPr>
          <w:b/>
          <w:bCs/>
        </w:rPr>
        <w:t xml:space="preserve"> Conditional: Required on all contracts with the US classification “US Surplus Lines”. </w:t>
      </w:r>
    </w:p>
    <w:p w14:paraId="5BC48F69" w14:textId="77777777" w:rsidR="00155D3A" w:rsidRPr="001E7A9B" w:rsidRDefault="00155D3A" w:rsidP="00155D3A">
      <w:pPr>
        <w:pStyle w:val="MRBodyTextIndent"/>
      </w:pPr>
      <w:r w:rsidRPr="001E7A9B">
        <w:t xml:space="preserve">The US state or territory in which a filing has been made, or will be made, by the Surplus Lines broker(s) mentioned in the above heading. </w:t>
      </w:r>
    </w:p>
    <w:p w14:paraId="1EBE859D" w14:textId="3CA06723" w:rsidR="00155D3A" w:rsidRPr="001E7A9B" w:rsidRDefault="00155D3A" w:rsidP="00155D3A">
      <w:pPr>
        <w:pStyle w:val="MRBodyTextIndent"/>
      </w:pPr>
      <w:r w:rsidRPr="001E7A9B">
        <w:t xml:space="preserve">Further to the introduction of the ‘Nonadmitted’ and Reinsurance Reform Act </w:t>
      </w:r>
      <w:r w:rsidR="00455177" w:rsidRPr="001E7A9B">
        <w:t xml:space="preserve">of 2010 </w:t>
      </w:r>
      <w:r w:rsidRPr="001E7A9B">
        <w:t>(NRRA), surplus lines filing will only be required in the ‘Home state’ – hence it is that state which should be completed here. For guidance as to how to determine the ‘Home State’ see Lloyd’s Crystal, or comparable resources</w:t>
      </w:r>
      <w:r w:rsidR="00622406" w:rsidRPr="001E7A9B">
        <w:t xml:space="preserve"> </w:t>
      </w:r>
      <w:hyperlink r:id="rId56" w:history="1">
        <w:r w:rsidR="00622406" w:rsidRPr="001E7A9B">
          <w:rPr>
            <w:rStyle w:val="Hyperlink"/>
          </w:rPr>
          <w:t>www.lloyds.com/crystal</w:t>
        </w:r>
      </w:hyperlink>
      <w:r w:rsidRPr="001E7A9B">
        <w:t>.</w:t>
      </w:r>
    </w:p>
    <w:p w14:paraId="0E18A30B" w14:textId="77777777" w:rsidR="00155D3A" w:rsidRPr="001E7A9B" w:rsidRDefault="00155D3A" w:rsidP="00155D3A">
      <w:pPr>
        <w:pStyle w:val="MRBodyTextIndent"/>
        <w:rPr>
          <w:b/>
          <w:bCs/>
        </w:rPr>
      </w:pPr>
    </w:p>
    <w:p w14:paraId="623389A7" w14:textId="01DE6837" w:rsidR="00155D3A" w:rsidRPr="001E7A9B" w:rsidRDefault="00155D3A" w:rsidP="00155D3A">
      <w:pPr>
        <w:pStyle w:val="MRBodyTextIndent"/>
        <w:ind w:left="1440" w:hanging="720"/>
        <w:rPr>
          <w:b/>
          <w:bCs/>
        </w:rPr>
      </w:pPr>
      <w:r w:rsidRPr="001E7A9B">
        <w:rPr>
          <w:b/>
          <w:bCs/>
        </w:rPr>
        <w:t>E.7</w:t>
      </w:r>
      <w:r w:rsidRPr="001E7A9B">
        <w:rPr>
          <w:b/>
          <w:bCs/>
        </w:rPr>
        <w:tab/>
        <w:t xml:space="preserve">US Classification </w:t>
      </w:r>
      <w:r w:rsidR="00C67F27" w:rsidRPr="001E7A9B">
        <w:rPr>
          <w:b/>
          <w:bCs/>
        </w:rPr>
        <w:t>–</w:t>
      </w:r>
      <w:r w:rsidRPr="001E7A9B">
        <w:rPr>
          <w:b/>
          <w:bCs/>
        </w:rPr>
        <w:t xml:space="preserve"> Conditional: Required on all contracts where:  the original premium is in US Dollars; or the original premium is in another currency and the Country of Origin is the US.</w:t>
      </w:r>
    </w:p>
    <w:p w14:paraId="6E34AF65" w14:textId="77777777" w:rsidR="00155D3A" w:rsidRPr="001E7A9B" w:rsidRDefault="00155D3A" w:rsidP="00155D3A">
      <w:pPr>
        <w:pStyle w:val="MRBodyTextIndent"/>
      </w:pPr>
      <w:r w:rsidRPr="001E7A9B">
        <w:t xml:space="preserve">Only the following classifications are permitted: </w:t>
      </w:r>
    </w:p>
    <w:p w14:paraId="7639ACD3" w14:textId="77777777" w:rsidR="00155D3A" w:rsidRPr="001E7A9B" w:rsidRDefault="00155D3A" w:rsidP="00155D3A">
      <w:pPr>
        <w:pStyle w:val="MRBodyTextIndent"/>
        <w:numPr>
          <w:ilvl w:val="0"/>
          <w:numId w:val="9"/>
        </w:numPr>
      </w:pPr>
      <w:r w:rsidRPr="001E7A9B">
        <w:t>US Surplus Lines</w:t>
      </w:r>
    </w:p>
    <w:p w14:paraId="1DA813AA" w14:textId="77777777" w:rsidR="00155D3A" w:rsidRPr="001E7A9B" w:rsidRDefault="00155D3A" w:rsidP="00155D3A">
      <w:pPr>
        <w:pStyle w:val="MRBodyTextIndent"/>
        <w:numPr>
          <w:ilvl w:val="0"/>
          <w:numId w:val="9"/>
        </w:numPr>
      </w:pPr>
      <w:r w:rsidRPr="001E7A9B">
        <w:t>US reinsurance</w:t>
      </w:r>
    </w:p>
    <w:p w14:paraId="540721B8" w14:textId="77777777" w:rsidR="00155D3A" w:rsidRPr="001E7A9B" w:rsidRDefault="00155D3A" w:rsidP="00155D3A">
      <w:pPr>
        <w:pStyle w:val="MRBodyTextIndent"/>
        <w:numPr>
          <w:ilvl w:val="0"/>
          <w:numId w:val="9"/>
        </w:numPr>
      </w:pPr>
      <w:r w:rsidRPr="001E7A9B">
        <w:t>Illinois licensed</w:t>
      </w:r>
    </w:p>
    <w:p w14:paraId="30A57C31" w14:textId="77777777" w:rsidR="00155D3A" w:rsidRPr="001E7A9B" w:rsidRDefault="00155D3A" w:rsidP="00155D3A">
      <w:pPr>
        <w:pStyle w:val="MRBodyTextIndent"/>
        <w:numPr>
          <w:ilvl w:val="0"/>
          <w:numId w:val="9"/>
        </w:numPr>
      </w:pPr>
      <w:r w:rsidRPr="001E7A9B">
        <w:t>Kentucky licensed</w:t>
      </w:r>
    </w:p>
    <w:p w14:paraId="579A304D" w14:textId="77777777" w:rsidR="00155D3A" w:rsidRPr="001E7A9B" w:rsidRDefault="00155D3A" w:rsidP="00155D3A">
      <w:pPr>
        <w:pStyle w:val="MRBodyTextIndent"/>
        <w:numPr>
          <w:ilvl w:val="0"/>
          <w:numId w:val="9"/>
        </w:numPr>
      </w:pPr>
      <w:r w:rsidRPr="001E7A9B">
        <w:t xml:space="preserve">US Virgin Islands (USVI) licensed   </w:t>
      </w:r>
    </w:p>
    <w:p w14:paraId="513BE545" w14:textId="77777777" w:rsidR="00155D3A" w:rsidRPr="001E7A9B" w:rsidRDefault="00155D3A" w:rsidP="00155D3A">
      <w:pPr>
        <w:pStyle w:val="MRBodyTextIndent"/>
        <w:numPr>
          <w:ilvl w:val="0"/>
          <w:numId w:val="9"/>
        </w:numPr>
      </w:pPr>
      <w:r w:rsidRPr="001E7A9B">
        <w:t>‘Non regulated or Exempt’</w:t>
      </w:r>
    </w:p>
    <w:p w14:paraId="01D7661B" w14:textId="77777777" w:rsidR="00155D3A" w:rsidRPr="001E7A9B" w:rsidRDefault="00155D3A" w:rsidP="00155D3A">
      <w:pPr>
        <w:pStyle w:val="MRBodyTextIndent"/>
        <w:numPr>
          <w:ilvl w:val="0"/>
          <w:numId w:val="9"/>
        </w:numPr>
      </w:pPr>
      <w:r w:rsidRPr="001E7A9B">
        <w:t xml:space="preserve">Various. This can be used only for facility-type contracts, which can produce a mixture of the foregoing classifications. As the open-market MRC cannot be used for binding authorities or lineslips, it is expected that use of “Various” will be extremely uncommon.     </w:t>
      </w:r>
    </w:p>
    <w:p w14:paraId="3F74CBB6" w14:textId="77777777" w:rsidR="00155D3A" w:rsidRPr="001E7A9B" w:rsidRDefault="00155D3A" w:rsidP="00155D3A">
      <w:pPr>
        <w:pStyle w:val="MRBodyTextIndent"/>
      </w:pPr>
      <w:r w:rsidRPr="001E7A9B">
        <w:lastRenderedPageBreak/>
        <w:t xml:space="preserve">The NRRA creates an exemption to the diligent search requirement found in state surplus lines law where the insured can be defined as an ‘exempt commercial purchaser’ (ECP). An important distinction exists between an industrial insured and exempt commercial purchaser in that an ECP placement is considered surplus lines business and must be treated as such. The classification ‘Non-Regulated or Exempt’ must not be used to identify Surplus Lines risks exempt from tax. Such risks must be classified as “US Surplus Lines”.     </w:t>
      </w:r>
    </w:p>
    <w:p w14:paraId="7EB7DDE8" w14:textId="444090DF" w:rsidR="00155D3A" w:rsidRPr="001E7A9B" w:rsidRDefault="00155D3A" w:rsidP="00155D3A">
      <w:pPr>
        <w:pStyle w:val="MRBodyTextIndent"/>
      </w:pPr>
      <w:r w:rsidRPr="001E7A9B">
        <w:t>Further details are available from Lloyd’s Crystal</w:t>
      </w:r>
      <w:r w:rsidR="00C60AC4" w:rsidRPr="001E7A9B">
        <w:t xml:space="preserve"> (</w:t>
      </w:r>
      <w:hyperlink r:id="rId57" w:history="1">
        <w:r w:rsidR="00C60AC4" w:rsidRPr="001E7A9B">
          <w:rPr>
            <w:rStyle w:val="Hyperlink"/>
          </w:rPr>
          <w:t>www.lloyds.com/crystal</w:t>
        </w:r>
      </w:hyperlink>
      <w:r w:rsidR="00C60AC4" w:rsidRPr="001E7A9B">
        <w:t>)</w:t>
      </w:r>
      <w:r w:rsidRPr="001E7A9B">
        <w:t>; including the definition of an ECP and the requirements placed on brokers using the ECP provisions.</w:t>
      </w:r>
    </w:p>
    <w:p w14:paraId="6EC9077D" w14:textId="77777777" w:rsidR="00622406" w:rsidRPr="001E7A9B" w:rsidRDefault="00622406" w:rsidP="00155D3A">
      <w:pPr>
        <w:pStyle w:val="MRBodyTextIndent"/>
        <w:rPr>
          <w:b/>
          <w:bCs/>
        </w:rPr>
      </w:pPr>
    </w:p>
    <w:p w14:paraId="31312A24" w14:textId="77777777" w:rsidR="00155D3A" w:rsidRPr="001E7A9B" w:rsidRDefault="00155D3A" w:rsidP="00155D3A">
      <w:pPr>
        <w:pStyle w:val="MRBodyTextIndent"/>
        <w:rPr>
          <w:b/>
          <w:bCs/>
        </w:rPr>
      </w:pPr>
      <w:r w:rsidRPr="001E7A9B">
        <w:rPr>
          <w:b/>
          <w:bCs/>
        </w:rPr>
        <w:t>‘Non-regulated or Exempt’:</w:t>
      </w:r>
    </w:p>
    <w:p w14:paraId="462A77ED" w14:textId="77777777" w:rsidR="00155D3A" w:rsidRPr="001E7A9B" w:rsidRDefault="00155D3A" w:rsidP="00155D3A">
      <w:pPr>
        <w:pStyle w:val="MRBodyTextIndent"/>
      </w:pPr>
      <w:r w:rsidRPr="001E7A9B">
        <w:t xml:space="preserve">It is important that the classification of ‘Non-regulated or Exempt’ is used only for transactions that are either not regulated by, or fall under specific exemptions in, US insurance laws. Such risks must be exempt from US state “doing business” and Surplus Lines laws. To help insurers understand the reason for allocating these classifications, we recommend that a further explanation is given whenever they are used. The four recommended alternative explanations are as follows: </w:t>
      </w:r>
    </w:p>
    <w:p w14:paraId="6647988F" w14:textId="77777777" w:rsidR="00155D3A" w:rsidRPr="001E7A9B" w:rsidRDefault="00155D3A" w:rsidP="00DA53B2">
      <w:pPr>
        <w:autoSpaceDE w:val="0"/>
        <w:autoSpaceDN w:val="0"/>
        <w:adjustRightInd w:val="0"/>
        <w:spacing w:after="0"/>
        <w:rPr>
          <w:color w:val="000000"/>
          <w:szCs w:val="20"/>
          <w:lang w:eastAsia="en-GB"/>
        </w:rPr>
      </w:pPr>
    </w:p>
    <w:p w14:paraId="63B4A181" w14:textId="40792FB5" w:rsidR="00155D3A" w:rsidRPr="001E7A9B" w:rsidRDefault="00C67F27" w:rsidP="0099724D">
      <w:pPr>
        <w:numPr>
          <w:ilvl w:val="0"/>
          <w:numId w:val="10"/>
        </w:numPr>
        <w:autoSpaceDE w:val="0"/>
        <w:autoSpaceDN w:val="0"/>
        <w:adjustRightInd w:val="0"/>
        <w:spacing w:after="0" w:line="240" w:lineRule="auto"/>
        <w:ind w:left="1100" w:hanging="380"/>
        <w:rPr>
          <w:color w:val="000000"/>
          <w:lang w:eastAsia="en-GB"/>
        </w:rPr>
      </w:pPr>
      <w:r w:rsidRPr="001E7A9B">
        <w:rPr>
          <w:color w:val="000000"/>
          <w:lang w:eastAsia="en-GB"/>
        </w:rPr>
        <w:t>“</w:t>
      </w:r>
      <w:r w:rsidR="00155D3A" w:rsidRPr="001E7A9B">
        <w:rPr>
          <w:color w:val="000000"/>
          <w:lang w:eastAsia="en-GB"/>
        </w:rPr>
        <w:t xml:space="preserve">Non-regulated or Exempt </w:t>
      </w:r>
      <w:r w:rsidRPr="001E7A9B">
        <w:rPr>
          <w:color w:val="000000"/>
          <w:lang w:eastAsia="en-GB"/>
        </w:rPr>
        <w:t>–</w:t>
      </w:r>
      <w:r w:rsidR="00155D3A" w:rsidRPr="001E7A9B">
        <w:rPr>
          <w:color w:val="000000"/>
          <w:lang w:eastAsia="en-GB"/>
        </w:rPr>
        <w:t xml:space="preserve"> </w:t>
      </w:r>
      <w:r w:rsidR="0099724D" w:rsidRPr="001E7A9B">
        <w:rPr>
          <w:color w:val="000000"/>
          <w:lang w:eastAsia="en-GB"/>
        </w:rPr>
        <w:t>Non-US risk</w:t>
      </w:r>
      <w:r w:rsidRPr="001E7A9B">
        <w:rPr>
          <w:color w:val="000000"/>
          <w:lang w:eastAsia="en-GB"/>
        </w:rPr>
        <w:t>”</w:t>
      </w:r>
    </w:p>
    <w:p w14:paraId="23A4BFDC" w14:textId="77777777" w:rsidR="00155D3A" w:rsidRPr="001E7A9B" w:rsidRDefault="00155D3A" w:rsidP="00155D3A">
      <w:pPr>
        <w:pStyle w:val="MRBodyTextIndent"/>
        <w:ind w:left="1100"/>
      </w:pPr>
      <w:r w:rsidRPr="001E7A9B">
        <w:t>Used when a US classification is required because the premium is in US dollars, but the contract is not subject to US insurance laws because the insured risk is not located in the US.</w:t>
      </w:r>
    </w:p>
    <w:p w14:paraId="02612747" w14:textId="77777777" w:rsidR="00155D3A" w:rsidRPr="001E7A9B" w:rsidRDefault="00155D3A" w:rsidP="00DA53B2">
      <w:pPr>
        <w:autoSpaceDE w:val="0"/>
        <w:autoSpaceDN w:val="0"/>
        <w:adjustRightInd w:val="0"/>
        <w:spacing w:after="0"/>
        <w:rPr>
          <w:color w:val="000000"/>
          <w:szCs w:val="20"/>
          <w:lang w:eastAsia="en-GB"/>
        </w:rPr>
      </w:pPr>
    </w:p>
    <w:p w14:paraId="642C85CA" w14:textId="6C230C41" w:rsidR="00155D3A" w:rsidRPr="001E7A9B" w:rsidRDefault="00C67F27" w:rsidP="0099724D">
      <w:pPr>
        <w:numPr>
          <w:ilvl w:val="0"/>
          <w:numId w:val="10"/>
        </w:numPr>
        <w:autoSpaceDE w:val="0"/>
        <w:autoSpaceDN w:val="0"/>
        <w:adjustRightInd w:val="0"/>
        <w:spacing w:after="0" w:line="240" w:lineRule="auto"/>
        <w:ind w:left="1100" w:hanging="380"/>
        <w:rPr>
          <w:color w:val="000000"/>
          <w:lang w:eastAsia="en-GB"/>
        </w:rPr>
      </w:pPr>
      <w:r w:rsidRPr="001E7A9B">
        <w:rPr>
          <w:color w:val="000000"/>
          <w:lang w:eastAsia="en-GB"/>
        </w:rPr>
        <w:t>“</w:t>
      </w:r>
      <w:r w:rsidR="00155D3A" w:rsidRPr="001E7A9B">
        <w:rPr>
          <w:color w:val="000000"/>
          <w:lang w:eastAsia="en-GB"/>
        </w:rPr>
        <w:t xml:space="preserve"> Non-regulated or Exempt </w:t>
      </w:r>
      <w:r w:rsidRPr="001E7A9B">
        <w:rPr>
          <w:color w:val="000000"/>
          <w:lang w:eastAsia="en-GB"/>
        </w:rPr>
        <w:t>–</w:t>
      </w:r>
      <w:r w:rsidR="00155D3A" w:rsidRPr="001E7A9B">
        <w:rPr>
          <w:color w:val="000000"/>
          <w:lang w:eastAsia="en-GB"/>
        </w:rPr>
        <w:t xml:space="preserve"> </w:t>
      </w:r>
      <w:r w:rsidR="0099724D" w:rsidRPr="001E7A9B">
        <w:rPr>
          <w:color w:val="000000"/>
          <w:lang w:eastAsia="en-GB"/>
        </w:rPr>
        <w:t>Industrial insured</w:t>
      </w:r>
      <w:r w:rsidRPr="001E7A9B">
        <w:rPr>
          <w:color w:val="000000"/>
          <w:lang w:eastAsia="en-GB"/>
        </w:rPr>
        <w:t>”</w:t>
      </w:r>
    </w:p>
    <w:p w14:paraId="1B157CAA" w14:textId="08D292D2" w:rsidR="00155D3A" w:rsidRPr="001E7A9B" w:rsidRDefault="00155D3A" w:rsidP="00155D3A">
      <w:pPr>
        <w:pStyle w:val="MRBodyTextIndent"/>
        <w:ind w:left="1100"/>
      </w:pPr>
      <w:r w:rsidRPr="001E7A9B">
        <w:t xml:space="preserve">Used when a contract is arranged in accordance with a US state </w:t>
      </w:r>
      <w:r w:rsidR="00C67F27" w:rsidRPr="001E7A9B">
        <w:t>“</w:t>
      </w:r>
      <w:r w:rsidRPr="001E7A9B">
        <w:t>industrial insured</w:t>
      </w:r>
      <w:r w:rsidR="00C67F27" w:rsidRPr="001E7A9B">
        <w:t>”</w:t>
      </w:r>
      <w:r w:rsidRPr="001E7A9B">
        <w:t xml:space="preserve"> exemption from surplus lines laws. Many states have industrial insured exemptions, applying to commercial insureds who meet the criteria set out in the exemption.   </w:t>
      </w:r>
    </w:p>
    <w:p w14:paraId="225C4DEA" w14:textId="77777777" w:rsidR="00155D3A" w:rsidRPr="001E7A9B" w:rsidRDefault="00155D3A" w:rsidP="00DA53B2">
      <w:pPr>
        <w:autoSpaceDE w:val="0"/>
        <w:autoSpaceDN w:val="0"/>
        <w:adjustRightInd w:val="0"/>
        <w:spacing w:after="0"/>
        <w:ind w:left="357"/>
        <w:rPr>
          <w:color w:val="000000"/>
          <w:szCs w:val="20"/>
          <w:lang w:eastAsia="en-GB"/>
        </w:rPr>
      </w:pPr>
    </w:p>
    <w:p w14:paraId="4A25E0C6" w14:textId="06A55D0F" w:rsidR="00155D3A" w:rsidRPr="001E7A9B" w:rsidRDefault="00C67F27" w:rsidP="0099724D">
      <w:pPr>
        <w:numPr>
          <w:ilvl w:val="0"/>
          <w:numId w:val="10"/>
        </w:numPr>
        <w:autoSpaceDE w:val="0"/>
        <w:autoSpaceDN w:val="0"/>
        <w:adjustRightInd w:val="0"/>
        <w:spacing w:after="0" w:line="240" w:lineRule="auto"/>
        <w:ind w:left="1100" w:hanging="380"/>
        <w:rPr>
          <w:color w:val="000000"/>
          <w:lang w:eastAsia="en-GB"/>
        </w:rPr>
      </w:pPr>
      <w:r w:rsidRPr="001E7A9B">
        <w:rPr>
          <w:color w:val="000000"/>
          <w:lang w:eastAsia="en-GB"/>
        </w:rPr>
        <w:t>“</w:t>
      </w:r>
      <w:r w:rsidR="00155D3A" w:rsidRPr="001E7A9B">
        <w:rPr>
          <w:color w:val="000000"/>
          <w:lang w:eastAsia="en-GB"/>
        </w:rPr>
        <w:t xml:space="preserve"> Non-regulated or Exempt </w:t>
      </w:r>
      <w:r w:rsidRPr="001E7A9B">
        <w:rPr>
          <w:color w:val="000000"/>
          <w:lang w:eastAsia="en-GB"/>
        </w:rPr>
        <w:t>–</w:t>
      </w:r>
      <w:r w:rsidR="00155D3A" w:rsidRPr="001E7A9B">
        <w:rPr>
          <w:color w:val="000000"/>
          <w:lang w:eastAsia="en-GB"/>
        </w:rPr>
        <w:t xml:space="preserve"> </w:t>
      </w:r>
      <w:r w:rsidR="0099724D" w:rsidRPr="001E7A9B">
        <w:rPr>
          <w:color w:val="000000"/>
          <w:lang w:eastAsia="en-GB"/>
        </w:rPr>
        <w:t>MAT exemption</w:t>
      </w:r>
      <w:r w:rsidRPr="001E7A9B">
        <w:rPr>
          <w:color w:val="000000"/>
          <w:lang w:eastAsia="en-GB"/>
        </w:rPr>
        <w:t>”</w:t>
      </w:r>
    </w:p>
    <w:p w14:paraId="2A2CF2CF" w14:textId="55D5DE1E" w:rsidR="00155D3A" w:rsidRPr="001E7A9B" w:rsidRDefault="00155D3A" w:rsidP="00155D3A">
      <w:pPr>
        <w:pStyle w:val="MRBodyTextIndent"/>
        <w:ind w:left="1100"/>
      </w:pPr>
      <w:r w:rsidRPr="001E7A9B">
        <w:t xml:space="preserve">Used when a contract is arranged in accordance with a US state </w:t>
      </w:r>
      <w:r w:rsidR="00C67F27" w:rsidRPr="001E7A9B">
        <w:t>“</w:t>
      </w:r>
      <w:r w:rsidRPr="001E7A9B">
        <w:t>marine, aviation or transport</w:t>
      </w:r>
      <w:r w:rsidR="00C67F27" w:rsidRPr="001E7A9B">
        <w:t>”</w:t>
      </w:r>
      <w:r w:rsidRPr="001E7A9B">
        <w:t xml:space="preserve"> exemption from surplus lines laws. Many (but not all) states have MAT exemptions. Exact details of the exemption vary from state to state.  </w:t>
      </w:r>
    </w:p>
    <w:p w14:paraId="196BB1BD" w14:textId="77777777" w:rsidR="00155D3A" w:rsidRPr="001E7A9B" w:rsidRDefault="00155D3A" w:rsidP="00DA53B2">
      <w:pPr>
        <w:autoSpaceDE w:val="0"/>
        <w:autoSpaceDN w:val="0"/>
        <w:adjustRightInd w:val="0"/>
        <w:spacing w:after="0"/>
        <w:ind w:left="357"/>
        <w:rPr>
          <w:color w:val="000000"/>
          <w:szCs w:val="20"/>
          <w:lang w:eastAsia="en-GB"/>
        </w:rPr>
      </w:pPr>
    </w:p>
    <w:p w14:paraId="538E5E86" w14:textId="01A431DE" w:rsidR="00155D3A" w:rsidRPr="001E7A9B" w:rsidRDefault="00C67F27" w:rsidP="0099724D">
      <w:pPr>
        <w:numPr>
          <w:ilvl w:val="0"/>
          <w:numId w:val="10"/>
        </w:numPr>
        <w:autoSpaceDE w:val="0"/>
        <w:autoSpaceDN w:val="0"/>
        <w:adjustRightInd w:val="0"/>
        <w:spacing w:after="0" w:line="240" w:lineRule="auto"/>
        <w:ind w:left="1100" w:hanging="380"/>
        <w:rPr>
          <w:color w:val="000000"/>
          <w:lang w:eastAsia="en-GB"/>
        </w:rPr>
      </w:pPr>
      <w:r w:rsidRPr="001E7A9B">
        <w:rPr>
          <w:color w:val="000000"/>
          <w:lang w:eastAsia="en-GB"/>
        </w:rPr>
        <w:t>“</w:t>
      </w:r>
      <w:r w:rsidR="00155D3A" w:rsidRPr="001E7A9B">
        <w:rPr>
          <w:color w:val="000000"/>
          <w:lang w:eastAsia="en-GB"/>
        </w:rPr>
        <w:t xml:space="preserve"> Non-regulated or Exempt </w:t>
      </w:r>
      <w:r w:rsidRPr="001E7A9B">
        <w:rPr>
          <w:color w:val="000000"/>
          <w:lang w:eastAsia="en-GB"/>
        </w:rPr>
        <w:t>–</w:t>
      </w:r>
      <w:r w:rsidR="00155D3A" w:rsidRPr="001E7A9B">
        <w:rPr>
          <w:color w:val="000000"/>
          <w:lang w:eastAsia="en-GB"/>
        </w:rPr>
        <w:t xml:space="preserve"> </w:t>
      </w:r>
      <w:r w:rsidR="0099724D" w:rsidRPr="001E7A9B">
        <w:rPr>
          <w:color w:val="000000"/>
          <w:lang w:eastAsia="en-GB"/>
        </w:rPr>
        <w:t>Independent procurement</w:t>
      </w:r>
      <w:r w:rsidRPr="001E7A9B">
        <w:rPr>
          <w:color w:val="000000"/>
          <w:lang w:eastAsia="en-GB"/>
        </w:rPr>
        <w:t>”</w:t>
      </w:r>
    </w:p>
    <w:p w14:paraId="17CD23BB" w14:textId="5E2DB3FD" w:rsidR="00155D3A" w:rsidRPr="001E7A9B" w:rsidRDefault="00155D3A" w:rsidP="00155D3A">
      <w:pPr>
        <w:pStyle w:val="MRBodyTextIndent"/>
        <w:ind w:left="1100"/>
      </w:pPr>
      <w:r w:rsidRPr="001E7A9B">
        <w:t xml:space="preserve">Used when a contract is arranged in accordance with the </w:t>
      </w:r>
      <w:r w:rsidR="00C67F27" w:rsidRPr="001E7A9B">
        <w:t>“</w:t>
      </w:r>
      <w:r w:rsidRPr="001E7A9B">
        <w:t>independent procurement</w:t>
      </w:r>
      <w:r w:rsidR="00C67F27" w:rsidRPr="001E7A9B">
        <w:t>”</w:t>
      </w:r>
      <w:r w:rsidRPr="001E7A9B">
        <w:t xml:space="preserve"> procedure. This requires a US citizen to leave their state to procure insurance from an insurer outside their state. Some (but not all) US states explicitly recognise this procedure in their insurance laws. All of the requirements of independent procurement must be complied with, including payment by the insured of any applicable state taxes.   </w:t>
      </w:r>
    </w:p>
    <w:p w14:paraId="33E089BC" w14:textId="77777777" w:rsidR="00155D3A" w:rsidRPr="001E7A9B" w:rsidRDefault="00155D3A" w:rsidP="00155D3A">
      <w:pPr>
        <w:pStyle w:val="MRBodyTextIndent"/>
        <w:ind w:left="1440" w:hanging="720"/>
        <w:rPr>
          <w:b/>
          <w:bCs/>
        </w:rPr>
      </w:pPr>
    </w:p>
    <w:p w14:paraId="4810D21B" w14:textId="41AA887D" w:rsidR="00155D3A" w:rsidRPr="001E7A9B" w:rsidRDefault="00155D3A" w:rsidP="00155D3A">
      <w:pPr>
        <w:pStyle w:val="MRBodyTextIndent"/>
        <w:ind w:left="1440" w:hanging="720"/>
        <w:rPr>
          <w:b/>
          <w:bCs/>
        </w:rPr>
      </w:pPr>
      <w:r w:rsidRPr="001E7A9B">
        <w:rPr>
          <w:b/>
          <w:bCs/>
        </w:rPr>
        <w:t>E.8</w:t>
      </w:r>
      <w:r w:rsidRPr="001E7A9B">
        <w:rPr>
          <w:b/>
          <w:bCs/>
        </w:rPr>
        <w:tab/>
        <w:t xml:space="preserve">NAIC Codes </w:t>
      </w:r>
      <w:r w:rsidR="00C67F27" w:rsidRPr="001E7A9B">
        <w:rPr>
          <w:b/>
          <w:bCs/>
        </w:rPr>
        <w:t>–</w:t>
      </w:r>
      <w:r w:rsidRPr="001E7A9B">
        <w:rPr>
          <w:b/>
          <w:bCs/>
        </w:rPr>
        <w:t xml:space="preserve"> Conditional: Required on all contracts with the US classification “US reinsurance”. </w:t>
      </w:r>
    </w:p>
    <w:p w14:paraId="4859235C" w14:textId="77777777" w:rsidR="00155D3A" w:rsidRPr="001E7A9B" w:rsidRDefault="00155D3A" w:rsidP="00155D3A">
      <w:pPr>
        <w:pStyle w:val="MRBodyTextIndent"/>
      </w:pPr>
      <w:r w:rsidRPr="001E7A9B">
        <w:t xml:space="preserve">The NAIC company code of the ceding US insurer. </w:t>
      </w:r>
    </w:p>
    <w:p w14:paraId="1EAE5A30" w14:textId="77777777" w:rsidR="00155D3A" w:rsidRPr="001E7A9B" w:rsidRDefault="00155D3A" w:rsidP="00155D3A">
      <w:pPr>
        <w:pStyle w:val="MRBodyTextIndent"/>
      </w:pPr>
      <w:r w:rsidRPr="001E7A9B">
        <w:t>If the contract reinsures more than one ceding US insurer, the NAIC code of each US cedant must be shown. If the cedant does not have an NAIC code, its FEIN may be stated instead.</w:t>
      </w:r>
    </w:p>
    <w:p w14:paraId="21C6AE25" w14:textId="77777777" w:rsidR="00155D3A" w:rsidRPr="001E7A9B" w:rsidRDefault="00155D3A" w:rsidP="00155D3A">
      <w:pPr>
        <w:pStyle w:val="MRBodyTextIndent"/>
        <w:ind w:left="1440" w:hanging="720"/>
        <w:rPr>
          <w:b/>
          <w:bCs/>
        </w:rPr>
      </w:pPr>
    </w:p>
    <w:p w14:paraId="5E137896" w14:textId="464307BD" w:rsidR="00155D3A" w:rsidRPr="001E7A9B" w:rsidRDefault="00155D3A" w:rsidP="00155D3A">
      <w:pPr>
        <w:pStyle w:val="MRBodyTextIndent"/>
        <w:ind w:left="1440" w:hanging="720"/>
        <w:rPr>
          <w:b/>
          <w:bCs/>
        </w:rPr>
      </w:pPr>
      <w:r w:rsidRPr="001E7A9B">
        <w:rPr>
          <w:b/>
          <w:bCs/>
        </w:rPr>
        <w:lastRenderedPageBreak/>
        <w:t>E.9</w:t>
      </w:r>
      <w:r w:rsidRPr="001E7A9B">
        <w:rPr>
          <w:b/>
          <w:bCs/>
        </w:rPr>
        <w:tab/>
        <w:t>Allocation of Premium to Coding – Conditional (mandatory where there are Lloyd’s participations)</w:t>
      </w:r>
    </w:p>
    <w:p w14:paraId="2C0606B5" w14:textId="77777777" w:rsidR="00155D3A" w:rsidRPr="001E7A9B" w:rsidRDefault="00155D3A" w:rsidP="00155D3A">
      <w:pPr>
        <w:pStyle w:val="MRBodyTextIndent"/>
      </w:pPr>
      <w:r w:rsidRPr="001E7A9B">
        <w:t xml:space="preserve">The risk code allocated and the split of premium for signing purposes. </w:t>
      </w:r>
    </w:p>
    <w:p w14:paraId="7E3C1D06" w14:textId="77777777" w:rsidR="00155D3A" w:rsidRPr="001E7A9B" w:rsidRDefault="00155D3A" w:rsidP="00155D3A">
      <w:pPr>
        <w:pStyle w:val="MRBodyTextIndent"/>
      </w:pPr>
      <w:r w:rsidRPr="001E7A9B">
        <w:t xml:space="preserve">If the contract covers risks (or cedants) situated in more than one country, the contract should include a breakdown of the premium by country (and where multiple NAIC codes apply, where possible, by NAIC code / cedant). This can be provided on a spreadsheet (which may be the same one used to specify tax and accounting split information). </w:t>
      </w:r>
    </w:p>
    <w:p w14:paraId="63327620" w14:textId="77777777" w:rsidR="00155D3A" w:rsidRPr="001E7A9B" w:rsidRDefault="00155D3A" w:rsidP="00155D3A">
      <w:pPr>
        <w:pStyle w:val="MRBodyTextIndent"/>
      </w:pPr>
      <w:r w:rsidRPr="001E7A9B">
        <w:t xml:space="preserve">If the premium is broken down by country and by risk code, the relationship between these breakdowns must be clear. For some classes, e.g. workers’ compensation, the basis of apportionment should also be shown (turnover, staff numbers etc.). Some risk codes relate to particular countries. The premiums allocated to such risk codes should tie up with those allocated to the countries concerned. A premium split between Overseas Legislation Terrorism risk codes and main peril risk codes should tie up with the apportionment of the premium to the territory concerned.    </w:t>
      </w:r>
    </w:p>
    <w:p w14:paraId="21EA88B6" w14:textId="77777777" w:rsidR="00155D3A" w:rsidRPr="001E7A9B" w:rsidRDefault="00155D3A" w:rsidP="00155D3A">
      <w:pPr>
        <w:pStyle w:val="MRBodyTextIndent"/>
        <w:ind w:left="1440" w:hanging="720"/>
        <w:rPr>
          <w:b/>
          <w:bCs/>
        </w:rPr>
      </w:pPr>
    </w:p>
    <w:p w14:paraId="3D8B74DA" w14:textId="76A78CD0" w:rsidR="00155D3A" w:rsidRPr="001E7A9B" w:rsidRDefault="00155D3A" w:rsidP="00155D3A">
      <w:pPr>
        <w:pStyle w:val="MRBodyTextIndent"/>
        <w:ind w:left="1440" w:hanging="720"/>
        <w:rPr>
          <w:b/>
          <w:bCs/>
        </w:rPr>
      </w:pPr>
      <w:r w:rsidRPr="001E7A9B">
        <w:rPr>
          <w:b/>
          <w:bCs/>
        </w:rPr>
        <w:t>E.10</w:t>
      </w:r>
      <w:r w:rsidRPr="001E7A9B">
        <w:rPr>
          <w:b/>
          <w:bCs/>
        </w:rPr>
        <w:tab/>
        <w:t xml:space="preserve">Allocation of Premium to Years of Account </w:t>
      </w:r>
      <w:r w:rsidR="00C67F27" w:rsidRPr="001E7A9B">
        <w:rPr>
          <w:b/>
          <w:bCs/>
        </w:rPr>
        <w:t>–</w:t>
      </w:r>
      <w:r w:rsidRPr="001E7A9B">
        <w:rPr>
          <w:b/>
          <w:bCs/>
        </w:rPr>
        <w:t xml:space="preserve"> Conditional: Required on contracts where the policy period exceeds 18 months.</w:t>
      </w:r>
    </w:p>
    <w:p w14:paraId="2A0E94A8" w14:textId="7B9A98A1" w:rsidR="00155D3A" w:rsidRDefault="00155D3A" w:rsidP="00155D3A">
      <w:pPr>
        <w:pStyle w:val="MRBodyTextIndent"/>
        <w:ind w:left="1440" w:hanging="720"/>
        <w:rPr>
          <w:b/>
          <w:bCs/>
        </w:rPr>
      </w:pPr>
    </w:p>
    <w:p w14:paraId="0C69B31F" w14:textId="7AF15AA8" w:rsidR="00155D3A" w:rsidRPr="001E7A9B" w:rsidRDefault="00155D3A" w:rsidP="00DC42D0">
      <w:pPr>
        <w:pStyle w:val="MRBodyTextIndent"/>
        <w:ind w:left="1440" w:hanging="720"/>
        <w:rPr>
          <w:b/>
          <w:bCs/>
        </w:rPr>
      </w:pPr>
      <w:r w:rsidRPr="001E7A9B">
        <w:rPr>
          <w:b/>
          <w:bCs/>
        </w:rPr>
        <w:t>E.11</w:t>
      </w:r>
      <w:r w:rsidRPr="001E7A9B">
        <w:rPr>
          <w:b/>
          <w:bCs/>
        </w:rPr>
        <w:tab/>
        <w:t xml:space="preserve">Regulatory Client Classification </w:t>
      </w:r>
      <w:r w:rsidR="00C67F27" w:rsidRPr="001E7A9B">
        <w:rPr>
          <w:b/>
          <w:bCs/>
        </w:rPr>
        <w:t>–</w:t>
      </w:r>
      <w:r w:rsidRPr="001E7A9B">
        <w:rPr>
          <w:b/>
          <w:bCs/>
        </w:rPr>
        <w:t xml:space="preserve"> Mandatory: </w:t>
      </w:r>
    </w:p>
    <w:p w14:paraId="4F0A19AE" w14:textId="57BAD91E" w:rsidR="00155D3A" w:rsidRPr="001E7A9B" w:rsidRDefault="00E73D9F" w:rsidP="00DC42D0">
      <w:pPr>
        <w:pStyle w:val="MRBodyTextIndent"/>
        <w:spacing w:after="240"/>
      </w:pPr>
      <w:r>
        <w:t xml:space="preserve">It is recognised </w:t>
      </w:r>
      <w:r w:rsidR="0025722C">
        <w:t>that the definition of “consumer”</w:t>
      </w:r>
      <w:r>
        <w:t xml:space="preserve">; </w:t>
      </w:r>
      <w:r w:rsidR="0025722C">
        <w:t>the distinction made between “consumer” and “commercial” business</w:t>
      </w:r>
      <w:r>
        <w:t>;</w:t>
      </w:r>
      <w:r w:rsidR="0025722C">
        <w:t xml:space="preserve"> and the </w:t>
      </w:r>
      <w:r>
        <w:t xml:space="preserve">ensuing </w:t>
      </w:r>
      <w:r w:rsidR="0025722C">
        <w:t xml:space="preserve">regulatory obligations </w:t>
      </w:r>
      <w:r>
        <w:t>attaching;</w:t>
      </w:r>
      <w:r w:rsidR="0025722C">
        <w:t xml:space="preserve"> differ in different </w:t>
      </w:r>
      <w:r>
        <w:t>jurisdictions and different regulatory handbooks. Generic definitions have therefore been developed. T</w:t>
      </w:r>
      <w:r w:rsidR="00155D3A" w:rsidRPr="001E7A9B">
        <w:t xml:space="preserve">he </w:t>
      </w:r>
      <w:r w:rsidR="00DC41F8">
        <w:t xml:space="preserve">same </w:t>
      </w:r>
      <w:r w:rsidR="005803ED">
        <w:t xml:space="preserve">client </w:t>
      </w:r>
      <w:r w:rsidR="00DC41F8">
        <w:t>classifications should be used for business worldwide</w:t>
      </w:r>
      <w:r>
        <w:t>, and t</w:t>
      </w:r>
      <w:r w:rsidR="0025722C">
        <w:t>he</w:t>
      </w:r>
      <w:r w:rsidR="00DC41F8">
        <w:t xml:space="preserve"> </w:t>
      </w:r>
      <w:r w:rsidR="00155D3A" w:rsidRPr="001E7A9B">
        <w:t xml:space="preserve">options are as follows:  </w:t>
      </w:r>
    </w:p>
    <w:p w14:paraId="0E8CC29B" w14:textId="34F91277" w:rsidR="00797880" w:rsidRPr="00DC42D0" w:rsidRDefault="00797880" w:rsidP="00DC42D0">
      <w:pPr>
        <w:ind w:left="1440"/>
        <w:rPr>
          <w:rFonts w:ascii="Arial" w:hAnsi="Arial" w:cs="Arial"/>
        </w:rPr>
      </w:pPr>
      <w:r w:rsidRPr="00DC42D0">
        <w:rPr>
          <w:rFonts w:ascii="Arial" w:hAnsi="Arial" w:cs="Arial"/>
          <w:b/>
          <w:bCs/>
        </w:rPr>
        <w:t>Individual/Personal</w:t>
      </w:r>
      <w:r w:rsidRPr="00DC42D0">
        <w:rPr>
          <w:rFonts w:ascii="Arial" w:hAnsi="Arial" w:cs="Arial"/>
        </w:rPr>
        <w:t>: Natural person acting for purposes outside their trade, business or profession</w:t>
      </w:r>
      <w:r w:rsidR="00DC41F8" w:rsidRPr="00DC42D0">
        <w:rPr>
          <w:rFonts w:ascii="Arial" w:hAnsi="Arial" w:cs="Arial"/>
        </w:rPr>
        <w:t>.</w:t>
      </w:r>
    </w:p>
    <w:p w14:paraId="49126593" w14:textId="52463C37" w:rsidR="00797880" w:rsidRPr="00DC42D0" w:rsidRDefault="00797880" w:rsidP="00DC42D0">
      <w:pPr>
        <w:ind w:left="1440"/>
        <w:rPr>
          <w:rFonts w:ascii="Arial" w:hAnsi="Arial" w:cs="Arial"/>
        </w:rPr>
      </w:pPr>
      <w:r w:rsidRPr="00DC42D0">
        <w:rPr>
          <w:rFonts w:ascii="Arial" w:hAnsi="Arial" w:cs="Arial"/>
          <w:b/>
          <w:bCs/>
        </w:rPr>
        <w:t>Commercial – Micro-enterprise</w:t>
      </w:r>
      <w:r w:rsidRPr="00DC42D0">
        <w:rPr>
          <w:rFonts w:ascii="Arial" w:hAnsi="Arial" w:cs="Arial"/>
        </w:rPr>
        <w:t>: A micro-enterprise which employs fewer than 10 persons and has a turnover or annual balance sheet that does not exceed EUR 2 million (or its equivalent in any other currency)</w:t>
      </w:r>
      <w:r w:rsidR="00DC41F8" w:rsidRPr="00DC42D0">
        <w:rPr>
          <w:rFonts w:ascii="Arial" w:hAnsi="Arial" w:cs="Arial"/>
        </w:rPr>
        <w:t>.</w:t>
      </w:r>
    </w:p>
    <w:p w14:paraId="61CF8F81" w14:textId="77777777" w:rsidR="00797880" w:rsidRPr="00DC42D0" w:rsidRDefault="00797880" w:rsidP="00DC42D0">
      <w:pPr>
        <w:ind w:left="1440"/>
        <w:rPr>
          <w:rFonts w:ascii="Arial" w:hAnsi="Arial" w:cs="Arial"/>
        </w:rPr>
      </w:pPr>
      <w:r w:rsidRPr="00DC42D0">
        <w:rPr>
          <w:rFonts w:ascii="Arial" w:hAnsi="Arial" w:cs="Arial"/>
          <w:b/>
          <w:bCs/>
        </w:rPr>
        <w:t>Commercial – Small</w:t>
      </w:r>
      <w:r w:rsidRPr="00DC42D0">
        <w:rPr>
          <w:rFonts w:ascii="Arial" w:hAnsi="Arial" w:cs="Arial"/>
        </w:rPr>
        <w:t xml:space="preserve">: A small business which is not a micro-enterprise and has an annual turnover of less than GBP 6.5 million (or its equivalent in any other currency) </w:t>
      </w:r>
      <w:r w:rsidRPr="00DC42D0">
        <w:rPr>
          <w:rFonts w:ascii="Arial" w:hAnsi="Arial" w:cs="Arial"/>
          <w:u w:val="single"/>
        </w:rPr>
        <w:t>and</w:t>
      </w:r>
      <w:r w:rsidRPr="00DC42D0">
        <w:rPr>
          <w:rFonts w:ascii="Arial" w:hAnsi="Arial" w:cs="Arial"/>
        </w:rPr>
        <w:t xml:space="preserve"> either (i) employs fewer than 50 persons; or (ii) has a balance sheet total of less than GBP 5 million (or its equivalent in any other currency).</w:t>
      </w:r>
    </w:p>
    <w:p w14:paraId="72C13AF3" w14:textId="77777777" w:rsidR="00797880" w:rsidRPr="00DC42D0" w:rsidRDefault="00797880" w:rsidP="00DC42D0">
      <w:pPr>
        <w:ind w:left="1440"/>
        <w:rPr>
          <w:rFonts w:ascii="Arial" w:hAnsi="Arial" w:cs="Arial"/>
        </w:rPr>
      </w:pPr>
      <w:r w:rsidRPr="00DC42D0">
        <w:rPr>
          <w:rFonts w:ascii="Arial" w:hAnsi="Arial" w:cs="Arial"/>
          <w:b/>
          <w:bCs/>
        </w:rPr>
        <w:t>Commercial – Large risk:</w:t>
      </w:r>
      <w:r w:rsidRPr="00DC42D0">
        <w:rPr>
          <w:rFonts w:ascii="Arial" w:hAnsi="Arial" w:cs="Arial"/>
        </w:rPr>
        <w:t xml:space="preserve"> A contract insuring:</w:t>
      </w:r>
      <w:r w:rsidRPr="00DC42D0">
        <w:rPr>
          <w:rFonts w:ascii="Arial" w:hAnsi="Arial" w:cs="Arial"/>
          <w:sz w:val="20"/>
          <w:szCs w:val="20"/>
        </w:rPr>
        <w:t xml:space="preserve"> </w:t>
      </w:r>
    </w:p>
    <w:p w14:paraId="79FF7C7A" w14:textId="77777777" w:rsidR="00797880" w:rsidRPr="00DC42D0" w:rsidRDefault="00797880" w:rsidP="00DC42D0">
      <w:pPr>
        <w:pStyle w:val="MRBodyTextIndent"/>
        <w:numPr>
          <w:ilvl w:val="0"/>
          <w:numId w:val="51"/>
        </w:numPr>
        <w:tabs>
          <w:tab w:val="clear" w:pos="1440"/>
          <w:tab w:val="num" w:pos="2880"/>
        </w:tabs>
        <w:ind w:left="2160"/>
      </w:pPr>
      <w:r w:rsidRPr="00DC42D0">
        <w:t xml:space="preserve">Railway rolling stock, aircraft, ships (sea, lake, river and canal vessels), goods in transit, aircraft liability or liability of ships (sea, lake, river and canal vessels). </w:t>
      </w:r>
    </w:p>
    <w:p w14:paraId="59574C6E" w14:textId="77777777" w:rsidR="00797880" w:rsidRPr="00DC42D0" w:rsidRDefault="00797880" w:rsidP="00DC42D0">
      <w:pPr>
        <w:pStyle w:val="MRBodyTextIndent"/>
        <w:numPr>
          <w:ilvl w:val="0"/>
          <w:numId w:val="51"/>
        </w:numPr>
        <w:tabs>
          <w:tab w:val="clear" w:pos="1440"/>
          <w:tab w:val="num" w:pos="2880"/>
        </w:tabs>
        <w:ind w:left="2160"/>
      </w:pPr>
      <w:r w:rsidRPr="00DC42D0">
        <w:t xml:space="preserve">Credit and suretyship, where the policyholder is engaged professionally in an industrial or commercial activity or in one of the liberal professions and the risk relates to such activity. </w:t>
      </w:r>
    </w:p>
    <w:p w14:paraId="051BF866" w14:textId="77777777" w:rsidR="00797880" w:rsidRPr="00DC42D0" w:rsidRDefault="00797880" w:rsidP="00DC42D0">
      <w:pPr>
        <w:pStyle w:val="MRBodyTextIndent"/>
        <w:numPr>
          <w:ilvl w:val="0"/>
          <w:numId w:val="51"/>
        </w:numPr>
        <w:tabs>
          <w:tab w:val="clear" w:pos="1440"/>
          <w:tab w:val="num" w:pos="2880"/>
        </w:tabs>
        <w:ind w:left="2160"/>
      </w:pPr>
      <w:r w:rsidRPr="00DC42D0">
        <w:t xml:space="preserve">Land vehicles (other than railway rolling stock), fire and natural forces, other than damage to property, motor vehicle liability, general liability and miscellaneous financial loss, insofar as the policyholder exceeds the limits of at least two of the following three criteria:    </w:t>
      </w:r>
    </w:p>
    <w:p w14:paraId="1D150BC4" w14:textId="77777777" w:rsidR="00797880" w:rsidRPr="00DC42D0" w:rsidRDefault="00797880" w:rsidP="00DC42D0">
      <w:pPr>
        <w:pStyle w:val="MRBodyTextIndent"/>
        <w:numPr>
          <w:ilvl w:val="1"/>
          <w:numId w:val="51"/>
        </w:numPr>
        <w:tabs>
          <w:tab w:val="clear" w:pos="1800"/>
          <w:tab w:val="num" w:pos="3240"/>
        </w:tabs>
        <w:ind w:left="2520"/>
      </w:pPr>
      <w:r w:rsidRPr="00DC42D0">
        <w:lastRenderedPageBreak/>
        <w:t>Balance sheet total: EUR 6.2 million (or its equivalent in any other currency)</w:t>
      </w:r>
    </w:p>
    <w:p w14:paraId="4B712635" w14:textId="77777777" w:rsidR="00797880" w:rsidRPr="00DC42D0" w:rsidRDefault="00797880" w:rsidP="00DC42D0">
      <w:pPr>
        <w:pStyle w:val="MRBodyTextIndent"/>
        <w:numPr>
          <w:ilvl w:val="1"/>
          <w:numId w:val="51"/>
        </w:numPr>
        <w:tabs>
          <w:tab w:val="clear" w:pos="1800"/>
          <w:tab w:val="num" w:pos="3240"/>
        </w:tabs>
        <w:ind w:left="2520"/>
        <w:rPr>
          <w:lang w:val="fr-BE"/>
        </w:rPr>
      </w:pPr>
      <w:r w:rsidRPr="00DC42D0">
        <w:rPr>
          <w:lang w:val="fr-FR"/>
        </w:rPr>
        <w:t xml:space="preserve">Net turnover : EUR 12.8 million </w:t>
      </w:r>
      <w:r w:rsidRPr="00DC42D0">
        <w:t>(or its equivalent in any other currency)</w:t>
      </w:r>
      <w:r w:rsidRPr="00DC42D0">
        <w:rPr>
          <w:lang w:val="fr-FR"/>
        </w:rPr>
        <w:t xml:space="preserve">  </w:t>
      </w:r>
    </w:p>
    <w:p w14:paraId="4ED3AE72" w14:textId="465821D3" w:rsidR="00797880" w:rsidRDefault="00797880" w:rsidP="00797880">
      <w:pPr>
        <w:pStyle w:val="MRBodyTextIndent"/>
        <w:numPr>
          <w:ilvl w:val="1"/>
          <w:numId w:val="51"/>
        </w:numPr>
        <w:tabs>
          <w:tab w:val="clear" w:pos="1800"/>
          <w:tab w:val="num" w:pos="3240"/>
        </w:tabs>
        <w:spacing w:after="120"/>
        <w:ind w:left="2517" w:hanging="357"/>
      </w:pPr>
      <w:r w:rsidRPr="00DC42D0">
        <w:t xml:space="preserve">Average number of employees during the financial year: 250. </w:t>
      </w:r>
    </w:p>
    <w:p w14:paraId="00EADA53" w14:textId="1C8831A1" w:rsidR="00966E02" w:rsidRPr="00DC42D0" w:rsidRDefault="00966E02" w:rsidP="00DC42D0">
      <w:pPr>
        <w:ind w:left="1418" w:hanging="698"/>
        <w:rPr>
          <w:i/>
          <w:iCs/>
        </w:rPr>
      </w:pPr>
      <w:r>
        <w:tab/>
      </w:r>
      <w:r w:rsidRPr="00DC42D0">
        <w:rPr>
          <w:i/>
          <w:iCs/>
        </w:rPr>
        <w:t>[N</w:t>
      </w:r>
      <w:r w:rsidR="00820F76">
        <w:rPr>
          <w:i/>
          <w:iCs/>
        </w:rPr>
        <w:t>ote:</w:t>
      </w:r>
      <w:r w:rsidRPr="00DC42D0">
        <w:rPr>
          <w:i/>
          <w:iCs/>
        </w:rPr>
        <w:t xml:space="preserve"> “Large Risk” is an official term used in EEA insurance regulation. The formal definition of “Large Risks” is found in the EU’s 2nd Non-Life Insurance Directive (88/357). A “Mass risk” is anything that is not a “Large Risk”]</w:t>
      </w:r>
    </w:p>
    <w:p w14:paraId="29D83A89" w14:textId="77777777" w:rsidR="00797880" w:rsidRPr="00DC42D0" w:rsidRDefault="00797880" w:rsidP="00DC42D0">
      <w:pPr>
        <w:ind w:left="1440"/>
        <w:rPr>
          <w:rFonts w:ascii="Arial" w:hAnsi="Arial" w:cs="Arial"/>
        </w:rPr>
      </w:pPr>
      <w:r w:rsidRPr="00DC42D0">
        <w:rPr>
          <w:rFonts w:ascii="Arial" w:hAnsi="Arial" w:cs="Arial"/>
          <w:b/>
          <w:bCs/>
        </w:rPr>
        <w:t>Commercial – Other</w:t>
      </w:r>
      <w:r w:rsidRPr="00DC42D0">
        <w:rPr>
          <w:rFonts w:ascii="Arial" w:hAnsi="Arial" w:cs="Arial"/>
        </w:rPr>
        <w:t>: All commercial business that is not micro-enterprise, small or large risk.</w:t>
      </w:r>
    </w:p>
    <w:p w14:paraId="674A5B8E" w14:textId="6B80F3C7" w:rsidR="00797880" w:rsidRPr="00DC42D0" w:rsidRDefault="00797880" w:rsidP="00797880">
      <w:pPr>
        <w:ind w:left="1440"/>
        <w:rPr>
          <w:rFonts w:ascii="Arial" w:hAnsi="Arial" w:cs="Arial"/>
        </w:rPr>
      </w:pPr>
      <w:r w:rsidRPr="00DC42D0">
        <w:rPr>
          <w:rFonts w:ascii="Arial" w:hAnsi="Arial" w:cs="Arial"/>
          <w:b/>
          <w:bCs/>
        </w:rPr>
        <w:t>Reinsurance:</w:t>
      </w:r>
      <w:r w:rsidRPr="00DC42D0">
        <w:rPr>
          <w:rFonts w:ascii="Arial" w:hAnsi="Arial" w:cs="Arial"/>
        </w:rPr>
        <w:t xml:space="preserve"> Reinsurance worldwide</w:t>
      </w:r>
      <w:r w:rsidR="00DC41F8" w:rsidRPr="00DC42D0">
        <w:rPr>
          <w:rFonts w:ascii="Arial" w:hAnsi="Arial" w:cs="Arial"/>
        </w:rPr>
        <w:t>.</w:t>
      </w:r>
    </w:p>
    <w:p w14:paraId="2AA742DC" w14:textId="77777777" w:rsidR="00797880" w:rsidRPr="00DC42D0" w:rsidRDefault="00797880" w:rsidP="00DC42D0">
      <w:pPr>
        <w:ind w:left="1440"/>
      </w:pPr>
      <w:r w:rsidRPr="00DC42D0">
        <w:rPr>
          <w:b/>
          <w:bCs/>
        </w:rPr>
        <w:t>Master Policy/Group Scheme:</w:t>
      </w:r>
      <w:r w:rsidRPr="00DC42D0">
        <w:t xml:space="preserve"> A policy sold to a master policyholder (consumer, commercial or large risk) for the benefit of others in relation to their common employment, occupation, or activity.</w:t>
      </w:r>
    </w:p>
    <w:p w14:paraId="271AE221" w14:textId="77777777" w:rsidR="00155D3A" w:rsidRPr="001E7A9B" w:rsidRDefault="00155D3A" w:rsidP="00155D3A">
      <w:pPr>
        <w:pStyle w:val="MRBodyTextIndent"/>
        <w:ind w:left="1440" w:hanging="720"/>
        <w:rPr>
          <w:b/>
          <w:bCs/>
        </w:rPr>
      </w:pPr>
    </w:p>
    <w:p w14:paraId="4D61D245" w14:textId="1654CA1B" w:rsidR="00155D3A" w:rsidRPr="001E7A9B" w:rsidRDefault="00155D3A" w:rsidP="00155D3A">
      <w:pPr>
        <w:pStyle w:val="MRBodyTextIndent"/>
        <w:ind w:left="1440" w:hanging="720"/>
        <w:rPr>
          <w:b/>
          <w:bCs/>
        </w:rPr>
      </w:pPr>
      <w:r w:rsidRPr="001E7A9B">
        <w:rPr>
          <w:b/>
          <w:bCs/>
        </w:rPr>
        <w:t>E.12</w:t>
      </w:r>
      <w:r w:rsidRPr="001E7A9B">
        <w:rPr>
          <w:b/>
          <w:bCs/>
        </w:rPr>
        <w:tab/>
        <w:t xml:space="preserve">Is the Business Subject to Distance Marketing Directive? </w:t>
      </w:r>
      <w:r w:rsidR="00C67F27" w:rsidRPr="001E7A9B">
        <w:rPr>
          <w:b/>
          <w:bCs/>
        </w:rPr>
        <w:t>–</w:t>
      </w:r>
      <w:r w:rsidRPr="001E7A9B">
        <w:rPr>
          <w:b/>
          <w:bCs/>
        </w:rPr>
        <w:t xml:space="preserve"> Conditional: Required where the Regulatory Client Classification is “Consumer”. For all other Regulatory Client Classifications this heading is omitted.</w:t>
      </w:r>
    </w:p>
    <w:p w14:paraId="3CCC8971" w14:textId="77777777" w:rsidR="006F33CA" w:rsidRPr="001E7A9B" w:rsidRDefault="00155D3A" w:rsidP="0044270D">
      <w:pPr>
        <w:pStyle w:val="MRBodyTextIndent"/>
      </w:pPr>
      <w:r w:rsidRPr="001E7A9B">
        <w:t>Details required: Where it appears the only applicable answers are Yes or No.</w:t>
      </w:r>
    </w:p>
    <w:p w14:paraId="0DC18EDE" w14:textId="2719CE95" w:rsidR="00F32746" w:rsidRPr="00576074" w:rsidRDefault="00F32746">
      <w:pPr>
        <w:rPr>
          <w:rFonts w:ascii="Arial" w:hAnsi="Arial" w:cs="Arial"/>
        </w:rPr>
      </w:pPr>
      <w:r w:rsidRPr="001E7A9B">
        <w:rPr>
          <w:rFonts w:ascii="Arial" w:hAnsi="Arial" w:cs="Arial"/>
        </w:rPr>
        <w:br w:type="page"/>
      </w:r>
    </w:p>
    <w:p w14:paraId="559293D1" w14:textId="77777777" w:rsidR="00AB0296" w:rsidRPr="001E7A9B" w:rsidRDefault="00AB0296" w:rsidP="00AB0296">
      <w:pPr>
        <w:spacing w:after="0" w:line="240" w:lineRule="auto"/>
        <w:rPr>
          <w:rFonts w:ascii="Arial" w:hAnsi="Arial" w:cs="Arial"/>
        </w:rPr>
      </w:pPr>
    </w:p>
    <w:p w14:paraId="733DA977" w14:textId="77777777" w:rsidR="00AB0296" w:rsidRPr="001E7A9B" w:rsidRDefault="00276D20" w:rsidP="00DA53B2">
      <w:pPr>
        <w:pStyle w:val="Heading1"/>
        <w:rPr>
          <w:snapToGrid w:val="0"/>
          <w:lang w:val="en-US"/>
        </w:rPr>
      </w:pPr>
      <w:bookmarkStart w:id="31" w:name="_Toc67927061"/>
      <w:r w:rsidRPr="001E7A9B">
        <w:rPr>
          <w:snapToGrid w:val="0"/>
          <w:lang w:val="en-US"/>
        </w:rPr>
        <w:t xml:space="preserve">Chapter 9 </w:t>
      </w:r>
      <w:r w:rsidR="00C67F27" w:rsidRPr="001E7A9B">
        <w:rPr>
          <w:snapToGrid w:val="0"/>
          <w:lang w:val="en-US"/>
        </w:rPr>
        <w:t>–</w:t>
      </w:r>
      <w:r w:rsidRPr="001E7A9B">
        <w:rPr>
          <w:snapToGrid w:val="0"/>
          <w:lang w:val="en-US"/>
        </w:rPr>
        <w:t xml:space="preserve"> </w:t>
      </w:r>
      <w:r w:rsidR="00750FD0" w:rsidRPr="001E7A9B">
        <w:rPr>
          <w:snapToGrid w:val="0"/>
          <w:lang w:val="en-US"/>
        </w:rPr>
        <w:t>BROKER REMUNERATION AND DEDUCTIONS Guidance</w:t>
      </w:r>
      <w:bookmarkEnd w:id="31"/>
    </w:p>
    <w:p w14:paraId="1F9B33B1" w14:textId="77777777" w:rsidR="00AB0296" w:rsidRPr="001E7A9B" w:rsidRDefault="00AB0296" w:rsidP="00AB0296">
      <w:pPr>
        <w:spacing w:after="0" w:line="240" w:lineRule="auto"/>
        <w:rPr>
          <w:rFonts w:ascii="Arial" w:hAnsi="Arial" w:cs="Arial"/>
        </w:rPr>
      </w:pPr>
    </w:p>
    <w:p w14:paraId="201AD1B6" w14:textId="7FDF659A" w:rsidR="00AB0296" w:rsidRPr="001E7A9B" w:rsidRDefault="00F168BC" w:rsidP="00DA53B2">
      <w:pPr>
        <w:pStyle w:val="Heading2"/>
      </w:pPr>
      <w:bookmarkStart w:id="32" w:name="_Toc67927062"/>
      <w:r w:rsidRPr="001E7A9B">
        <w:t>9</w:t>
      </w:r>
      <w:r w:rsidR="00AB0296" w:rsidRPr="001E7A9B">
        <w:t>.1 General Guidance</w:t>
      </w:r>
      <w:bookmarkEnd w:id="32"/>
    </w:p>
    <w:p w14:paraId="3FEC06BD" w14:textId="77777777" w:rsidR="00AB0296" w:rsidRPr="001E7A9B" w:rsidRDefault="00AB0296" w:rsidP="00AB0296">
      <w:pPr>
        <w:spacing w:after="0" w:line="240" w:lineRule="auto"/>
        <w:rPr>
          <w:rFonts w:ascii="Arial" w:hAnsi="Arial" w:cs="Arial"/>
        </w:rPr>
      </w:pPr>
    </w:p>
    <w:p w14:paraId="5CCB4F69" w14:textId="77777777" w:rsidR="00401143" w:rsidRPr="001E7A9B" w:rsidRDefault="00401143" w:rsidP="00401143">
      <w:pPr>
        <w:pStyle w:val="MRBodyTextIndent"/>
      </w:pPr>
      <w:r w:rsidRPr="001E7A9B">
        <w:t>Brokerage may be expressed in a variety of ways within the contract. For example Total Brokerage may be provided, or a breakdown of Retail Brokerage and Wholesale Brokerage.</w:t>
      </w:r>
    </w:p>
    <w:p w14:paraId="7EB2454F" w14:textId="77777777" w:rsidR="00AB0296" w:rsidRPr="001E7A9B" w:rsidRDefault="00401143" w:rsidP="00401143">
      <w:pPr>
        <w:pStyle w:val="MRBodyTextIndent"/>
      </w:pPr>
      <w:r w:rsidRPr="001E7A9B">
        <w:t xml:space="preserve">Where there are multiple deductions from the premium, of whatever nature, then it is important that the basis of calculation (e.g. whether the deductions are taken from the gross or net premium), and the order in which the deductions are applied are clearly spelt out to insurers at the time of placing, in accordance with the principles of contract certainty and in compliance with accounting rules. If appropriate, the broker may include a premium calculation sheet (e.g. spreadsheet) to aid clarity.  </w:t>
      </w:r>
    </w:p>
    <w:p w14:paraId="1819E38F" w14:textId="77777777" w:rsidR="00AB0296" w:rsidRPr="001E7A9B" w:rsidRDefault="00AB0296" w:rsidP="00AB0296">
      <w:pPr>
        <w:spacing w:after="0" w:line="240" w:lineRule="auto"/>
        <w:rPr>
          <w:rFonts w:ascii="Arial" w:hAnsi="Arial" w:cs="Arial"/>
        </w:rPr>
      </w:pPr>
    </w:p>
    <w:p w14:paraId="343BA22B" w14:textId="331929A7" w:rsidR="00AB0296" w:rsidRPr="001E7A9B" w:rsidRDefault="00F168BC" w:rsidP="00DA53B2">
      <w:pPr>
        <w:pStyle w:val="Heading2"/>
      </w:pPr>
      <w:bookmarkStart w:id="33" w:name="_Toc67927063"/>
      <w:r w:rsidRPr="001E7A9B">
        <w:t>9</w:t>
      </w:r>
      <w:r w:rsidR="00AB0296" w:rsidRPr="001E7A9B">
        <w:t>.2 Guidance on Specific Fields</w:t>
      </w:r>
      <w:bookmarkEnd w:id="33"/>
    </w:p>
    <w:p w14:paraId="6EC90E74" w14:textId="77777777" w:rsidR="00AB0296" w:rsidRPr="001E7A9B" w:rsidRDefault="00AB0296" w:rsidP="00AB0296">
      <w:pPr>
        <w:spacing w:after="0" w:line="240" w:lineRule="auto"/>
        <w:rPr>
          <w:rFonts w:ascii="Arial" w:hAnsi="Arial" w:cs="Arial"/>
        </w:rPr>
      </w:pPr>
    </w:p>
    <w:p w14:paraId="323C793E" w14:textId="1D2CDBA5" w:rsidR="00401143" w:rsidRPr="001E7A9B" w:rsidRDefault="00401143" w:rsidP="00401143">
      <w:pPr>
        <w:pStyle w:val="MRBodyTextIndent"/>
        <w:ind w:left="1440" w:hanging="720"/>
        <w:rPr>
          <w:b/>
          <w:bCs/>
        </w:rPr>
      </w:pPr>
      <w:r w:rsidRPr="001E7A9B">
        <w:rPr>
          <w:b/>
          <w:bCs/>
        </w:rPr>
        <w:t>F.1</w:t>
      </w:r>
      <w:r w:rsidRPr="001E7A9B">
        <w:rPr>
          <w:b/>
          <w:bCs/>
        </w:rPr>
        <w:tab/>
        <w:t xml:space="preserve">Fee Payable by Client? </w:t>
      </w:r>
      <w:r w:rsidR="00C67F27" w:rsidRPr="001E7A9B">
        <w:rPr>
          <w:b/>
          <w:bCs/>
        </w:rPr>
        <w:t>–</w:t>
      </w:r>
      <w:r w:rsidRPr="001E7A9B">
        <w:rPr>
          <w:b/>
          <w:bCs/>
        </w:rPr>
        <w:t xml:space="preserve"> Optional:</w:t>
      </w:r>
    </w:p>
    <w:p w14:paraId="5504182A" w14:textId="77777777" w:rsidR="00401143" w:rsidRPr="001E7A9B" w:rsidRDefault="00401143" w:rsidP="00DA53B2">
      <w:pPr>
        <w:pStyle w:val="MRBodyTextIndent"/>
      </w:pPr>
      <w:r w:rsidRPr="001E7A9B">
        <w:t xml:space="preserve">The broker can specify whether their client is paying a fee to them. This should be a simple “Yes” or “No” answer. In recognition of the fact that the provision of this information is not a regulatory requirement, this heading has been made optional. Nonetheless the broker is strongly encouraged to include this heading and content in order to provide </w:t>
      </w:r>
      <w:r w:rsidR="00DA53B2" w:rsidRPr="001E7A9B">
        <w:t xml:space="preserve">this information to insurers. </w:t>
      </w:r>
    </w:p>
    <w:p w14:paraId="191FD887" w14:textId="77777777" w:rsidR="00DA53B2" w:rsidRPr="001E7A9B" w:rsidRDefault="00DA53B2" w:rsidP="00401143">
      <w:pPr>
        <w:pStyle w:val="MRBodyTextIndent"/>
        <w:ind w:left="1440" w:hanging="720"/>
        <w:rPr>
          <w:b/>
          <w:bCs/>
        </w:rPr>
      </w:pPr>
    </w:p>
    <w:p w14:paraId="75C281A4" w14:textId="70154EB0" w:rsidR="00401143" w:rsidRPr="001E7A9B" w:rsidRDefault="00401143" w:rsidP="00401143">
      <w:pPr>
        <w:pStyle w:val="MRBodyTextIndent"/>
        <w:ind w:left="1440" w:hanging="720"/>
        <w:rPr>
          <w:b/>
          <w:bCs/>
        </w:rPr>
      </w:pPr>
      <w:r w:rsidRPr="001E7A9B">
        <w:rPr>
          <w:b/>
          <w:bCs/>
        </w:rPr>
        <w:t>F.2</w:t>
      </w:r>
      <w:r w:rsidRPr="001E7A9B">
        <w:rPr>
          <w:b/>
          <w:bCs/>
        </w:rPr>
        <w:tab/>
        <w:t xml:space="preserve">Total Brokerage </w:t>
      </w:r>
      <w:r w:rsidR="00C67F27" w:rsidRPr="001E7A9B">
        <w:rPr>
          <w:b/>
          <w:bCs/>
        </w:rPr>
        <w:t>–</w:t>
      </w:r>
      <w:r w:rsidRPr="001E7A9B">
        <w:rPr>
          <w:b/>
          <w:bCs/>
        </w:rPr>
        <w:t xml:space="preserve"> Conditional: Required where retail and wholesale brokerage is not split out.</w:t>
      </w:r>
    </w:p>
    <w:p w14:paraId="41F45F2C" w14:textId="77777777" w:rsidR="00401143" w:rsidRPr="001E7A9B" w:rsidRDefault="00401143" w:rsidP="00DA53B2">
      <w:pPr>
        <w:pStyle w:val="MRBodyTextIndent"/>
      </w:pPr>
      <w:r w:rsidRPr="001E7A9B">
        <w:t xml:space="preserve">The total brokerage allowance. The broker and insurer may agree that it is appropriate to separate total brokerage into separate retail and wholesale amounts or </w:t>
      </w:r>
      <w:r w:rsidRPr="001E7A9B">
        <w:rPr>
          <w:color w:val="000000"/>
          <w:szCs w:val="24"/>
        </w:rPr>
        <w:t>retail and wholesale brokerage may be combined under this heading and any subscription market brokerage shown as a separate field</w:t>
      </w:r>
      <w:r w:rsidRPr="001E7A9B">
        <w:t>.</w:t>
      </w:r>
    </w:p>
    <w:p w14:paraId="56F3F8B8" w14:textId="77777777" w:rsidR="00DA53B2" w:rsidRPr="001E7A9B" w:rsidRDefault="00DA53B2" w:rsidP="00401143">
      <w:pPr>
        <w:pStyle w:val="MRBodyTextIndent"/>
        <w:ind w:left="1440" w:hanging="720"/>
        <w:rPr>
          <w:b/>
          <w:bCs/>
        </w:rPr>
      </w:pPr>
    </w:p>
    <w:p w14:paraId="68998D99" w14:textId="3C890511" w:rsidR="00401143" w:rsidRPr="001E7A9B" w:rsidRDefault="00401143" w:rsidP="00401143">
      <w:pPr>
        <w:pStyle w:val="MRBodyTextIndent"/>
        <w:ind w:left="1440" w:hanging="720"/>
        <w:rPr>
          <w:b/>
          <w:bCs/>
        </w:rPr>
      </w:pPr>
      <w:r w:rsidRPr="001E7A9B">
        <w:rPr>
          <w:b/>
          <w:bCs/>
        </w:rPr>
        <w:t>F.3</w:t>
      </w:r>
      <w:r w:rsidRPr="001E7A9B">
        <w:rPr>
          <w:b/>
          <w:bCs/>
        </w:rPr>
        <w:tab/>
        <w:t xml:space="preserve">Retail Brokerage </w:t>
      </w:r>
      <w:r w:rsidR="00C67F27" w:rsidRPr="001E7A9B">
        <w:rPr>
          <w:b/>
          <w:bCs/>
        </w:rPr>
        <w:t>–</w:t>
      </w:r>
      <w:r w:rsidRPr="001E7A9B">
        <w:rPr>
          <w:b/>
          <w:bCs/>
        </w:rPr>
        <w:t xml:space="preserve"> Conditional: Required where retail and wholesale brokerage is split out.</w:t>
      </w:r>
    </w:p>
    <w:p w14:paraId="65DA0FDB" w14:textId="77777777" w:rsidR="00401143" w:rsidRPr="001E7A9B" w:rsidRDefault="00401143" w:rsidP="00401143">
      <w:pPr>
        <w:pStyle w:val="MRBodyTextIndent"/>
      </w:pPr>
      <w:r w:rsidRPr="001E7A9B">
        <w:t>The amount of brokerage being earned by the retail broker. Where this heading is used then Wholesale brokerage must also be used.</w:t>
      </w:r>
    </w:p>
    <w:p w14:paraId="799F2643" w14:textId="77777777" w:rsidR="00401143" w:rsidRPr="001E7A9B" w:rsidRDefault="00401143" w:rsidP="00401143">
      <w:pPr>
        <w:pStyle w:val="MRBodyTextIndent"/>
        <w:ind w:left="1440" w:hanging="720"/>
        <w:rPr>
          <w:b/>
          <w:bCs/>
        </w:rPr>
      </w:pPr>
    </w:p>
    <w:p w14:paraId="698BD325" w14:textId="22CD749D" w:rsidR="00401143" w:rsidRPr="001E7A9B" w:rsidRDefault="00401143" w:rsidP="00401143">
      <w:pPr>
        <w:pStyle w:val="MRBodyTextIndent"/>
        <w:ind w:left="1440" w:hanging="720"/>
        <w:rPr>
          <w:b/>
          <w:bCs/>
        </w:rPr>
      </w:pPr>
      <w:r w:rsidRPr="001E7A9B">
        <w:rPr>
          <w:b/>
          <w:bCs/>
        </w:rPr>
        <w:t>F.4</w:t>
      </w:r>
      <w:r w:rsidRPr="001E7A9B">
        <w:rPr>
          <w:b/>
          <w:bCs/>
        </w:rPr>
        <w:tab/>
        <w:t xml:space="preserve">Wholesale Brokerage </w:t>
      </w:r>
      <w:r w:rsidR="00C67F27" w:rsidRPr="001E7A9B">
        <w:rPr>
          <w:b/>
          <w:bCs/>
        </w:rPr>
        <w:t>–</w:t>
      </w:r>
      <w:r w:rsidRPr="001E7A9B">
        <w:rPr>
          <w:b/>
          <w:bCs/>
        </w:rPr>
        <w:t xml:space="preserve"> Conditional:</w:t>
      </w:r>
      <w:r w:rsidRPr="001E7A9B">
        <w:rPr>
          <w:b/>
          <w:bCs/>
        </w:rPr>
        <w:tab/>
        <w:t>Required where retail and wholesale brokerage is split out.</w:t>
      </w:r>
    </w:p>
    <w:p w14:paraId="3430278E" w14:textId="77777777" w:rsidR="00401143" w:rsidRPr="001E7A9B" w:rsidRDefault="00401143" w:rsidP="00401143">
      <w:pPr>
        <w:pStyle w:val="MRBodyTextIndent"/>
      </w:pPr>
      <w:r w:rsidRPr="001E7A9B">
        <w:t>The amount of brokerage being earned by the wholesale broker. Where this heading is used then Retail brokerage must also be used.</w:t>
      </w:r>
    </w:p>
    <w:p w14:paraId="366A48C1" w14:textId="77777777" w:rsidR="00401143" w:rsidRPr="001E7A9B" w:rsidRDefault="00401143" w:rsidP="00401143">
      <w:pPr>
        <w:pStyle w:val="MRBodyTextIndent"/>
        <w:ind w:left="1440" w:hanging="720"/>
        <w:rPr>
          <w:b/>
          <w:bCs/>
        </w:rPr>
      </w:pPr>
    </w:p>
    <w:p w14:paraId="2675E99C" w14:textId="77777777" w:rsidR="00F168BC" w:rsidRPr="001E7A9B" w:rsidRDefault="00F168BC">
      <w:pPr>
        <w:rPr>
          <w:rFonts w:ascii="Arial" w:eastAsia="Times New Roman" w:hAnsi="Arial" w:cs="Arial"/>
          <w:b/>
          <w:bCs/>
        </w:rPr>
      </w:pPr>
      <w:r w:rsidRPr="001E7A9B">
        <w:rPr>
          <w:b/>
          <w:bCs/>
        </w:rPr>
        <w:br w:type="page"/>
      </w:r>
    </w:p>
    <w:p w14:paraId="148FC2D1" w14:textId="3EFF5F69" w:rsidR="00401143" w:rsidRPr="001E7A9B" w:rsidRDefault="00401143" w:rsidP="00401143">
      <w:pPr>
        <w:pStyle w:val="MRBodyTextIndent"/>
        <w:ind w:left="1440" w:hanging="720"/>
        <w:rPr>
          <w:b/>
          <w:bCs/>
        </w:rPr>
      </w:pPr>
      <w:r w:rsidRPr="001E7A9B">
        <w:rPr>
          <w:b/>
          <w:bCs/>
        </w:rPr>
        <w:lastRenderedPageBreak/>
        <w:t>F.5</w:t>
      </w:r>
      <w:r w:rsidRPr="001E7A9B">
        <w:rPr>
          <w:b/>
          <w:bCs/>
        </w:rPr>
        <w:tab/>
        <w:t>Other Deductions from Premium – Mandatory:</w:t>
      </w:r>
    </w:p>
    <w:p w14:paraId="6A3187CB" w14:textId="77777777" w:rsidR="00401143" w:rsidRPr="001E7A9B" w:rsidRDefault="00401143" w:rsidP="00401143">
      <w:pPr>
        <w:pStyle w:val="MRBodyTextIndent"/>
      </w:pPr>
      <w:r w:rsidRPr="001E7A9B">
        <w:t>Any additional broker administered deductions from premium e.g. administration fees, sundry payments etc. (If these do not apply enter “None” under this heading).</w:t>
      </w:r>
    </w:p>
    <w:p w14:paraId="0933559C" w14:textId="77777777" w:rsidR="00DA53B2" w:rsidRPr="001E7A9B" w:rsidRDefault="00401143" w:rsidP="00401143">
      <w:pPr>
        <w:pStyle w:val="MRBodyTextIndent"/>
      </w:pPr>
      <w:r w:rsidRPr="001E7A9B">
        <w:t xml:space="preserve">This heading should not be used for credits and deductions that directly affect the premium payable by the (re)insured. Hence package credits, yard credits etc. should not be shown under this heading, but under the appropriate heading within Risk Details. </w:t>
      </w:r>
    </w:p>
    <w:p w14:paraId="1167F381" w14:textId="77777777" w:rsidR="00401143" w:rsidRPr="001E7A9B" w:rsidRDefault="00401143" w:rsidP="00401143">
      <w:pPr>
        <w:pStyle w:val="MRBodyTextIndent"/>
      </w:pPr>
      <w:r w:rsidRPr="001E7A9B">
        <w:br w:type="page"/>
      </w:r>
    </w:p>
    <w:p w14:paraId="5BF54752" w14:textId="77777777" w:rsidR="00401143" w:rsidRPr="001E7A9B" w:rsidRDefault="00401143" w:rsidP="00401143">
      <w:pPr>
        <w:pStyle w:val="MRBodyTextIndent"/>
        <w:ind w:left="0"/>
      </w:pPr>
    </w:p>
    <w:p w14:paraId="6BBDFC1D" w14:textId="77777777" w:rsidR="00AB0296" w:rsidRPr="001E7A9B" w:rsidRDefault="001F0777" w:rsidP="00DA53B2">
      <w:pPr>
        <w:pStyle w:val="Heading1"/>
        <w:rPr>
          <w:snapToGrid w:val="0"/>
          <w:lang w:val="en-US"/>
        </w:rPr>
      </w:pPr>
      <w:bookmarkStart w:id="34" w:name="_Toc67927064"/>
      <w:r w:rsidRPr="001E7A9B">
        <w:rPr>
          <w:snapToGrid w:val="0"/>
          <w:lang w:val="en-US"/>
        </w:rPr>
        <w:t>Appendix 1 – Risk Details – Usage of Headings</w:t>
      </w:r>
      <w:bookmarkEnd w:id="34"/>
    </w:p>
    <w:p w14:paraId="727DD0E1" w14:textId="77777777" w:rsidR="00AB0296" w:rsidRPr="001E7A9B" w:rsidRDefault="00AB0296" w:rsidP="00AB0296">
      <w:pPr>
        <w:spacing w:after="0" w:line="240" w:lineRule="auto"/>
        <w:rPr>
          <w:rFonts w:ascii="Arial" w:hAnsi="Arial" w:cs="Arial"/>
        </w:rPr>
      </w:pPr>
    </w:p>
    <w:p w14:paraId="5FC33AC0" w14:textId="448D2E98" w:rsidR="001F0777" w:rsidRPr="001E7A9B" w:rsidRDefault="001F0777" w:rsidP="001F0777">
      <w:pPr>
        <w:pStyle w:val="MRBodyTextIndent"/>
      </w:pPr>
      <w:r w:rsidRPr="001E7A9B">
        <w:t xml:space="preserve">This table outlines all of the headings typically used within </w:t>
      </w:r>
      <w:r w:rsidR="006F7323" w:rsidRPr="001E7A9B">
        <w:rPr>
          <w:b/>
        </w:rPr>
        <w:t>RISK DETAILS</w:t>
      </w:r>
      <w:r w:rsidRPr="001E7A9B">
        <w:t xml:space="preserve"> and defines which are expected to be present for each type of business. For the other </w:t>
      </w:r>
      <w:r w:rsidR="006F7323" w:rsidRPr="001E7A9B">
        <w:t xml:space="preserve">parts </w:t>
      </w:r>
      <w:r w:rsidRPr="001E7A9B">
        <w:t xml:space="preserve">of the </w:t>
      </w:r>
      <w:r w:rsidR="006F7323" w:rsidRPr="001E7A9B">
        <w:t>MRC/</w:t>
      </w:r>
      <w:r w:rsidRPr="001E7A9B">
        <w:t>contract the usage of the headings does not vary by class of business. The descriptions are:</w:t>
      </w:r>
    </w:p>
    <w:p w14:paraId="5FB1D10F" w14:textId="77777777" w:rsidR="001F0777" w:rsidRPr="001E7A9B" w:rsidRDefault="001F0777" w:rsidP="001F0777">
      <w:pPr>
        <w:pStyle w:val="MRBodyTextIndent"/>
        <w:numPr>
          <w:ilvl w:val="0"/>
          <w:numId w:val="1"/>
        </w:numPr>
      </w:pPr>
      <w:r w:rsidRPr="001E7A9B">
        <w:t xml:space="preserve">Mandatory </w:t>
      </w:r>
      <w:r w:rsidRPr="001E7A9B">
        <w:tab/>
        <w:t>– must be present.</w:t>
      </w:r>
    </w:p>
    <w:p w14:paraId="43AE0936" w14:textId="77777777" w:rsidR="001F0777" w:rsidRPr="001E7A9B" w:rsidRDefault="001F0777" w:rsidP="001F0777">
      <w:pPr>
        <w:pStyle w:val="MRBodyTextIndent"/>
        <w:numPr>
          <w:ilvl w:val="0"/>
          <w:numId w:val="1"/>
        </w:numPr>
      </w:pPr>
      <w:r w:rsidRPr="001E7A9B">
        <w:t xml:space="preserve">Conditional </w:t>
      </w:r>
      <w:r w:rsidRPr="001E7A9B">
        <w:tab/>
        <w:t>– this heading (or a variation) is required in specific circumstances.</w:t>
      </w:r>
    </w:p>
    <w:p w14:paraId="06A43184" w14:textId="77777777" w:rsidR="001F0777" w:rsidRPr="001E7A9B" w:rsidRDefault="001F0777" w:rsidP="00DA53B2">
      <w:pPr>
        <w:pStyle w:val="MRBodyTextIndent"/>
        <w:numPr>
          <w:ilvl w:val="0"/>
          <w:numId w:val="1"/>
        </w:numPr>
        <w:spacing w:after="120"/>
        <w:ind w:left="1077" w:hanging="357"/>
      </w:pPr>
      <w:r w:rsidRPr="001E7A9B">
        <w:t xml:space="preserve">Optional </w:t>
      </w:r>
      <w:r w:rsidRPr="001E7A9B">
        <w:tab/>
      </w:r>
      <w:r w:rsidRPr="001E7A9B">
        <w:tab/>
        <w:t>– this heading (or a variation) is optional.</w:t>
      </w:r>
    </w:p>
    <w:p w14:paraId="6F8F05D9" w14:textId="08DD7075" w:rsidR="009F06B7" w:rsidRPr="001E7A9B" w:rsidRDefault="001F0777" w:rsidP="005A05BB">
      <w:pPr>
        <w:pStyle w:val="MRBodyTextIndent"/>
        <w:spacing w:after="240"/>
      </w:pPr>
      <w:r w:rsidRPr="001E7A9B">
        <w:t>Headings for which name variations are known are shown with an asterisk. Where applicable these are shown in the Market Reform Contract Data Dictionary corresponding to this version of MRC</w:t>
      </w:r>
      <w:r w:rsidR="006F7323" w:rsidRPr="001E7A9B">
        <w:t xml:space="preserve"> at</w:t>
      </w:r>
      <w:r w:rsidR="00080CDA">
        <w:rPr>
          <w:rStyle w:val="Hyperlink"/>
        </w:rPr>
        <w:t xml:space="preserve"> </w:t>
      </w:r>
      <w:hyperlink r:id="rId58" w:history="1">
        <w:r w:rsidR="00080CDA" w:rsidRPr="00080CDA">
          <w:rPr>
            <w:rStyle w:val="Hyperlink"/>
          </w:rPr>
          <w:t>https://lmg.london/</w:t>
        </w:r>
      </w:hyperlink>
      <w:r w:rsidR="00DA53B2" w:rsidRPr="001E7A9B">
        <w:t xml:space="preserve">.  </w:t>
      </w:r>
    </w:p>
    <w:p w14:paraId="451B62F4" w14:textId="77777777" w:rsidR="001F0777" w:rsidRPr="001E7A9B" w:rsidRDefault="001F0777" w:rsidP="005A05BB">
      <w:pPr>
        <w:pStyle w:val="MRBodyTextIndent"/>
        <w:spacing w:after="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273"/>
        <w:gridCol w:w="92"/>
        <w:gridCol w:w="2135"/>
        <w:gridCol w:w="171"/>
        <w:gridCol w:w="2435"/>
      </w:tblGrid>
      <w:tr w:rsidR="00171C05" w:rsidRPr="001E7A9B" w14:paraId="52E9BD6B" w14:textId="77777777" w:rsidTr="006937AA">
        <w:trPr>
          <w:tblHeader/>
        </w:trPr>
        <w:tc>
          <w:tcPr>
            <w:tcW w:w="2398" w:type="dxa"/>
          </w:tcPr>
          <w:p w14:paraId="46B00681" w14:textId="77777777" w:rsidR="001F0777" w:rsidRPr="001E7A9B" w:rsidRDefault="001F0777" w:rsidP="006937AA">
            <w:pPr>
              <w:pStyle w:val="MRTableHeader"/>
            </w:pPr>
            <w:r w:rsidRPr="001E7A9B">
              <w:t>HEADING</w:t>
            </w:r>
          </w:p>
        </w:tc>
        <w:tc>
          <w:tcPr>
            <w:tcW w:w="2291" w:type="dxa"/>
          </w:tcPr>
          <w:p w14:paraId="69F650DD" w14:textId="77777777" w:rsidR="001F0777" w:rsidRPr="001E7A9B" w:rsidRDefault="001F0777" w:rsidP="006937AA">
            <w:pPr>
              <w:pStyle w:val="MRTableHeader"/>
            </w:pPr>
            <w:r w:rsidRPr="001E7A9B">
              <w:t xml:space="preserve">Direct and </w:t>
            </w:r>
          </w:p>
          <w:p w14:paraId="29890B7F" w14:textId="77777777" w:rsidR="001F0777" w:rsidRPr="001E7A9B" w:rsidRDefault="001F0777" w:rsidP="006937AA">
            <w:pPr>
              <w:pStyle w:val="MRTableHeader"/>
            </w:pPr>
            <w:r w:rsidRPr="001E7A9B">
              <w:t>Facultative</w:t>
            </w:r>
          </w:p>
          <w:p w14:paraId="098ADF7B" w14:textId="77777777" w:rsidR="001F0777" w:rsidRPr="001E7A9B" w:rsidRDefault="001F0777" w:rsidP="006937AA">
            <w:pPr>
              <w:pStyle w:val="MRTableHeader"/>
            </w:pPr>
            <w:r w:rsidRPr="001E7A9B">
              <w:t>Reinsurance</w:t>
            </w:r>
          </w:p>
        </w:tc>
        <w:tc>
          <w:tcPr>
            <w:tcW w:w="2256" w:type="dxa"/>
            <w:gridSpan w:val="2"/>
          </w:tcPr>
          <w:p w14:paraId="2FAC2B14" w14:textId="77777777" w:rsidR="001F0777" w:rsidRPr="001E7A9B" w:rsidRDefault="001F0777" w:rsidP="006937AA">
            <w:pPr>
              <w:pStyle w:val="MRTableHeader"/>
              <w:rPr>
                <w:lang w:val="fr-FR"/>
              </w:rPr>
            </w:pPr>
            <w:r w:rsidRPr="001E7A9B">
              <w:rPr>
                <w:lang w:val="fr-FR"/>
              </w:rPr>
              <w:t>XL Treaty</w:t>
            </w:r>
          </w:p>
        </w:tc>
        <w:tc>
          <w:tcPr>
            <w:tcW w:w="2631" w:type="dxa"/>
            <w:gridSpan w:val="2"/>
          </w:tcPr>
          <w:p w14:paraId="7AFD7D59" w14:textId="77777777" w:rsidR="001F0777" w:rsidRPr="001E7A9B" w:rsidRDefault="001F0777" w:rsidP="006937AA">
            <w:pPr>
              <w:pStyle w:val="MRTableHeader"/>
              <w:rPr>
                <w:lang w:val="fr-FR"/>
              </w:rPr>
            </w:pPr>
            <w:r w:rsidRPr="001E7A9B">
              <w:rPr>
                <w:lang w:val="fr-FR"/>
              </w:rPr>
              <w:t>Proportional</w:t>
            </w:r>
          </w:p>
          <w:p w14:paraId="69BEAC6D" w14:textId="77777777" w:rsidR="001F0777" w:rsidRPr="001E7A9B" w:rsidRDefault="001F0777" w:rsidP="006937AA">
            <w:pPr>
              <w:pStyle w:val="MRTableHeader"/>
              <w:rPr>
                <w:lang w:val="fr-FR"/>
              </w:rPr>
            </w:pPr>
            <w:r w:rsidRPr="001E7A9B">
              <w:rPr>
                <w:lang w:val="fr-FR"/>
              </w:rPr>
              <w:t>Treaty</w:t>
            </w:r>
          </w:p>
        </w:tc>
      </w:tr>
      <w:tr w:rsidR="00171C05" w:rsidRPr="001E7A9B" w14:paraId="27884587" w14:textId="77777777" w:rsidTr="006937AA">
        <w:tc>
          <w:tcPr>
            <w:tcW w:w="2398" w:type="dxa"/>
          </w:tcPr>
          <w:p w14:paraId="6C149A52" w14:textId="77777777" w:rsidR="001F0777" w:rsidRPr="001E7A9B" w:rsidRDefault="001F0777" w:rsidP="006937AA">
            <w:pPr>
              <w:pStyle w:val="MRTableText"/>
            </w:pPr>
            <w:r w:rsidRPr="001E7A9B">
              <w:t>UMR</w:t>
            </w:r>
          </w:p>
        </w:tc>
        <w:tc>
          <w:tcPr>
            <w:tcW w:w="7178" w:type="dxa"/>
            <w:gridSpan w:val="5"/>
          </w:tcPr>
          <w:p w14:paraId="6D711D91" w14:textId="77777777" w:rsidR="001F0777" w:rsidRPr="001E7A9B" w:rsidRDefault="001F0777" w:rsidP="006937AA">
            <w:pPr>
              <w:pStyle w:val="MRTableText"/>
            </w:pPr>
            <w:r w:rsidRPr="001E7A9B">
              <w:t>Mandatory</w:t>
            </w:r>
          </w:p>
        </w:tc>
      </w:tr>
      <w:tr w:rsidR="00171C05" w:rsidRPr="001E7A9B" w14:paraId="0BB77F7E" w14:textId="77777777" w:rsidTr="006937AA">
        <w:tc>
          <w:tcPr>
            <w:tcW w:w="2398" w:type="dxa"/>
          </w:tcPr>
          <w:p w14:paraId="31E01DA4" w14:textId="77777777" w:rsidR="001F0777" w:rsidRPr="001E7A9B" w:rsidRDefault="001F0777" w:rsidP="006937AA">
            <w:pPr>
              <w:pStyle w:val="MRTableText"/>
            </w:pPr>
            <w:r w:rsidRPr="001E7A9B">
              <w:t>Attaching to delegated underwriting contract number</w:t>
            </w:r>
          </w:p>
        </w:tc>
        <w:tc>
          <w:tcPr>
            <w:tcW w:w="2291" w:type="dxa"/>
          </w:tcPr>
          <w:p w14:paraId="7DDDEEFF" w14:textId="77777777" w:rsidR="001F0777" w:rsidRPr="001E7A9B" w:rsidRDefault="001F0777" w:rsidP="006937AA">
            <w:pPr>
              <w:pStyle w:val="MRTableText"/>
            </w:pPr>
            <w:r w:rsidRPr="001E7A9B">
              <w:t>Conditional, required for declarations &amp; off-slips</w:t>
            </w:r>
          </w:p>
        </w:tc>
        <w:tc>
          <w:tcPr>
            <w:tcW w:w="2256" w:type="dxa"/>
            <w:gridSpan w:val="2"/>
          </w:tcPr>
          <w:p w14:paraId="4626A559" w14:textId="77777777" w:rsidR="001F0777" w:rsidRPr="001E7A9B" w:rsidRDefault="001F0777" w:rsidP="006937AA">
            <w:pPr>
              <w:pStyle w:val="MRTableText"/>
            </w:pPr>
            <w:r w:rsidRPr="001E7A9B">
              <w:t>N/A</w:t>
            </w:r>
          </w:p>
        </w:tc>
        <w:tc>
          <w:tcPr>
            <w:tcW w:w="2631" w:type="dxa"/>
            <w:gridSpan w:val="2"/>
          </w:tcPr>
          <w:p w14:paraId="53A212C9" w14:textId="77777777" w:rsidR="001F0777" w:rsidRPr="001E7A9B" w:rsidRDefault="001F0777" w:rsidP="006937AA">
            <w:pPr>
              <w:pStyle w:val="MRTableText"/>
            </w:pPr>
            <w:r w:rsidRPr="001E7A9B">
              <w:t>N/A</w:t>
            </w:r>
          </w:p>
        </w:tc>
      </w:tr>
      <w:tr w:rsidR="00171C05" w:rsidRPr="001E7A9B" w14:paraId="05E890C7" w14:textId="77777777" w:rsidTr="006937AA">
        <w:tc>
          <w:tcPr>
            <w:tcW w:w="2398" w:type="dxa"/>
          </w:tcPr>
          <w:p w14:paraId="19A2A96B" w14:textId="77777777" w:rsidR="001F0777" w:rsidRPr="001E7A9B" w:rsidRDefault="001F0777" w:rsidP="006937AA">
            <w:pPr>
              <w:pStyle w:val="MRTableText"/>
            </w:pPr>
            <w:r w:rsidRPr="001E7A9B">
              <w:t>Type</w:t>
            </w:r>
          </w:p>
        </w:tc>
        <w:tc>
          <w:tcPr>
            <w:tcW w:w="7178" w:type="dxa"/>
            <w:gridSpan w:val="5"/>
          </w:tcPr>
          <w:p w14:paraId="104A1A88" w14:textId="77777777" w:rsidR="001F0777" w:rsidRPr="001E7A9B" w:rsidRDefault="001F0777" w:rsidP="006937AA">
            <w:pPr>
              <w:pStyle w:val="MRTableText"/>
            </w:pPr>
            <w:r w:rsidRPr="001E7A9B">
              <w:t>Mandatory</w:t>
            </w:r>
          </w:p>
        </w:tc>
      </w:tr>
      <w:tr w:rsidR="00171C05" w:rsidRPr="001E7A9B" w14:paraId="4F3CE8B4" w14:textId="77777777" w:rsidTr="006937AA">
        <w:tc>
          <w:tcPr>
            <w:tcW w:w="2398" w:type="dxa"/>
          </w:tcPr>
          <w:p w14:paraId="4606CCB4" w14:textId="77777777" w:rsidR="001F0777" w:rsidRPr="001E7A9B" w:rsidRDefault="001F0777" w:rsidP="006937AA">
            <w:pPr>
              <w:pStyle w:val="MRTableText"/>
              <w:rPr>
                <w:iCs/>
              </w:rPr>
            </w:pPr>
            <w:r w:rsidRPr="001E7A9B">
              <w:rPr>
                <w:iCs/>
              </w:rPr>
              <w:t>* Proposal Form</w:t>
            </w:r>
          </w:p>
          <w:p w14:paraId="0DE7E7E4" w14:textId="77777777" w:rsidR="001F0777" w:rsidRPr="001E7A9B" w:rsidRDefault="001F0777" w:rsidP="006937AA">
            <w:pPr>
              <w:pStyle w:val="MRTableText"/>
              <w:rPr>
                <w:i/>
                <w:iCs/>
              </w:rPr>
            </w:pPr>
          </w:p>
        </w:tc>
        <w:tc>
          <w:tcPr>
            <w:tcW w:w="2291" w:type="dxa"/>
          </w:tcPr>
          <w:p w14:paraId="14B7C8C8" w14:textId="77777777" w:rsidR="001F0777" w:rsidRPr="001E7A9B" w:rsidRDefault="001F0777" w:rsidP="006937AA">
            <w:pPr>
              <w:pStyle w:val="MRTableText"/>
            </w:pPr>
            <w:r w:rsidRPr="001E7A9B">
              <w:t>Conditional, necessary for some classes of business</w:t>
            </w:r>
          </w:p>
        </w:tc>
        <w:tc>
          <w:tcPr>
            <w:tcW w:w="2256" w:type="dxa"/>
            <w:gridSpan w:val="2"/>
          </w:tcPr>
          <w:p w14:paraId="699E67E9" w14:textId="77777777" w:rsidR="001F0777" w:rsidRPr="001E7A9B" w:rsidRDefault="001F0777" w:rsidP="006937AA">
            <w:pPr>
              <w:pStyle w:val="MRTableText"/>
            </w:pPr>
            <w:r w:rsidRPr="001E7A9B">
              <w:t>N/A</w:t>
            </w:r>
          </w:p>
        </w:tc>
        <w:tc>
          <w:tcPr>
            <w:tcW w:w="2631" w:type="dxa"/>
            <w:gridSpan w:val="2"/>
          </w:tcPr>
          <w:p w14:paraId="7D054BE1" w14:textId="77777777" w:rsidR="001F0777" w:rsidRPr="001E7A9B" w:rsidRDefault="001F0777" w:rsidP="006937AA">
            <w:pPr>
              <w:pStyle w:val="MRTableText"/>
            </w:pPr>
            <w:r w:rsidRPr="001E7A9B">
              <w:t>N/A</w:t>
            </w:r>
          </w:p>
        </w:tc>
      </w:tr>
      <w:tr w:rsidR="00171C05" w:rsidRPr="001E7A9B" w14:paraId="51AEBD43" w14:textId="77777777" w:rsidTr="006937AA">
        <w:tc>
          <w:tcPr>
            <w:tcW w:w="2398" w:type="dxa"/>
          </w:tcPr>
          <w:p w14:paraId="6EB825DE" w14:textId="77777777" w:rsidR="001F0777" w:rsidRPr="001E7A9B" w:rsidRDefault="001F0777" w:rsidP="006937AA">
            <w:pPr>
              <w:pStyle w:val="MRTableText"/>
              <w:rPr>
                <w:i/>
                <w:iCs/>
              </w:rPr>
            </w:pPr>
            <w:r w:rsidRPr="001E7A9B">
              <w:rPr>
                <w:iCs/>
              </w:rPr>
              <w:t>* Insured</w:t>
            </w:r>
          </w:p>
        </w:tc>
        <w:tc>
          <w:tcPr>
            <w:tcW w:w="2291" w:type="dxa"/>
          </w:tcPr>
          <w:p w14:paraId="2991A5BE" w14:textId="77777777" w:rsidR="001F0777" w:rsidRPr="001E7A9B" w:rsidRDefault="001F0777" w:rsidP="006937AA">
            <w:pPr>
              <w:pStyle w:val="MRTableText"/>
            </w:pPr>
            <w:r w:rsidRPr="001E7A9B">
              <w:t>Conditional, required for insurance</w:t>
            </w:r>
          </w:p>
        </w:tc>
        <w:tc>
          <w:tcPr>
            <w:tcW w:w="2256" w:type="dxa"/>
            <w:gridSpan w:val="2"/>
          </w:tcPr>
          <w:p w14:paraId="539039AC" w14:textId="77777777" w:rsidR="001F0777" w:rsidRPr="001E7A9B" w:rsidRDefault="001F0777" w:rsidP="006937AA">
            <w:pPr>
              <w:pStyle w:val="MRTableText"/>
            </w:pPr>
            <w:r w:rsidRPr="001E7A9B">
              <w:t>N/A</w:t>
            </w:r>
          </w:p>
        </w:tc>
        <w:tc>
          <w:tcPr>
            <w:tcW w:w="2631" w:type="dxa"/>
            <w:gridSpan w:val="2"/>
          </w:tcPr>
          <w:p w14:paraId="5F01588B" w14:textId="77777777" w:rsidR="001F0777" w:rsidRPr="001E7A9B" w:rsidRDefault="001F0777" w:rsidP="006937AA">
            <w:pPr>
              <w:pStyle w:val="MRTableText"/>
            </w:pPr>
            <w:r w:rsidRPr="001E7A9B">
              <w:t>N/A</w:t>
            </w:r>
          </w:p>
        </w:tc>
      </w:tr>
      <w:tr w:rsidR="00171C05" w:rsidRPr="001E7A9B" w14:paraId="204061DD" w14:textId="77777777" w:rsidTr="006937AA">
        <w:tc>
          <w:tcPr>
            <w:tcW w:w="2398" w:type="dxa"/>
          </w:tcPr>
          <w:p w14:paraId="379F9B57" w14:textId="77777777" w:rsidR="001F0777" w:rsidRPr="001E7A9B" w:rsidRDefault="001F0777" w:rsidP="006937AA">
            <w:pPr>
              <w:pStyle w:val="MRTableText"/>
              <w:rPr>
                <w:iCs/>
              </w:rPr>
            </w:pPr>
            <w:r w:rsidRPr="001E7A9B">
              <w:rPr>
                <w:iCs/>
              </w:rPr>
              <w:t>* Original insured</w:t>
            </w:r>
          </w:p>
          <w:p w14:paraId="011736F2" w14:textId="77777777" w:rsidR="001F0777" w:rsidRPr="001E7A9B" w:rsidRDefault="001F0777" w:rsidP="006937AA">
            <w:pPr>
              <w:pStyle w:val="MRTableText"/>
              <w:rPr>
                <w:i/>
                <w:iCs/>
              </w:rPr>
            </w:pPr>
          </w:p>
        </w:tc>
        <w:tc>
          <w:tcPr>
            <w:tcW w:w="2291" w:type="dxa"/>
          </w:tcPr>
          <w:p w14:paraId="72A38953" w14:textId="77777777" w:rsidR="001F0777" w:rsidRPr="001E7A9B" w:rsidRDefault="001F0777" w:rsidP="006937AA">
            <w:pPr>
              <w:pStyle w:val="MRTableText"/>
            </w:pPr>
            <w:r w:rsidRPr="001E7A9B">
              <w:t>Conditional, required for facultative R/I</w:t>
            </w:r>
          </w:p>
        </w:tc>
        <w:tc>
          <w:tcPr>
            <w:tcW w:w="2256" w:type="dxa"/>
            <w:gridSpan w:val="2"/>
          </w:tcPr>
          <w:p w14:paraId="06D823D4" w14:textId="77777777" w:rsidR="001F0777" w:rsidRPr="001E7A9B" w:rsidRDefault="001F0777" w:rsidP="006937AA">
            <w:pPr>
              <w:pStyle w:val="MRTableText"/>
            </w:pPr>
            <w:r w:rsidRPr="001E7A9B">
              <w:t>N/A</w:t>
            </w:r>
          </w:p>
        </w:tc>
        <w:tc>
          <w:tcPr>
            <w:tcW w:w="2631" w:type="dxa"/>
            <w:gridSpan w:val="2"/>
          </w:tcPr>
          <w:p w14:paraId="2CE31F9C" w14:textId="77777777" w:rsidR="001F0777" w:rsidRPr="001E7A9B" w:rsidRDefault="001F0777" w:rsidP="006937AA">
            <w:pPr>
              <w:pStyle w:val="MRTableText"/>
            </w:pPr>
            <w:r w:rsidRPr="001E7A9B">
              <w:t>N/A</w:t>
            </w:r>
          </w:p>
        </w:tc>
      </w:tr>
      <w:tr w:rsidR="00171C05" w:rsidRPr="001E7A9B" w14:paraId="2F776C57" w14:textId="77777777" w:rsidTr="006937AA">
        <w:tc>
          <w:tcPr>
            <w:tcW w:w="2398" w:type="dxa"/>
          </w:tcPr>
          <w:p w14:paraId="60F72BFB" w14:textId="77777777" w:rsidR="001F0777" w:rsidRPr="001E7A9B" w:rsidRDefault="001F0777" w:rsidP="006937AA">
            <w:pPr>
              <w:pStyle w:val="MRTableText"/>
            </w:pPr>
            <w:r w:rsidRPr="001E7A9B">
              <w:t>Retrocedent</w:t>
            </w:r>
          </w:p>
        </w:tc>
        <w:tc>
          <w:tcPr>
            <w:tcW w:w="7178" w:type="dxa"/>
            <w:gridSpan w:val="5"/>
          </w:tcPr>
          <w:p w14:paraId="055F2E14" w14:textId="77777777" w:rsidR="001F0777" w:rsidRPr="001E7A9B" w:rsidRDefault="001F0777" w:rsidP="006937AA">
            <w:pPr>
              <w:pStyle w:val="MRTableText"/>
            </w:pPr>
            <w:r w:rsidRPr="001E7A9B">
              <w:t>Conditional, required for retrocession</w:t>
            </w:r>
          </w:p>
        </w:tc>
      </w:tr>
      <w:tr w:rsidR="00171C05" w:rsidRPr="001E7A9B" w14:paraId="683FC10B" w14:textId="77777777" w:rsidTr="006937AA">
        <w:tc>
          <w:tcPr>
            <w:tcW w:w="2398" w:type="dxa"/>
          </w:tcPr>
          <w:p w14:paraId="13840C7E" w14:textId="77777777" w:rsidR="001F0777" w:rsidRPr="001E7A9B" w:rsidRDefault="001F0777" w:rsidP="006937AA">
            <w:pPr>
              <w:pStyle w:val="MRTableText"/>
              <w:rPr>
                <w:iCs/>
              </w:rPr>
            </w:pPr>
            <w:r w:rsidRPr="001E7A9B">
              <w:rPr>
                <w:iCs/>
              </w:rPr>
              <w:t>* Original reinsured</w:t>
            </w:r>
          </w:p>
        </w:tc>
        <w:tc>
          <w:tcPr>
            <w:tcW w:w="7178" w:type="dxa"/>
            <w:gridSpan w:val="5"/>
          </w:tcPr>
          <w:p w14:paraId="4BDFEACE" w14:textId="77777777" w:rsidR="001F0777" w:rsidRPr="001E7A9B" w:rsidRDefault="001F0777" w:rsidP="006937AA">
            <w:pPr>
              <w:pStyle w:val="MRTableText"/>
            </w:pPr>
            <w:r w:rsidRPr="001E7A9B">
              <w:t>Conditional, required for retrocession</w:t>
            </w:r>
          </w:p>
        </w:tc>
      </w:tr>
      <w:tr w:rsidR="00171C05" w:rsidRPr="001E7A9B" w14:paraId="3A30AA5D" w14:textId="77777777" w:rsidTr="006937AA">
        <w:tc>
          <w:tcPr>
            <w:tcW w:w="2398" w:type="dxa"/>
          </w:tcPr>
          <w:p w14:paraId="70DDA586" w14:textId="77777777" w:rsidR="001F0777" w:rsidRPr="001E7A9B" w:rsidRDefault="001F0777" w:rsidP="006937AA">
            <w:pPr>
              <w:pStyle w:val="MRTableText"/>
              <w:rPr>
                <w:iCs/>
              </w:rPr>
            </w:pPr>
            <w:r w:rsidRPr="001E7A9B">
              <w:rPr>
                <w:iCs/>
              </w:rPr>
              <w:t>* Reinsured</w:t>
            </w:r>
          </w:p>
        </w:tc>
        <w:tc>
          <w:tcPr>
            <w:tcW w:w="7178" w:type="dxa"/>
            <w:gridSpan w:val="5"/>
          </w:tcPr>
          <w:p w14:paraId="0224006B" w14:textId="77777777" w:rsidR="001F0777" w:rsidRPr="001E7A9B" w:rsidRDefault="001F0777" w:rsidP="006937AA">
            <w:pPr>
              <w:pStyle w:val="MRTableText"/>
            </w:pPr>
            <w:r w:rsidRPr="001E7A9B">
              <w:t>Conditional, required for reinsurance</w:t>
            </w:r>
          </w:p>
        </w:tc>
      </w:tr>
      <w:tr w:rsidR="00171C05" w:rsidRPr="001E7A9B" w14:paraId="6188B8F8" w14:textId="77777777" w:rsidTr="006937AA">
        <w:tc>
          <w:tcPr>
            <w:tcW w:w="2398" w:type="dxa"/>
          </w:tcPr>
          <w:p w14:paraId="7804930B" w14:textId="77777777" w:rsidR="001F0777" w:rsidRPr="001E7A9B" w:rsidRDefault="001F0777" w:rsidP="006937AA">
            <w:pPr>
              <w:pStyle w:val="MRTableText"/>
              <w:rPr>
                <w:iCs/>
              </w:rPr>
            </w:pPr>
            <w:r w:rsidRPr="001E7A9B">
              <w:rPr>
                <w:iCs/>
              </w:rPr>
              <w:t>* Principal address</w:t>
            </w:r>
          </w:p>
        </w:tc>
        <w:tc>
          <w:tcPr>
            <w:tcW w:w="7178" w:type="dxa"/>
            <w:gridSpan w:val="5"/>
          </w:tcPr>
          <w:p w14:paraId="6289F4FF" w14:textId="77777777" w:rsidR="001F0777" w:rsidRPr="001E7A9B" w:rsidRDefault="001F0777" w:rsidP="006937AA">
            <w:pPr>
              <w:pStyle w:val="MRTableText"/>
            </w:pPr>
            <w:r w:rsidRPr="001E7A9B">
              <w:t>Conditional, required for some classes</w:t>
            </w:r>
          </w:p>
        </w:tc>
      </w:tr>
      <w:tr w:rsidR="00171C05" w:rsidRPr="001E7A9B" w14:paraId="4948DE26" w14:textId="77777777" w:rsidTr="006937AA">
        <w:tc>
          <w:tcPr>
            <w:tcW w:w="2398" w:type="dxa"/>
          </w:tcPr>
          <w:p w14:paraId="552CF63B" w14:textId="77777777" w:rsidR="001F0777" w:rsidRPr="001E7A9B" w:rsidRDefault="001F0777" w:rsidP="006937AA">
            <w:pPr>
              <w:pStyle w:val="MRTableText"/>
              <w:rPr>
                <w:iCs/>
              </w:rPr>
            </w:pPr>
            <w:r w:rsidRPr="001E7A9B">
              <w:rPr>
                <w:iCs/>
              </w:rPr>
              <w:t>* Period</w:t>
            </w:r>
          </w:p>
        </w:tc>
        <w:tc>
          <w:tcPr>
            <w:tcW w:w="7178" w:type="dxa"/>
            <w:gridSpan w:val="5"/>
          </w:tcPr>
          <w:p w14:paraId="38EF241A" w14:textId="77777777" w:rsidR="001F0777" w:rsidRPr="001E7A9B" w:rsidRDefault="001F0777" w:rsidP="006937AA">
            <w:pPr>
              <w:pStyle w:val="MRTableText"/>
            </w:pPr>
            <w:r w:rsidRPr="001E7A9B">
              <w:t>Mandatory</w:t>
            </w:r>
          </w:p>
        </w:tc>
      </w:tr>
      <w:tr w:rsidR="00171C05" w:rsidRPr="001E7A9B" w14:paraId="577B1105" w14:textId="77777777" w:rsidTr="006937AA">
        <w:tc>
          <w:tcPr>
            <w:tcW w:w="2398" w:type="dxa"/>
          </w:tcPr>
          <w:p w14:paraId="0B7F3671" w14:textId="77777777" w:rsidR="001F0777" w:rsidRPr="001E7A9B" w:rsidRDefault="001F0777" w:rsidP="006937AA">
            <w:pPr>
              <w:pStyle w:val="MRTableText"/>
            </w:pPr>
            <w:r w:rsidRPr="001E7A9B">
              <w:t>Original policy period</w:t>
            </w:r>
          </w:p>
        </w:tc>
        <w:tc>
          <w:tcPr>
            <w:tcW w:w="2291" w:type="dxa"/>
          </w:tcPr>
          <w:p w14:paraId="2A585057" w14:textId="77777777" w:rsidR="001F0777" w:rsidRPr="001E7A9B" w:rsidRDefault="001F0777" w:rsidP="006937AA">
            <w:pPr>
              <w:pStyle w:val="MRTableText"/>
            </w:pPr>
            <w:r w:rsidRPr="001E7A9B">
              <w:t>Conditional, required for facultative R/I</w:t>
            </w:r>
          </w:p>
        </w:tc>
        <w:tc>
          <w:tcPr>
            <w:tcW w:w="2256" w:type="dxa"/>
            <w:gridSpan w:val="2"/>
          </w:tcPr>
          <w:p w14:paraId="190ED16E" w14:textId="77777777" w:rsidR="001F0777" w:rsidRPr="001E7A9B" w:rsidRDefault="001F0777" w:rsidP="006937AA">
            <w:pPr>
              <w:pStyle w:val="MRTableText"/>
            </w:pPr>
            <w:r w:rsidRPr="001E7A9B">
              <w:t>N/A</w:t>
            </w:r>
          </w:p>
        </w:tc>
        <w:tc>
          <w:tcPr>
            <w:tcW w:w="2631" w:type="dxa"/>
            <w:gridSpan w:val="2"/>
          </w:tcPr>
          <w:p w14:paraId="688528CC" w14:textId="77777777" w:rsidR="001F0777" w:rsidRPr="001E7A9B" w:rsidRDefault="001F0777" w:rsidP="006937AA">
            <w:pPr>
              <w:pStyle w:val="MRTableText"/>
            </w:pPr>
            <w:r w:rsidRPr="001E7A9B">
              <w:t>N/A</w:t>
            </w:r>
          </w:p>
        </w:tc>
      </w:tr>
      <w:tr w:rsidR="00171C05" w:rsidRPr="001E7A9B" w14:paraId="4F82A841" w14:textId="77777777" w:rsidTr="006937AA">
        <w:tc>
          <w:tcPr>
            <w:tcW w:w="2398" w:type="dxa"/>
          </w:tcPr>
          <w:p w14:paraId="2748D0C6" w14:textId="77777777" w:rsidR="001F0777" w:rsidRPr="001E7A9B" w:rsidRDefault="001F0777" w:rsidP="006937AA">
            <w:pPr>
              <w:pStyle w:val="MRTableText"/>
              <w:rPr>
                <w:iCs/>
              </w:rPr>
            </w:pPr>
            <w:r w:rsidRPr="001E7A9B">
              <w:rPr>
                <w:iCs/>
              </w:rPr>
              <w:t>* Conveyance</w:t>
            </w:r>
          </w:p>
          <w:p w14:paraId="2F7DFB3F" w14:textId="77777777" w:rsidR="001F0777" w:rsidRPr="001E7A9B" w:rsidRDefault="001F0777" w:rsidP="006937AA">
            <w:pPr>
              <w:pStyle w:val="MRTableText"/>
              <w:rPr>
                <w:iCs/>
              </w:rPr>
            </w:pPr>
          </w:p>
        </w:tc>
        <w:tc>
          <w:tcPr>
            <w:tcW w:w="7178" w:type="dxa"/>
            <w:gridSpan w:val="5"/>
          </w:tcPr>
          <w:p w14:paraId="0F1C6606" w14:textId="77777777" w:rsidR="001F0777" w:rsidRPr="001E7A9B" w:rsidRDefault="001F0777" w:rsidP="006937AA">
            <w:pPr>
              <w:pStyle w:val="MRTableText"/>
            </w:pPr>
            <w:r w:rsidRPr="001E7A9B">
              <w:t>Conditional, required for specific classes</w:t>
            </w:r>
          </w:p>
        </w:tc>
      </w:tr>
      <w:tr w:rsidR="00171C05" w:rsidRPr="001E7A9B" w14:paraId="6ABBE8E3" w14:textId="77777777" w:rsidTr="006937AA">
        <w:tc>
          <w:tcPr>
            <w:tcW w:w="2398" w:type="dxa"/>
          </w:tcPr>
          <w:p w14:paraId="627DA8AB" w14:textId="77777777" w:rsidR="001F0777" w:rsidRPr="001E7A9B" w:rsidRDefault="001F0777" w:rsidP="006937AA">
            <w:pPr>
              <w:pStyle w:val="MRTableText"/>
              <w:rPr>
                <w:iCs/>
              </w:rPr>
            </w:pPr>
            <w:r w:rsidRPr="001E7A9B">
              <w:rPr>
                <w:iCs/>
              </w:rPr>
              <w:t>* Vessels</w:t>
            </w:r>
          </w:p>
          <w:p w14:paraId="09BC86E9" w14:textId="77777777" w:rsidR="001F0777" w:rsidRPr="001E7A9B" w:rsidRDefault="001F0777" w:rsidP="006937AA">
            <w:pPr>
              <w:pStyle w:val="MRTableText"/>
              <w:rPr>
                <w:iCs/>
              </w:rPr>
            </w:pPr>
          </w:p>
        </w:tc>
        <w:tc>
          <w:tcPr>
            <w:tcW w:w="2384" w:type="dxa"/>
            <w:gridSpan w:val="2"/>
          </w:tcPr>
          <w:p w14:paraId="20904381" w14:textId="77777777" w:rsidR="001F0777" w:rsidRPr="001E7A9B" w:rsidRDefault="001F0777" w:rsidP="006937AA">
            <w:pPr>
              <w:pStyle w:val="MRTableText"/>
            </w:pPr>
            <w:r w:rsidRPr="001E7A9B">
              <w:t>Conditional, relevant to Marine</w:t>
            </w:r>
          </w:p>
        </w:tc>
        <w:tc>
          <w:tcPr>
            <w:tcW w:w="2336" w:type="dxa"/>
            <w:gridSpan w:val="2"/>
          </w:tcPr>
          <w:p w14:paraId="597A81CE" w14:textId="77777777" w:rsidR="001F0777" w:rsidRPr="001E7A9B" w:rsidRDefault="001F0777" w:rsidP="006937AA">
            <w:pPr>
              <w:pStyle w:val="MRTableText"/>
            </w:pPr>
            <w:r w:rsidRPr="001E7A9B">
              <w:t>N/A</w:t>
            </w:r>
          </w:p>
        </w:tc>
        <w:tc>
          <w:tcPr>
            <w:tcW w:w="2458" w:type="dxa"/>
          </w:tcPr>
          <w:p w14:paraId="4BD2A2C9" w14:textId="77777777" w:rsidR="001F0777" w:rsidRPr="001E7A9B" w:rsidRDefault="001F0777" w:rsidP="006937AA">
            <w:pPr>
              <w:pStyle w:val="MRTableText"/>
            </w:pPr>
            <w:r w:rsidRPr="001E7A9B">
              <w:t>N/A</w:t>
            </w:r>
          </w:p>
        </w:tc>
      </w:tr>
      <w:tr w:rsidR="00171C05" w:rsidRPr="001E7A9B" w14:paraId="0D8C5584" w14:textId="77777777" w:rsidTr="006937AA">
        <w:tc>
          <w:tcPr>
            <w:tcW w:w="2398" w:type="dxa"/>
          </w:tcPr>
          <w:p w14:paraId="45E22D92" w14:textId="77777777" w:rsidR="001F0777" w:rsidRPr="001E7A9B" w:rsidRDefault="001F0777" w:rsidP="006937AA">
            <w:pPr>
              <w:pStyle w:val="MRTableText"/>
              <w:rPr>
                <w:iCs/>
              </w:rPr>
            </w:pPr>
            <w:r w:rsidRPr="001E7A9B">
              <w:rPr>
                <w:iCs/>
              </w:rPr>
              <w:t>* Interest</w:t>
            </w:r>
          </w:p>
        </w:tc>
        <w:tc>
          <w:tcPr>
            <w:tcW w:w="7178" w:type="dxa"/>
            <w:gridSpan w:val="5"/>
          </w:tcPr>
          <w:p w14:paraId="10FB2377" w14:textId="77777777" w:rsidR="001F0777" w:rsidRPr="001E7A9B" w:rsidRDefault="001F0777" w:rsidP="006937AA">
            <w:pPr>
              <w:pStyle w:val="MRTableText"/>
            </w:pPr>
            <w:r w:rsidRPr="001E7A9B">
              <w:t>Mandatory</w:t>
            </w:r>
          </w:p>
        </w:tc>
      </w:tr>
      <w:tr w:rsidR="00171C05" w:rsidRPr="001E7A9B" w14:paraId="699E0D23" w14:textId="77777777" w:rsidTr="006937AA">
        <w:tc>
          <w:tcPr>
            <w:tcW w:w="2398" w:type="dxa"/>
          </w:tcPr>
          <w:p w14:paraId="5BB94ECA" w14:textId="77777777" w:rsidR="001F0777" w:rsidRPr="001E7A9B" w:rsidRDefault="001F0777" w:rsidP="006937AA">
            <w:pPr>
              <w:pStyle w:val="MRTableText"/>
              <w:rPr>
                <w:iCs/>
              </w:rPr>
            </w:pPr>
            <w:r w:rsidRPr="001E7A9B">
              <w:rPr>
                <w:iCs/>
              </w:rPr>
              <w:t>Additional Coverages</w:t>
            </w:r>
          </w:p>
        </w:tc>
        <w:tc>
          <w:tcPr>
            <w:tcW w:w="7178" w:type="dxa"/>
            <w:gridSpan w:val="5"/>
          </w:tcPr>
          <w:p w14:paraId="6F10912B" w14:textId="77777777" w:rsidR="001F0777" w:rsidRPr="001E7A9B" w:rsidRDefault="001F0777" w:rsidP="006937AA">
            <w:pPr>
              <w:pStyle w:val="MRTableText"/>
            </w:pPr>
            <w:r w:rsidRPr="001E7A9B">
              <w:t>Optional</w:t>
            </w:r>
          </w:p>
        </w:tc>
      </w:tr>
      <w:tr w:rsidR="00171C05" w:rsidRPr="001E7A9B" w14:paraId="1E2E27E9" w14:textId="77777777" w:rsidTr="006937AA">
        <w:tc>
          <w:tcPr>
            <w:tcW w:w="2398" w:type="dxa"/>
          </w:tcPr>
          <w:p w14:paraId="6F6AF4EB" w14:textId="77777777" w:rsidR="001F0777" w:rsidRPr="001E7A9B" w:rsidRDefault="001F0777" w:rsidP="006937AA">
            <w:pPr>
              <w:pStyle w:val="MRTableText"/>
              <w:rPr>
                <w:i/>
                <w:iCs/>
              </w:rPr>
            </w:pPr>
            <w:r w:rsidRPr="001E7A9B">
              <w:rPr>
                <w:iCs/>
              </w:rPr>
              <w:t>* Limit of Liability</w:t>
            </w:r>
          </w:p>
        </w:tc>
        <w:tc>
          <w:tcPr>
            <w:tcW w:w="7178" w:type="dxa"/>
            <w:gridSpan w:val="5"/>
          </w:tcPr>
          <w:p w14:paraId="7542C937" w14:textId="77777777" w:rsidR="001F0777" w:rsidRPr="001E7A9B" w:rsidRDefault="001F0777" w:rsidP="006937AA">
            <w:pPr>
              <w:pStyle w:val="MRTableText"/>
            </w:pPr>
            <w:r w:rsidRPr="001E7A9B">
              <w:t>Mandatory</w:t>
            </w:r>
          </w:p>
        </w:tc>
      </w:tr>
      <w:tr w:rsidR="00171C05" w:rsidRPr="001E7A9B" w14:paraId="6312A3C0" w14:textId="77777777" w:rsidTr="006937AA">
        <w:tc>
          <w:tcPr>
            <w:tcW w:w="2398" w:type="dxa"/>
          </w:tcPr>
          <w:p w14:paraId="6BBDE2E5" w14:textId="77777777" w:rsidR="001F0777" w:rsidRPr="001E7A9B" w:rsidRDefault="001F0777" w:rsidP="006937AA">
            <w:pPr>
              <w:pStyle w:val="MRTableText"/>
            </w:pPr>
            <w:r w:rsidRPr="001E7A9B">
              <w:t>Aggregate limit</w:t>
            </w:r>
          </w:p>
        </w:tc>
        <w:tc>
          <w:tcPr>
            <w:tcW w:w="7178" w:type="dxa"/>
            <w:gridSpan w:val="5"/>
          </w:tcPr>
          <w:p w14:paraId="6EB64F71" w14:textId="77777777" w:rsidR="001F0777" w:rsidRPr="001E7A9B" w:rsidRDefault="001F0777" w:rsidP="006937AA">
            <w:pPr>
              <w:pStyle w:val="MRTableText"/>
            </w:pPr>
            <w:r w:rsidRPr="001E7A9B">
              <w:t>Conditional, required for specific classes</w:t>
            </w:r>
          </w:p>
        </w:tc>
      </w:tr>
      <w:tr w:rsidR="00171C05" w:rsidRPr="001E7A9B" w14:paraId="4C1CDCD1" w14:textId="77777777" w:rsidTr="006937AA">
        <w:tc>
          <w:tcPr>
            <w:tcW w:w="2398" w:type="dxa"/>
          </w:tcPr>
          <w:p w14:paraId="5D20E6C6" w14:textId="77777777" w:rsidR="001F0777" w:rsidRPr="001E7A9B" w:rsidRDefault="001F0777" w:rsidP="006937AA">
            <w:pPr>
              <w:pStyle w:val="MRTableText"/>
              <w:rPr>
                <w:i/>
                <w:iCs/>
              </w:rPr>
            </w:pPr>
            <w:r w:rsidRPr="001E7A9B">
              <w:rPr>
                <w:iCs/>
              </w:rPr>
              <w:t>* Underlying limits</w:t>
            </w:r>
          </w:p>
        </w:tc>
        <w:tc>
          <w:tcPr>
            <w:tcW w:w="7178" w:type="dxa"/>
            <w:gridSpan w:val="5"/>
          </w:tcPr>
          <w:p w14:paraId="52421498" w14:textId="77777777" w:rsidR="001F0777" w:rsidRPr="001E7A9B" w:rsidRDefault="001F0777" w:rsidP="006937AA">
            <w:pPr>
              <w:pStyle w:val="MRTableText"/>
            </w:pPr>
            <w:r w:rsidRPr="001E7A9B">
              <w:t>Conditional, required for specific classes</w:t>
            </w:r>
          </w:p>
        </w:tc>
      </w:tr>
      <w:tr w:rsidR="00171C05" w:rsidRPr="001E7A9B" w14:paraId="7A43F696" w14:textId="77777777" w:rsidTr="006937AA">
        <w:tc>
          <w:tcPr>
            <w:tcW w:w="2398" w:type="dxa"/>
          </w:tcPr>
          <w:p w14:paraId="0A50105A" w14:textId="77777777" w:rsidR="001F0777" w:rsidRPr="001E7A9B" w:rsidRDefault="001F0777" w:rsidP="006937AA">
            <w:pPr>
              <w:pStyle w:val="MRTableText"/>
            </w:pPr>
            <w:r w:rsidRPr="001E7A9B">
              <w:t>Excess</w:t>
            </w:r>
          </w:p>
        </w:tc>
        <w:tc>
          <w:tcPr>
            <w:tcW w:w="7178" w:type="dxa"/>
            <w:gridSpan w:val="5"/>
          </w:tcPr>
          <w:p w14:paraId="3C8FF8AE" w14:textId="77777777" w:rsidR="001F0777" w:rsidRPr="001E7A9B" w:rsidRDefault="001F0777" w:rsidP="006937AA">
            <w:pPr>
              <w:pStyle w:val="MRTableText"/>
            </w:pPr>
            <w:r w:rsidRPr="001E7A9B">
              <w:t>Conditional, required for specific classes</w:t>
            </w:r>
          </w:p>
        </w:tc>
      </w:tr>
      <w:tr w:rsidR="00171C05" w:rsidRPr="001E7A9B" w14:paraId="26A4E598" w14:textId="77777777" w:rsidTr="006937AA">
        <w:tc>
          <w:tcPr>
            <w:tcW w:w="2398" w:type="dxa"/>
          </w:tcPr>
          <w:p w14:paraId="1C57CE5B" w14:textId="77777777" w:rsidR="001F0777" w:rsidRPr="001E7A9B" w:rsidRDefault="001F0777" w:rsidP="006937AA">
            <w:pPr>
              <w:pStyle w:val="MRTableText"/>
              <w:rPr>
                <w:iCs/>
              </w:rPr>
            </w:pPr>
            <w:r w:rsidRPr="001E7A9B">
              <w:rPr>
                <w:iCs/>
              </w:rPr>
              <w:t>* Sublimits</w:t>
            </w:r>
          </w:p>
        </w:tc>
        <w:tc>
          <w:tcPr>
            <w:tcW w:w="7178" w:type="dxa"/>
            <w:gridSpan w:val="5"/>
          </w:tcPr>
          <w:p w14:paraId="6F944841" w14:textId="77777777" w:rsidR="001F0777" w:rsidRPr="001E7A9B" w:rsidRDefault="001F0777" w:rsidP="006937AA">
            <w:pPr>
              <w:pStyle w:val="MRTableText"/>
            </w:pPr>
            <w:r w:rsidRPr="001E7A9B">
              <w:t>Conditional, required for specific classes</w:t>
            </w:r>
          </w:p>
        </w:tc>
      </w:tr>
      <w:tr w:rsidR="00171C05" w:rsidRPr="001E7A9B" w14:paraId="184F1014" w14:textId="77777777" w:rsidTr="006937AA">
        <w:tc>
          <w:tcPr>
            <w:tcW w:w="2398" w:type="dxa"/>
          </w:tcPr>
          <w:p w14:paraId="1F08B4FD" w14:textId="77777777" w:rsidR="001F0777" w:rsidRPr="001E7A9B" w:rsidRDefault="001F0777" w:rsidP="006937AA">
            <w:pPr>
              <w:pStyle w:val="MRTableText"/>
              <w:rPr>
                <w:i/>
              </w:rPr>
            </w:pPr>
            <w:r w:rsidRPr="001E7A9B">
              <w:rPr>
                <w:iCs/>
              </w:rPr>
              <w:t>* Deductibles</w:t>
            </w:r>
          </w:p>
        </w:tc>
        <w:tc>
          <w:tcPr>
            <w:tcW w:w="7178" w:type="dxa"/>
            <w:gridSpan w:val="5"/>
          </w:tcPr>
          <w:p w14:paraId="2C140D4D" w14:textId="77777777" w:rsidR="001F0777" w:rsidRPr="001E7A9B" w:rsidRDefault="001F0777" w:rsidP="006937AA">
            <w:pPr>
              <w:pStyle w:val="MRTableText"/>
            </w:pPr>
            <w:r w:rsidRPr="001E7A9B">
              <w:t>Conditional, required where applicable</w:t>
            </w:r>
          </w:p>
        </w:tc>
      </w:tr>
      <w:tr w:rsidR="00171C05" w:rsidRPr="001E7A9B" w14:paraId="6CFE0931" w14:textId="77777777" w:rsidTr="006937AA">
        <w:tc>
          <w:tcPr>
            <w:tcW w:w="2398" w:type="dxa"/>
          </w:tcPr>
          <w:p w14:paraId="2C287F39" w14:textId="77777777" w:rsidR="001F0777" w:rsidRPr="001E7A9B" w:rsidRDefault="001F0777" w:rsidP="006937AA">
            <w:pPr>
              <w:pStyle w:val="MRTableText"/>
            </w:pPr>
            <w:r w:rsidRPr="001E7A9B">
              <w:rPr>
                <w:iCs/>
              </w:rPr>
              <w:t>* Reinsured’s retention</w:t>
            </w:r>
          </w:p>
        </w:tc>
        <w:tc>
          <w:tcPr>
            <w:tcW w:w="7178" w:type="dxa"/>
            <w:gridSpan w:val="5"/>
          </w:tcPr>
          <w:p w14:paraId="28A56AC6" w14:textId="77777777" w:rsidR="001F0777" w:rsidRPr="001E7A9B" w:rsidRDefault="001F0777" w:rsidP="006937AA">
            <w:pPr>
              <w:pStyle w:val="MRTableText"/>
            </w:pPr>
            <w:r w:rsidRPr="001E7A9B">
              <w:t>Conditional, relevant to reinsurance</w:t>
            </w:r>
          </w:p>
        </w:tc>
      </w:tr>
      <w:tr w:rsidR="00171C05" w:rsidRPr="001E7A9B" w14:paraId="4F411E2C" w14:textId="77777777" w:rsidTr="006937AA">
        <w:tc>
          <w:tcPr>
            <w:tcW w:w="2398" w:type="dxa"/>
          </w:tcPr>
          <w:p w14:paraId="68B37FC7" w14:textId="77777777" w:rsidR="001F0777" w:rsidRPr="001E7A9B" w:rsidRDefault="001F0777" w:rsidP="006937AA">
            <w:pPr>
              <w:pStyle w:val="MRTableText"/>
              <w:rPr>
                <w:iCs/>
              </w:rPr>
            </w:pPr>
            <w:r w:rsidRPr="001E7A9B">
              <w:lastRenderedPageBreak/>
              <w:t>Reinstatement provisions</w:t>
            </w:r>
          </w:p>
        </w:tc>
        <w:tc>
          <w:tcPr>
            <w:tcW w:w="7178" w:type="dxa"/>
            <w:gridSpan w:val="5"/>
          </w:tcPr>
          <w:p w14:paraId="4939F38C" w14:textId="77777777" w:rsidR="001F0777" w:rsidRPr="001E7A9B" w:rsidRDefault="001F0777" w:rsidP="006937AA">
            <w:pPr>
              <w:pStyle w:val="MRTableText"/>
            </w:pPr>
            <w:r w:rsidRPr="001E7A9B">
              <w:t>Optional</w:t>
            </w:r>
          </w:p>
        </w:tc>
      </w:tr>
      <w:tr w:rsidR="00171C05" w:rsidRPr="001E7A9B" w14:paraId="6575F4C9" w14:textId="77777777" w:rsidTr="006937AA">
        <w:tc>
          <w:tcPr>
            <w:tcW w:w="2398" w:type="dxa"/>
          </w:tcPr>
          <w:p w14:paraId="102F4F6F" w14:textId="77777777" w:rsidR="001F0777" w:rsidRPr="001E7A9B" w:rsidRDefault="001F0777" w:rsidP="006937AA">
            <w:pPr>
              <w:pStyle w:val="MRTableText"/>
            </w:pPr>
            <w:r w:rsidRPr="001E7A9B">
              <w:t>Indemnity period</w:t>
            </w:r>
          </w:p>
        </w:tc>
        <w:tc>
          <w:tcPr>
            <w:tcW w:w="7178" w:type="dxa"/>
            <w:gridSpan w:val="5"/>
          </w:tcPr>
          <w:p w14:paraId="020719D0" w14:textId="77777777" w:rsidR="001F0777" w:rsidRPr="001E7A9B" w:rsidRDefault="001F0777" w:rsidP="006937AA">
            <w:pPr>
              <w:pStyle w:val="MRTableText"/>
            </w:pPr>
            <w:r w:rsidRPr="001E7A9B">
              <w:t>Conditional, required for specific classes</w:t>
            </w:r>
          </w:p>
        </w:tc>
      </w:tr>
      <w:tr w:rsidR="00171C05" w:rsidRPr="001E7A9B" w14:paraId="38CE6A45" w14:textId="77777777" w:rsidTr="006937AA">
        <w:tc>
          <w:tcPr>
            <w:tcW w:w="2398" w:type="dxa"/>
          </w:tcPr>
          <w:p w14:paraId="793CB403" w14:textId="77777777" w:rsidR="001F0777" w:rsidRPr="001E7A9B" w:rsidRDefault="001F0777" w:rsidP="006937AA">
            <w:pPr>
              <w:pStyle w:val="MRTableText"/>
            </w:pPr>
            <w:r w:rsidRPr="001E7A9B">
              <w:t>Exclusions</w:t>
            </w:r>
          </w:p>
        </w:tc>
        <w:tc>
          <w:tcPr>
            <w:tcW w:w="7178" w:type="dxa"/>
            <w:gridSpan w:val="5"/>
          </w:tcPr>
          <w:p w14:paraId="28D2C4A3" w14:textId="77777777" w:rsidR="001F0777" w:rsidRPr="001E7A9B" w:rsidRDefault="001F0777" w:rsidP="006937AA">
            <w:pPr>
              <w:pStyle w:val="MRTableText"/>
            </w:pPr>
            <w:r w:rsidRPr="001E7A9B">
              <w:t>Optional</w:t>
            </w:r>
          </w:p>
        </w:tc>
      </w:tr>
      <w:tr w:rsidR="00171C05" w:rsidRPr="001E7A9B" w14:paraId="741C6573" w14:textId="77777777" w:rsidTr="006937AA">
        <w:tc>
          <w:tcPr>
            <w:tcW w:w="2398" w:type="dxa"/>
          </w:tcPr>
          <w:p w14:paraId="61CFB6BA" w14:textId="77777777" w:rsidR="001F0777" w:rsidRPr="001E7A9B" w:rsidRDefault="001F0777" w:rsidP="006937AA">
            <w:pPr>
              <w:pStyle w:val="MRTableText"/>
              <w:rPr>
                <w:iCs/>
              </w:rPr>
            </w:pPr>
            <w:r w:rsidRPr="001E7A9B">
              <w:rPr>
                <w:iCs/>
              </w:rPr>
              <w:t>Notice of cancellation provisions</w:t>
            </w:r>
          </w:p>
        </w:tc>
        <w:tc>
          <w:tcPr>
            <w:tcW w:w="7178" w:type="dxa"/>
            <w:gridSpan w:val="5"/>
          </w:tcPr>
          <w:p w14:paraId="78A1D95B" w14:textId="77777777" w:rsidR="001F0777" w:rsidRPr="001E7A9B" w:rsidRDefault="001F0777" w:rsidP="006937AA">
            <w:pPr>
              <w:pStyle w:val="MRTableText"/>
            </w:pPr>
            <w:r w:rsidRPr="001E7A9B">
              <w:t>Conditional, required where a notice of cancellation applies and where this needs to be visible to the client.</w:t>
            </w:r>
          </w:p>
        </w:tc>
      </w:tr>
      <w:tr w:rsidR="00171C05" w:rsidRPr="001E7A9B" w14:paraId="4068BE36" w14:textId="77777777" w:rsidTr="006937AA">
        <w:tc>
          <w:tcPr>
            <w:tcW w:w="2398" w:type="dxa"/>
          </w:tcPr>
          <w:p w14:paraId="006CF47A" w14:textId="77777777" w:rsidR="001F0777" w:rsidRPr="001E7A9B" w:rsidRDefault="001F0777" w:rsidP="006937AA">
            <w:pPr>
              <w:pStyle w:val="MRTableText"/>
              <w:rPr>
                <w:iCs/>
              </w:rPr>
            </w:pPr>
            <w:r w:rsidRPr="001E7A9B">
              <w:rPr>
                <w:iCs/>
              </w:rPr>
              <w:t>* Situation</w:t>
            </w:r>
          </w:p>
          <w:p w14:paraId="6EEB9DFF" w14:textId="77777777" w:rsidR="001F0777" w:rsidRPr="001E7A9B" w:rsidRDefault="001F0777" w:rsidP="006937AA">
            <w:pPr>
              <w:pStyle w:val="MRTableText"/>
              <w:rPr>
                <w:iCs/>
              </w:rPr>
            </w:pPr>
          </w:p>
        </w:tc>
        <w:tc>
          <w:tcPr>
            <w:tcW w:w="7178" w:type="dxa"/>
            <w:gridSpan w:val="5"/>
          </w:tcPr>
          <w:p w14:paraId="601929E2" w14:textId="77777777" w:rsidR="001F0777" w:rsidRPr="001E7A9B" w:rsidRDefault="001F0777" w:rsidP="006937AA">
            <w:pPr>
              <w:pStyle w:val="MRTableText"/>
            </w:pPr>
            <w:r w:rsidRPr="001E7A9B">
              <w:t>Mandatory</w:t>
            </w:r>
          </w:p>
        </w:tc>
      </w:tr>
      <w:tr w:rsidR="00171C05" w:rsidRPr="001E7A9B" w14:paraId="31D2AE56" w14:textId="77777777" w:rsidTr="006937AA">
        <w:tc>
          <w:tcPr>
            <w:tcW w:w="2398" w:type="dxa"/>
          </w:tcPr>
          <w:p w14:paraId="0D55E1CE" w14:textId="77777777" w:rsidR="001F0777" w:rsidRPr="001E7A9B" w:rsidRDefault="001F0777" w:rsidP="006937AA">
            <w:pPr>
              <w:pStyle w:val="MRTableText"/>
              <w:rPr>
                <w:iCs/>
              </w:rPr>
            </w:pPr>
            <w:r w:rsidRPr="001E7A9B">
              <w:rPr>
                <w:iCs/>
              </w:rPr>
              <w:t>* Basis of valuation</w:t>
            </w:r>
          </w:p>
        </w:tc>
        <w:tc>
          <w:tcPr>
            <w:tcW w:w="7178" w:type="dxa"/>
            <w:gridSpan w:val="5"/>
          </w:tcPr>
          <w:p w14:paraId="32C45A8D" w14:textId="77777777" w:rsidR="001F0777" w:rsidRPr="001E7A9B" w:rsidRDefault="001F0777" w:rsidP="006937AA">
            <w:pPr>
              <w:pStyle w:val="MRTableText"/>
            </w:pPr>
            <w:r w:rsidRPr="001E7A9B">
              <w:t>Conditional, where applicable</w:t>
            </w:r>
          </w:p>
        </w:tc>
      </w:tr>
      <w:tr w:rsidR="00171C05" w:rsidRPr="001E7A9B" w14:paraId="02C07083" w14:textId="77777777" w:rsidTr="006937AA">
        <w:tc>
          <w:tcPr>
            <w:tcW w:w="2398" w:type="dxa"/>
          </w:tcPr>
          <w:p w14:paraId="7A76EE48" w14:textId="77777777" w:rsidR="001F0777" w:rsidRPr="001E7A9B" w:rsidRDefault="001F0777" w:rsidP="006937AA">
            <w:pPr>
              <w:pStyle w:val="MRTableText"/>
              <w:rPr>
                <w:i/>
                <w:iCs/>
                <w:lang w:val="fr-FR"/>
              </w:rPr>
            </w:pPr>
            <w:r w:rsidRPr="001E7A9B">
              <w:rPr>
                <w:iCs/>
              </w:rPr>
              <w:t>* Conditions</w:t>
            </w:r>
          </w:p>
        </w:tc>
        <w:tc>
          <w:tcPr>
            <w:tcW w:w="7178" w:type="dxa"/>
            <w:gridSpan w:val="5"/>
          </w:tcPr>
          <w:p w14:paraId="3FA04694" w14:textId="77777777" w:rsidR="001F0777" w:rsidRPr="001E7A9B" w:rsidRDefault="001F0777" w:rsidP="006937AA">
            <w:pPr>
              <w:pStyle w:val="MRTableText"/>
            </w:pPr>
            <w:r w:rsidRPr="001E7A9B">
              <w:t>Mandatory</w:t>
            </w:r>
          </w:p>
        </w:tc>
      </w:tr>
      <w:tr w:rsidR="00171C05" w:rsidRPr="001E7A9B" w14:paraId="124C68D8" w14:textId="77777777" w:rsidTr="006937AA">
        <w:tc>
          <w:tcPr>
            <w:tcW w:w="2398" w:type="dxa"/>
          </w:tcPr>
          <w:p w14:paraId="2BA915C7" w14:textId="77777777" w:rsidR="001F0777" w:rsidRPr="001E7A9B" w:rsidRDefault="001F0777" w:rsidP="006937AA">
            <w:pPr>
              <w:pStyle w:val="MRTableText"/>
            </w:pPr>
            <w:r w:rsidRPr="001E7A9B">
              <w:t>Original conditions</w:t>
            </w:r>
          </w:p>
        </w:tc>
        <w:tc>
          <w:tcPr>
            <w:tcW w:w="7178" w:type="dxa"/>
            <w:gridSpan w:val="5"/>
          </w:tcPr>
          <w:p w14:paraId="10B53203" w14:textId="77777777" w:rsidR="001F0777" w:rsidRPr="001E7A9B" w:rsidRDefault="001F0777" w:rsidP="006937AA">
            <w:pPr>
              <w:pStyle w:val="MRTableText"/>
            </w:pPr>
            <w:r w:rsidRPr="001E7A9B">
              <w:t>Conditional, relevant to reinsurance</w:t>
            </w:r>
          </w:p>
        </w:tc>
      </w:tr>
      <w:tr w:rsidR="00171C05" w:rsidRPr="001E7A9B" w14:paraId="30B49821" w14:textId="77777777" w:rsidTr="006937AA">
        <w:tc>
          <w:tcPr>
            <w:tcW w:w="2398" w:type="dxa"/>
          </w:tcPr>
          <w:p w14:paraId="185EF273" w14:textId="77777777" w:rsidR="001F0777" w:rsidRPr="001E7A9B" w:rsidRDefault="001F0777" w:rsidP="006937AA">
            <w:pPr>
              <w:pStyle w:val="MRTableText"/>
              <w:rPr>
                <w:iCs/>
              </w:rPr>
            </w:pPr>
            <w:r w:rsidRPr="001E7A9B">
              <w:t>Loss payee</w:t>
            </w:r>
          </w:p>
        </w:tc>
        <w:tc>
          <w:tcPr>
            <w:tcW w:w="7178" w:type="dxa"/>
            <w:gridSpan w:val="5"/>
          </w:tcPr>
          <w:p w14:paraId="0D87E04D" w14:textId="77777777" w:rsidR="001F0777" w:rsidRPr="001E7A9B" w:rsidRDefault="001F0777" w:rsidP="006937AA">
            <w:pPr>
              <w:pStyle w:val="MRTableText"/>
            </w:pPr>
            <w:r w:rsidRPr="001E7A9B">
              <w:t>Optional</w:t>
            </w:r>
          </w:p>
        </w:tc>
      </w:tr>
      <w:tr w:rsidR="00171C05" w:rsidRPr="001E7A9B" w14:paraId="2454E874" w14:textId="77777777" w:rsidTr="006937AA">
        <w:tc>
          <w:tcPr>
            <w:tcW w:w="2398" w:type="dxa"/>
          </w:tcPr>
          <w:p w14:paraId="1B3CFFA2" w14:textId="77777777" w:rsidR="001F0777" w:rsidRPr="001E7A9B" w:rsidRDefault="001F0777" w:rsidP="006937AA">
            <w:pPr>
              <w:pStyle w:val="MRTableText"/>
              <w:rPr>
                <w:i/>
                <w:iCs/>
              </w:rPr>
            </w:pPr>
            <w:r w:rsidRPr="001E7A9B">
              <w:rPr>
                <w:iCs/>
              </w:rPr>
              <w:t>* Co-reinsurance warranty</w:t>
            </w:r>
          </w:p>
        </w:tc>
        <w:tc>
          <w:tcPr>
            <w:tcW w:w="7178" w:type="dxa"/>
            <w:gridSpan w:val="5"/>
          </w:tcPr>
          <w:p w14:paraId="0E27B4EF" w14:textId="77777777" w:rsidR="001F0777" w:rsidRPr="001E7A9B" w:rsidRDefault="001F0777" w:rsidP="006937AA">
            <w:pPr>
              <w:pStyle w:val="MRTableText"/>
            </w:pPr>
            <w:r w:rsidRPr="001E7A9B">
              <w:t>Optional, applicable to reinsurance</w:t>
            </w:r>
          </w:p>
        </w:tc>
      </w:tr>
      <w:tr w:rsidR="00171C05" w:rsidRPr="001E7A9B" w14:paraId="7B618D82" w14:textId="77777777" w:rsidTr="006937AA">
        <w:tc>
          <w:tcPr>
            <w:tcW w:w="2398" w:type="dxa"/>
          </w:tcPr>
          <w:p w14:paraId="68666362" w14:textId="77777777" w:rsidR="001F0777" w:rsidRPr="001E7A9B" w:rsidRDefault="001F0777" w:rsidP="006937AA">
            <w:pPr>
              <w:pStyle w:val="MRTableText"/>
            </w:pPr>
            <w:r w:rsidRPr="001E7A9B">
              <w:t>Notices</w:t>
            </w:r>
          </w:p>
        </w:tc>
        <w:tc>
          <w:tcPr>
            <w:tcW w:w="7178" w:type="dxa"/>
            <w:gridSpan w:val="5"/>
          </w:tcPr>
          <w:p w14:paraId="3AFF9E1D" w14:textId="77777777" w:rsidR="001F0777" w:rsidRPr="001E7A9B" w:rsidRDefault="001F0777" w:rsidP="006937AA">
            <w:pPr>
              <w:pStyle w:val="MRTableText"/>
            </w:pPr>
            <w:r w:rsidRPr="001E7A9B">
              <w:t>Conditional, required where applicable</w:t>
            </w:r>
          </w:p>
        </w:tc>
      </w:tr>
      <w:tr w:rsidR="00171C05" w:rsidRPr="001E7A9B" w14:paraId="3709A7F2" w14:textId="77777777" w:rsidTr="006937AA">
        <w:tc>
          <w:tcPr>
            <w:tcW w:w="2398" w:type="dxa"/>
          </w:tcPr>
          <w:p w14:paraId="687E9F4C" w14:textId="77777777" w:rsidR="001F0777" w:rsidRPr="001E7A9B" w:rsidRDefault="001F0777" w:rsidP="006937AA">
            <w:pPr>
              <w:pStyle w:val="MRTableText"/>
            </w:pPr>
            <w:r w:rsidRPr="001E7A9B">
              <w:t>Express warranties</w:t>
            </w:r>
          </w:p>
        </w:tc>
        <w:tc>
          <w:tcPr>
            <w:tcW w:w="7178" w:type="dxa"/>
            <w:gridSpan w:val="5"/>
          </w:tcPr>
          <w:p w14:paraId="5CB2162D" w14:textId="77777777" w:rsidR="001F0777" w:rsidRPr="001E7A9B" w:rsidRDefault="001F0777" w:rsidP="006937AA">
            <w:pPr>
              <w:pStyle w:val="MRTableText"/>
            </w:pPr>
            <w:r w:rsidRPr="001E7A9B">
              <w:t>Conditional, required where applicable</w:t>
            </w:r>
          </w:p>
        </w:tc>
      </w:tr>
      <w:tr w:rsidR="00171C05" w:rsidRPr="001E7A9B" w14:paraId="7DE8EA97" w14:textId="77777777" w:rsidTr="006937AA">
        <w:tc>
          <w:tcPr>
            <w:tcW w:w="2398" w:type="dxa"/>
          </w:tcPr>
          <w:p w14:paraId="087CC276" w14:textId="77777777" w:rsidR="001F0777" w:rsidRPr="001E7A9B" w:rsidRDefault="001F0777" w:rsidP="006937AA">
            <w:pPr>
              <w:pStyle w:val="MRTableText"/>
            </w:pPr>
            <w:r w:rsidRPr="001E7A9B">
              <w:t>Conditions precedent</w:t>
            </w:r>
          </w:p>
        </w:tc>
        <w:tc>
          <w:tcPr>
            <w:tcW w:w="7178" w:type="dxa"/>
            <w:gridSpan w:val="5"/>
          </w:tcPr>
          <w:p w14:paraId="353CF0A6" w14:textId="77777777" w:rsidR="001F0777" w:rsidRPr="001E7A9B" w:rsidRDefault="001F0777" w:rsidP="006937AA">
            <w:pPr>
              <w:pStyle w:val="MRTableText"/>
            </w:pPr>
            <w:r w:rsidRPr="001E7A9B">
              <w:t>Conditional, required where applicable</w:t>
            </w:r>
          </w:p>
        </w:tc>
      </w:tr>
      <w:tr w:rsidR="00171C05" w:rsidRPr="001E7A9B" w14:paraId="0EEF979E" w14:textId="77777777" w:rsidTr="006937AA">
        <w:tc>
          <w:tcPr>
            <w:tcW w:w="2398" w:type="dxa"/>
          </w:tcPr>
          <w:p w14:paraId="6B7C9E56" w14:textId="77777777" w:rsidR="001F0777" w:rsidRPr="001E7A9B" w:rsidRDefault="001F0777" w:rsidP="006937AA">
            <w:pPr>
              <w:pStyle w:val="MRTableText"/>
            </w:pPr>
            <w:r w:rsidRPr="001E7A9B">
              <w:t>Subjectivities</w:t>
            </w:r>
          </w:p>
        </w:tc>
        <w:tc>
          <w:tcPr>
            <w:tcW w:w="7178" w:type="dxa"/>
            <w:gridSpan w:val="5"/>
          </w:tcPr>
          <w:p w14:paraId="26D33045" w14:textId="77777777" w:rsidR="001F0777" w:rsidRPr="001E7A9B" w:rsidRDefault="001F0777" w:rsidP="006937AA">
            <w:pPr>
              <w:pStyle w:val="MRTableText"/>
            </w:pPr>
            <w:r w:rsidRPr="001E7A9B">
              <w:t>Optional</w:t>
            </w:r>
          </w:p>
        </w:tc>
      </w:tr>
      <w:tr w:rsidR="00171C05" w:rsidRPr="001E7A9B" w14:paraId="3CD1C6FD" w14:textId="77777777" w:rsidTr="006937AA">
        <w:tc>
          <w:tcPr>
            <w:tcW w:w="2398" w:type="dxa"/>
          </w:tcPr>
          <w:p w14:paraId="189845FE" w14:textId="77777777" w:rsidR="001F0777" w:rsidRPr="001E7A9B" w:rsidRDefault="001F0777" w:rsidP="006937AA">
            <w:pPr>
              <w:pStyle w:val="MRTableText"/>
            </w:pPr>
            <w:r w:rsidRPr="001E7A9B">
              <w:t>Choice of law &amp; jurisdiction</w:t>
            </w:r>
          </w:p>
        </w:tc>
        <w:tc>
          <w:tcPr>
            <w:tcW w:w="7178" w:type="dxa"/>
            <w:gridSpan w:val="5"/>
          </w:tcPr>
          <w:p w14:paraId="24C1E097" w14:textId="77777777" w:rsidR="001F0777" w:rsidRPr="001E7A9B" w:rsidRDefault="001F0777" w:rsidP="006937AA">
            <w:pPr>
              <w:pStyle w:val="MRTableText"/>
            </w:pPr>
            <w:r w:rsidRPr="001E7A9B">
              <w:t>Mandatory</w:t>
            </w:r>
          </w:p>
        </w:tc>
      </w:tr>
      <w:tr w:rsidR="00171C05" w:rsidRPr="001E7A9B" w14:paraId="2E712BC0" w14:textId="77777777" w:rsidTr="006937AA">
        <w:tc>
          <w:tcPr>
            <w:tcW w:w="2398" w:type="dxa"/>
          </w:tcPr>
          <w:p w14:paraId="56CBB259" w14:textId="77777777" w:rsidR="001F0777" w:rsidRPr="001E7A9B" w:rsidRDefault="001F0777" w:rsidP="006937AA">
            <w:pPr>
              <w:pStyle w:val="MRTableText"/>
            </w:pPr>
            <w:r w:rsidRPr="001E7A9B">
              <w:t>Arbitration</w:t>
            </w:r>
          </w:p>
        </w:tc>
        <w:tc>
          <w:tcPr>
            <w:tcW w:w="7178" w:type="dxa"/>
            <w:gridSpan w:val="5"/>
          </w:tcPr>
          <w:p w14:paraId="5F85E363" w14:textId="77777777" w:rsidR="001F0777" w:rsidRPr="001E7A9B" w:rsidRDefault="001F0777" w:rsidP="006937AA">
            <w:pPr>
              <w:pStyle w:val="MRTableText"/>
            </w:pPr>
            <w:r w:rsidRPr="001E7A9B">
              <w:t>Conditional, required for some jurisdictions</w:t>
            </w:r>
          </w:p>
        </w:tc>
      </w:tr>
      <w:tr w:rsidR="00171C05" w:rsidRPr="001E7A9B" w14:paraId="222A9B02" w14:textId="77777777" w:rsidTr="006937AA">
        <w:tc>
          <w:tcPr>
            <w:tcW w:w="2398" w:type="dxa"/>
          </w:tcPr>
          <w:p w14:paraId="46A835F9" w14:textId="77777777" w:rsidR="001F0777" w:rsidRPr="001E7A9B" w:rsidRDefault="001F0777" w:rsidP="006937AA">
            <w:pPr>
              <w:pStyle w:val="MRTableText"/>
              <w:rPr>
                <w:i/>
                <w:iCs/>
              </w:rPr>
            </w:pPr>
            <w:r w:rsidRPr="001E7A9B">
              <w:rPr>
                <w:iCs/>
              </w:rPr>
              <w:t>* Premium</w:t>
            </w:r>
          </w:p>
        </w:tc>
        <w:tc>
          <w:tcPr>
            <w:tcW w:w="7178" w:type="dxa"/>
            <w:gridSpan w:val="5"/>
          </w:tcPr>
          <w:p w14:paraId="3E2B6766" w14:textId="77777777" w:rsidR="001F0777" w:rsidRPr="001E7A9B" w:rsidRDefault="001F0777" w:rsidP="006937AA">
            <w:pPr>
              <w:pStyle w:val="MRTableText"/>
            </w:pPr>
            <w:r w:rsidRPr="001E7A9B">
              <w:t>Mandatory</w:t>
            </w:r>
          </w:p>
        </w:tc>
      </w:tr>
      <w:tr w:rsidR="00171C05" w:rsidRPr="001E7A9B" w14:paraId="30C6BC8F" w14:textId="77777777" w:rsidTr="006937AA">
        <w:tc>
          <w:tcPr>
            <w:tcW w:w="2398" w:type="dxa"/>
          </w:tcPr>
          <w:p w14:paraId="5789653B" w14:textId="77777777" w:rsidR="001F0777" w:rsidRPr="001E7A9B" w:rsidRDefault="001F0777" w:rsidP="006937AA">
            <w:pPr>
              <w:pStyle w:val="MRTableText"/>
            </w:pPr>
            <w:r w:rsidRPr="001E7A9B">
              <w:t>Premium transfer</w:t>
            </w:r>
          </w:p>
        </w:tc>
        <w:tc>
          <w:tcPr>
            <w:tcW w:w="7178" w:type="dxa"/>
            <w:gridSpan w:val="5"/>
          </w:tcPr>
          <w:p w14:paraId="4CFD698A" w14:textId="77777777" w:rsidR="001F0777" w:rsidRPr="001E7A9B" w:rsidRDefault="001F0777" w:rsidP="006937AA">
            <w:pPr>
              <w:pStyle w:val="MRTableText"/>
            </w:pPr>
            <w:r w:rsidRPr="001E7A9B">
              <w:t>Optional</w:t>
            </w:r>
          </w:p>
        </w:tc>
      </w:tr>
      <w:tr w:rsidR="00171C05" w:rsidRPr="001E7A9B" w14:paraId="6C6D4EA3" w14:textId="77777777" w:rsidTr="006937AA">
        <w:tc>
          <w:tcPr>
            <w:tcW w:w="2398" w:type="dxa"/>
          </w:tcPr>
          <w:p w14:paraId="533C833A" w14:textId="77777777" w:rsidR="001F0777" w:rsidRPr="001E7A9B" w:rsidRDefault="001F0777" w:rsidP="006937AA">
            <w:pPr>
              <w:pStyle w:val="MRTableText"/>
            </w:pPr>
            <w:r w:rsidRPr="001E7A9B">
              <w:t xml:space="preserve">Premium payment terms </w:t>
            </w:r>
          </w:p>
        </w:tc>
        <w:tc>
          <w:tcPr>
            <w:tcW w:w="7178" w:type="dxa"/>
            <w:gridSpan w:val="5"/>
          </w:tcPr>
          <w:p w14:paraId="53833AA3" w14:textId="77777777" w:rsidR="001F0777" w:rsidRPr="001E7A9B" w:rsidRDefault="001F0777" w:rsidP="006937AA">
            <w:pPr>
              <w:pStyle w:val="MRTableText"/>
            </w:pPr>
            <w:r w:rsidRPr="001E7A9B">
              <w:t>Mandatory</w:t>
            </w:r>
          </w:p>
        </w:tc>
      </w:tr>
      <w:tr w:rsidR="00171C05" w:rsidRPr="001E7A9B" w14:paraId="26003C90" w14:textId="77777777" w:rsidTr="006937AA">
        <w:tc>
          <w:tcPr>
            <w:tcW w:w="2398" w:type="dxa"/>
          </w:tcPr>
          <w:p w14:paraId="386EB1BC" w14:textId="77777777" w:rsidR="001F0777" w:rsidRPr="001E7A9B" w:rsidRDefault="001F0777" w:rsidP="006937AA">
            <w:pPr>
              <w:pStyle w:val="MRTableText"/>
            </w:pPr>
            <w:r w:rsidRPr="001E7A9B">
              <w:t>Bordereaux</w:t>
            </w:r>
          </w:p>
        </w:tc>
        <w:tc>
          <w:tcPr>
            <w:tcW w:w="7178" w:type="dxa"/>
            <w:gridSpan w:val="5"/>
          </w:tcPr>
          <w:p w14:paraId="09A55024" w14:textId="77777777" w:rsidR="001F0777" w:rsidRPr="001E7A9B" w:rsidRDefault="001F0777" w:rsidP="006937AA">
            <w:pPr>
              <w:pStyle w:val="MRTableText"/>
            </w:pPr>
            <w:r w:rsidRPr="001E7A9B">
              <w:t>Optional</w:t>
            </w:r>
          </w:p>
        </w:tc>
      </w:tr>
      <w:tr w:rsidR="00171C05" w:rsidRPr="001E7A9B" w14:paraId="397E9C83" w14:textId="77777777" w:rsidTr="006937AA">
        <w:tc>
          <w:tcPr>
            <w:tcW w:w="2398" w:type="dxa"/>
          </w:tcPr>
          <w:p w14:paraId="72201EBA" w14:textId="77777777" w:rsidR="001F0777" w:rsidRPr="001E7A9B" w:rsidRDefault="001F0777" w:rsidP="006937AA">
            <w:pPr>
              <w:pStyle w:val="MRTableText"/>
              <w:rPr>
                <w:iCs/>
              </w:rPr>
            </w:pPr>
            <w:r w:rsidRPr="001E7A9B">
              <w:rPr>
                <w:iCs/>
              </w:rPr>
              <w:t>* Commission</w:t>
            </w:r>
          </w:p>
        </w:tc>
        <w:tc>
          <w:tcPr>
            <w:tcW w:w="7178" w:type="dxa"/>
            <w:gridSpan w:val="5"/>
          </w:tcPr>
          <w:p w14:paraId="5547AB2C" w14:textId="77777777" w:rsidR="001F0777" w:rsidRPr="001E7A9B" w:rsidRDefault="001F0777" w:rsidP="006937AA">
            <w:pPr>
              <w:pStyle w:val="MRTableText"/>
            </w:pPr>
            <w:r w:rsidRPr="001E7A9B">
              <w:t>Optional</w:t>
            </w:r>
          </w:p>
        </w:tc>
      </w:tr>
      <w:tr w:rsidR="00171C05" w:rsidRPr="001E7A9B" w14:paraId="1B34C75B" w14:textId="77777777" w:rsidTr="006937AA">
        <w:tc>
          <w:tcPr>
            <w:tcW w:w="2398" w:type="dxa"/>
          </w:tcPr>
          <w:p w14:paraId="49472C26" w14:textId="77777777" w:rsidR="001F0777" w:rsidRPr="001E7A9B" w:rsidRDefault="001F0777" w:rsidP="006937AA">
            <w:pPr>
              <w:pStyle w:val="MRTableText"/>
              <w:rPr>
                <w:iCs/>
              </w:rPr>
            </w:pPr>
            <w:r w:rsidRPr="001E7A9B">
              <w:rPr>
                <w:iCs/>
              </w:rPr>
              <w:t>* Estimated premium income</w:t>
            </w:r>
          </w:p>
        </w:tc>
        <w:tc>
          <w:tcPr>
            <w:tcW w:w="7178" w:type="dxa"/>
            <w:gridSpan w:val="5"/>
          </w:tcPr>
          <w:p w14:paraId="4A75907C" w14:textId="77777777" w:rsidR="001F0777" w:rsidRPr="001E7A9B" w:rsidRDefault="001F0777" w:rsidP="006937AA">
            <w:pPr>
              <w:pStyle w:val="MRTableText"/>
            </w:pPr>
            <w:r w:rsidRPr="001E7A9B">
              <w:t>Optional</w:t>
            </w:r>
          </w:p>
        </w:tc>
      </w:tr>
      <w:tr w:rsidR="00171C05" w:rsidRPr="001E7A9B" w14:paraId="011EB4F3" w14:textId="77777777" w:rsidTr="006937AA">
        <w:tc>
          <w:tcPr>
            <w:tcW w:w="2398" w:type="dxa"/>
          </w:tcPr>
          <w:p w14:paraId="52D0AD86" w14:textId="77777777" w:rsidR="001F0777" w:rsidRPr="001E7A9B" w:rsidRDefault="001F0777" w:rsidP="006937AA">
            <w:pPr>
              <w:pStyle w:val="MRTableText"/>
              <w:rPr>
                <w:i/>
                <w:iCs/>
              </w:rPr>
            </w:pPr>
            <w:r w:rsidRPr="001E7A9B">
              <w:t>Taxes payable by insured and administered by insurer(s)</w:t>
            </w:r>
          </w:p>
        </w:tc>
        <w:tc>
          <w:tcPr>
            <w:tcW w:w="7178" w:type="dxa"/>
            <w:gridSpan w:val="5"/>
          </w:tcPr>
          <w:p w14:paraId="2A9DC1C0" w14:textId="77777777" w:rsidR="001F0777" w:rsidRPr="001E7A9B" w:rsidRDefault="001F0777" w:rsidP="006937AA">
            <w:pPr>
              <w:pStyle w:val="MRTableText"/>
            </w:pPr>
            <w:r w:rsidRPr="001E7A9B">
              <w:t>Mandatory</w:t>
            </w:r>
          </w:p>
        </w:tc>
      </w:tr>
      <w:tr w:rsidR="00171C05" w:rsidRPr="001E7A9B" w14:paraId="1329F95F" w14:textId="77777777" w:rsidTr="006937AA">
        <w:tc>
          <w:tcPr>
            <w:tcW w:w="2398" w:type="dxa"/>
          </w:tcPr>
          <w:p w14:paraId="12108BB9" w14:textId="77777777" w:rsidR="001F0777" w:rsidRPr="001E7A9B" w:rsidRDefault="001F0777" w:rsidP="006937AA">
            <w:pPr>
              <w:pStyle w:val="MRTableText"/>
            </w:pPr>
            <w:r w:rsidRPr="001E7A9B">
              <w:t>Taxes payable by insurers and administered by insured or their agent</w:t>
            </w:r>
          </w:p>
        </w:tc>
        <w:tc>
          <w:tcPr>
            <w:tcW w:w="7178" w:type="dxa"/>
            <w:gridSpan w:val="5"/>
          </w:tcPr>
          <w:p w14:paraId="1FCCE997" w14:textId="77777777" w:rsidR="001F0777" w:rsidRPr="001E7A9B" w:rsidRDefault="001F0777" w:rsidP="006937AA">
            <w:pPr>
              <w:pStyle w:val="MRTableText"/>
            </w:pPr>
            <w:r w:rsidRPr="001E7A9B">
              <w:t>Conditional, required where there are taxes that are administered in this way</w:t>
            </w:r>
          </w:p>
        </w:tc>
      </w:tr>
      <w:tr w:rsidR="00171C05" w:rsidRPr="001E7A9B" w14:paraId="3F7EAA53" w14:textId="77777777" w:rsidTr="006937AA">
        <w:tc>
          <w:tcPr>
            <w:tcW w:w="2398" w:type="dxa"/>
          </w:tcPr>
          <w:p w14:paraId="4C50737C" w14:textId="77777777" w:rsidR="001F0777" w:rsidRPr="001E7A9B" w:rsidRDefault="001F0777" w:rsidP="006937AA">
            <w:pPr>
              <w:pStyle w:val="MRTableText"/>
            </w:pPr>
            <w:r w:rsidRPr="001E7A9B">
              <w:t>Profit commission</w:t>
            </w:r>
          </w:p>
        </w:tc>
        <w:tc>
          <w:tcPr>
            <w:tcW w:w="7178" w:type="dxa"/>
            <w:gridSpan w:val="5"/>
          </w:tcPr>
          <w:p w14:paraId="456B468F" w14:textId="77777777" w:rsidR="001F0777" w:rsidRPr="001E7A9B" w:rsidRDefault="001F0777" w:rsidP="006937AA">
            <w:pPr>
              <w:pStyle w:val="MRTableText"/>
            </w:pPr>
            <w:r w:rsidRPr="001E7A9B">
              <w:t>Conditional, required where applicable</w:t>
            </w:r>
          </w:p>
        </w:tc>
      </w:tr>
      <w:tr w:rsidR="00171C05" w:rsidRPr="001E7A9B" w14:paraId="668EA985" w14:textId="77777777" w:rsidTr="006937AA">
        <w:tc>
          <w:tcPr>
            <w:tcW w:w="2398" w:type="dxa"/>
          </w:tcPr>
          <w:p w14:paraId="79590BD7" w14:textId="77777777" w:rsidR="001F0777" w:rsidRPr="001E7A9B" w:rsidRDefault="001F0777" w:rsidP="006937AA">
            <w:pPr>
              <w:pStyle w:val="MRTableText"/>
            </w:pPr>
            <w:r w:rsidRPr="001E7A9B">
              <w:t>Recording, transmitting &amp; storing information</w:t>
            </w:r>
          </w:p>
        </w:tc>
        <w:tc>
          <w:tcPr>
            <w:tcW w:w="7178" w:type="dxa"/>
            <w:gridSpan w:val="5"/>
          </w:tcPr>
          <w:p w14:paraId="68282134" w14:textId="77777777" w:rsidR="001F0777" w:rsidRPr="001E7A9B" w:rsidRDefault="001F0777" w:rsidP="006937AA">
            <w:pPr>
              <w:pStyle w:val="MRTableText"/>
            </w:pPr>
            <w:r w:rsidRPr="001E7A9B">
              <w:t>Optional</w:t>
            </w:r>
          </w:p>
        </w:tc>
      </w:tr>
      <w:tr w:rsidR="00171C05" w:rsidRPr="001E7A9B" w14:paraId="2D721157" w14:textId="77777777" w:rsidTr="006937AA">
        <w:tc>
          <w:tcPr>
            <w:tcW w:w="2398" w:type="dxa"/>
          </w:tcPr>
          <w:p w14:paraId="0A0A4729" w14:textId="77777777" w:rsidR="001F0777" w:rsidRPr="001E7A9B" w:rsidRDefault="001F0777" w:rsidP="006937AA">
            <w:pPr>
              <w:pStyle w:val="MRTableText"/>
            </w:pPr>
            <w:r w:rsidRPr="001E7A9B">
              <w:t>Insurer contract documentation</w:t>
            </w:r>
          </w:p>
        </w:tc>
        <w:tc>
          <w:tcPr>
            <w:tcW w:w="7178" w:type="dxa"/>
            <w:gridSpan w:val="5"/>
          </w:tcPr>
          <w:p w14:paraId="47589C54" w14:textId="77777777" w:rsidR="001F0777" w:rsidRPr="001E7A9B" w:rsidRDefault="001F0777" w:rsidP="006937AA">
            <w:pPr>
              <w:pStyle w:val="MRTableText"/>
            </w:pPr>
            <w:r w:rsidRPr="001E7A9B">
              <w:t>Mandatory</w:t>
            </w:r>
          </w:p>
        </w:tc>
      </w:tr>
      <w:tr w:rsidR="00171C05" w:rsidRPr="001E7A9B" w14:paraId="1DBDD393" w14:textId="77777777" w:rsidTr="006937AA">
        <w:tc>
          <w:tcPr>
            <w:tcW w:w="2398" w:type="dxa"/>
          </w:tcPr>
          <w:p w14:paraId="0C1013BF" w14:textId="77777777" w:rsidR="001F0777" w:rsidRPr="001E7A9B" w:rsidRDefault="001F0777" w:rsidP="006937AA">
            <w:pPr>
              <w:pStyle w:val="MRTableText"/>
            </w:pPr>
            <w:r w:rsidRPr="001E7A9B">
              <w:t>Form</w:t>
            </w:r>
          </w:p>
        </w:tc>
        <w:tc>
          <w:tcPr>
            <w:tcW w:w="7178" w:type="dxa"/>
            <w:gridSpan w:val="5"/>
          </w:tcPr>
          <w:p w14:paraId="5FD23165" w14:textId="77777777" w:rsidR="001F0777" w:rsidRPr="001E7A9B" w:rsidRDefault="001F0777" w:rsidP="006937AA">
            <w:pPr>
              <w:pStyle w:val="MRTableText"/>
            </w:pPr>
            <w:r w:rsidRPr="001E7A9B">
              <w:t>Conditional, required where policy is required and form not specified under the Insurer Contract Documentation heading.</w:t>
            </w:r>
          </w:p>
        </w:tc>
      </w:tr>
      <w:tr w:rsidR="00171C05" w:rsidRPr="001E7A9B" w14:paraId="655E666D" w14:textId="77777777" w:rsidTr="006937AA">
        <w:tc>
          <w:tcPr>
            <w:tcW w:w="2398" w:type="dxa"/>
          </w:tcPr>
          <w:p w14:paraId="166A66C0" w14:textId="77777777" w:rsidR="001F0777" w:rsidRPr="001E7A9B" w:rsidRDefault="001F0777" w:rsidP="006937AA">
            <w:pPr>
              <w:pStyle w:val="MRTableText"/>
            </w:pPr>
            <w:r w:rsidRPr="001E7A9B">
              <w:t>Slip Policy notice</w:t>
            </w:r>
          </w:p>
        </w:tc>
        <w:tc>
          <w:tcPr>
            <w:tcW w:w="7178" w:type="dxa"/>
            <w:gridSpan w:val="5"/>
          </w:tcPr>
          <w:p w14:paraId="0AF49E02" w14:textId="77777777" w:rsidR="001F0777" w:rsidRPr="001E7A9B" w:rsidRDefault="001F0777" w:rsidP="006937AA">
            <w:pPr>
              <w:pStyle w:val="MRTableText"/>
            </w:pPr>
            <w:r w:rsidRPr="001E7A9B">
              <w:t xml:space="preserve">Conditional, required only if a Companies Slip Policy is to be used and this has not already been specified under the Insurer Contract Documentation heading. </w:t>
            </w:r>
          </w:p>
        </w:tc>
      </w:tr>
      <w:tr w:rsidR="00171C05" w:rsidRPr="001E7A9B" w14:paraId="0D598BDE" w14:textId="77777777" w:rsidTr="006937AA">
        <w:tc>
          <w:tcPr>
            <w:tcW w:w="2398" w:type="dxa"/>
          </w:tcPr>
          <w:p w14:paraId="718C4A2C" w14:textId="77777777" w:rsidR="001F0777" w:rsidRPr="001E7A9B" w:rsidRDefault="001F0777" w:rsidP="006937AA">
            <w:pPr>
              <w:pStyle w:val="MRTableText"/>
              <w:rPr>
                <w:iCs/>
              </w:rPr>
            </w:pPr>
            <w:r w:rsidRPr="001E7A9B">
              <w:rPr>
                <w:iCs/>
              </w:rPr>
              <w:t>* Premium reserve &amp; interest</w:t>
            </w:r>
          </w:p>
        </w:tc>
        <w:tc>
          <w:tcPr>
            <w:tcW w:w="2291" w:type="dxa"/>
          </w:tcPr>
          <w:p w14:paraId="2E066D60" w14:textId="77777777" w:rsidR="001F0777" w:rsidRPr="001E7A9B" w:rsidRDefault="001F0777" w:rsidP="006937AA">
            <w:pPr>
              <w:pStyle w:val="MRTableText"/>
            </w:pPr>
            <w:r w:rsidRPr="001E7A9B">
              <w:t>N/A</w:t>
            </w:r>
          </w:p>
        </w:tc>
        <w:tc>
          <w:tcPr>
            <w:tcW w:w="2256" w:type="dxa"/>
            <w:gridSpan w:val="2"/>
          </w:tcPr>
          <w:p w14:paraId="479ECB39" w14:textId="77777777" w:rsidR="001F0777" w:rsidRPr="001E7A9B" w:rsidRDefault="001F0777" w:rsidP="006937AA">
            <w:pPr>
              <w:pStyle w:val="MRTableText"/>
            </w:pPr>
            <w:r w:rsidRPr="001E7A9B">
              <w:t>N/A</w:t>
            </w:r>
          </w:p>
        </w:tc>
        <w:tc>
          <w:tcPr>
            <w:tcW w:w="2631" w:type="dxa"/>
            <w:gridSpan w:val="2"/>
          </w:tcPr>
          <w:p w14:paraId="31E73142" w14:textId="77777777" w:rsidR="001F0777" w:rsidRPr="001E7A9B" w:rsidRDefault="001F0777" w:rsidP="006937AA">
            <w:pPr>
              <w:pStyle w:val="MRTableText"/>
            </w:pPr>
            <w:r w:rsidRPr="001E7A9B">
              <w:t>Conditional, required for specific classes</w:t>
            </w:r>
          </w:p>
        </w:tc>
      </w:tr>
      <w:tr w:rsidR="00171C05" w:rsidRPr="001E7A9B" w14:paraId="5BD89D42" w14:textId="77777777" w:rsidTr="006937AA">
        <w:tc>
          <w:tcPr>
            <w:tcW w:w="2398" w:type="dxa"/>
          </w:tcPr>
          <w:p w14:paraId="3F5783CA" w14:textId="77777777" w:rsidR="001F0777" w:rsidRPr="001E7A9B" w:rsidRDefault="001F0777" w:rsidP="006937AA">
            <w:pPr>
              <w:pStyle w:val="MRTableText"/>
              <w:rPr>
                <w:iCs/>
              </w:rPr>
            </w:pPr>
            <w:r w:rsidRPr="001E7A9B">
              <w:rPr>
                <w:iCs/>
              </w:rPr>
              <w:t>* Loss reserve &amp; interest</w:t>
            </w:r>
          </w:p>
        </w:tc>
        <w:tc>
          <w:tcPr>
            <w:tcW w:w="2291" w:type="dxa"/>
          </w:tcPr>
          <w:p w14:paraId="1B67A271" w14:textId="77777777" w:rsidR="001F0777" w:rsidRPr="001E7A9B" w:rsidRDefault="001F0777" w:rsidP="006937AA">
            <w:pPr>
              <w:pStyle w:val="MRTableText"/>
            </w:pPr>
            <w:r w:rsidRPr="001E7A9B">
              <w:t>N/A</w:t>
            </w:r>
          </w:p>
        </w:tc>
        <w:tc>
          <w:tcPr>
            <w:tcW w:w="2256" w:type="dxa"/>
            <w:gridSpan w:val="2"/>
          </w:tcPr>
          <w:p w14:paraId="71CF9C85" w14:textId="77777777" w:rsidR="001F0777" w:rsidRPr="001E7A9B" w:rsidRDefault="001F0777" w:rsidP="006937AA">
            <w:pPr>
              <w:pStyle w:val="MRTableText"/>
            </w:pPr>
            <w:r w:rsidRPr="001E7A9B">
              <w:t>N/A</w:t>
            </w:r>
          </w:p>
        </w:tc>
        <w:tc>
          <w:tcPr>
            <w:tcW w:w="2631" w:type="dxa"/>
            <w:gridSpan w:val="2"/>
          </w:tcPr>
          <w:p w14:paraId="44B4817E" w14:textId="77777777" w:rsidR="001F0777" w:rsidRPr="001E7A9B" w:rsidRDefault="001F0777" w:rsidP="006937AA">
            <w:pPr>
              <w:pStyle w:val="MRTableText"/>
            </w:pPr>
            <w:r w:rsidRPr="001E7A9B">
              <w:t>Conditional, required for specific classes</w:t>
            </w:r>
          </w:p>
        </w:tc>
      </w:tr>
      <w:tr w:rsidR="00171C05" w:rsidRPr="001E7A9B" w14:paraId="76A43AE6" w14:textId="77777777" w:rsidTr="006937AA">
        <w:tc>
          <w:tcPr>
            <w:tcW w:w="2398" w:type="dxa"/>
          </w:tcPr>
          <w:p w14:paraId="2015C8B1" w14:textId="77777777" w:rsidR="001F0777" w:rsidRPr="001E7A9B" w:rsidRDefault="001F0777" w:rsidP="006937AA">
            <w:pPr>
              <w:pStyle w:val="MRTableText"/>
              <w:rPr>
                <w:iCs/>
              </w:rPr>
            </w:pPr>
            <w:r w:rsidRPr="001E7A9B">
              <w:rPr>
                <w:iCs/>
              </w:rPr>
              <w:t>* Cash loss limit</w:t>
            </w:r>
          </w:p>
          <w:p w14:paraId="7EC0EE5C" w14:textId="77777777" w:rsidR="001F0777" w:rsidRPr="001E7A9B" w:rsidRDefault="001F0777" w:rsidP="006937AA">
            <w:pPr>
              <w:pStyle w:val="MRTableText"/>
              <w:rPr>
                <w:iCs/>
              </w:rPr>
            </w:pPr>
          </w:p>
        </w:tc>
        <w:tc>
          <w:tcPr>
            <w:tcW w:w="7178" w:type="dxa"/>
            <w:gridSpan w:val="5"/>
          </w:tcPr>
          <w:p w14:paraId="4A854B3D" w14:textId="77777777" w:rsidR="001F0777" w:rsidRPr="001E7A9B" w:rsidRDefault="001F0777" w:rsidP="006937AA">
            <w:pPr>
              <w:pStyle w:val="MRTableText"/>
            </w:pPr>
            <w:r w:rsidRPr="001E7A9B">
              <w:t>Conditional, required for specific classes</w:t>
            </w:r>
          </w:p>
        </w:tc>
      </w:tr>
      <w:tr w:rsidR="00171C05" w:rsidRPr="001E7A9B" w14:paraId="7B69A7A8" w14:textId="77777777" w:rsidTr="006937AA">
        <w:tc>
          <w:tcPr>
            <w:tcW w:w="2398" w:type="dxa"/>
          </w:tcPr>
          <w:p w14:paraId="15747E4C" w14:textId="77777777" w:rsidR="001F0777" w:rsidRPr="001E7A9B" w:rsidRDefault="001F0777" w:rsidP="006937AA">
            <w:pPr>
              <w:pStyle w:val="MRTableText"/>
              <w:rPr>
                <w:iCs/>
              </w:rPr>
            </w:pPr>
            <w:r w:rsidRPr="001E7A9B">
              <w:rPr>
                <w:iCs/>
              </w:rPr>
              <w:t>* Portfolio</w:t>
            </w:r>
          </w:p>
          <w:p w14:paraId="311DDD16" w14:textId="77777777" w:rsidR="001F0777" w:rsidRPr="001E7A9B" w:rsidRDefault="001F0777" w:rsidP="006937AA">
            <w:pPr>
              <w:pStyle w:val="MRTableText"/>
              <w:rPr>
                <w:iCs/>
              </w:rPr>
            </w:pPr>
          </w:p>
        </w:tc>
        <w:tc>
          <w:tcPr>
            <w:tcW w:w="2291" w:type="dxa"/>
          </w:tcPr>
          <w:p w14:paraId="61B766AA" w14:textId="77777777" w:rsidR="001F0777" w:rsidRPr="001E7A9B" w:rsidRDefault="001F0777" w:rsidP="006937AA">
            <w:pPr>
              <w:pStyle w:val="MRTableText"/>
            </w:pPr>
            <w:r w:rsidRPr="001E7A9B">
              <w:t>N/A</w:t>
            </w:r>
          </w:p>
        </w:tc>
        <w:tc>
          <w:tcPr>
            <w:tcW w:w="2256" w:type="dxa"/>
            <w:gridSpan w:val="2"/>
          </w:tcPr>
          <w:p w14:paraId="53EA6125" w14:textId="77777777" w:rsidR="001F0777" w:rsidRPr="001E7A9B" w:rsidRDefault="001F0777" w:rsidP="006937AA">
            <w:pPr>
              <w:pStyle w:val="MRTableText"/>
            </w:pPr>
            <w:r w:rsidRPr="001E7A9B">
              <w:t>N/A</w:t>
            </w:r>
          </w:p>
        </w:tc>
        <w:tc>
          <w:tcPr>
            <w:tcW w:w="2631" w:type="dxa"/>
            <w:gridSpan w:val="2"/>
          </w:tcPr>
          <w:p w14:paraId="619DBD07" w14:textId="77777777" w:rsidR="001F0777" w:rsidRPr="001E7A9B" w:rsidRDefault="001F0777" w:rsidP="006937AA">
            <w:pPr>
              <w:pStyle w:val="MRTableText"/>
            </w:pPr>
            <w:r w:rsidRPr="001E7A9B">
              <w:t>Conditional, required for specific classes</w:t>
            </w:r>
          </w:p>
        </w:tc>
      </w:tr>
      <w:tr w:rsidR="00171C05" w:rsidRPr="001E7A9B" w14:paraId="2202F8D3" w14:textId="77777777" w:rsidTr="006937AA">
        <w:tc>
          <w:tcPr>
            <w:tcW w:w="2398" w:type="dxa"/>
          </w:tcPr>
          <w:p w14:paraId="1F51CA60" w14:textId="77777777" w:rsidR="001F0777" w:rsidRPr="001E7A9B" w:rsidRDefault="001F0777" w:rsidP="006937AA">
            <w:pPr>
              <w:pStyle w:val="MRTableText"/>
            </w:pPr>
            <w:r w:rsidRPr="001E7A9B">
              <w:lastRenderedPageBreak/>
              <w:t>Premium portfolio</w:t>
            </w:r>
          </w:p>
        </w:tc>
        <w:tc>
          <w:tcPr>
            <w:tcW w:w="2291" w:type="dxa"/>
          </w:tcPr>
          <w:p w14:paraId="1FCD7F8C" w14:textId="77777777" w:rsidR="001F0777" w:rsidRPr="001E7A9B" w:rsidRDefault="001F0777" w:rsidP="006937AA">
            <w:pPr>
              <w:pStyle w:val="MRTableText"/>
            </w:pPr>
            <w:r w:rsidRPr="001E7A9B">
              <w:t>N/A</w:t>
            </w:r>
          </w:p>
        </w:tc>
        <w:tc>
          <w:tcPr>
            <w:tcW w:w="2256" w:type="dxa"/>
            <w:gridSpan w:val="2"/>
          </w:tcPr>
          <w:p w14:paraId="29A2D9F4" w14:textId="77777777" w:rsidR="001F0777" w:rsidRPr="001E7A9B" w:rsidRDefault="001F0777" w:rsidP="006937AA">
            <w:pPr>
              <w:pStyle w:val="MRTableText"/>
            </w:pPr>
            <w:r w:rsidRPr="001E7A9B">
              <w:t>N/A</w:t>
            </w:r>
          </w:p>
        </w:tc>
        <w:tc>
          <w:tcPr>
            <w:tcW w:w="2631" w:type="dxa"/>
            <w:gridSpan w:val="2"/>
          </w:tcPr>
          <w:p w14:paraId="6790330A" w14:textId="77777777" w:rsidR="001F0777" w:rsidRPr="001E7A9B" w:rsidRDefault="001F0777" w:rsidP="006937AA">
            <w:pPr>
              <w:pStyle w:val="MRTableText"/>
            </w:pPr>
            <w:r w:rsidRPr="001E7A9B">
              <w:t>Conditional, required for specific classes</w:t>
            </w:r>
          </w:p>
        </w:tc>
      </w:tr>
      <w:tr w:rsidR="00171C05" w:rsidRPr="001E7A9B" w14:paraId="2BEF9D1F" w14:textId="77777777" w:rsidTr="006937AA">
        <w:tc>
          <w:tcPr>
            <w:tcW w:w="2398" w:type="dxa"/>
          </w:tcPr>
          <w:p w14:paraId="67108999" w14:textId="77777777" w:rsidR="001F0777" w:rsidRPr="001E7A9B" w:rsidRDefault="001F0777" w:rsidP="006937AA">
            <w:pPr>
              <w:pStyle w:val="MRTableText"/>
            </w:pPr>
            <w:r w:rsidRPr="001E7A9B">
              <w:t>Loss portfolio</w:t>
            </w:r>
          </w:p>
        </w:tc>
        <w:tc>
          <w:tcPr>
            <w:tcW w:w="2291" w:type="dxa"/>
          </w:tcPr>
          <w:p w14:paraId="007B8F59" w14:textId="77777777" w:rsidR="001F0777" w:rsidRPr="001E7A9B" w:rsidRDefault="001F0777" w:rsidP="006937AA">
            <w:pPr>
              <w:pStyle w:val="MRTableText"/>
            </w:pPr>
            <w:r w:rsidRPr="001E7A9B">
              <w:t>N/A</w:t>
            </w:r>
          </w:p>
        </w:tc>
        <w:tc>
          <w:tcPr>
            <w:tcW w:w="2256" w:type="dxa"/>
            <w:gridSpan w:val="2"/>
          </w:tcPr>
          <w:p w14:paraId="1F36F7DD" w14:textId="77777777" w:rsidR="001F0777" w:rsidRPr="001E7A9B" w:rsidRDefault="001F0777" w:rsidP="006937AA">
            <w:pPr>
              <w:pStyle w:val="MRTableText"/>
            </w:pPr>
            <w:r w:rsidRPr="001E7A9B">
              <w:t>N/A</w:t>
            </w:r>
          </w:p>
        </w:tc>
        <w:tc>
          <w:tcPr>
            <w:tcW w:w="2631" w:type="dxa"/>
            <w:gridSpan w:val="2"/>
          </w:tcPr>
          <w:p w14:paraId="1ACFAB69" w14:textId="77777777" w:rsidR="001F0777" w:rsidRPr="001E7A9B" w:rsidRDefault="001F0777" w:rsidP="006937AA">
            <w:pPr>
              <w:pStyle w:val="MRTableText"/>
            </w:pPr>
            <w:r w:rsidRPr="001E7A9B">
              <w:t>Conditional, required for specific classes</w:t>
            </w:r>
          </w:p>
        </w:tc>
      </w:tr>
      <w:tr w:rsidR="00171C05" w:rsidRPr="001E7A9B" w14:paraId="6F3C8168" w14:textId="77777777" w:rsidTr="006937AA">
        <w:tc>
          <w:tcPr>
            <w:tcW w:w="2398" w:type="dxa"/>
          </w:tcPr>
          <w:p w14:paraId="226B7269" w14:textId="77777777" w:rsidR="001F0777" w:rsidRPr="001E7A9B" w:rsidRDefault="001F0777" w:rsidP="006937AA">
            <w:pPr>
              <w:pStyle w:val="MRTableText"/>
              <w:rPr>
                <w:iCs/>
              </w:rPr>
            </w:pPr>
            <w:r w:rsidRPr="001E7A9B">
              <w:rPr>
                <w:iCs/>
              </w:rPr>
              <w:t>* Accounts</w:t>
            </w:r>
          </w:p>
          <w:p w14:paraId="0F10F48F" w14:textId="77777777" w:rsidR="001F0777" w:rsidRPr="001E7A9B" w:rsidRDefault="001F0777" w:rsidP="006937AA">
            <w:pPr>
              <w:pStyle w:val="MRTableText"/>
              <w:rPr>
                <w:i/>
                <w:iCs/>
              </w:rPr>
            </w:pPr>
          </w:p>
        </w:tc>
        <w:tc>
          <w:tcPr>
            <w:tcW w:w="7178" w:type="dxa"/>
            <w:gridSpan w:val="5"/>
          </w:tcPr>
          <w:p w14:paraId="1882DBF2" w14:textId="77777777" w:rsidR="001F0777" w:rsidRPr="001E7A9B" w:rsidRDefault="001F0777" w:rsidP="006937AA">
            <w:pPr>
              <w:pStyle w:val="MRTableText"/>
            </w:pPr>
            <w:r w:rsidRPr="001E7A9B">
              <w:t>Conditional, required for specific classes e.g. proportional reinsurance</w:t>
            </w:r>
          </w:p>
        </w:tc>
      </w:tr>
    </w:tbl>
    <w:p w14:paraId="7F3D5499" w14:textId="77777777" w:rsidR="001F0777" w:rsidRPr="001E7A9B" w:rsidRDefault="001F0777" w:rsidP="00171C05">
      <w:pPr>
        <w:pStyle w:val="MRBodyTextIndent"/>
        <w:ind w:left="0"/>
      </w:pPr>
    </w:p>
    <w:p w14:paraId="6EE363B2" w14:textId="77777777" w:rsidR="001F0777" w:rsidRPr="001E7A9B" w:rsidRDefault="001F0777" w:rsidP="00171C05">
      <w:pPr>
        <w:pStyle w:val="MRBodyTextIndent"/>
        <w:ind w:left="0"/>
      </w:pPr>
    </w:p>
    <w:p w14:paraId="24749615" w14:textId="77777777" w:rsidR="001F0777" w:rsidRPr="001E7A9B" w:rsidRDefault="001F0777">
      <w:pPr>
        <w:rPr>
          <w:rFonts w:ascii="Arial" w:hAnsi="Arial" w:cs="Arial"/>
        </w:rPr>
      </w:pPr>
      <w:r w:rsidRPr="001E7A9B">
        <w:rPr>
          <w:rFonts w:ascii="Arial" w:hAnsi="Arial" w:cs="Arial"/>
        </w:rPr>
        <w:br w:type="page"/>
      </w:r>
    </w:p>
    <w:p w14:paraId="27AE6531" w14:textId="77777777" w:rsidR="001F0777" w:rsidRPr="001E7A9B" w:rsidRDefault="001F0777" w:rsidP="001F0777">
      <w:pPr>
        <w:pStyle w:val="MRBodyTextIndent"/>
        <w:ind w:left="0"/>
      </w:pPr>
    </w:p>
    <w:p w14:paraId="686CE02A" w14:textId="77777777" w:rsidR="001F0777" w:rsidRPr="001E7A9B" w:rsidRDefault="001F0777" w:rsidP="00DA53B2">
      <w:pPr>
        <w:pStyle w:val="Heading1"/>
        <w:rPr>
          <w:snapToGrid w:val="0"/>
          <w:lang w:val="en-US"/>
        </w:rPr>
      </w:pPr>
      <w:bookmarkStart w:id="35" w:name="_Toc67927065"/>
      <w:r w:rsidRPr="001E7A9B">
        <w:rPr>
          <w:snapToGrid w:val="0"/>
          <w:lang w:val="en-US"/>
        </w:rPr>
        <w:t>Appendix 2 – MRC Examples</w:t>
      </w:r>
      <w:bookmarkEnd w:id="35"/>
    </w:p>
    <w:p w14:paraId="33E0A385" w14:textId="77777777" w:rsidR="001F0777" w:rsidRPr="001E7A9B" w:rsidRDefault="001F0777" w:rsidP="001F0777">
      <w:pPr>
        <w:spacing w:after="0" w:line="240" w:lineRule="auto"/>
        <w:rPr>
          <w:rFonts w:ascii="Arial" w:hAnsi="Arial" w:cs="Arial"/>
        </w:rPr>
      </w:pPr>
    </w:p>
    <w:p w14:paraId="4BEDED3F" w14:textId="77777777" w:rsidR="005A05BB" w:rsidRPr="001E7A9B" w:rsidRDefault="00903592" w:rsidP="00903592">
      <w:pPr>
        <w:jc w:val="both"/>
        <w:rPr>
          <w:rFonts w:ascii="Arial" w:hAnsi="Arial" w:cs="Arial"/>
        </w:rPr>
      </w:pPr>
      <w:r w:rsidRPr="001E7A9B">
        <w:rPr>
          <w:rFonts w:ascii="Arial" w:hAnsi="Arial" w:cs="Arial"/>
        </w:rPr>
        <w:t xml:space="preserve">The following pages show </w:t>
      </w:r>
      <w:r w:rsidRPr="001E7A9B">
        <w:rPr>
          <w:rFonts w:ascii="Arial" w:hAnsi="Arial" w:cs="Arial"/>
          <w:b/>
          <w:bCs/>
        </w:rPr>
        <w:t>examples</w:t>
      </w:r>
      <w:r w:rsidRPr="001E7A9B">
        <w:rPr>
          <w:rFonts w:ascii="Arial" w:hAnsi="Arial" w:cs="Arial"/>
        </w:rPr>
        <w:t xml:space="preserve"> of the content of an MRC compliant placing document. </w:t>
      </w:r>
    </w:p>
    <w:p w14:paraId="01B3721E" w14:textId="77777777" w:rsidR="00903592" w:rsidRPr="001E7A9B" w:rsidRDefault="00903592" w:rsidP="00903592">
      <w:pPr>
        <w:jc w:val="both"/>
        <w:rPr>
          <w:rFonts w:ascii="Arial" w:hAnsi="Arial" w:cs="Arial"/>
        </w:rPr>
      </w:pPr>
      <w:r w:rsidRPr="001E7A9B">
        <w:rPr>
          <w:rFonts w:ascii="Arial" w:hAnsi="Arial" w:cs="Arial"/>
        </w:rPr>
        <w:t>The examples provided are for Non-Marine Property risks (US and global) and illustrate what compliant placing documents could look like, but the specific content will vary by territory and class of business.</w:t>
      </w:r>
    </w:p>
    <w:p w14:paraId="5C2D8F69" w14:textId="77777777" w:rsidR="00903592" w:rsidRPr="001E7A9B" w:rsidRDefault="00903592" w:rsidP="001D2988">
      <w:pPr>
        <w:jc w:val="both"/>
        <w:rPr>
          <w:rFonts w:ascii="Arial" w:hAnsi="Arial" w:cs="Arial"/>
        </w:rPr>
      </w:pPr>
      <w:r w:rsidRPr="001E7A9B">
        <w:rPr>
          <w:rFonts w:ascii="Arial" w:hAnsi="Arial" w:cs="Arial"/>
        </w:rPr>
        <w:t>These exam</w:t>
      </w:r>
      <w:r w:rsidR="001D2988" w:rsidRPr="001E7A9B">
        <w:rPr>
          <w:rFonts w:ascii="Arial" w:hAnsi="Arial" w:cs="Arial"/>
        </w:rPr>
        <w:t xml:space="preserve">ples are provided to illustrate the general usage of MRC headings. The clauses contained therein </w:t>
      </w:r>
      <w:r w:rsidRPr="001E7A9B">
        <w:rPr>
          <w:rFonts w:ascii="Arial" w:hAnsi="Arial" w:cs="Arial"/>
        </w:rPr>
        <w:t>are not necessaril</w:t>
      </w:r>
      <w:r w:rsidR="001D2988" w:rsidRPr="001E7A9B">
        <w:rPr>
          <w:rFonts w:ascii="Arial" w:hAnsi="Arial" w:cs="Arial"/>
        </w:rPr>
        <w:t xml:space="preserve">y compliant with legislation in </w:t>
      </w:r>
      <w:r w:rsidRPr="001E7A9B">
        <w:rPr>
          <w:rFonts w:ascii="Arial" w:hAnsi="Arial" w:cs="Arial"/>
        </w:rPr>
        <w:t>a</w:t>
      </w:r>
      <w:r w:rsidR="001D2988" w:rsidRPr="001E7A9B">
        <w:rPr>
          <w:rFonts w:ascii="Arial" w:hAnsi="Arial" w:cs="Arial"/>
        </w:rPr>
        <w:t xml:space="preserve">ll locations </w:t>
      </w:r>
      <w:r w:rsidRPr="001E7A9B">
        <w:rPr>
          <w:rFonts w:ascii="Arial" w:hAnsi="Arial" w:cs="Arial"/>
        </w:rPr>
        <w:t>and shoul</w:t>
      </w:r>
      <w:r w:rsidR="001D2988" w:rsidRPr="001E7A9B">
        <w:rPr>
          <w:rFonts w:ascii="Arial" w:hAnsi="Arial" w:cs="Arial"/>
        </w:rPr>
        <w:t xml:space="preserve">d not be used as a model </w:t>
      </w:r>
      <w:r w:rsidRPr="001E7A9B">
        <w:rPr>
          <w:rFonts w:ascii="Arial" w:hAnsi="Arial" w:cs="Arial"/>
        </w:rPr>
        <w:t>for compliance with all ov</w:t>
      </w:r>
      <w:r w:rsidR="001D2988" w:rsidRPr="001E7A9B">
        <w:rPr>
          <w:rFonts w:ascii="Arial" w:hAnsi="Arial" w:cs="Arial"/>
        </w:rPr>
        <w:t xml:space="preserve">erseas regulatory requirements. </w:t>
      </w:r>
    </w:p>
    <w:p w14:paraId="5AE396EC" w14:textId="77777777" w:rsidR="00903592" w:rsidRPr="001E7A9B" w:rsidRDefault="00903592" w:rsidP="00903592">
      <w:pPr>
        <w:rPr>
          <w:rFonts w:ascii="Arial" w:hAnsi="Arial" w:cs="Arial"/>
          <w:b/>
          <w:i/>
        </w:rPr>
      </w:pPr>
      <w:r w:rsidRPr="001E7A9B">
        <w:rPr>
          <w:rFonts w:ascii="Arial" w:hAnsi="Arial" w:cs="Arial"/>
          <w:b/>
          <w:i/>
        </w:rPr>
        <w:t>Items in italics are for information only and should not be shown in a real contract</w:t>
      </w:r>
    </w:p>
    <w:p w14:paraId="6821BC2A" w14:textId="77777777" w:rsidR="00903592" w:rsidRPr="001E7A9B" w:rsidRDefault="00903592" w:rsidP="00903592">
      <w:pPr>
        <w:rPr>
          <w:rFonts w:ascii="Arial" w:hAnsi="Arial" w:cs="Arial"/>
          <w:i/>
        </w:rPr>
      </w:pPr>
    </w:p>
    <w:p w14:paraId="713C8EB1" w14:textId="77777777" w:rsidR="00903592" w:rsidRPr="001E7A9B" w:rsidRDefault="00903592" w:rsidP="00903592">
      <w:pPr>
        <w:rPr>
          <w:rFonts w:ascii="Arial" w:hAnsi="Arial" w:cs="Arial"/>
          <w:b/>
          <w:i/>
        </w:rPr>
      </w:pPr>
      <w:r w:rsidRPr="001E7A9B">
        <w:rPr>
          <w:rFonts w:ascii="Arial" w:hAnsi="Arial" w:cs="Arial"/>
          <w:b/>
          <w:i/>
        </w:rPr>
        <w:t>THE CONTRACT DOCUMENT</w:t>
      </w:r>
    </w:p>
    <w:p w14:paraId="3B3B0AAC" w14:textId="1E03CB29" w:rsidR="00903592" w:rsidRPr="001E7A9B" w:rsidRDefault="00903592" w:rsidP="00903592">
      <w:pPr>
        <w:rPr>
          <w:rFonts w:ascii="Arial" w:hAnsi="Arial" w:cs="Arial"/>
          <w:i/>
        </w:rPr>
      </w:pPr>
      <w:r w:rsidRPr="001E7A9B">
        <w:rPr>
          <w:rFonts w:ascii="Arial" w:hAnsi="Arial" w:cs="Arial"/>
          <w:i/>
        </w:rPr>
        <w:t xml:space="preserve">(A front page or </w:t>
      </w:r>
      <w:r w:rsidR="005A05BB" w:rsidRPr="001E7A9B">
        <w:rPr>
          <w:rFonts w:ascii="Arial" w:hAnsi="Arial" w:cs="Arial"/>
          <w:i/>
        </w:rPr>
        <w:t>“</w:t>
      </w:r>
      <w:r w:rsidRPr="001E7A9B">
        <w:rPr>
          <w:rFonts w:ascii="Arial" w:hAnsi="Arial" w:cs="Arial"/>
          <w:i/>
        </w:rPr>
        <w:t>wrapper</w:t>
      </w:r>
      <w:r w:rsidR="005A05BB" w:rsidRPr="001E7A9B">
        <w:rPr>
          <w:rFonts w:ascii="Arial" w:hAnsi="Arial" w:cs="Arial"/>
          <w:i/>
        </w:rPr>
        <w:t>”</w:t>
      </w:r>
      <w:r w:rsidRPr="001E7A9B">
        <w:rPr>
          <w:rFonts w:ascii="Arial" w:hAnsi="Arial" w:cs="Arial"/>
          <w:i/>
        </w:rPr>
        <w:t xml:space="preserve"> may be added by the broker. Irrespective of whether such a page is used, </w:t>
      </w:r>
      <w:r w:rsidR="005A05BB" w:rsidRPr="001E7A9B">
        <w:rPr>
          <w:rFonts w:ascii="Arial" w:hAnsi="Arial" w:cs="Arial"/>
          <w:i/>
        </w:rPr>
        <w:t xml:space="preserve">the first </w:t>
      </w:r>
      <w:r w:rsidRPr="001E7A9B">
        <w:rPr>
          <w:rFonts w:ascii="Arial" w:hAnsi="Arial" w:cs="Arial"/>
          <w:i/>
        </w:rPr>
        <w:t>page below will always be page one of the contract)</w:t>
      </w:r>
    </w:p>
    <w:p w14:paraId="63153163" w14:textId="77777777" w:rsidR="001D2988" w:rsidRPr="001E7A9B" w:rsidRDefault="001D2988">
      <w:pPr>
        <w:rPr>
          <w:rFonts w:ascii="Arial" w:hAnsi="Arial" w:cs="Arial"/>
          <w:b/>
        </w:rPr>
      </w:pPr>
      <w:r w:rsidRPr="001E7A9B">
        <w:rPr>
          <w:rFonts w:ascii="Arial" w:hAnsi="Arial" w:cs="Arial"/>
          <w:b/>
        </w:rPr>
        <w:br w:type="page"/>
      </w:r>
    </w:p>
    <w:p w14:paraId="3F14990D" w14:textId="28D877A9" w:rsidR="00903592" w:rsidRPr="001E7A9B" w:rsidRDefault="00903592" w:rsidP="00903592">
      <w:pPr>
        <w:rPr>
          <w:rFonts w:ascii="Arial" w:hAnsi="Arial" w:cs="Arial"/>
          <w:b/>
        </w:rPr>
      </w:pPr>
    </w:p>
    <w:p w14:paraId="14406BC1" w14:textId="77777777" w:rsidR="00903592" w:rsidRPr="001E7A9B" w:rsidRDefault="00903592" w:rsidP="00DA53B2">
      <w:pPr>
        <w:pStyle w:val="Heading2"/>
      </w:pPr>
      <w:bookmarkStart w:id="36" w:name="_Toc67927066"/>
      <w:r w:rsidRPr="001E7A9B">
        <w:t>US EXAMPLE:</w:t>
      </w:r>
      <w:bookmarkEnd w:id="36"/>
    </w:p>
    <w:p w14:paraId="06729166" w14:textId="2AEFED49" w:rsidR="00903592" w:rsidRPr="001E7A9B" w:rsidRDefault="00001197" w:rsidP="00903592">
      <w:pPr>
        <w:rPr>
          <w:rFonts w:ascii="Arial" w:hAnsi="Arial" w:cs="Arial"/>
          <w:b/>
        </w:rPr>
      </w:pPr>
      <w:r w:rsidRPr="000F021E">
        <w:rPr>
          <w:rFonts w:ascii="Arial" w:hAnsi="Arial" w:cs="Arial"/>
          <w:b/>
          <w:noProof/>
          <w:lang w:eastAsia="en-GB"/>
        </w:rPr>
        <mc:AlternateContent>
          <mc:Choice Requires="wps">
            <w:drawing>
              <wp:anchor distT="0" distB="0" distL="114300" distR="114300" simplePos="0" relativeHeight="251672576" behindDoc="0" locked="0" layoutInCell="1" allowOverlap="1" wp14:anchorId="516EDB0B" wp14:editId="64F90C62">
                <wp:simplePos x="0" y="0"/>
                <wp:positionH relativeFrom="column">
                  <wp:posOffset>5219700</wp:posOffset>
                </wp:positionH>
                <wp:positionV relativeFrom="paragraph">
                  <wp:posOffset>71755</wp:posOffset>
                </wp:positionV>
                <wp:extent cx="952500" cy="495300"/>
                <wp:effectExtent l="0" t="0" r="19050" b="152400"/>
                <wp:wrapNone/>
                <wp:docPr id="18" name="Rounded Rectangular Callout 18"/>
                <wp:cNvGraphicFramePr/>
                <a:graphic xmlns:a="http://schemas.openxmlformats.org/drawingml/2006/main">
                  <a:graphicData uri="http://schemas.microsoft.com/office/word/2010/wordprocessingShape">
                    <wps:wsp>
                      <wps:cNvSpPr/>
                      <wps:spPr>
                        <a:xfrm>
                          <a:off x="0" y="0"/>
                          <a:ext cx="952500" cy="495300"/>
                        </a:xfrm>
                        <a:prstGeom prst="wedgeRoundRectCallout">
                          <a:avLst>
                            <a:gd name="adj1" fmla="val 20167"/>
                            <a:gd name="adj2" fmla="val 7596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25C254" w14:textId="571E1D1E" w:rsidR="00875F6B" w:rsidRDefault="00875F6B" w:rsidP="00001197">
                            <w:pPr>
                              <w:jc w:val="center"/>
                            </w:pPr>
                            <w:r>
                              <w:t>Heading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EDB0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34" type="#_x0000_t62" style="position:absolute;margin-left:411pt;margin-top:5.65pt;width:75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" adj="15156,27208" fillcolor="#4f81bd [3204]" strokecolor="#243f60 [1604]" strokeweight="2pt">
                <v:textbox>
                  <w:txbxContent>
                    <w:p w14:paraId="1425C254" w14:textId="571E1D1E" w:rsidR="00875F6B" w:rsidRDefault="00875F6B" w:rsidP="00001197">
                      <w:pPr>
                        <w:jc w:val="center"/>
                      </w:pPr>
                      <w:r>
                        <w:t>Heading Reference</w:t>
                      </w:r>
                    </w:p>
                  </w:txbxContent>
                </v:textbox>
              </v:shape>
            </w:pict>
          </mc:Fallback>
        </mc:AlternateContent>
      </w:r>
    </w:p>
    <w:p w14:paraId="5A2FF337" w14:textId="3025FAE9" w:rsidR="000B2A73" w:rsidRPr="001E7A9B" w:rsidRDefault="002F003B" w:rsidP="000B2A73">
      <w:pPr>
        <w:rPr>
          <w:rFonts w:ascii="Arial" w:hAnsi="Arial" w:cs="Arial"/>
          <w:sz w:val="40"/>
          <w:szCs w:val="40"/>
        </w:rPr>
      </w:pPr>
      <w:r w:rsidRPr="001E7A9B">
        <w:rPr>
          <w:rFonts w:ascii="Arial" w:hAnsi="Arial" w:cs="Arial"/>
          <w:b/>
          <w:sz w:val="40"/>
          <w:szCs w:val="40"/>
        </w:rPr>
        <w:t>Risk Details</w:t>
      </w:r>
      <w:r w:rsidR="000B2A73" w:rsidRPr="001E7A9B">
        <w:rPr>
          <w:rFonts w:ascii="Arial" w:hAnsi="Arial" w:cs="Arial"/>
          <w:sz w:val="40"/>
          <w:szCs w:val="4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5744"/>
        <w:gridCol w:w="615"/>
      </w:tblGrid>
      <w:tr w:rsidR="000B2A73" w:rsidRPr="001E7A9B" w14:paraId="37570776" w14:textId="77777777" w:rsidTr="00F44BC4">
        <w:tc>
          <w:tcPr>
            <w:tcW w:w="2235" w:type="dxa"/>
          </w:tcPr>
          <w:p w14:paraId="7C925C0B" w14:textId="77777777" w:rsidR="000B2A73" w:rsidRPr="001E7A9B" w:rsidRDefault="000B2A73" w:rsidP="00F44BC4">
            <w:pPr>
              <w:ind w:left="1980" w:hanging="1980"/>
              <w:rPr>
                <w:rFonts w:ascii="Arial" w:hAnsi="Arial" w:cs="Arial"/>
                <w:b/>
              </w:rPr>
            </w:pPr>
            <w:r w:rsidRPr="001E7A9B">
              <w:rPr>
                <w:rFonts w:ascii="Arial" w:hAnsi="Arial" w:cs="Arial"/>
                <w:b/>
              </w:rPr>
              <w:t>UNIQUE MARKET</w:t>
            </w:r>
          </w:p>
          <w:p w14:paraId="15E214C0" w14:textId="77777777" w:rsidR="000B2A73" w:rsidRPr="001E7A9B" w:rsidRDefault="000B2A73" w:rsidP="00F44BC4">
            <w:pPr>
              <w:rPr>
                <w:rFonts w:ascii="Arial" w:hAnsi="Arial" w:cs="Arial"/>
                <w:b/>
              </w:rPr>
            </w:pPr>
            <w:r w:rsidRPr="001E7A9B">
              <w:rPr>
                <w:rFonts w:ascii="Arial" w:hAnsi="Arial" w:cs="Arial"/>
                <w:b/>
              </w:rPr>
              <w:t>REFERENCE :</w:t>
            </w:r>
          </w:p>
          <w:p w14:paraId="1D42BBE1" w14:textId="77777777" w:rsidR="000B2A73" w:rsidRPr="001E7A9B" w:rsidRDefault="000B2A73" w:rsidP="00F44BC4">
            <w:pPr>
              <w:rPr>
                <w:rFonts w:ascii="Arial" w:hAnsi="Arial" w:cs="Arial"/>
                <w:b/>
              </w:rPr>
            </w:pPr>
          </w:p>
          <w:p w14:paraId="242E6E12" w14:textId="77777777" w:rsidR="000B2A73" w:rsidRPr="001E7A9B" w:rsidRDefault="000B2A73" w:rsidP="00F44BC4">
            <w:pPr>
              <w:rPr>
                <w:rFonts w:ascii="Arial" w:hAnsi="Arial" w:cs="Arial"/>
                <w:b/>
              </w:rPr>
            </w:pPr>
          </w:p>
          <w:p w14:paraId="24417F62" w14:textId="77777777" w:rsidR="000B2A73" w:rsidRPr="001E7A9B" w:rsidRDefault="000B2A73" w:rsidP="00F44BC4">
            <w:pPr>
              <w:rPr>
                <w:rFonts w:ascii="Arial" w:hAnsi="Arial" w:cs="Arial"/>
                <w:b/>
              </w:rPr>
            </w:pPr>
          </w:p>
        </w:tc>
        <w:tc>
          <w:tcPr>
            <w:tcW w:w="6804" w:type="dxa"/>
          </w:tcPr>
          <w:p w14:paraId="7FC09A14" w14:textId="77777777" w:rsidR="000B2A73" w:rsidRPr="001E7A9B" w:rsidRDefault="000B2A73" w:rsidP="00F44BC4">
            <w:pPr>
              <w:rPr>
                <w:rFonts w:ascii="Arial" w:hAnsi="Arial" w:cs="Arial"/>
                <w:b/>
              </w:rPr>
            </w:pPr>
            <w:r w:rsidRPr="001E7A9B">
              <w:rPr>
                <w:rFonts w:ascii="Arial" w:hAnsi="Arial" w:cs="Arial"/>
              </w:rPr>
              <w:t>B0999ABC123456789</w:t>
            </w:r>
          </w:p>
        </w:tc>
        <w:tc>
          <w:tcPr>
            <w:tcW w:w="652" w:type="dxa"/>
          </w:tcPr>
          <w:p w14:paraId="1AE3FC69" w14:textId="77777777" w:rsidR="000B2A73" w:rsidRPr="001E7A9B" w:rsidRDefault="000B2A73" w:rsidP="00F44BC4">
            <w:pPr>
              <w:rPr>
                <w:rFonts w:ascii="Arial" w:hAnsi="Arial" w:cs="Arial"/>
                <w:b/>
              </w:rPr>
            </w:pPr>
            <w:r w:rsidRPr="001E7A9B">
              <w:rPr>
                <w:rFonts w:ascii="Arial" w:eastAsia="Times New Roman" w:hAnsi="Arial" w:cs="Times New Roman"/>
                <w:b/>
                <w:bCs/>
                <w:i/>
                <w:iCs/>
                <w:color w:val="0070C0"/>
                <w:lang w:eastAsia="en-GB"/>
              </w:rPr>
              <w:t>A1</w:t>
            </w:r>
          </w:p>
        </w:tc>
      </w:tr>
      <w:tr w:rsidR="000B2A73" w:rsidRPr="001E7A9B" w14:paraId="242C632E" w14:textId="77777777" w:rsidTr="00F44BC4">
        <w:tc>
          <w:tcPr>
            <w:tcW w:w="2235" w:type="dxa"/>
          </w:tcPr>
          <w:p w14:paraId="20C60001" w14:textId="77777777" w:rsidR="000B2A73" w:rsidRPr="001E7A9B" w:rsidRDefault="000B2A73" w:rsidP="00F44BC4">
            <w:pPr>
              <w:rPr>
                <w:rFonts w:ascii="Arial" w:hAnsi="Arial" w:cs="Arial"/>
                <w:b/>
              </w:rPr>
            </w:pPr>
            <w:r w:rsidRPr="001E7A9B">
              <w:rPr>
                <w:rFonts w:ascii="Arial" w:hAnsi="Arial" w:cs="Arial"/>
                <w:b/>
              </w:rPr>
              <w:t>TYPE:</w:t>
            </w:r>
          </w:p>
        </w:tc>
        <w:tc>
          <w:tcPr>
            <w:tcW w:w="6804" w:type="dxa"/>
          </w:tcPr>
          <w:p w14:paraId="66FADA70" w14:textId="77777777" w:rsidR="000B2A73" w:rsidRPr="001E7A9B" w:rsidRDefault="000B2A73" w:rsidP="00F44BC4">
            <w:pPr>
              <w:rPr>
                <w:rFonts w:ascii="Arial" w:hAnsi="Arial" w:cs="Arial"/>
                <w:b/>
              </w:rPr>
            </w:pPr>
            <w:r w:rsidRPr="001E7A9B">
              <w:rPr>
                <w:rFonts w:ascii="Arial" w:hAnsi="Arial" w:cs="Arial"/>
              </w:rPr>
              <w:t>All Risks of Direct Physical Loss or Damage including Boiler Explosion and Machinery Breakdown insurance.</w:t>
            </w:r>
          </w:p>
          <w:p w14:paraId="409ADDBE" w14:textId="77777777" w:rsidR="000B2A73" w:rsidRPr="001E7A9B" w:rsidRDefault="000B2A73" w:rsidP="00F44BC4">
            <w:pPr>
              <w:rPr>
                <w:rFonts w:ascii="Arial" w:hAnsi="Arial" w:cs="Arial"/>
                <w:b/>
              </w:rPr>
            </w:pPr>
          </w:p>
          <w:p w14:paraId="1039A0D0" w14:textId="77777777" w:rsidR="000B2A73" w:rsidRPr="001E7A9B" w:rsidRDefault="000B2A73" w:rsidP="00F44BC4">
            <w:pPr>
              <w:rPr>
                <w:rFonts w:ascii="Arial" w:hAnsi="Arial" w:cs="Arial"/>
                <w:b/>
              </w:rPr>
            </w:pPr>
          </w:p>
        </w:tc>
        <w:tc>
          <w:tcPr>
            <w:tcW w:w="652" w:type="dxa"/>
          </w:tcPr>
          <w:p w14:paraId="0DDAF66D" w14:textId="77777777" w:rsidR="000B2A73" w:rsidRPr="001E7A9B" w:rsidRDefault="000B2A73"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A2</w:t>
            </w:r>
          </w:p>
        </w:tc>
      </w:tr>
      <w:tr w:rsidR="000B2A73" w:rsidRPr="001E7A9B" w14:paraId="5AB45EF6" w14:textId="77777777" w:rsidTr="00F44BC4">
        <w:tc>
          <w:tcPr>
            <w:tcW w:w="2235" w:type="dxa"/>
          </w:tcPr>
          <w:p w14:paraId="55E59C4C" w14:textId="77777777" w:rsidR="000B2A73" w:rsidRPr="001E7A9B" w:rsidRDefault="000B2A73" w:rsidP="00F44BC4">
            <w:pPr>
              <w:rPr>
                <w:rFonts w:ascii="Arial" w:hAnsi="Arial" w:cs="Arial"/>
                <w:b/>
                <w:color w:val="000000"/>
              </w:rPr>
            </w:pPr>
            <w:r w:rsidRPr="001E7A9B">
              <w:rPr>
                <w:rFonts w:ascii="Arial" w:hAnsi="Arial" w:cs="Arial"/>
                <w:b/>
                <w:color w:val="000000"/>
              </w:rPr>
              <w:t>INSURED:</w:t>
            </w:r>
          </w:p>
          <w:p w14:paraId="64A9FF7A" w14:textId="77777777" w:rsidR="000B2A73" w:rsidRPr="001E7A9B" w:rsidRDefault="000B2A73" w:rsidP="00F44BC4">
            <w:pPr>
              <w:rPr>
                <w:rFonts w:ascii="Arial" w:hAnsi="Arial" w:cs="Arial"/>
                <w:b/>
                <w:color w:val="000000"/>
              </w:rPr>
            </w:pPr>
          </w:p>
          <w:p w14:paraId="68BACC6D" w14:textId="77777777" w:rsidR="000B2A73" w:rsidRPr="001E7A9B" w:rsidRDefault="000B2A73" w:rsidP="00F44BC4">
            <w:pPr>
              <w:rPr>
                <w:rFonts w:ascii="Arial" w:hAnsi="Arial" w:cs="Arial"/>
                <w:b/>
                <w:color w:val="000000"/>
              </w:rPr>
            </w:pPr>
          </w:p>
          <w:p w14:paraId="61415B05" w14:textId="77777777" w:rsidR="000B2A73" w:rsidRPr="001E7A9B" w:rsidRDefault="000B2A73" w:rsidP="00F44BC4">
            <w:pPr>
              <w:rPr>
                <w:rFonts w:ascii="Arial" w:hAnsi="Arial" w:cs="Arial"/>
                <w:b/>
              </w:rPr>
            </w:pPr>
          </w:p>
        </w:tc>
        <w:tc>
          <w:tcPr>
            <w:tcW w:w="6804" w:type="dxa"/>
          </w:tcPr>
          <w:p w14:paraId="234DBE76" w14:textId="77777777" w:rsidR="000B2A73" w:rsidRPr="001E7A9B" w:rsidRDefault="000B2A73" w:rsidP="00F44BC4">
            <w:pPr>
              <w:rPr>
                <w:rFonts w:ascii="Arial" w:hAnsi="Arial" w:cs="Arial"/>
                <w:b/>
              </w:rPr>
            </w:pPr>
            <w:r w:rsidRPr="001E7A9B">
              <w:rPr>
                <w:rFonts w:ascii="Arial" w:hAnsi="Arial" w:cs="Arial"/>
                <w:bCs/>
                <w:color w:val="000000"/>
              </w:rPr>
              <w:t>XXXX</w:t>
            </w:r>
            <w:r w:rsidRPr="001E7A9B">
              <w:rPr>
                <w:rFonts w:ascii="Arial" w:hAnsi="Arial" w:cs="Arial"/>
                <w:snapToGrid w:val="0"/>
                <w:color w:val="000000"/>
              </w:rPr>
              <w:t xml:space="preserve"> American Inc.</w:t>
            </w:r>
          </w:p>
        </w:tc>
        <w:tc>
          <w:tcPr>
            <w:tcW w:w="652" w:type="dxa"/>
          </w:tcPr>
          <w:p w14:paraId="78908111" w14:textId="77777777" w:rsidR="000B2A73" w:rsidRPr="001E7A9B" w:rsidRDefault="000B2A73"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A3</w:t>
            </w:r>
          </w:p>
        </w:tc>
      </w:tr>
      <w:tr w:rsidR="000B2A73" w:rsidRPr="001E7A9B" w14:paraId="5430CD3F" w14:textId="77777777" w:rsidTr="00F44BC4">
        <w:tc>
          <w:tcPr>
            <w:tcW w:w="2235" w:type="dxa"/>
          </w:tcPr>
          <w:p w14:paraId="54ABF1E3" w14:textId="77777777" w:rsidR="000B2A73" w:rsidRPr="001E7A9B" w:rsidRDefault="000B2A73" w:rsidP="00F44BC4">
            <w:pPr>
              <w:rPr>
                <w:rFonts w:ascii="Arial" w:hAnsi="Arial" w:cs="Arial"/>
                <w:b/>
              </w:rPr>
            </w:pPr>
            <w:r w:rsidRPr="001E7A9B">
              <w:rPr>
                <w:rFonts w:ascii="Arial" w:hAnsi="Arial" w:cs="Arial"/>
                <w:b/>
              </w:rPr>
              <w:t>ADDRESS:</w:t>
            </w:r>
          </w:p>
        </w:tc>
        <w:tc>
          <w:tcPr>
            <w:tcW w:w="6804" w:type="dxa"/>
          </w:tcPr>
          <w:p w14:paraId="636B683B" w14:textId="77777777" w:rsidR="000B2A73" w:rsidRPr="001E7A9B" w:rsidRDefault="000B2A73" w:rsidP="00F44BC4">
            <w:pPr>
              <w:rPr>
                <w:rFonts w:ascii="Arial" w:hAnsi="Arial" w:cs="Arial"/>
              </w:rPr>
            </w:pPr>
            <w:r w:rsidRPr="001E7A9B">
              <w:rPr>
                <w:rFonts w:ascii="Arial" w:hAnsi="Arial" w:cs="Arial"/>
              </w:rPr>
              <w:t>Number 1, Big Boulevard, Olympia, Washington (WA) 99999, USA</w:t>
            </w:r>
          </w:p>
          <w:p w14:paraId="2A8A8650" w14:textId="77777777" w:rsidR="000B2A73" w:rsidRPr="001E7A9B" w:rsidRDefault="000B2A73" w:rsidP="00F44BC4">
            <w:pPr>
              <w:rPr>
                <w:rFonts w:ascii="Arial" w:hAnsi="Arial" w:cs="Arial"/>
              </w:rPr>
            </w:pPr>
          </w:p>
          <w:p w14:paraId="1F4F6D9A" w14:textId="77777777" w:rsidR="000B2A73" w:rsidRPr="001E7A9B" w:rsidRDefault="000B2A73" w:rsidP="00F44BC4">
            <w:pPr>
              <w:rPr>
                <w:rFonts w:ascii="Arial" w:hAnsi="Arial" w:cs="Arial"/>
                <w:b/>
              </w:rPr>
            </w:pPr>
          </w:p>
        </w:tc>
        <w:tc>
          <w:tcPr>
            <w:tcW w:w="652" w:type="dxa"/>
          </w:tcPr>
          <w:p w14:paraId="452C6BCF" w14:textId="77777777" w:rsidR="000B2A73" w:rsidRPr="001E7A9B" w:rsidRDefault="000B2A73" w:rsidP="00F44BC4">
            <w:pPr>
              <w:rPr>
                <w:rFonts w:ascii="Arial" w:eastAsia="Times New Roman" w:hAnsi="Arial" w:cs="Times New Roman"/>
                <w:b/>
                <w:bCs/>
                <w:i/>
                <w:iCs/>
                <w:color w:val="0070C0"/>
                <w:lang w:eastAsia="en-GB"/>
              </w:rPr>
            </w:pPr>
          </w:p>
        </w:tc>
      </w:tr>
      <w:tr w:rsidR="000B2A73" w:rsidRPr="001E7A9B" w14:paraId="7105D97C" w14:textId="77777777" w:rsidTr="00F44BC4">
        <w:tc>
          <w:tcPr>
            <w:tcW w:w="2235" w:type="dxa"/>
          </w:tcPr>
          <w:p w14:paraId="6F3EDD0D" w14:textId="77777777" w:rsidR="000B2A73" w:rsidRPr="001E7A9B" w:rsidRDefault="000B2A73" w:rsidP="00F44BC4">
            <w:pPr>
              <w:rPr>
                <w:rFonts w:ascii="Arial" w:hAnsi="Arial" w:cs="Arial"/>
                <w:b/>
              </w:rPr>
            </w:pPr>
            <w:r w:rsidRPr="001E7A9B">
              <w:rPr>
                <w:rFonts w:ascii="Arial" w:hAnsi="Arial" w:cs="Arial"/>
                <w:b/>
                <w:color w:val="000000"/>
              </w:rPr>
              <w:t>PERIOD:</w:t>
            </w:r>
          </w:p>
        </w:tc>
        <w:tc>
          <w:tcPr>
            <w:tcW w:w="6804" w:type="dxa"/>
          </w:tcPr>
          <w:p w14:paraId="59B31C87" w14:textId="77777777" w:rsidR="000B2A73" w:rsidRPr="001E7A9B" w:rsidRDefault="000B2A73" w:rsidP="00F44BC4">
            <w:pPr>
              <w:rPr>
                <w:rFonts w:ascii="Arial" w:hAnsi="Arial" w:cs="Arial"/>
                <w:color w:val="000000"/>
              </w:rPr>
            </w:pPr>
            <w:r w:rsidRPr="001E7A9B">
              <w:rPr>
                <w:rFonts w:ascii="Arial" w:hAnsi="Arial" w:cs="Arial"/>
                <w:color w:val="000000"/>
              </w:rPr>
              <w:t>Effective from: 1 January YYYY at 12:01pm Pacific Standard Time</w:t>
            </w:r>
          </w:p>
          <w:p w14:paraId="475A5AF5" w14:textId="77777777" w:rsidR="000B2A73" w:rsidRPr="001E7A9B" w:rsidRDefault="000B2A73" w:rsidP="00F44BC4">
            <w:pPr>
              <w:rPr>
                <w:rFonts w:ascii="Arial" w:hAnsi="Arial" w:cs="Arial"/>
                <w:color w:val="000000"/>
              </w:rPr>
            </w:pPr>
            <w:r w:rsidRPr="001E7A9B">
              <w:rPr>
                <w:rFonts w:ascii="Arial" w:hAnsi="Arial" w:cs="Arial"/>
                <w:color w:val="000000"/>
              </w:rPr>
              <w:t>To: 1 January YYYY at 12:01pm Pacific Standard Time</w:t>
            </w:r>
          </w:p>
          <w:p w14:paraId="706042C4" w14:textId="77777777" w:rsidR="000B2A73" w:rsidRPr="001E7A9B" w:rsidRDefault="000B2A73" w:rsidP="00F44BC4">
            <w:pPr>
              <w:rPr>
                <w:rFonts w:ascii="Arial" w:hAnsi="Arial" w:cs="Arial"/>
                <w:color w:val="000000"/>
              </w:rPr>
            </w:pPr>
          </w:p>
          <w:p w14:paraId="37EE4A45" w14:textId="77777777" w:rsidR="000B2A73" w:rsidRPr="001E7A9B" w:rsidRDefault="000B2A73" w:rsidP="00F44BC4">
            <w:pPr>
              <w:rPr>
                <w:rFonts w:ascii="Arial" w:hAnsi="Arial" w:cs="Arial"/>
                <w:b/>
              </w:rPr>
            </w:pPr>
          </w:p>
        </w:tc>
        <w:tc>
          <w:tcPr>
            <w:tcW w:w="652" w:type="dxa"/>
          </w:tcPr>
          <w:p w14:paraId="4BA416A7" w14:textId="77777777" w:rsidR="000B2A73" w:rsidRPr="001E7A9B" w:rsidRDefault="000B2A73"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A4</w:t>
            </w:r>
          </w:p>
        </w:tc>
      </w:tr>
      <w:tr w:rsidR="000B2A73" w:rsidRPr="001E7A9B" w14:paraId="00B2C3CC" w14:textId="77777777" w:rsidTr="00F44BC4">
        <w:tc>
          <w:tcPr>
            <w:tcW w:w="2235" w:type="dxa"/>
          </w:tcPr>
          <w:p w14:paraId="08755B91" w14:textId="77777777" w:rsidR="000B2A73" w:rsidRPr="001E7A9B" w:rsidRDefault="000B2A73" w:rsidP="00F44BC4">
            <w:pPr>
              <w:rPr>
                <w:rFonts w:ascii="Arial" w:hAnsi="Arial" w:cs="Arial"/>
                <w:b/>
                <w:color w:val="000000"/>
              </w:rPr>
            </w:pPr>
            <w:r w:rsidRPr="001E7A9B">
              <w:rPr>
                <w:rFonts w:ascii="Arial" w:hAnsi="Arial" w:cs="Arial"/>
                <w:b/>
                <w:color w:val="000000"/>
              </w:rPr>
              <w:t>INTEREST:</w:t>
            </w:r>
          </w:p>
        </w:tc>
        <w:tc>
          <w:tcPr>
            <w:tcW w:w="6804" w:type="dxa"/>
          </w:tcPr>
          <w:p w14:paraId="19468459" w14:textId="77777777" w:rsidR="000B2A73" w:rsidRPr="001E7A9B" w:rsidRDefault="000B2A73" w:rsidP="00F44BC4">
            <w:pPr>
              <w:rPr>
                <w:rFonts w:ascii="Arial" w:hAnsi="Arial" w:cs="Arial"/>
              </w:rPr>
            </w:pPr>
            <w:r w:rsidRPr="001E7A9B">
              <w:rPr>
                <w:rFonts w:ascii="Arial" w:hAnsi="Arial" w:cs="Arial"/>
              </w:rPr>
              <w:t>Real and Personal Property at the offices of the insured in USA (Washington) including the additional coverages defined below:</w:t>
            </w:r>
          </w:p>
          <w:p w14:paraId="4150066D" w14:textId="77777777" w:rsidR="000B2A73" w:rsidRPr="001E7A9B" w:rsidRDefault="000B2A73" w:rsidP="00F44BC4">
            <w:pPr>
              <w:rPr>
                <w:rFonts w:ascii="Arial" w:hAnsi="Arial" w:cs="Arial"/>
              </w:rPr>
            </w:pPr>
          </w:p>
          <w:p w14:paraId="36135100" w14:textId="77777777" w:rsidR="000B2A73" w:rsidRPr="001E7A9B" w:rsidRDefault="000B2A73" w:rsidP="00F44BC4">
            <w:pPr>
              <w:ind w:left="34" w:hanging="34"/>
              <w:rPr>
                <w:rFonts w:ascii="Arial" w:hAnsi="Arial" w:cs="Arial"/>
              </w:rPr>
            </w:pPr>
            <w:r w:rsidRPr="001E7A9B">
              <w:rPr>
                <w:rFonts w:ascii="Arial" w:hAnsi="Arial" w:cs="Arial"/>
              </w:rPr>
              <w:t xml:space="preserve">Personal Property of the Insured’s Officials and Employees while on the Premises of the Insured </w:t>
            </w:r>
          </w:p>
          <w:p w14:paraId="1E1738D4" w14:textId="77777777" w:rsidR="000B2A73" w:rsidRPr="001E7A9B" w:rsidRDefault="000B2A73" w:rsidP="00F44BC4">
            <w:pPr>
              <w:rPr>
                <w:rFonts w:ascii="Arial" w:hAnsi="Arial" w:cs="Arial"/>
              </w:rPr>
            </w:pPr>
            <w:r w:rsidRPr="001E7A9B">
              <w:rPr>
                <w:rFonts w:ascii="Arial" w:hAnsi="Arial" w:cs="Arial"/>
              </w:rPr>
              <w:t>Improvements and Betterments</w:t>
            </w:r>
          </w:p>
          <w:p w14:paraId="7BEBEFF5" w14:textId="77777777" w:rsidR="000B2A73" w:rsidRPr="001E7A9B" w:rsidRDefault="000B2A73" w:rsidP="00F44BC4">
            <w:pPr>
              <w:rPr>
                <w:rFonts w:ascii="Arial" w:hAnsi="Arial" w:cs="Arial"/>
              </w:rPr>
            </w:pPr>
            <w:r w:rsidRPr="001E7A9B">
              <w:rPr>
                <w:rFonts w:ascii="Arial" w:hAnsi="Arial" w:cs="Arial"/>
              </w:rPr>
              <w:t>Business Interruption (Net Profits and / or Fixed Charges)</w:t>
            </w:r>
          </w:p>
          <w:p w14:paraId="25618D21" w14:textId="77777777" w:rsidR="000B2A73" w:rsidRPr="001E7A9B" w:rsidRDefault="000B2A73" w:rsidP="00F44BC4">
            <w:pPr>
              <w:rPr>
                <w:rFonts w:ascii="Arial" w:hAnsi="Arial" w:cs="Arial"/>
              </w:rPr>
            </w:pPr>
            <w:r w:rsidRPr="001E7A9B">
              <w:rPr>
                <w:rFonts w:ascii="Arial" w:hAnsi="Arial" w:cs="Arial"/>
              </w:rPr>
              <w:t>Ordinary Payroll</w:t>
            </w:r>
          </w:p>
          <w:p w14:paraId="2A700009" w14:textId="77777777" w:rsidR="000B2A73" w:rsidRPr="001E7A9B" w:rsidRDefault="000B2A73" w:rsidP="00F44BC4">
            <w:pPr>
              <w:rPr>
                <w:rFonts w:ascii="Arial" w:hAnsi="Arial" w:cs="Arial"/>
              </w:rPr>
            </w:pPr>
            <w:r w:rsidRPr="001E7A9B">
              <w:rPr>
                <w:rFonts w:ascii="Arial" w:hAnsi="Arial" w:cs="Arial"/>
              </w:rPr>
              <w:t>Rental Value / Rental Income</w:t>
            </w:r>
          </w:p>
          <w:p w14:paraId="25BE12F7" w14:textId="77777777" w:rsidR="000B2A73" w:rsidRPr="001E7A9B" w:rsidRDefault="000B2A73" w:rsidP="00F44BC4">
            <w:pPr>
              <w:rPr>
                <w:rFonts w:ascii="Arial" w:hAnsi="Arial" w:cs="Arial"/>
              </w:rPr>
            </w:pPr>
            <w:r w:rsidRPr="001E7A9B">
              <w:rPr>
                <w:rFonts w:ascii="Arial" w:hAnsi="Arial" w:cs="Arial"/>
              </w:rPr>
              <w:t>Electronic Data Processing Equipment and Machinery</w:t>
            </w:r>
          </w:p>
          <w:p w14:paraId="07EA6254" w14:textId="77777777" w:rsidR="000B2A73" w:rsidRPr="001E7A9B" w:rsidRDefault="000B2A73" w:rsidP="00F44BC4">
            <w:pPr>
              <w:rPr>
                <w:rFonts w:ascii="Arial" w:hAnsi="Arial" w:cs="Arial"/>
              </w:rPr>
            </w:pPr>
          </w:p>
          <w:p w14:paraId="45CAE6C4" w14:textId="77777777" w:rsidR="000B2A73" w:rsidRPr="001E7A9B" w:rsidRDefault="000B2A73" w:rsidP="00F44BC4">
            <w:pPr>
              <w:rPr>
                <w:rFonts w:ascii="Arial" w:hAnsi="Arial" w:cs="Arial"/>
              </w:rPr>
            </w:pPr>
            <w:r w:rsidRPr="001E7A9B">
              <w:rPr>
                <w:rFonts w:ascii="Arial" w:hAnsi="Arial" w:cs="Arial"/>
              </w:rPr>
              <w:t>and</w:t>
            </w:r>
            <w:r w:rsidRPr="001E7A9B">
              <w:rPr>
                <w:rFonts w:ascii="Arial" w:hAnsi="Arial" w:cs="Arial"/>
                <w:color w:val="FF0000"/>
              </w:rPr>
              <w:t xml:space="preserve"> </w:t>
            </w:r>
            <w:r w:rsidRPr="001E7A9B">
              <w:rPr>
                <w:rFonts w:ascii="Arial" w:hAnsi="Arial" w:cs="Arial"/>
              </w:rPr>
              <w:t>as fully defined in the contract wording and clauses referenced herein.</w:t>
            </w:r>
          </w:p>
          <w:p w14:paraId="1403B42A" w14:textId="77777777" w:rsidR="000B2A73" w:rsidRPr="001E7A9B" w:rsidRDefault="000B2A73" w:rsidP="00F44BC4">
            <w:pPr>
              <w:rPr>
                <w:rFonts w:ascii="Arial" w:hAnsi="Arial" w:cs="Arial"/>
              </w:rPr>
            </w:pPr>
          </w:p>
          <w:p w14:paraId="6D236341" w14:textId="77777777" w:rsidR="000B2A73" w:rsidRPr="001E7A9B" w:rsidRDefault="000B2A73" w:rsidP="00F44BC4">
            <w:pPr>
              <w:rPr>
                <w:rFonts w:ascii="Arial" w:hAnsi="Arial" w:cs="Arial"/>
                <w:color w:val="000000"/>
              </w:rPr>
            </w:pPr>
          </w:p>
        </w:tc>
        <w:tc>
          <w:tcPr>
            <w:tcW w:w="652" w:type="dxa"/>
          </w:tcPr>
          <w:p w14:paraId="01A3B711" w14:textId="77777777" w:rsidR="000B2A73" w:rsidRPr="001E7A9B" w:rsidRDefault="000B2A73"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A5</w:t>
            </w:r>
          </w:p>
        </w:tc>
      </w:tr>
    </w:tbl>
    <w:p w14:paraId="650E1A90" w14:textId="77777777" w:rsidR="000B2A73" w:rsidRPr="001E7A9B" w:rsidRDefault="000B2A73" w:rsidP="000B2A73">
      <w:pPr>
        <w:tabs>
          <w:tab w:val="left" w:pos="-1800"/>
          <w:tab w:val="left" w:pos="0"/>
        </w:tabs>
        <w:spacing w:after="0"/>
        <w:ind w:right="-2"/>
        <w:rPr>
          <w:rFonts w:ascii="Arial" w:hAnsi="Arial" w:cs="Arial"/>
          <w:snapToGrid w:val="0"/>
          <w:color w:val="000000"/>
        </w:rPr>
      </w:pPr>
    </w:p>
    <w:p w14:paraId="691DE727" w14:textId="77777777" w:rsidR="000B2A73" w:rsidRPr="001E7A9B" w:rsidRDefault="000B2A73" w:rsidP="000B2A73">
      <w:pPr>
        <w:tabs>
          <w:tab w:val="left" w:pos="-1800"/>
          <w:tab w:val="left" w:pos="0"/>
        </w:tabs>
        <w:spacing w:after="0"/>
        <w:ind w:right="-2"/>
        <w:rPr>
          <w:rFonts w:ascii="Arial" w:hAnsi="Arial" w:cs="Arial"/>
        </w:rPr>
      </w:pPr>
    </w:p>
    <w:p w14:paraId="3B39B6C8" w14:textId="77777777" w:rsidR="000B2A73" w:rsidRPr="001E7A9B" w:rsidRDefault="000B2A73" w:rsidP="000B2A73">
      <w:pPr>
        <w:pStyle w:val="BodyText"/>
        <w:spacing w:after="0"/>
        <w:ind w:left="1985" w:hanging="1985"/>
        <w:rPr>
          <w:sz w:val="22"/>
          <w:szCs w:val="22"/>
        </w:rPr>
      </w:pPr>
      <w:r w:rsidRPr="001E7A9B">
        <w:rPr>
          <w:sz w:val="22"/>
          <w:szCs w:val="22"/>
        </w:rPr>
        <w:t xml:space="preserve">PAGE X OF Y </w:t>
      </w:r>
    </w:p>
    <w:p w14:paraId="2007D6D5" w14:textId="0AAAEC17" w:rsidR="00864403" w:rsidRPr="001E7A9B" w:rsidRDefault="00903592" w:rsidP="000B2A73">
      <w:pPr>
        <w:rPr>
          <w:rFonts w:ascii="Arial" w:hAnsi="Arial" w:cs="Arial"/>
          <w:b/>
          <w:color w:val="000000"/>
        </w:rPr>
      </w:pPr>
      <w:r w:rsidRPr="001E7A9B">
        <w:rPr>
          <w:rFonts w:ascii="Arial" w:hAnsi="Arial" w:cs="Arial"/>
          <w:b/>
          <w:color w:val="000000"/>
        </w:rPr>
        <w:br w:type="page"/>
      </w:r>
    </w:p>
    <w:p w14:paraId="33E7C4A0" w14:textId="77777777" w:rsidR="00864403" w:rsidRPr="001E7A9B" w:rsidRDefault="00864403" w:rsidP="00627632">
      <w:pPr>
        <w:tabs>
          <w:tab w:val="left" w:pos="-1800"/>
          <w:tab w:val="left" w:pos="1980"/>
          <w:tab w:val="left" w:pos="3969"/>
        </w:tabs>
        <w:spacing w:after="0"/>
        <w:ind w:left="1985" w:right="-2" w:hanging="1985"/>
        <w:rPr>
          <w:rFonts w:ascii="Arial" w:hAnsi="Arial" w:cs="Arial"/>
          <w:b/>
          <w:color w:val="000000"/>
        </w:rPr>
      </w:pPr>
    </w:p>
    <w:p w14:paraId="5D6F0EDB" w14:textId="77777777" w:rsidR="00864403" w:rsidRPr="001E7A9B" w:rsidRDefault="00864403" w:rsidP="00627632">
      <w:pPr>
        <w:tabs>
          <w:tab w:val="left" w:pos="-1800"/>
          <w:tab w:val="left" w:pos="1980"/>
          <w:tab w:val="left" w:pos="3969"/>
        </w:tabs>
        <w:spacing w:after="0"/>
        <w:ind w:left="1985" w:right="-2" w:hanging="1985"/>
        <w:rPr>
          <w:rFonts w:ascii="Arial" w:hAnsi="Arial" w:cs="Arial"/>
          <w:b/>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6645"/>
        <w:gridCol w:w="645"/>
      </w:tblGrid>
      <w:tr w:rsidR="000B2A73" w:rsidRPr="001E7A9B" w14:paraId="4569A55D" w14:textId="77777777" w:rsidTr="00F44BC4">
        <w:tc>
          <w:tcPr>
            <w:tcW w:w="2235" w:type="dxa"/>
          </w:tcPr>
          <w:p w14:paraId="099E310B" w14:textId="77777777" w:rsidR="000B2A73" w:rsidRPr="001E7A9B" w:rsidRDefault="000B2A73" w:rsidP="00F44BC4">
            <w:pPr>
              <w:tabs>
                <w:tab w:val="left" w:pos="-1800"/>
                <w:tab w:val="left" w:pos="0"/>
              </w:tabs>
              <w:ind w:right="-2"/>
              <w:rPr>
                <w:rFonts w:ascii="Arial" w:hAnsi="Arial" w:cs="Arial"/>
                <w:snapToGrid w:val="0"/>
                <w:color w:val="000000"/>
              </w:rPr>
            </w:pPr>
            <w:r w:rsidRPr="001E7A9B">
              <w:rPr>
                <w:rFonts w:ascii="Arial" w:hAnsi="Arial" w:cs="Arial"/>
                <w:b/>
                <w:color w:val="000000"/>
              </w:rPr>
              <w:t>LIMITS:</w:t>
            </w:r>
          </w:p>
        </w:tc>
        <w:tc>
          <w:tcPr>
            <w:tcW w:w="6804" w:type="dxa"/>
          </w:tcPr>
          <w:p w14:paraId="14CC1D2F" w14:textId="77777777" w:rsidR="000B2A73" w:rsidRPr="001E7A9B" w:rsidRDefault="000B2A73" w:rsidP="00F44BC4">
            <w:pPr>
              <w:tabs>
                <w:tab w:val="left" w:pos="-1800"/>
                <w:tab w:val="left" w:pos="0"/>
              </w:tabs>
              <w:ind w:right="-2"/>
              <w:rPr>
                <w:rFonts w:ascii="Arial" w:hAnsi="Arial" w:cs="Arial"/>
              </w:rPr>
            </w:pPr>
            <w:r w:rsidRPr="001E7A9B">
              <w:rPr>
                <w:rFonts w:ascii="Arial" w:hAnsi="Arial" w:cs="Arial"/>
                <w:color w:val="000000"/>
              </w:rPr>
              <w:t>USD 10,000,000</w:t>
            </w:r>
            <w:r w:rsidRPr="001E7A9B">
              <w:rPr>
                <w:rFonts w:ascii="Arial" w:hAnsi="Arial" w:cs="Arial"/>
                <w:color w:val="000000"/>
              </w:rPr>
              <w:tab/>
            </w:r>
            <w:r w:rsidRPr="001E7A9B">
              <w:rPr>
                <w:rFonts w:ascii="Arial" w:hAnsi="Arial" w:cs="Arial"/>
              </w:rPr>
              <w:t>any one occurrence and in the annual aggregate in respect of Flood and Earthquake separately</w:t>
            </w:r>
          </w:p>
          <w:p w14:paraId="758851AA" w14:textId="77777777" w:rsidR="000B2A73" w:rsidRPr="001E7A9B" w:rsidRDefault="000B2A73" w:rsidP="00F44BC4">
            <w:pPr>
              <w:tabs>
                <w:tab w:val="left" w:pos="-1800"/>
                <w:tab w:val="left" w:pos="0"/>
              </w:tabs>
              <w:ind w:right="-2"/>
              <w:rPr>
                <w:rFonts w:ascii="Arial" w:hAnsi="Arial" w:cs="Arial"/>
              </w:rPr>
            </w:pPr>
          </w:p>
          <w:p w14:paraId="09B1CC70" w14:textId="77777777" w:rsidR="000B2A73" w:rsidRPr="001E7A9B" w:rsidRDefault="000B2A73" w:rsidP="00F44BC4">
            <w:pPr>
              <w:tabs>
                <w:tab w:val="left" w:pos="-1800"/>
                <w:tab w:val="left" w:pos="0"/>
              </w:tabs>
              <w:ind w:right="-2"/>
              <w:rPr>
                <w:rFonts w:ascii="Arial" w:hAnsi="Arial" w:cs="Arial"/>
              </w:rPr>
            </w:pPr>
            <w:r w:rsidRPr="001E7A9B">
              <w:rPr>
                <w:rFonts w:ascii="Arial" w:hAnsi="Arial" w:cs="Arial"/>
              </w:rPr>
              <w:t>Program Sublimits schedule:</w:t>
            </w:r>
          </w:p>
          <w:p w14:paraId="04FCAAE6" w14:textId="77777777" w:rsidR="000B2A73" w:rsidRPr="001E7A9B" w:rsidRDefault="000B2A73" w:rsidP="00F44BC4">
            <w:pPr>
              <w:tabs>
                <w:tab w:val="left" w:pos="-1800"/>
                <w:tab w:val="left" w:pos="0"/>
              </w:tabs>
              <w:ind w:right="-2"/>
              <w:rPr>
                <w:rFonts w:ascii="Arial" w:hAnsi="Arial" w:cs="Arial"/>
                <w:snapToGrid w:val="0"/>
                <w:color w:val="000000"/>
              </w:rPr>
            </w:pPr>
          </w:p>
          <w:p w14:paraId="6C34F499" w14:textId="77777777" w:rsidR="000B2A73" w:rsidRPr="001E7A9B" w:rsidRDefault="000B2A73" w:rsidP="00F44BC4">
            <w:pPr>
              <w:tabs>
                <w:tab w:val="left" w:pos="-1800"/>
                <w:tab w:val="left" w:pos="0"/>
              </w:tabs>
              <w:ind w:right="-2"/>
              <w:rPr>
                <w:rFonts w:ascii="Arial" w:hAnsi="Arial" w:cs="Arial"/>
              </w:rPr>
            </w:pPr>
            <w:r w:rsidRPr="001E7A9B">
              <w:rPr>
                <w:rFonts w:ascii="Arial" w:hAnsi="Arial" w:cs="Arial"/>
              </w:rPr>
              <w:t>Earthquake:</w:t>
            </w:r>
            <w:r w:rsidRPr="001E7A9B">
              <w:rPr>
                <w:rFonts w:ascii="Arial" w:hAnsi="Arial" w:cs="Arial"/>
              </w:rPr>
              <w:tab/>
              <w:t>USD 2,000,000 any one occurrence and in the annual aggregate</w:t>
            </w:r>
          </w:p>
          <w:p w14:paraId="46987084" w14:textId="77777777" w:rsidR="000B2A73" w:rsidRPr="001E7A9B" w:rsidRDefault="000B2A73" w:rsidP="00F44BC4">
            <w:pPr>
              <w:tabs>
                <w:tab w:val="left" w:pos="-1800"/>
                <w:tab w:val="left" w:pos="0"/>
              </w:tabs>
              <w:ind w:right="-2"/>
              <w:rPr>
                <w:rFonts w:ascii="Arial" w:hAnsi="Arial" w:cs="Arial"/>
              </w:rPr>
            </w:pPr>
          </w:p>
          <w:p w14:paraId="6121572F" w14:textId="77777777" w:rsidR="000B2A73" w:rsidRPr="001E7A9B" w:rsidRDefault="000B2A73" w:rsidP="00F44BC4">
            <w:pPr>
              <w:tabs>
                <w:tab w:val="left" w:pos="-1800"/>
                <w:tab w:val="left" w:pos="0"/>
              </w:tabs>
              <w:ind w:right="-2"/>
              <w:rPr>
                <w:rFonts w:ascii="Arial" w:hAnsi="Arial" w:cs="Arial"/>
              </w:rPr>
            </w:pPr>
            <w:r w:rsidRPr="001E7A9B">
              <w:rPr>
                <w:rFonts w:ascii="Arial" w:hAnsi="Arial" w:cs="Arial"/>
              </w:rPr>
              <w:t>Flood:</w:t>
            </w:r>
            <w:r w:rsidRPr="001E7A9B">
              <w:rPr>
                <w:rFonts w:ascii="Arial" w:hAnsi="Arial" w:cs="Arial"/>
              </w:rPr>
              <w:tab/>
              <w:t>USD 2,000,000 any one occurrence and in the annual aggregate</w:t>
            </w:r>
          </w:p>
          <w:p w14:paraId="571AA11B" w14:textId="77777777" w:rsidR="000B2A73" w:rsidRPr="001E7A9B" w:rsidRDefault="000B2A73" w:rsidP="00F44BC4">
            <w:pPr>
              <w:tabs>
                <w:tab w:val="left" w:pos="-1800"/>
                <w:tab w:val="left" w:pos="0"/>
              </w:tabs>
              <w:ind w:right="-2"/>
              <w:rPr>
                <w:rFonts w:ascii="Arial" w:hAnsi="Arial" w:cs="Arial"/>
              </w:rPr>
            </w:pPr>
          </w:p>
          <w:p w14:paraId="33A36C64" w14:textId="77777777" w:rsidR="000B2A73" w:rsidRPr="001E7A9B" w:rsidRDefault="000B2A73" w:rsidP="00F44BC4">
            <w:pPr>
              <w:tabs>
                <w:tab w:val="left" w:pos="-1800"/>
                <w:tab w:val="left" w:pos="0"/>
              </w:tabs>
              <w:ind w:right="-2"/>
              <w:rPr>
                <w:rFonts w:ascii="Arial" w:hAnsi="Arial" w:cs="Arial"/>
              </w:rPr>
            </w:pPr>
            <w:r w:rsidRPr="001E7A9B">
              <w:rPr>
                <w:rFonts w:ascii="Arial" w:hAnsi="Arial" w:cs="Arial"/>
              </w:rPr>
              <w:t>Boiler &amp; Machinery:</w:t>
            </w:r>
            <w:r w:rsidRPr="001E7A9B">
              <w:rPr>
                <w:rFonts w:ascii="Arial" w:hAnsi="Arial" w:cs="Arial"/>
              </w:rPr>
              <w:tab/>
              <w:t>USD 2,000,000 any one accident</w:t>
            </w:r>
          </w:p>
          <w:p w14:paraId="1F81FB2B" w14:textId="77777777" w:rsidR="000B2A73" w:rsidRPr="001E7A9B" w:rsidRDefault="000B2A73" w:rsidP="00F44BC4">
            <w:pPr>
              <w:tabs>
                <w:tab w:val="left" w:pos="-1800"/>
                <w:tab w:val="left" w:pos="0"/>
              </w:tabs>
              <w:ind w:right="-2"/>
              <w:rPr>
                <w:rFonts w:ascii="Arial" w:hAnsi="Arial" w:cs="Arial"/>
              </w:rPr>
            </w:pPr>
          </w:p>
          <w:p w14:paraId="588D54FF" w14:textId="77777777" w:rsidR="000B2A73" w:rsidRPr="001E7A9B" w:rsidRDefault="000B2A73" w:rsidP="00F44BC4">
            <w:pPr>
              <w:tabs>
                <w:tab w:val="left" w:pos="-1800"/>
                <w:tab w:val="left" w:pos="0"/>
              </w:tabs>
              <w:ind w:right="-2"/>
              <w:rPr>
                <w:rFonts w:ascii="Arial" w:hAnsi="Arial" w:cs="Arial"/>
              </w:rPr>
            </w:pPr>
          </w:p>
          <w:p w14:paraId="41029334" w14:textId="77777777" w:rsidR="000B2A73" w:rsidRPr="001E7A9B" w:rsidRDefault="000B2A73" w:rsidP="00F44BC4">
            <w:pPr>
              <w:tabs>
                <w:tab w:val="left" w:pos="-1800"/>
                <w:tab w:val="left" w:pos="0"/>
              </w:tabs>
              <w:ind w:right="-2"/>
              <w:rPr>
                <w:rFonts w:ascii="Arial" w:hAnsi="Arial" w:cs="Arial"/>
              </w:rPr>
            </w:pPr>
            <w:r w:rsidRPr="001E7A9B">
              <w:rPr>
                <w:rFonts w:ascii="Arial" w:hAnsi="Arial" w:cs="Arial"/>
              </w:rPr>
              <w:t>Program Deductibles schedule:</w:t>
            </w:r>
          </w:p>
          <w:p w14:paraId="1AD60031" w14:textId="77777777" w:rsidR="000B2A73" w:rsidRPr="001E7A9B" w:rsidRDefault="000B2A73" w:rsidP="00F44BC4">
            <w:pPr>
              <w:tabs>
                <w:tab w:val="left" w:pos="-1800"/>
                <w:tab w:val="left" w:pos="0"/>
              </w:tabs>
              <w:ind w:right="-2"/>
              <w:rPr>
                <w:rFonts w:ascii="Arial" w:hAnsi="Arial" w:cs="Arial"/>
              </w:rPr>
            </w:pPr>
          </w:p>
          <w:p w14:paraId="1ED22A86" w14:textId="77777777" w:rsidR="000B2A73" w:rsidRPr="001E7A9B" w:rsidRDefault="000B2A73" w:rsidP="00F44BC4">
            <w:pPr>
              <w:tabs>
                <w:tab w:val="left" w:pos="-1800"/>
                <w:tab w:val="left" w:pos="0"/>
              </w:tabs>
              <w:ind w:right="-2"/>
              <w:rPr>
                <w:rFonts w:ascii="Arial" w:hAnsi="Arial" w:cs="Arial"/>
              </w:rPr>
            </w:pPr>
            <w:r w:rsidRPr="001E7A9B">
              <w:rPr>
                <w:rFonts w:ascii="Arial" w:hAnsi="Arial" w:cs="Arial"/>
              </w:rPr>
              <w:t>Each claim for loss or damage shall be subject to a combined Property Damage and Time Element deductible as follows:</w:t>
            </w:r>
          </w:p>
          <w:p w14:paraId="7FB61E88" w14:textId="77777777" w:rsidR="000B2A73" w:rsidRPr="001E7A9B" w:rsidRDefault="000B2A73" w:rsidP="00F44BC4">
            <w:pPr>
              <w:tabs>
                <w:tab w:val="left" w:pos="-1800"/>
                <w:tab w:val="left" w:pos="0"/>
              </w:tabs>
              <w:ind w:right="-2"/>
              <w:rPr>
                <w:rFonts w:ascii="Arial" w:hAnsi="Arial" w:cs="Arial"/>
              </w:rPr>
            </w:pPr>
          </w:p>
          <w:p w14:paraId="08BE4F08" w14:textId="77777777" w:rsidR="000B2A73" w:rsidRPr="001E7A9B" w:rsidRDefault="000B2A73" w:rsidP="00F44BC4">
            <w:pPr>
              <w:tabs>
                <w:tab w:val="left" w:pos="-1800"/>
                <w:tab w:val="left" w:pos="0"/>
              </w:tabs>
              <w:ind w:right="-2"/>
              <w:rPr>
                <w:rFonts w:ascii="Arial" w:hAnsi="Arial" w:cs="Arial"/>
              </w:rPr>
            </w:pPr>
            <w:r w:rsidRPr="001E7A9B">
              <w:rPr>
                <w:rFonts w:ascii="Arial" w:hAnsi="Arial" w:cs="Arial"/>
              </w:rPr>
              <w:t>Earthquake / Windstorm / Flood:</w:t>
            </w:r>
            <w:r w:rsidRPr="001E7A9B">
              <w:rPr>
                <w:rFonts w:ascii="Arial" w:hAnsi="Arial" w:cs="Arial"/>
              </w:rPr>
              <w:tab/>
              <w:t>USD   2,000</w:t>
            </w:r>
          </w:p>
          <w:p w14:paraId="07EA90B2" w14:textId="77777777" w:rsidR="000B2A73" w:rsidRPr="001E7A9B" w:rsidRDefault="000B2A73" w:rsidP="00F44BC4">
            <w:pPr>
              <w:tabs>
                <w:tab w:val="left" w:pos="-1800"/>
                <w:tab w:val="left" w:pos="0"/>
              </w:tabs>
              <w:ind w:right="-2"/>
              <w:rPr>
                <w:rFonts w:ascii="Arial" w:hAnsi="Arial" w:cs="Arial"/>
              </w:rPr>
            </w:pPr>
          </w:p>
          <w:p w14:paraId="4CBDA546" w14:textId="77777777" w:rsidR="000B2A73" w:rsidRPr="001E7A9B" w:rsidRDefault="000B2A73" w:rsidP="00F44BC4">
            <w:pPr>
              <w:tabs>
                <w:tab w:val="left" w:pos="-1800"/>
                <w:tab w:val="left" w:pos="0"/>
              </w:tabs>
              <w:ind w:right="-2"/>
              <w:rPr>
                <w:rFonts w:ascii="Arial" w:hAnsi="Arial" w:cs="Arial"/>
              </w:rPr>
            </w:pPr>
            <w:r w:rsidRPr="001E7A9B">
              <w:rPr>
                <w:rFonts w:ascii="Arial" w:hAnsi="Arial" w:cs="Arial"/>
              </w:rPr>
              <w:t>All other perils except for the above:     USD   1,000</w:t>
            </w:r>
          </w:p>
          <w:p w14:paraId="227A5981" w14:textId="77777777" w:rsidR="000B2A73" w:rsidRPr="001E7A9B" w:rsidRDefault="000B2A73" w:rsidP="00F44BC4">
            <w:pPr>
              <w:tabs>
                <w:tab w:val="left" w:pos="-1800"/>
                <w:tab w:val="left" w:pos="0"/>
              </w:tabs>
              <w:ind w:right="-2"/>
              <w:rPr>
                <w:rFonts w:ascii="Arial" w:hAnsi="Arial" w:cs="Arial"/>
              </w:rPr>
            </w:pPr>
          </w:p>
          <w:p w14:paraId="06F05EE8" w14:textId="77777777" w:rsidR="000B2A73" w:rsidRPr="001E7A9B" w:rsidRDefault="000B2A73" w:rsidP="00F44BC4">
            <w:pPr>
              <w:tabs>
                <w:tab w:val="left" w:pos="-1800"/>
                <w:tab w:val="left" w:pos="0"/>
              </w:tabs>
              <w:ind w:right="-2"/>
              <w:rPr>
                <w:rFonts w:ascii="Arial" w:hAnsi="Arial" w:cs="Arial"/>
              </w:rPr>
            </w:pPr>
          </w:p>
          <w:p w14:paraId="4E759B95" w14:textId="77777777" w:rsidR="000B2A73" w:rsidRPr="001E7A9B" w:rsidRDefault="000B2A73" w:rsidP="00F44BC4">
            <w:pPr>
              <w:tabs>
                <w:tab w:val="left" w:pos="-1800"/>
                <w:tab w:val="left" w:pos="0"/>
              </w:tabs>
              <w:ind w:right="-2"/>
              <w:rPr>
                <w:rFonts w:ascii="Arial" w:hAnsi="Arial" w:cs="Arial"/>
              </w:rPr>
            </w:pPr>
          </w:p>
        </w:tc>
        <w:tc>
          <w:tcPr>
            <w:tcW w:w="652" w:type="dxa"/>
          </w:tcPr>
          <w:p w14:paraId="10DE90E7" w14:textId="77777777" w:rsidR="000B2A73" w:rsidRPr="001E7A9B" w:rsidRDefault="000B2A73" w:rsidP="00F44BC4">
            <w:pPr>
              <w:rPr>
                <w:rFonts w:ascii="Arial" w:hAnsi="Arial" w:cs="Arial"/>
                <w:snapToGrid w:val="0"/>
                <w:color w:val="000000"/>
              </w:rPr>
            </w:pPr>
            <w:r w:rsidRPr="001E7A9B">
              <w:rPr>
                <w:rFonts w:ascii="Arial" w:eastAsia="Times New Roman" w:hAnsi="Arial" w:cs="Times New Roman"/>
                <w:b/>
                <w:bCs/>
                <w:i/>
                <w:iCs/>
                <w:color w:val="0070C0"/>
                <w:lang w:eastAsia="en-GB"/>
              </w:rPr>
              <w:t>A6</w:t>
            </w:r>
          </w:p>
        </w:tc>
      </w:tr>
      <w:tr w:rsidR="000B2A73" w:rsidRPr="001E7A9B" w14:paraId="486990BC" w14:textId="77777777" w:rsidTr="00F44BC4">
        <w:tc>
          <w:tcPr>
            <w:tcW w:w="2235" w:type="dxa"/>
          </w:tcPr>
          <w:p w14:paraId="00F9CA83" w14:textId="77777777" w:rsidR="000B2A73" w:rsidRPr="001E7A9B" w:rsidRDefault="000B2A73" w:rsidP="00F44BC4">
            <w:pPr>
              <w:ind w:left="1980" w:hanging="1980"/>
              <w:rPr>
                <w:rFonts w:ascii="Arial" w:hAnsi="Arial" w:cs="Arial"/>
                <w:b/>
                <w:color w:val="000000"/>
              </w:rPr>
            </w:pPr>
            <w:r w:rsidRPr="001E7A9B">
              <w:rPr>
                <w:rFonts w:ascii="Arial" w:hAnsi="Arial" w:cs="Arial"/>
                <w:b/>
                <w:color w:val="000000"/>
              </w:rPr>
              <w:t xml:space="preserve">INSURED’S </w:t>
            </w:r>
          </w:p>
          <w:p w14:paraId="09DAC262" w14:textId="77777777" w:rsidR="000B2A73" w:rsidRPr="001E7A9B" w:rsidRDefault="000B2A73" w:rsidP="00F44BC4">
            <w:pPr>
              <w:tabs>
                <w:tab w:val="left" w:pos="-1800"/>
                <w:tab w:val="left" w:pos="0"/>
              </w:tabs>
              <w:ind w:right="-2"/>
              <w:rPr>
                <w:rFonts w:ascii="Arial" w:hAnsi="Arial" w:cs="Arial"/>
              </w:rPr>
            </w:pPr>
            <w:r w:rsidRPr="001E7A9B">
              <w:rPr>
                <w:rFonts w:ascii="Arial" w:hAnsi="Arial" w:cs="Arial"/>
                <w:b/>
                <w:color w:val="000000"/>
              </w:rPr>
              <w:t>RETENTION</w:t>
            </w:r>
            <w:r w:rsidRPr="001E7A9B">
              <w:rPr>
                <w:rFonts w:ascii="Arial" w:hAnsi="Arial" w:cs="Arial"/>
              </w:rPr>
              <w:t>:</w:t>
            </w:r>
          </w:p>
          <w:p w14:paraId="285FE553" w14:textId="77777777" w:rsidR="000B2A73" w:rsidRPr="001E7A9B" w:rsidRDefault="000B2A73" w:rsidP="00F44BC4">
            <w:pPr>
              <w:tabs>
                <w:tab w:val="left" w:pos="-1800"/>
                <w:tab w:val="left" w:pos="0"/>
              </w:tabs>
              <w:ind w:right="-2"/>
              <w:rPr>
                <w:rFonts w:ascii="Arial" w:hAnsi="Arial" w:cs="Arial"/>
              </w:rPr>
            </w:pPr>
          </w:p>
          <w:p w14:paraId="01ED5738" w14:textId="77777777" w:rsidR="000B2A73" w:rsidRPr="001E7A9B" w:rsidRDefault="000B2A73" w:rsidP="00F44BC4">
            <w:pPr>
              <w:tabs>
                <w:tab w:val="left" w:pos="-1800"/>
                <w:tab w:val="left" w:pos="0"/>
              </w:tabs>
              <w:ind w:right="-2"/>
              <w:rPr>
                <w:rFonts w:ascii="Arial" w:hAnsi="Arial" w:cs="Arial"/>
                <w:snapToGrid w:val="0"/>
                <w:color w:val="000000"/>
              </w:rPr>
            </w:pPr>
          </w:p>
        </w:tc>
        <w:tc>
          <w:tcPr>
            <w:tcW w:w="6804" w:type="dxa"/>
          </w:tcPr>
          <w:p w14:paraId="0937A1B4" w14:textId="77777777" w:rsidR="000B2A73" w:rsidRPr="001E7A9B" w:rsidRDefault="000B2A73" w:rsidP="00F44BC4">
            <w:pPr>
              <w:tabs>
                <w:tab w:val="left" w:pos="-1800"/>
                <w:tab w:val="left" w:pos="0"/>
              </w:tabs>
              <w:ind w:right="-2"/>
              <w:rPr>
                <w:rFonts w:ascii="Arial" w:hAnsi="Arial" w:cs="Arial"/>
                <w:snapToGrid w:val="0"/>
                <w:color w:val="000000"/>
              </w:rPr>
            </w:pPr>
            <w:r w:rsidRPr="001E7A9B">
              <w:rPr>
                <w:rFonts w:ascii="Arial" w:hAnsi="Arial" w:cs="Arial"/>
              </w:rPr>
              <w:t>20% of 100%</w:t>
            </w:r>
          </w:p>
        </w:tc>
        <w:tc>
          <w:tcPr>
            <w:tcW w:w="652" w:type="dxa"/>
          </w:tcPr>
          <w:p w14:paraId="36432184" w14:textId="77777777" w:rsidR="000B2A73" w:rsidRPr="001E7A9B" w:rsidRDefault="000B2A73" w:rsidP="00F44BC4">
            <w:pPr>
              <w:tabs>
                <w:tab w:val="left" w:pos="-1800"/>
                <w:tab w:val="left" w:pos="0"/>
              </w:tabs>
              <w:ind w:right="-2"/>
              <w:rPr>
                <w:rFonts w:ascii="Arial" w:hAnsi="Arial" w:cs="Arial"/>
                <w:snapToGrid w:val="0"/>
                <w:color w:val="000000"/>
              </w:rPr>
            </w:pPr>
          </w:p>
        </w:tc>
      </w:tr>
      <w:tr w:rsidR="000B2A73" w:rsidRPr="001E7A9B" w14:paraId="67205461" w14:textId="77777777" w:rsidTr="00F44BC4">
        <w:tc>
          <w:tcPr>
            <w:tcW w:w="2235" w:type="dxa"/>
          </w:tcPr>
          <w:p w14:paraId="14E24FB2" w14:textId="77777777" w:rsidR="000B2A73" w:rsidRPr="001E7A9B" w:rsidRDefault="000B2A73" w:rsidP="00F44BC4">
            <w:pPr>
              <w:tabs>
                <w:tab w:val="left" w:pos="-1800"/>
                <w:tab w:val="left" w:pos="0"/>
              </w:tabs>
              <w:ind w:right="-2"/>
              <w:rPr>
                <w:rFonts w:ascii="Arial" w:hAnsi="Arial" w:cs="Arial"/>
                <w:snapToGrid w:val="0"/>
                <w:color w:val="000000"/>
              </w:rPr>
            </w:pPr>
            <w:r w:rsidRPr="001E7A9B">
              <w:rPr>
                <w:rFonts w:ascii="Arial" w:hAnsi="Arial" w:cs="Arial"/>
                <w:b/>
                <w:color w:val="000000"/>
              </w:rPr>
              <w:t>SITUATION</w:t>
            </w:r>
            <w:r w:rsidRPr="001E7A9B">
              <w:rPr>
                <w:rFonts w:ascii="Arial" w:hAnsi="Arial" w:cs="Arial"/>
                <w:b/>
              </w:rPr>
              <w:t>:</w:t>
            </w:r>
          </w:p>
        </w:tc>
        <w:tc>
          <w:tcPr>
            <w:tcW w:w="6804" w:type="dxa"/>
          </w:tcPr>
          <w:p w14:paraId="49181982" w14:textId="77777777" w:rsidR="000B2A73" w:rsidRPr="001E7A9B" w:rsidRDefault="000B2A73" w:rsidP="00F44BC4">
            <w:pPr>
              <w:tabs>
                <w:tab w:val="left" w:pos="-1800"/>
                <w:tab w:val="left" w:pos="0"/>
              </w:tabs>
              <w:ind w:right="-2"/>
              <w:rPr>
                <w:rFonts w:ascii="Arial" w:hAnsi="Arial" w:cs="Arial"/>
              </w:rPr>
            </w:pPr>
            <w:r w:rsidRPr="001E7A9B">
              <w:rPr>
                <w:rFonts w:ascii="Arial" w:hAnsi="Arial" w:cs="Arial"/>
              </w:rPr>
              <w:t>Offices of the insured in the USA.</w:t>
            </w:r>
          </w:p>
          <w:p w14:paraId="3C9772C2" w14:textId="77777777" w:rsidR="000B2A73" w:rsidRPr="001E7A9B" w:rsidRDefault="000B2A73" w:rsidP="00F44BC4">
            <w:pPr>
              <w:tabs>
                <w:tab w:val="left" w:pos="-1800"/>
                <w:tab w:val="left" w:pos="0"/>
              </w:tabs>
              <w:ind w:right="-2"/>
              <w:rPr>
                <w:rFonts w:ascii="Arial" w:hAnsi="Arial" w:cs="Arial"/>
              </w:rPr>
            </w:pPr>
          </w:p>
          <w:p w14:paraId="191A50D9" w14:textId="77777777" w:rsidR="000B2A73" w:rsidRPr="001E7A9B" w:rsidRDefault="000B2A73" w:rsidP="00F44BC4">
            <w:pPr>
              <w:tabs>
                <w:tab w:val="left" w:pos="-1800"/>
                <w:tab w:val="left" w:pos="0"/>
              </w:tabs>
              <w:ind w:right="-2"/>
              <w:rPr>
                <w:rFonts w:ascii="Arial" w:hAnsi="Arial" w:cs="Arial"/>
              </w:rPr>
            </w:pPr>
          </w:p>
          <w:p w14:paraId="219C5C8A" w14:textId="77777777" w:rsidR="000B2A73" w:rsidRPr="001E7A9B" w:rsidRDefault="000B2A73" w:rsidP="00F44BC4">
            <w:pPr>
              <w:tabs>
                <w:tab w:val="left" w:pos="-1800"/>
                <w:tab w:val="left" w:pos="0"/>
              </w:tabs>
              <w:ind w:right="-2"/>
              <w:rPr>
                <w:rFonts w:ascii="Arial" w:hAnsi="Arial" w:cs="Arial"/>
                <w:snapToGrid w:val="0"/>
                <w:color w:val="000000"/>
              </w:rPr>
            </w:pPr>
          </w:p>
        </w:tc>
        <w:tc>
          <w:tcPr>
            <w:tcW w:w="652" w:type="dxa"/>
          </w:tcPr>
          <w:p w14:paraId="0696ED75" w14:textId="77777777" w:rsidR="000B2A73" w:rsidRPr="001E7A9B" w:rsidRDefault="000B2A73" w:rsidP="00F44BC4">
            <w:pPr>
              <w:rPr>
                <w:rFonts w:ascii="Arial" w:hAnsi="Arial" w:cs="Arial"/>
                <w:snapToGrid w:val="0"/>
                <w:color w:val="000000"/>
              </w:rPr>
            </w:pPr>
            <w:r w:rsidRPr="001E7A9B">
              <w:rPr>
                <w:rFonts w:ascii="Arial" w:eastAsia="Times New Roman" w:hAnsi="Arial" w:cs="Times New Roman"/>
                <w:b/>
                <w:bCs/>
                <w:i/>
                <w:iCs/>
                <w:color w:val="0070C0"/>
                <w:lang w:eastAsia="en-GB"/>
              </w:rPr>
              <w:t>A7</w:t>
            </w:r>
          </w:p>
        </w:tc>
      </w:tr>
      <w:tr w:rsidR="000B2A73" w:rsidRPr="001E7A9B" w14:paraId="5208F3FE" w14:textId="77777777" w:rsidTr="00F44BC4">
        <w:tc>
          <w:tcPr>
            <w:tcW w:w="2235" w:type="dxa"/>
          </w:tcPr>
          <w:p w14:paraId="5E51F3E3" w14:textId="77777777" w:rsidR="000B2A73" w:rsidRPr="001E7A9B" w:rsidRDefault="000B2A73" w:rsidP="00F44BC4">
            <w:pPr>
              <w:tabs>
                <w:tab w:val="left" w:pos="-1800"/>
                <w:tab w:val="left" w:pos="0"/>
              </w:tabs>
              <w:ind w:right="-2"/>
              <w:rPr>
                <w:rFonts w:ascii="Arial" w:hAnsi="Arial" w:cs="Arial"/>
                <w:snapToGrid w:val="0"/>
                <w:color w:val="000000"/>
              </w:rPr>
            </w:pPr>
            <w:r w:rsidRPr="001E7A9B">
              <w:rPr>
                <w:rFonts w:ascii="Arial" w:hAnsi="Arial" w:cs="Arial"/>
                <w:b/>
                <w:color w:val="000000"/>
              </w:rPr>
              <w:t>CONDITIONS:</w:t>
            </w:r>
          </w:p>
        </w:tc>
        <w:tc>
          <w:tcPr>
            <w:tcW w:w="6804" w:type="dxa"/>
          </w:tcPr>
          <w:p w14:paraId="090645D4" w14:textId="77777777" w:rsidR="000B2A73" w:rsidRPr="001E7A9B" w:rsidRDefault="000B2A73" w:rsidP="00F44BC4">
            <w:pPr>
              <w:tabs>
                <w:tab w:val="left" w:pos="-1800"/>
                <w:tab w:val="left" w:pos="0"/>
              </w:tabs>
              <w:ind w:right="-2"/>
              <w:rPr>
                <w:rFonts w:ascii="Arial" w:hAnsi="Arial" w:cs="Arial"/>
                <w:i/>
              </w:rPr>
            </w:pPr>
            <w:r w:rsidRPr="001E7A9B">
              <w:rPr>
                <w:rFonts w:ascii="Arial" w:hAnsi="Arial" w:cs="Arial"/>
                <w:i/>
              </w:rPr>
              <w:t>(Any bespoke wording or clauses will be included under this heading, whereas model or registered wordings or clauses can be referred to by reference as per the following example)</w:t>
            </w:r>
          </w:p>
          <w:p w14:paraId="50B17AE1" w14:textId="77777777" w:rsidR="000B2A73" w:rsidRPr="001E7A9B" w:rsidRDefault="000B2A73" w:rsidP="00F44BC4">
            <w:pPr>
              <w:tabs>
                <w:tab w:val="left" w:pos="-1800"/>
                <w:tab w:val="left" w:pos="0"/>
              </w:tabs>
              <w:ind w:right="-2"/>
              <w:rPr>
                <w:rFonts w:ascii="Arial" w:hAnsi="Arial" w:cs="Arial"/>
                <w:i/>
              </w:rPr>
            </w:pPr>
          </w:p>
          <w:p w14:paraId="43C3F1AA" w14:textId="77777777" w:rsidR="000B2A73" w:rsidRPr="001E7A9B" w:rsidRDefault="000B2A73" w:rsidP="00F44BC4">
            <w:pPr>
              <w:autoSpaceDE w:val="0"/>
              <w:autoSpaceDN w:val="0"/>
              <w:adjustRightInd w:val="0"/>
              <w:spacing w:line="240" w:lineRule="atLeast"/>
              <w:rPr>
                <w:rFonts w:ascii="Arial" w:hAnsi="Arial" w:cs="Arial"/>
              </w:rPr>
            </w:pPr>
            <w:r w:rsidRPr="001E7A9B">
              <w:rPr>
                <w:rFonts w:ascii="Arial" w:hAnsi="Arial" w:cs="Arial"/>
              </w:rPr>
              <w:t>XYZ Insurer – Primary Property wording CPROP192 – dated January 2005</w:t>
            </w:r>
          </w:p>
          <w:p w14:paraId="4F1ADE20" w14:textId="77777777" w:rsidR="000B2A73" w:rsidRPr="001E7A9B" w:rsidRDefault="000B2A73" w:rsidP="00F44BC4">
            <w:pPr>
              <w:autoSpaceDE w:val="0"/>
              <w:autoSpaceDN w:val="0"/>
              <w:adjustRightInd w:val="0"/>
              <w:spacing w:line="240" w:lineRule="atLeast"/>
              <w:rPr>
                <w:rFonts w:ascii="Arial" w:hAnsi="Arial" w:cs="Arial"/>
              </w:rPr>
            </w:pPr>
            <w:r w:rsidRPr="001E7A9B">
              <w:rPr>
                <w:rFonts w:ascii="Arial" w:hAnsi="Arial" w:cs="Arial"/>
              </w:rPr>
              <w:t>NMA 2914 (Amended Perils) Electronic Data Endorsement A (</w:t>
            </w:r>
            <w:r w:rsidRPr="004F5073">
              <w:rPr>
                <w:rFonts w:ascii="Arial" w:hAnsi="Arial" w:cs="Arial"/>
              </w:rPr>
              <w:t>Section</w:t>
            </w:r>
            <w:r w:rsidRPr="001E7A9B">
              <w:rPr>
                <w:rFonts w:ascii="Arial" w:hAnsi="Arial" w:cs="Arial"/>
              </w:rPr>
              <w:t xml:space="preserve"> two sub-limit USD10,000,000)</w:t>
            </w:r>
          </w:p>
          <w:p w14:paraId="54C84385" w14:textId="77777777" w:rsidR="000B2A73" w:rsidRPr="001E7A9B" w:rsidRDefault="000B2A73" w:rsidP="00F44BC4">
            <w:pPr>
              <w:autoSpaceDE w:val="0"/>
              <w:autoSpaceDN w:val="0"/>
              <w:adjustRightInd w:val="0"/>
              <w:spacing w:line="240" w:lineRule="atLeast"/>
              <w:ind w:left="1985" w:hanging="1985"/>
              <w:rPr>
                <w:rFonts w:ascii="Arial" w:hAnsi="Arial" w:cs="Arial"/>
              </w:rPr>
            </w:pPr>
            <w:r w:rsidRPr="001E7A9B">
              <w:rPr>
                <w:rFonts w:ascii="Arial" w:hAnsi="Arial" w:cs="Arial"/>
              </w:rPr>
              <w:t xml:space="preserve">LMA 5019 Asbestos Endorsement </w:t>
            </w:r>
          </w:p>
          <w:p w14:paraId="21D3339D" w14:textId="77777777" w:rsidR="000B2A73" w:rsidRPr="001E7A9B" w:rsidRDefault="000B2A73" w:rsidP="00F44BC4">
            <w:pPr>
              <w:autoSpaceDE w:val="0"/>
              <w:autoSpaceDN w:val="0"/>
              <w:adjustRightInd w:val="0"/>
              <w:spacing w:line="240" w:lineRule="atLeast"/>
              <w:rPr>
                <w:rFonts w:ascii="Arial" w:hAnsi="Arial" w:cs="Arial"/>
              </w:rPr>
            </w:pPr>
            <w:r w:rsidRPr="001E7A9B">
              <w:rPr>
                <w:rFonts w:ascii="Arial" w:hAnsi="Arial" w:cs="Arial"/>
              </w:rPr>
              <w:t>NMA 2962 Biological or Chemical Materials Exclusion</w:t>
            </w:r>
          </w:p>
          <w:p w14:paraId="3E6FCFE6" w14:textId="77777777" w:rsidR="000B2A73" w:rsidRPr="001E7A9B" w:rsidRDefault="000B2A73" w:rsidP="00F44BC4">
            <w:pPr>
              <w:autoSpaceDE w:val="0"/>
              <w:autoSpaceDN w:val="0"/>
              <w:adjustRightInd w:val="0"/>
              <w:spacing w:line="240" w:lineRule="atLeast"/>
              <w:ind w:left="1985" w:hanging="1985"/>
              <w:rPr>
                <w:rFonts w:ascii="Arial" w:hAnsi="Arial" w:cs="Arial"/>
              </w:rPr>
            </w:pPr>
            <w:r w:rsidRPr="001E7A9B">
              <w:rPr>
                <w:rFonts w:ascii="Arial" w:hAnsi="Arial" w:cs="Arial"/>
              </w:rPr>
              <w:t>NMA 1168 Small Additional or Return Premium Clause (U.S.A)</w:t>
            </w:r>
          </w:p>
          <w:p w14:paraId="6287776E" w14:textId="77777777" w:rsidR="000B2A73" w:rsidRPr="001E7A9B" w:rsidRDefault="000B2A73" w:rsidP="00F44BC4">
            <w:pPr>
              <w:autoSpaceDE w:val="0"/>
              <w:autoSpaceDN w:val="0"/>
              <w:adjustRightInd w:val="0"/>
              <w:spacing w:line="240" w:lineRule="atLeast"/>
              <w:rPr>
                <w:rFonts w:ascii="Arial" w:hAnsi="Arial" w:cs="Arial"/>
              </w:rPr>
            </w:pPr>
            <w:r w:rsidRPr="001E7A9B">
              <w:rPr>
                <w:rFonts w:ascii="Arial" w:hAnsi="Arial" w:cs="Arial"/>
              </w:rPr>
              <w:t xml:space="preserve">LMA 9011 TRIA Notice </w:t>
            </w:r>
          </w:p>
          <w:p w14:paraId="01FD9EBE" w14:textId="77777777" w:rsidR="000B2A73" w:rsidRPr="001E7A9B" w:rsidRDefault="000B2A73" w:rsidP="00F44BC4">
            <w:pPr>
              <w:autoSpaceDE w:val="0"/>
              <w:autoSpaceDN w:val="0"/>
              <w:adjustRightInd w:val="0"/>
              <w:spacing w:line="240" w:lineRule="atLeast"/>
              <w:rPr>
                <w:rFonts w:ascii="Arial" w:hAnsi="Arial" w:cs="Arial"/>
              </w:rPr>
            </w:pPr>
            <w:r w:rsidRPr="001E7A9B">
              <w:rPr>
                <w:rFonts w:ascii="Arial" w:hAnsi="Arial" w:cs="Arial"/>
              </w:rPr>
              <w:t>LSW 3001 Premium Payment Clause</w:t>
            </w:r>
          </w:p>
          <w:p w14:paraId="79BF8216" w14:textId="77777777" w:rsidR="000B2A73" w:rsidRPr="001E7A9B" w:rsidRDefault="000B2A73" w:rsidP="00F44BC4">
            <w:pPr>
              <w:tabs>
                <w:tab w:val="left" w:pos="-1800"/>
                <w:tab w:val="left" w:pos="0"/>
              </w:tabs>
              <w:ind w:right="-2"/>
              <w:rPr>
                <w:rFonts w:ascii="Arial" w:hAnsi="Arial" w:cs="Arial"/>
                <w:i/>
              </w:rPr>
            </w:pPr>
          </w:p>
          <w:p w14:paraId="42EE867F" w14:textId="77777777" w:rsidR="000B2A73" w:rsidRPr="001E7A9B" w:rsidRDefault="000B2A73" w:rsidP="00F44BC4">
            <w:pPr>
              <w:tabs>
                <w:tab w:val="left" w:pos="-1800"/>
                <w:tab w:val="left" w:pos="0"/>
              </w:tabs>
              <w:ind w:right="-2"/>
              <w:rPr>
                <w:rFonts w:ascii="Arial" w:hAnsi="Arial" w:cs="Arial"/>
                <w:snapToGrid w:val="0"/>
                <w:color w:val="000000"/>
              </w:rPr>
            </w:pPr>
          </w:p>
        </w:tc>
        <w:tc>
          <w:tcPr>
            <w:tcW w:w="652" w:type="dxa"/>
          </w:tcPr>
          <w:p w14:paraId="53AA9452" w14:textId="77777777" w:rsidR="000B2A73" w:rsidRPr="001E7A9B" w:rsidRDefault="000B2A73" w:rsidP="00F44BC4">
            <w:pPr>
              <w:rPr>
                <w:rFonts w:ascii="Arial" w:hAnsi="Arial" w:cs="Arial"/>
                <w:snapToGrid w:val="0"/>
                <w:color w:val="000000"/>
              </w:rPr>
            </w:pPr>
            <w:r w:rsidRPr="001E7A9B">
              <w:rPr>
                <w:rFonts w:ascii="Arial" w:eastAsia="Times New Roman" w:hAnsi="Arial" w:cs="Times New Roman"/>
                <w:b/>
                <w:bCs/>
                <w:i/>
                <w:iCs/>
                <w:color w:val="0070C0"/>
                <w:lang w:eastAsia="en-GB"/>
              </w:rPr>
              <w:t>A8</w:t>
            </w:r>
          </w:p>
        </w:tc>
      </w:tr>
      <w:tr w:rsidR="000B2A73" w:rsidRPr="001E7A9B" w14:paraId="51160006" w14:textId="77777777" w:rsidTr="00F44BC4">
        <w:tc>
          <w:tcPr>
            <w:tcW w:w="2235" w:type="dxa"/>
          </w:tcPr>
          <w:p w14:paraId="3C8527D2" w14:textId="77777777" w:rsidR="000B2A73" w:rsidRPr="001E7A9B" w:rsidRDefault="000B2A73" w:rsidP="00F44BC4">
            <w:pPr>
              <w:tabs>
                <w:tab w:val="left" w:pos="-1800"/>
                <w:tab w:val="left" w:pos="0"/>
              </w:tabs>
              <w:ind w:right="-2"/>
              <w:rPr>
                <w:rFonts w:ascii="Arial" w:hAnsi="Arial" w:cs="Arial"/>
                <w:b/>
                <w:color w:val="000000"/>
              </w:rPr>
            </w:pPr>
            <w:r w:rsidRPr="001E7A9B">
              <w:rPr>
                <w:rFonts w:ascii="Arial" w:hAnsi="Arial" w:cs="Arial"/>
                <w:b/>
              </w:rPr>
              <w:t>LOSS PAYEE:</w:t>
            </w:r>
          </w:p>
        </w:tc>
        <w:tc>
          <w:tcPr>
            <w:tcW w:w="6804" w:type="dxa"/>
          </w:tcPr>
          <w:p w14:paraId="5B55873E" w14:textId="77777777" w:rsidR="000B2A73" w:rsidRPr="001E7A9B" w:rsidRDefault="000B2A73" w:rsidP="00F44BC4">
            <w:pPr>
              <w:tabs>
                <w:tab w:val="left" w:pos="-1800"/>
                <w:tab w:val="left" w:pos="0"/>
              </w:tabs>
              <w:ind w:right="-2"/>
              <w:rPr>
                <w:rFonts w:ascii="Arial" w:hAnsi="Arial" w:cs="Arial"/>
                <w:i/>
              </w:rPr>
            </w:pPr>
            <w:r w:rsidRPr="001E7A9B">
              <w:rPr>
                <w:rFonts w:ascii="Arial" w:hAnsi="Arial" w:cs="Arial"/>
              </w:rPr>
              <w:t>XXXX Inc. Number 2 Boulevard, Olympia, Washington (WA) 99999, USA</w:t>
            </w:r>
          </w:p>
        </w:tc>
        <w:tc>
          <w:tcPr>
            <w:tcW w:w="652" w:type="dxa"/>
          </w:tcPr>
          <w:p w14:paraId="7B323B33" w14:textId="77777777" w:rsidR="000B2A73" w:rsidRPr="001E7A9B" w:rsidRDefault="000B2A73" w:rsidP="00F44BC4">
            <w:pPr>
              <w:tabs>
                <w:tab w:val="left" w:pos="-1800"/>
                <w:tab w:val="left" w:pos="0"/>
              </w:tabs>
              <w:ind w:right="-2"/>
              <w:rPr>
                <w:rFonts w:ascii="Arial" w:hAnsi="Arial" w:cs="Arial"/>
                <w:snapToGrid w:val="0"/>
                <w:color w:val="000000"/>
              </w:rPr>
            </w:pPr>
          </w:p>
        </w:tc>
      </w:tr>
    </w:tbl>
    <w:p w14:paraId="540BC09E" w14:textId="77777777" w:rsidR="000B2A73" w:rsidRPr="001E7A9B" w:rsidRDefault="000B2A73" w:rsidP="000B2A73">
      <w:pPr>
        <w:pStyle w:val="BodyText"/>
        <w:spacing w:after="0"/>
        <w:rPr>
          <w:rFonts w:eastAsiaTheme="minorHAnsi"/>
          <w:sz w:val="22"/>
          <w:szCs w:val="22"/>
        </w:rPr>
      </w:pPr>
    </w:p>
    <w:p w14:paraId="3DDC66CB" w14:textId="42ED6552" w:rsidR="00903592" w:rsidRPr="001E7A9B" w:rsidRDefault="000B2A73" w:rsidP="000B2A73">
      <w:pPr>
        <w:pStyle w:val="BodyText"/>
        <w:spacing w:after="0"/>
        <w:ind w:left="1985" w:hanging="1985"/>
        <w:rPr>
          <w:sz w:val="22"/>
          <w:szCs w:val="22"/>
        </w:rPr>
      </w:pPr>
      <w:r w:rsidRPr="001E7A9B">
        <w:rPr>
          <w:sz w:val="22"/>
          <w:szCs w:val="22"/>
        </w:rPr>
        <w:t xml:space="preserve">PAGE X OF Y </w:t>
      </w:r>
    </w:p>
    <w:p w14:paraId="51FD8521" w14:textId="77777777" w:rsidR="00CB31A7" w:rsidRPr="001E7A9B" w:rsidRDefault="00903592" w:rsidP="00CB31A7">
      <w:pPr>
        <w:pStyle w:val="CommentText"/>
        <w:spacing w:line="264" w:lineRule="auto"/>
        <w:ind w:right="1"/>
        <w:jc w:val="both"/>
        <w:rPr>
          <w:sz w:val="22"/>
          <w:szCs w:val="22"/>
        </w:rPr>
      </w:pPr>
      <w:r w:rsidRPr="001E7A9B">
        <w:rPr>
          <w:b/>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6173"/>
        <w:gridCol w:w="646"/>
      </w:tblGrid>
      <w:tr w:rsidR="00CB31A7" w:rsidRPr="001E7A9B" w14:paraId="0B9E1A46" w14:textId="77777777" w:rsidTr="00F44BC4">
        <w:tc>
          <w:tcPr>
            <w:tcW w:w="2235" w:type="dxa"/>
          </w:tcPr>
          <w:p w14:paraId="05E917D0" w14:textId="77777777" w:rsidR="00CB31A7" w:rsidRPr="001E7A9B" w:rsidRDefault="00CB31A7" w:rsidP="00F44BC4">
            <w:pPr>
              <w:pStyle w:val="CommentText"/>
              <w:spacing w:line="264" w:lineRule="auto"/>
              <w:ind w:right="1"/>
              <w:jc w:val="both"/>
              <w:rPr>
                <w:b/>
                <w:sz w:val="22"/>
                <w:szCs w:val="22"/>
              </w:rPr>
            </w:pPr>
            <w:r w:rsidRPr="001E7A9B">
              <w:rPr>
                <w:b/>
                <w:sz w:val="22"/>
                <w:szCs w:val="22"/>
              </w:rPr>
              <w:lastRenderedPageBreak/>
              <w:t>SUBJECTIVITIES:</w:t>
            </w:r>
          </w:p>
        </w:tc>
        <w:tc>
          <w:tcPr>
            <w:tcW w:w="6804" w:type="dxa"/>
          </w:tcPr>
          <w:p w14:paraId="5A432B5A" w14:textId="77777777" w:rsidR="00CB31A7" w:rsidRPr="001E7A9B" w:rsidRDefault="00CB31A7" w:rsidP="00F44BC4">
            <w:pPr>
              <w:pStyle w:val="CommentText"/>
              <w:spacing w:line="264" w:lineRule="auto"/>
              <w:ind w:right="239"/>
              <w:rPr>
                <w:sz w:val="22"/>
                <w:szCs w:val="22"/>
                <w:lang w:val="en-GB"/>
              </w:rPr>
            </w:pPr>
            <w:r w:rsidRPr="001E7A9B">
              <w:rPr>
                <w:sz w:val="22"/>
                <w:szCs w:val="22"/>
                <w:lang w:val="en-GB"/>
              </w:rPr>
              <w:t>The Insured shall provide to the Insurer a property survey report on the insured addresses such report to be prepared by MNO Surveyors (“the Survey”). The Survey shall be so provided by 12:01p.m. Pacific Standard Time on 31 January YYYY (“the Survey Deadline”).</w:t>
            </w:r>
          </w:p>
          <w:p w14:paraId="5DE2FCA7" w14:textId="77777777" w:rsidR="00CB31A7" w:rsidRPr="001E7A9B" w:rsidRDefault="00CB31A7" w:rsidP="00F44BC4">
            <w:pPr>
              <w:pStyle w:val="CommentText"/>
              <w:spacing w:line="264" w:lineRule="auto"/>
              <w:ind w:right="239"/>
              <w:rPr>
                <w:sz w:val="22"/>
                <w:szCs w:val="22"/>
                <w:lang w:val="en-GB"/>
              </w:rPr>
            </w:pPr>
            <w:r w:rsidRPr="001E7A9B">
              <w:rPr>
                <w:sz w:val="22"/>
                <w:szCs w:val="22"/>
                <w:lang w:val="en-GB"/>
              </w:rPr>
              <w:t>Between inception and the Survey Deadline, cover is provided by the Insurer on the terms and conditions specified in the contract to which this condition is attached (“the Contract Terms”).</w:t>
            </w:r>
          </w:p>
          <w:p w14:paraId="68036E27" w14:textId="77777777" w:rsidR="00CB31A7" w:rsidRPr="001E7A9B" w:rsidRDefault="00CB31A7" w:rsidP="00F44BC4">
            <w:pPr>
              <w:pStyle w:val="CommentText"/>
              <w:spacing w:line="264" w:lineRule="auto"/>
              <w:ind w:right="239"/>
              <w:rPr>
                <w:sz w:val="22"/>
                <w:szCs w:val="22"/>
                <w:lang w:val="en-GB"/>
              </w:rPr>
            </w:pPr>
            <w:r w:rsidRPr="001E7A9B">
              <w:rPr>
                <w:sz w:val="22"/>
                <w:szCs w:val="22"/>
                <w:lang w:val="en-GB"/>
              </w:rPr>
              <w:t xml:space="preserve">Where the Survey is not submitted to the Insurer by the Survey Deadline, cover shall terminate at the Survey Deadline. </w:t>
            </w:r>
          </w:p>
          <w:p w14:paraId="66A5C60D" w14:textId="77777777" w:rsidR="00CB31A7" w:rsidRPr="001E7A9B" w:rsidRDefault="00CB31A7" w:rsidP="00F44BC4">
            <w:pPr>
              <w:pStyle w:val="CommentText"/>
              <w:spacing w:line="264" w:lineRule="auto"/>
              <w:ind w:right="239"/>
              <w:rPr>
                <w:sz w:val="22"/>
                <w:szCs w:val="22"/>
                <w:lang w:val="en-GB"/>
              </w:rPr>
            </w:pPr>
            <w:r w:rsidRPr="001E7A9B">
              <w:rPr>
                <w:sz w:val="22"/>
                <w:szCs w:val="22"/>
                <w:lang w:val="en-GB"/>
              </w:rPr>
              <w:t xml:space="preserve">Where the Survey is submitted to the Insurer by the Survey Deadline, cover shall continue from the Survey Deadline on the Contract Terms until expiry of the period of the contract unless and until terminated in accordance with the following paragraph. </w:t>
            </w:r>
          </w:p>
          <w:p w14:paraId="00ABD28B" w14:textId="77777777" w:rsidR="00CB31A7" w:rsidRPr="001E7A9B" w:rsidRDefault="00CB31A7" w:rsidP="00F44BC4">
            <w:pPr>
              <w:pStyle w:val="CommentText"/>
              <w:spacing w:line="264" w:lineRule="auto"/>
              <w:ind w:right="239"/>
              <w:rPr>
                <w:sz w:val="22"/>
                <w:szCs w:val="22"/>
                <w:lang w:val="en-GB"/>
              </w:rPr>
            </w:pPr>
            <w:r w:rsidRPr="001E7A9B">
              <w:rPr>
                <w:sz w:val="22"/>
                <w:szCs w:val="22"/>
                <w:lang w:val="en-GB"/>
              </w:rPr>
              <w:t>In the event that the Survey is unsatisfactory to the Insurer, the Insurer shall have the right, within 14 days of its receipt, to terminate the contract by serving not less than 14 days notice in writing to the Insured at its address shown in the contract, such notice expiring no earlier than the Survey Deadline.</w:t>
            </w:r>
          </w:p>
          <w:p w14:paraId="5AB8CE99" w14:textId="77777777" w:rsidR="00CB31A7" w:rsidRPr="001E7A9B" w:rsidRDefault="00CB31A7" w:rsidP="00F44BC4">
            <w:pPr>
              <w:pStyle w:val="CommentText"/>
              <w:spacing w:line="264" w:lineRule="auto"/>
              <w:ind w:right="239"/>
              <w:rPr>
                <w:sz w:val="22"/>
                <w:szCs w:val="22"/>
                <w:lang w:val="en-GB"/>
              </w:rPr>
            </w:pPr>
            <w:r w:rsidRPr="001E7A9B">
              <w:rPr>
                <w:sz w:val="22"/>
                <w:szCs w:val="22"/>
                <w:lang w:val="en-GB"/>
              </w:rPr>
              <w:t>In the event of termination under this survey condition, the Insured shall be entitled to pro rata return of premium for the unexpired period of the contract unless a loss has arisen for which the Insured seeks indemnity under this contract in which case the Insurers shall remain entitled to the premium specified in the Contract Terms.</w:t>
            </w:r>
          </w:p>
          <w:p w14:paraId="7EDAB4F2" w14:textId="77777777" w:rsidR="00CB31A7" w:rsidRPr="001E7A9B" w:rsidRDefault="00CB31A7" w:rsidP="00F44BC4">
            <w:pPr>
              <w:pStyle w:val="CommentText"/>
              <w:spacing w:line="264" w:lineRule="auto"/>
              <w:ind w:right="239"/>
              <w:rPr>
                <w:sz w:val="22"/>
                <w:szCs w:val="22"/>
                <w:lang w:val="en-GB"/>
              </w:rPr>
            </w:pPr>
            <w:r w:rsidRPr="001E7A9B">
              <w:rPr>
                <w:sz w:val="22"/>
                <w:szCs w:val="22"/>
                <w:lang w:val="en-GB"/>
              </w:rPr>
              <w:t xml:space="preserve">To the extent that this survey condition conflicts with any other cancellation, notice and premium provision in the Contract Terms, this survey condition shall prevail. </w:t>
            </w:r>
          </w:p>
          <w:p w14:paraId="275CACC4" w14:textId="77777777" w:rsidR="00CB31A7" w:rsidRPr="001E7A9B" w:rsidRDefault="00CB31A7" w:rsidP="00F44BC4">
            <w:pPr>
              <w:pStyle w:val="CommentText"/>
              <w:spacing w:line="264" w:lineRule="auto"/>
              <w:ind w:right="1"/>
              <w:jc w:val="both"/>
              <w:rPr>
                <w:b/>
                <w:sz w:val="22"/>
                <w:szCs w:val="22"/>
                <w:lang w:val="en-GB"/>
              </w:rPr>
            </w:pPr>
          </w:p>
          <w:p w14:paraId="295C90A1" w14:textId="77777777" w:rsidR="00CB31A7" w:rsidRPr="001E7A9B" w:rsidRDefault="00CB31A7" w:rsidP="00F44BC4">
            <w:pPr>
              <w:pStyle w:val="CommentText"/>
              <w:spacing w:line="264" w:lineRule="auto"/>
              <w:ind w:right="1"/>
              <w:jc w:val="both"/>
              <w:rPr>
                <w:b/>
                <w:sz w:val="22"/>
                <w:szCs w:val="22"/>
                <w:lang w:val="en-GB"/>
              </w:rPr>
            </w:pPr>
          </w:p>
          <w:p w14:paraId="5F253785" w14:textId="77777777" w:rsidR="00CB31A7" w:rsidRPr="001E7A9B" w:rsidRDefault="00CB31A7" w:rsidP="00F44BC4">
            <w:pPr>
              <w:pStyle w:val="CommentText"/>
              <w:spacing w:line="264" w:lineRule="auto"/>
              <w:ind w:right="1"/>
              <w:jc w:val="both"/>
              <w:rPr>
                <w:b/>
                <w:sz w:val="22"/>
                <w:szCs w:val="22"/>
                <w:lang w:val="en-GB"/>
              </w:rPr>
            </w:pPr>
          </w:p>
        </w:tc>
        <w:tc>
          <w:tcPr>
            <w:tcW w:w="652" w:type="dxa"/>
          </w:tcPr>
          <w:p w14:paraId="31CFCAA6" w14:textId="77777777" w:rsidR="00CB31A7" w:rsidRPr="001E7A9B" w:rsidRDefault="00CB31A7" w:rsidP="00F44BC4">
            <w:pPr>
              <w:pStyle w:val="CommentText"/>
              <w:spacing w:line="264" w:lineRule="auto"/>
              <w:ind w:right="1"/>
              <w:jc w:val="both"/>
              <w:rPr>
                <w:b/>
                <w:sz w:val="22"/>
                <w:szCs w:val="22"/>
              </w:rPr>
            </w:pPr>
          </w:p>
        </w:tc>
      </w:tr>
      <w:tr w:rsidR="00CB31A7" w:rsidRPr="001E7A9B" w14:paraId="3A486DBA" w14:textId="77777777" w:rsidTr="00F44BC4">
        <w:tc>
          <w:tcPr>
            <w:tcW w:w="2235" w:type="dxa"/>
          </w:tcPr>
          <w:p w14:paraId="4B62AC59" w14:textId="77777777" w:rsidR="00CB31A7" w:rsidRPr="001E7A9B" w:rsidRDefault="00CB31A7" w:rsidP="00F44BC4">
            <w:pPr>
              <w:ind w:left="1985" w:hanging="1985"/>
              <w:rPr>
                <w:rFonts w:ascii="Arial" w:eastAsia="Times New Roman" w:hAnsi="Arial" w:cs="Arial"/>
                <w:b/>
                <w:lang w:val="en-US"/>
              </w:rPr>
            </w:pPr>
            <w:r w:rsidRPr="001E7A9B">
              <w:rPr>
                <w:rFonts w:ascii="Arial" w:eastAsia="Times New Roman" w:hAnsi="Arial" w:cs="Arial"/>
                <w:b/>
                <w:lang w:val="en-US"/>
              </w:rPr>
              <w:t xml:space="preserve">CHOICE OF </w:t>
            </w:r>
          </w:p>
          <w:p w14:paraId="237A9FA9" w14:textId="77777777" w:rsidR="00CB31A7" w:rsidRPr="001E7A9B" w:rsidRDefault="00CB31A7" w:rsidP="00F44BC4">
            <w:pPr>
              <w:ind w:left="1985" w:hanging="1985"/>
              <w:rPr>
                <w:rFonts w:ascii="Arial" w:eastAsia="Times New Roman" w:hAnsi="Arial" w:cs="Arial"/>
                <w:b/>
                <w:lang w:val="en-US"/>
              </w:rPr>
            </w:pPr>
            <w:r w:rsidRPr="001E7A9B">
              <w:rPr>
                <w:rFonts w:ascii="Arial" w:eastAsia="Times New Roman" w:hAnsi="Arial" w:cs="Arial"/>
                <w:b/>
                <w:lang w:val="en-US"/>
              </w:rPr>
              <w:t xml:space="preserve">LAW AND </w:t>
            </w:r>
          </w:p>
          <w:p w14:paraId="324BDB41" w14:textId="77777777" w:rsidR="00CB31A7" w:rsidRPr="001E7A9B" w:rsidRDefault="00CB31A7" w:rsidP="00F44BC4">
            <w:pPr>
              <w:pStyle w:val="CommentText"/>
              <w:spacing w:line="264" w:lineRule="auto"/>
              <w:ind w:right="1"/>
              <w:jc w:val="both"/>
              <w:rPr>
                <w:b/>
                <w:sz w:val="22"/>
                <w:szCs w:val="22"/>
              </w:rPr>
            </w:pPr>
            <w:r w:rsidRPr="001E7A9B">
              <w:rPr>
                <w:b/>
                <w:sz w:val="22"/>
                <w:szCs w:val="22"/>
              </w:rPr>
              <w:t>JURISDICTION:</w:t>
            </w:r>
          </w:p>
        </w:tc>
        <w:tc>
          <w:tcPr>
            <w:tcW w:w="6804" w:type="dxa"/>
          </w:tcPr>
          <w:p w14:paraId="232723AF" w14:textId="77777777" w:rsidR="00CB31A7" w:rsidRPr="001E7A9B" w:rsidRDefault="00CB31A7" w:rsidP="00F44BC4">
            <w:pPr>
              <w:rPr>
                <w:rFonts w:ascii="Arial" w:hAnsi="Arial" w:cs="Arial"/>
              </w:rPr>
            </w:pPr>
            <w:r w:rsidRPr="001E7A9B">
              <w:rPr>
                <w:rFonts w:ascii="Arial" w:hAnsi="Arial" w:cs="Arial"/>
              </w:rPr>
              <w:t>This insurance shall be governed by and construed in accordance with the Revised Code of Washington (RCW). Each party agrees to submit to the exclusive jurisdiction of any competent court within the United States of America.</w:t>
            </w:r>
          </w:p>
          <w:p w14:paraId="2F90A699" w14:textId="77777777" w:rsidR="00CB31A7" w:rsidRPr="001E7A9B" w:rsidRDefault="00CB31A7" w:rsidP="00F44BC4">
            <w:pPr>
              <w:rPr>
                <w:rFonts w:ascii="Arial" w:hAnsi="Arial" w:cs="Arial"/>
              </w:rPr>
            </w:pPr>
          </w:p>
          <w:p w14:paraId="5B5413FF" w14:textId="77777777" w:rsidR="00CB31A7" w:rsidRPr="001E7A9B" w:rsidRDefault="00CB31A7" w:rsidP="00F44BC4">
            <w:pPr>
              <w:rPr>
                <w:rFonts w:ascii="Arial" w:hAnsi="Arial" w:cs="Arial"/>
              </w:rPr>
            </w:pPr>
            <w:r w:rsidRPr="001E7A9B">
              <w:rPr>
                <w:rFonts w:ascii="Arial" w:hAnsi="Arial" w:cs="Arial"/>
              </w:rPr>
              <w:t>NMA 1998 (24/04/86) Service of Suit Clause:</w:t>
            </w:r>
          </w:p>
          <w:p w14:paraId="4390045D" w14:textId="77777777" w:rsidR="00CB31A7" w:rsidRPr="001E7A9B" w:rsidRDefault="00CB31A7" w:rsidP="00F44BC4">
            <w:pPr>
              <w:rPr>
                <w:rFonts w:ascii="Arial" w:hAnsi="Arial" w:cs="Arial"/>
              </w:rPr>
            </w:pPr>
            <w:r w:rsidRPr="001E7A9B">
              <w:rPr>
                <w:rFonts w:ascii="Arial" w:hAnsi="Arial" w:cs="Arial"/>
              </w:rPr>
              <w:t>A.N.O. Attorneys (or their Nominees)</w:t>
            </w:r>
          </w:p>
          <w:p w14:paraId="07043EC0" w14:textId="77777777" w:rsidR="00CB31A7" w:rsidRPr="001E7A9B" w:rsidRDefault="00CB31A7" w:rsidP="00F44BC4">
            <w:pPr>
              <w:rPr>
                <w:rFonts w:ascii="Arial" w:hAnsi="Arial" w:cs="Arial"/>
              </w:rPr>
            </w:pPr>
            <w:r w:rsidRPr="001E7A9B">
              <w:rPr>
                <w:rFonts w:ascii="Arial" w:hAnsi="Arial" w:cs="Arial"/>
              </w:rPr>
              <w:t>211 Main St</w:t>
            </w:r>
          </w:p>
          <w:p w14:paraId="48E812DB" w14:textId="77777777" w:rsidR="00CB31A7" w:rsidRPr="001E7A9B" w:rsidRDefault="00CB31A7" w:rsidP="00F44BC4">
            <w:pPr>
              <w:rPr>
                <w:rFonts w:ascii="Arial" w:hAnsi="Arial" w:cs="Arial"/>
              </w:rPr>
            </w:pPr>
            <w:r w:rsidRPr="001E7A9B">
              <w:rPr>
                <w:rFonts w:ascii="Arial" w:hAnsi="Arial" w:cs="Arial"/>
              </w:rPr>
              <w:t xml:space="preserve">Olympia </w:t>
            </w:r>
          </w:p>
          <w:p w14:paraId="0A2843DD" w14:textId="77777777" w:rsidR="00CB31A7" w:rsidRPr="001E7A9B" w:rsidRDefault="00CB31A7" w:rsidP="00F44BC4">
            <w:pPr>
              <w:rPr>
                <w:rFonts w:ascii="Arial" w:hAnsi="Arial" w:cs="Arial"/>
              </w:rPr>
            </w:pPr>
            <w:r w:rsidRPr="001E7A9B">
              <w:rPr>
                <w:rFonts w:ascii="Arial" w:hAnsi="Arial" w:cs="Arial"/>
              </w:rPr>
              <w:t>Washington (WA) 99999, USA</w:t>
            </w:r>
          </w:p>
          <w:p w14:paraId="45C022C4" w14:textId="77777777" w:rsidR="00CB31A7" w:rsidRPr="001E7A9B" w:rsidRDefault="00CB31A7" w:rsidP="00F44BC4">
            <w:pPr>
              <w:pStyle w:val="CommentText"/>
              <w:spacing w:line="264" w:lineRule="auto"/>
              <w:ind w:right="1"/>
              <w:jc w:val="both"/>
              <w:rPr>
                <w:b/>
                <w:sz w:val="22"/>
                <w:szCs w:val="22"/>
              </w:rPr>
            </w:pPr>
          </w:p>
        </w:tc>
        <w:tc>
          <w:tcPr>
            <w:tcW w:w="652" w:type="dxa"/>
          </w:tcPr>
          <w:p w14:paraId="77029CDB" w14:textId="77777777" w:rsidR="00CB31A7" w:rsidRPr="001E7A9B" w:rsidRDefault="00CB31A7"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A10</w:t>
            </w:r>
          </w:p>
        </w:tc>
      </w:tr>
      <w:tr w:rsidR="00CB31A7" w:rsidRPr="001E7A9B" w14:paraId="71707CF3" w14:textId="77777777" w:rsidTr="00F44BC4">
        <w:tc>
          <w:tcPr>
            <w:tcW w:w="2235" w:type="dxa"/>
          </w:tcPr>
          <w:p w14:paraId="07A64F44" w14:textId="77777777" w:rsidR="00CB31A7" w:rsidRPr="001E7A9B" w:rsidRDefault="00CB31A7" w:rsidP="00F44BC4">
            <w:pPr>
              <w:pStyle w:val="CommentText"/>
              <w:spacing w:line="264" w:lineRule="auto"/>
              <w:ind w:right="1"/>
              <w:jc w:val="both"/>
              <w:rPr>
                <w:b/>
                <w:sz w:val="22"/>
                <w:szCs w:val="22"/>
              </w:rPr>
            </w:pPr>
            <w:r w:rsidRPr="001E7A9B">
              <w:rPr>
                <w:b/>
                <w:sz w:val="22"/>
                <w:szCs w:val="22"/>
              </w:rPr>
              <w:t>PREMIUM:</w:t>
            </w:r>
          </w:p>
        </w:tc>
        <w:tc>
          <w:tcPr>
            <w:tcW w:w="6804" w:type="dxa"/>
          </w:tcPr>
          <w:p w14:paraId="123B9D40" w14:textId="77777777" w:rsidR="00CB31A7" w:rsidRPr="001E7A9B" w:rsidRDefault="00CB31A7" w:rsidP="00F44BC4">
            <w:pPr>
              <w:ind w:left="1985" w:hanging="1985"/>
              <w:rPr>
                <w:rFonts w:ascii="Arial" w:hAnsi="Arial" w:cs="Arial"/>
                <w:color w:val="000000"/>
              </w:rPr>
            </w:pPr>
            <w:r w:rsidRPr="001E7A9B">
              <w:rPr>
                <w:rFonts w:ascii="Arial" w:hAnsi="Arial" w:cs="Arial"/>
                <w:color w:val="000000"/>
              </w:rPr>
              <w:t xml:space="preserve">USD 1,000,000 (100%) Annual </w:t>
            </w:r>
          </w:p>
          <w:p w14:paraId="140C66E9" w14:textId="77777777" w:rsidR="00CB31A7" w:rsidRPr="001E7A9B" w:rsidRDefault="00CB31A7" w:rsidP="00F44BC4">
            <w:pPr>
              <w:rPr>
                <w:rFonts w:ascii="Arial" w:hAnsi="Arial" w:cs="Arial"/>
              </w:rPr>
            </w:pPr>
            <w:r w:rsidRPr="001E7A9B">
              <w:rPr>
                <w:rFonts w:ascii="Arial" w:hAnsi="Arial" w:cs="Arial"/>
              </w:rPr>
              <w:t>Plus:</w:t>
            </w:r>
          </w:p>
          <w:p w14:paraId="3AD4B723" w14:textId="77777777" w:rsidR="00CB31A7" w:rsidRPr="001E7A9B" w:rsidRDefault="00CB31A7" w:rsidP="00F44BC4">
            <w:pPr>
              <w:rPr>
                <w:rFonts w:ascii="Arial" w:hAnsi="Arial" w:cs="Arial"/>
              </w:rPr>
            </w:pPr>
            <w:r w:rsidRPr="001E7A9B">
              <w:rPr>
                <w:rFonts w:ascii="Arial" w:hAnsi="Arial" w:cs="Arial"/>
              </w:rPr>
              <w:t xml:space="preserve">USD 50,000 (100%) Annual in respect of TRIA </w:t>
            </w:r>
          </w:p>
          <w:p w14:paraId="0D827FED" w14:textId="77777777" w:rsidR="00CB31A7" w:rsidRPr="001E7A9B" w:rsidRDefault="00CB31A7" w:rsidP="00F44BC4">
            <w:pPr>
              <w:rPr>
                <w:rFonts w:ascii="Arial" w:hAnsi="Arial" w:cs="Arial"/>
              </w:rPr>
            </w:pPr>
            <w:r w:rsidRPr="001E7A9B">
              <w:rPr>
                <w:rFonts w:ascii="Arial" w:hAnsi="Arial" w:cs="Arial"/>
              </w:rPr>
              <w:t>Plus:</w:t>
            </w:r>
          </w:p>
          <w:p w14:paraId="62726224" w14:textId="77777777" w:rsidR="00CB31A7" w:rsidRPr="001E7A9B" w:rsidRDefault="00CB31A7" w:rsidP="00F44BC4">
            <w:pPr>
              <w:rPr>
                <w:rFonts w:ascii="Arial" w:hAnsi="Arial" w:cs="Arial"/>
              </w:rPr>
            </w:pPr>
            <w:r w:rsidRPr="001E7A9B">
              <w:rPr>
                <w:rFonts w:ascii="Arial" w:hAnsi="Arial" w:cs="Arial"/>
              </w:rPr>
              <w:t>USD 10,000 (100%) Annual in respect of Non-Certified Terrorism</w:t>
            </w:r>
          </w:p>
          <w:p w14:paraId="592BDE03" w14:textId="77777777" w:rsidR="00CB31A7" w:rsidRPr="001E7A9B" w:rsidRDefault="00CB31A7" w:rsidP="00F44BC4">
            <w:pPr>
              <w:pStyle w:val="CommentText"/>
              <w:spacing w:line="264" w:lineRule="auto"/>
              <w:ind w:right="1"/>
              <w:jc w:val="both"/>
              <w:rPr>
                <w:b/>
                <w:sz w:val="22"/>
                <w:szCs w:val="22"/>
              </w:rPr>
            </w:pPr>
          </w:p>
        </w:tc>
        <w:tc>
          <w:tcPr>
            <w:tcW w:w="652" w:type="dxa"/>
          </w:tcPr>
          <w:p w14:paraId="02F0F841" w14:textId="77777777" w:rsidR="00CB31A7" w:rsidRPr="001E7A9B" w:rsidRDefault="00CB31A7"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A11</w:t>
            </w:r>
          </w:p>
        </w:tc>
      </w:tr>
    </w:tbl>
    <w:p w14:paraId="03765DFC" w14:textId="77777777" w:rsidR="00CB31A7" w:rsidRPr="001E7A9B" w:rsidRDefault="00CB31A7" w:rsidP="00CB31A7">
      <w:pPr>
        <w:spacing w:after="0"/>
        <w:rPr>
          <w:rFonts w:ascii="Arial" w:hAnsi="Arial" w:cs="Arial"/>
        </w:rPr>
      </w:pPr>
    </w:p>
    <w:p w14:paraId="6F003FB8" w14:textId="77777777" w:rsidR="00CB31A7" w:rsidRPr="001E7A9B" w:rsidRDefault="00CB31A7" w:rsidP="00CB31A7">
      <w:pPr>
        <w:pStyle w:val="BodyText"/>
        <w:spacing w:after="0"/>
        <w:ind w:left="1985" w:hanging="1985"/>
        <w:rPr>
          <w:sz w:val="22"/>
          <w:szCs w:val="22"/>
        </w:rPr>
      </w:pPr>
      <w:r w:rsidRPr="001E7A9B">
        <w:rPr>
          <w:sz w:val="22"/>
          <w:szCs w:val="22"/>
        </w:rPr>
        <w:t xml:space="preserve">PAGE X OF Y </w:t>
      </w:r>
    </w:p>
    <w:p w14:paraId="4154D045" w14:textId="271E5708" w:rsidR="00903592" w:rsidRPr="001E7A9B" w:rsidRDefault="00903592" w:rsidP="00CB31A7">
      <w:pPr>
        <w:pStyle w:val="CommentText"/>
        <w:spacing w:line="264" w:lineRule="auto"/>
        <w:ind w:right="1"/>
        <w:jc w:val="both"/>
        <w:rPr>
          <w:sz w:val="22"/>
          <w:szCs w:val="22"/>
        </w:rPr>
      </w:pPr>
      <w:r w:rsidRPr="001E7A9B">
        <w:rPr>
          <w:sz w:val="22"/>
          <w:szCs w:val="22"/>
        </w:rPr>
        <w:t xml:space="preserve"> </w:t>
      </w:r>
    </w:p>
    <w:p w14:paraId="6DC6C420" w14:textId="77777777" w:rsidR="00834EB2" w:rsidRPr="001E7A9B" w:rsidRDefault="00834EB2">
      <w:pPr>
        <w:rPr>
          <w:rFonts w:ascii="Arial" w:hAnsi="Arial" w:cs="Arial"/>
          <w:b/>
          <w:color w:val="000000"/>
        </w:rPr>
      </w:pPr>
      <w:r w:rsidRPr="001E7A9B">
        <w:rPr>
          <w:rFonts w:ascii="Arial" w:hAnsi="Arial" w:cs="Arial"/>
          <w:b/>
          <w:color w:val="000000"/>
        </w:rPr>
        <w:br w:type="page"/>
      </w:r>
    </w:p>
    <w:p w14:paraId="7D5EF063" w14:textId="77777777" w:rsidR="00903592" w:rsidRPr="001E7A9B" w:rsidRDefault="00903592" w:rsidP="00903592">
      <w:pPr>
        <w:ind w:left="1980" w:hanging="1980"/>
        <w:rPr>
          <w:rFonts w:ascii="Arial" w:hAnsi="Arial" w:cs="Arial"/>
          <w:b/>
          <w:color w:val="000000"/>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5333"/>
        <w:gridCol w:w="640"/>
      </w:tblGrid>
      <w:tr w:rsidR="00CB31A7" w:rsidRPr="001E7A9B" w14:paraId="71822B3A" w14:textId="77777777" w:rsidTr="00F44BC4">
        <w:tc>
          <w:tcPr>
            <w:tcW w:w="2269" w:type="dxa"/>
          </w:tcPr>
          <w:p w14:paraId="70D12118" w14:textId="77777777" w:rsidR="00CB31A7" w:rsidRPr="001E7A9B" w:rsidRDefault="00CB31A7" w:rsidP="00F44BC4">
            <w:pPr>
              <w:rPr>
                <w:rFonts w:ascii="Arial" w:hAnsi="Arial" w:cs="Arial"/>
                <w:b/>
                <w:color w:val="000000"/>
              </w:rPr>
            </w:pPr>
            <w:r w:rsidRPr="001E7A9B">
              <w:rPr>
                <w:rFonts w:ascii="Arial" w:hAnsi="Arial" w:cs="Arial"/>
                <w:b/>
                <w:color w:val="000000"/>
              </w:rPr>
              <w:t>PREMIUM</w:t>
            </w:r>
          </w:p>
          <w:p w14:paraId="21EF843D" w14:textId="77777777" w:rsidR="00CB31A7" w:rsidRPr="001E7A9B" w:rsidRDefault="00CB31A7" w:rsidP="00F44BC4">
            <w:pPr>
              <w:rPr>
                <w:rFonts w:ascii="Arial" w:hAnsi="Arial" w:cs="Arial"/>
                <w:b/>
                <w:color w:val="000000"/>
              </w:rPr>
            </w:pPr>
            <w:r w:rsidRPr="001E7A9B">
              <w:rPr>
                <w:rFonts w:ascii="Arial" w:hAnsi="Arial" w:cs="Arial"/>
                <w:b/>
                <w:color w:val="000000"/>
              </w:rPr>
              <w:t>PAYMENT TERMS:</w:t>
            </w:r>
          </w:p>
        </w:tc>
        <w:tc>
          <w:tcPr>
            <w:tcW w:w="6804" w:type="dxa"/>
          </w:tcPr>
          <w:p w14:paraId="2ACDC0D9" w14:textId="77777777" w:rsidR="00CB31A7" w:rsidRPr="001E7A9B" w:rsidRDefault="00CB31A7" w:rsidP="00E971CC">
            <w:pPr>
              <w:pStyle w:val="BodyText"/>
              <w:spacing w:after="0"/>
              <w:rPr>
                <w:sz w:val="22"/>
                <w:szCs w:val="22"/>
              </w:rPr>
            </w:pPr>
            <w:r w:rsidRPr="001E7A9B">
              <w:rPr>
                <w:sz w:val="22"/>
                <w:szCs w:val="22"/>
              </w:rPr>
              <w:t>60 Day Payment condition – LSW 3001 Premium Payment Clause</w:t>
            </w:r>
          </w:p>
          <w:p w14:paraId="326C0366" w14:textId="77777777" w:rsidR="00CB31A7" w:rsidRPr="001E7A9B" w:rsidRDefault="00CB31A7" w:rsidP="00F44BC4">
            <w:pPr>
              <w:rPr>
                <w:rFonts w:ascii="Arial" w:hAnsi="Arial" w:cs="Arial"/>
                <w:b/>
                <w:color w:val="000000"/>
              </w:rPr>
            </w:pPr>
          </w:p>
          <w:p w14:paraId="1E878A43" w14:textId="77777777" w:rsidR="00CB31A7" w:rsidRPr="001E7A9B" w:rsidRDefault="00CB31A7" w:rsidP="00F44BC4">
            <w:pPr>
              <w:rPr>
                <w:rFonts w:ascii="Arial" w:hAnsi="Arial" w:cs="Arial"/>
                <w:b/>
                <w:color w:val="000000"/>
              </w:rPr>
            </w:pPr>
          </w:p>
          <w:p w14:paraId="74CB2D3A" w14:textId="77777777" w:rsidR="00E971CC" w:rsidRPr="001E7A9B" w:rsidRDefault="00E971CC" w:rsidP="00F44BC4">
            <w:pPr>
              <w:rPr>
                <w:rFonts w:ascii="Arial" w:hAnsi="Arial" w:cs="Arial"/>
                <w:b/>
                <w:color w:val="000000"/>
              </w:rPr>
            </w:pPr>
          </w:p>
        </w:tc>
        <w:tc>
          <w:tcPr>
            <w:tcW w:w="652" w:type="dxa"/>
          </w:tcPr>
          <w:p w14:paraId="31930DB8" w14:textId="77777777" w:rsidR="00CB31A7" w:rsidRPr="001E7A9B" w:rsidRDefault="00CB31A7"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A12</w:t>
            </w:r>
          </w:p>
        </w:tc>
      </w:tr>
      <w:tr w:rsidR="00CB31A7" w:rsidRPr="001E7A9B" w14:paraId="6FEC7430" w14:textId="77777777" w:rsidTr="00F44BC4">
        <w:tc>
          <w:tcPr>
            <w:tcW w:w="2269" w:type="dxa"/>
          </w:tcPr>
          <w:p w14:paraId="29C132AD" w14:textId="77777777" w:rsidR="00CB31A7" w:rsidRPr="001E7A9B" w:rsidRDefault="00CB31A7" w:rsidP="00F44BC4">
            <w:pPr>
              <w:rPr>
                <w:rFonts w:ascii="Arial" w:hAnsi="Arial" w:cs="Arial"/>
                <w:b/>
                <w:color w:val="000000"/>
              </w:rPr>
            </w:pPr>
            <w:r w:rsidRPr="001E7A9B">
              <w:rPr>
                <w:rFonts w:ascii="Arial" w:hAnsi="Arial" w:cs="Arial"/>
                <w:b/>
                <w:color w:val="000000"/>
              </w:rPr>
              <w:t>TAXES PAYABLE</w:t>
            </w:r>
          </w:p>
          <w:p w14:paraId="73C1F22F" w14:textId="77777777" w:rsidR="00CB31A7" w:rsidRPr="001E7A9B" w:rsidRDefault="00CB31A7" w:rsidP="00F44BC4">
            <w:pPr>
              <w:ind w:left="1985" w:hanging="1985"/>
              <w:rPr>
                <w:rFonts w:ascii="Arial" w:hAnsi="Arial" w:cs="Arial"/>
                <w:b/>
              </w:rPr>
            </w:pPr>
            <w:r w:rsidRPr="001E7A9B">
              <w:rPr>
                <w:rFonts w:ascii="Arial" w:hAnsi="Arial" w:cs="Arial"/>
                <w:b/>
              </w:rPr>
              <w:t>BY INSURED AND</w:t>
            </w:r>
          </w:p>
          <w:p w14:paraId="7274DF05" w14:textId="77777777" w:rsidR="00CB31A7" w:rsidRPr="001E7A9B" w:rsidRDefault="00CB31A7" w:rsidP="00F44BC4">
            <w:pPr>
              <w:ind w:left="1985" w:hanging="1985"/>
              <w:rPr>
                <w:rFonts w:ascii="Arial" w:hAnsi="Arial" w:cs="Arial"/>
                <w:b/>
              </w:rPr>
            </w:pPr>
            <w:r w:rsidRPr="001E7A9B">
              <w:rPr>
                <w:rFonts w:ascii="Arial" w:hAnsi="Arial" w:cs="Arial"/>
                <w:b/>
              </w:rPr>
              <w:t xml:space="preserve">ADMINISTERED </w:t>
            </w:r>
          </w:p>
          <w:p w14:paraId="089CBD07" w14:textId="77777777" w:rsidR="00CB31A7" w:rsidRPr="001E7A9B" w:rsidRDefault="00CB31A7" w:rsidP="00F44BC4">
            <w:pPr>
              <w:ind w:left="1985" w:hanging="1985"/>
              <w:rPr>
                <w:rFonts w:ascii="Arial" w:hAnsi="Arial" w:cs="Arial"/>
              </w:rPr>
            </w:pPr>
            <w:r w:rsidRPr="001E7A9B">
              <w:rPr>
                <w:rFonts w:ascii="Arial" w:hAnsi="Arial" w:cs="Arial"/>
                <w:b/>
              </w:rPr>
              <w:t>BY INSURER(S):</w:t>
            </w:r>
          </w:p>
          <w:p w14:paraId="000C72EA" w14:textId="77777777" w:rsidR="00CB31A7" w:rsidRPr="001E7A9B" w:rsidRDefault="00CB31A7" w:rsidP="00F44BC4">
            <w:pPr>
              <w:rPr>
                <w:rFonts w:ascii="Arial" w:hAnsi="Arial" w:cs="Arial"/>
                <w:b/>
                <w:color w:val="000000"/>
              </w:rPr>
            </w:pPr>
          </w:p>
        </w:tc>
        <w:tc>
          <w:tcPr>
            <w:tcW w:w="6804" w:type="dxa"/>
          </w:tcPr>
          <w:p w14:paraId="78A1256A" w14:textId="77777777" w:rsidR="00CB31A7" w:rsidRPr="001E7A9B" w:rsidRDefault="00CB31A7" w:rsidP="00F44BC4">
            <w:pPr>
              <w:rPr>
                <w:rFonts w:ascii="Arial" w:hAnsi="Arial" w:cs="Arial"/>
              </w:rPr>
            </w:pPr>
            <w:r w:rsidRPr="001E7A9B">
              <w:rPr>
                <w:rFonts w:ascii="Arial" w:hAnsi="Arial" w:cs="Arial"/>
              </w:rPr>
              <w:t>None applicable</w:t>
            </w:r>
          </w:p>
          <w:p w14:paraId="59254C5E" w14:textId="77777777" w:rsidR="00CB31A7" w:rsidRPr="001E7A9B" w:rsidRDefault="00CB31A7" w:rsidP="00F44BC4">
            <w:pPr>
              <w:rPr>
                <w:rFonts w:ascii="Arial" w:hAnsi="Arial" w:cs="Arial"/>
                <w:b/>
                <w:color w:val="000000"/>
              </w:rPr>
            </w:pPr>
          </w:p>
          <w:p w14:paraId="7973F843" w14:textId="77777777" w:rsidR="00B31678" w:rsidRDefault="00CB31A7" w:rsidP="00F44BC4">
            <w:pPr>
              <w:rPr>
                <w:rFonts w:ascii="Arial" w:hAnsi="Arial" w:cs="Arial"/>
                <w:i/>
              </w:rPr>
            </w:pPr>
            <w:r w:rsidRPr="001E7A9B">
              <w:rPr>
                <w:rFonts w:ascii="Arial" w:hAnsi="Arial" w:cs="Arial"/>
                <w:i/>
              </w:rPr>
              <w:t>(For all taxation headings, where there are a large number of locations and/or taxes applicable then it may be more practical to provide the tax information in an attached spreadsheet/tax schedule, which may then be referenced here.</w:t>
            </w:r>
          </w:p>
          <w:p w14:paraId="06EF992E" w14:textId="3EBD21A5" w:rsidR="00CB31A7" w:rsidRPr="001E7A9B" w:rsidRDefault="00B31678" w:rsidP="00F44BC4">
            <w:pPr>
              <w:rPr>
                <w:rFonts w:ascii="Arial" w:hAnsi="Arial" w:cs="Arial"/>
                <w:i/>
              </w:rPr>
            </w:pPr>
            <w:r w:rsidRPr="00B31678">
              <w:rPr>
                <w:rFonts w:ascii="Arial" w:hAnsi="Arial" w:cs="Arial"/>
                <w:i/>
              </w:rPr>
              <w:t>The tax position for the contract/policy must always be clear on the insurance documentation.</w:t>
            </w:r>
            <w:r w:rsidR="00CB31A7" w:rsidRPr="001E7A9B">
              <w:rPr>
                <w:rFonts w:ascii="Arial" w:hAnsi="Arial" w:cs="Arial"/>
                <w:i/>
              </w:rPr>
              <w:t>)</w:t>
            </w:r>
          </w:p>
          <w:p w14:paraId="30D423D2" w14:textId="77777777" w:rsidR="00CB31A7" w:rsidRPr="001E7A9B" w:rsidRDefault="00CB31A7" w:rsidP="00F44BC4">
            <w:pPr>
              <w:rPr>
                <w:rFonts w:ascii="Arial" w:hAnsi="Arial" w:cs="Arial"/>
                <w:i/>
              </w:rPr>
            </w:pPr>
          </w:p>
          <w:p w14:paraId="556F0C46" w14:textId="77777777" w:rsidR="00CB31A7" w:rsidRPr="001E7A9B" w:rsidRDefault="00CB31A7" w:rsidP="00F44BC4">
            <w:pPr>
              <w:rPr>
                <w:rFonts w:ascii="Arial" w:hAnsi="Arial" w:cs="Arial"/>
                <w:b/>
                <w:color w:val="000000"/>
              </w:rPr>
            </w:pPr>
          </w:p>
        </w:tc>
        <w:tc>
          <w:tcPr>
            <w:tcW w:w="652" w:type="dxa"/>
          </w:tcPr>
          <w:p w14:paraId="2036C33B" w14:textId="77777777" w:rsidR="00CB31A7" w:rsidRPr="001E7A9B" w:rsidRDefault="00CB31A7"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A13</w:t>
            </w:r>
          </w:p>
        </w:tc>
      </w:tr>
      <w:tr w:rsidR="00CB31A7" w:rsidRPr="001E7A9B" w14:paraId="11606C9B" w14:textId="77777777" w:rsidTr="00F44BC4">
        <w:tc>
          <w:tcPr>
            <w:tcW w:w="2269" w:type="dxa"/>
          </w:tcPr>
          <w:p w14:paraId="5D3259C2" w14:textId="77777777" w:rsidR="00CB31A7" w:rsidRPr="001E7A9B" w:rsidRDefault="00CB31A7" w:rsidP="00F44BC4">
            <w:pPr>
              <w:ind w:left="1985" w:hanging="1985"/>
              <w:rPr>
                <w:rFonts w:ascii="Arial" w:hAnsi="Arial" w:cs="Arial"/>
                <w:b/>
              </w:rPr>
            </w:pPr>
            <w:r w:rsidRPr="001E7A9B">
              <w:rPr>
                <w:rFonts w:ascii="Arial" w:hAnsi="Arial" w:cs="Arial"/>
                <w:b/>
              </w:rPr>
              <w:t>RECORDING,</w:t>
            </w:r>
          </w:p>
          <w:p w14:paraId="6FAA5F49" w14:textId="77777777" w:rsidR="00CB31A7" w:rsidRPr="001E7A9B" w:rsidRDefault="00CB31A7" w:rsidP="00F44BC4">
            <w:pPr>
              <w:ind w:left="1985" w:hanging="1985"/>
              <w:rPr>
                <w:rFonts w:ascii="Arial" w:hAnsi="Arial" w:cs="Arial"/>
                <w:b/>
              </w:rPr>
            </w:pPr>
            <w:r w:rsidRPr="001E7A9B">
              <w:rPr>
                <w:rFonts w:ascii="Arial" w:hAnsi="Arial" w:cs="Arial"/>
                <w:b/>
              </w:rPr>
              <w:t>TRANSMITTING &amp;</w:t>
            </w:r>
          </w:p>
          <w:p w14:paraId="76165E5D" w14:textId="77777777" w:rsidR="00CB31A7" w:rsidRPr="001E7A9B" w:rsidRDefault="00CB31A7" w:rsidP="00F44BC4">
            <w:pPr>
              <w:ind w:left="1985" w:hanging="1985"/>
              <w:rPr>
                <w:rFonts w:ascii="Arial" w:hAnsi="Arial" w:cs="Arial"/>
                <w:b/>
              </w:rPr>
            </w:pPr>
            <w:r w:rsidRPr="001E7A9B">
              <w:rPr>
                <w:rFonts w:ascii="Arial" w:hAnsi="Arial" w:cs="Arial"/>
                <w:b/>
              </w:rPr>
              <w:t>STORING</w:t>
            </w:r>
          </w:p>
          <w:p w14:paraId="532F16E3" w14:textId="77777777" w:rsidR="00CB31A7" w:rsidRPr="001E7A9B" w:rsidRDefault="00CB31A7" w:rsidP="00F44BC4">
            <w:pPr>
              <w:rPr>
                <w:rFonts w:ascii="Arial" w:hAnsi="Arial" w:cs="Arial"/>
                <w:b/>
              </w:rPr>
            </w:pPr>
            <w:r w:rsidRPr="001E7A9B">
              <w:rPr>
                <w:rFonts w:ascii="Arial" w:hAnsi="Arial" w:cs="Arial"/>
                <w:b/>
              </w:rPr>
              <w:t>INFORMATION:</w:t>
            </w:r>
          </w:p>
          <w:p w14:paraId="508DDB1B" w14:textId="77777777" w:rsidR="00CB31A7" w:rsidRPr="001E7A9B" w:rsidRDefault="00CB31A7" w:rsidP="00F44BC4">
            <w:pPr>
              <w:rPr>
                <w:rFonts w:ascii="Arial" w:hAnsi="Arial" w:cs="Arial"/>
                <w:b/>
              </w:rPr>
            </w:pPr>
          </w:p>
          <w:p w14:paraId="6D1B7013" w14:textId="77777777" w:rsidR="00CB31A7" w:rsidRPr="001E7A9B" w:rsidRDefault="00CB31A7" w:rsidP="00F44BC4">
            <w:pPr>
              <w:rPr>
                <w:rFonts w:ascii="Arial" w:hAnsi="Arial" w:cs="Arial"/>
                <w:b/>
                <w:color w:val="000000"/>
              </w:rPr>
            </w:pPr>
          </w:p>
        </w:tc>
        <w:tc>
          <w:tcPr>
            <w:tcW w:w="6804" w:type="dxa"/>
          </w:tcPr>
          <w:p w14:paraId="50A77DDD" w14:textId="77777777" w:rsidR="00CB31A7" w:rsidRPr="001E7A9B" w:rsidRDefault="00CB31A7" w:rsidP="00F44BC4">
            <w:pPr>
              <w:rPr>
                <w:rFonts w:ascii="Arial" w:hAnsi="Arial" w:cs="Arial"/>
              </w:rPr>
            </w:pPr>
            <w:r w:rsidRPr="001E7A9B">
              <w:rPr>
                <w:rFonts w:ascii="Arial" w:hAnsi="Arial" w:cs="Arial"/>
              </w:rPr>
              <w:t>Where Broker XYZ maintains risk and claim data/information/documents Broker XYZ may hold data/information/documents electronically.</w:t>
            </w:r>
          </w:p>
          <w:p w14:paraId="449475F4" w14:textId="77777777" w:rsidR="00CB31A7" w:rsidRPr="001E7A9B" w:rsidRDefault="00CB31A7" w:rsidP="00F44BC4">
            <w:pPr>
              <w:rPr>
                <w:rFonts w:ascii="Arial" w:hAnsi="Arial" w:cs="Arial"/>
                <w:b/>
                <w:color w:val="000000"/>
              </w:rPr>
            </w:pPr>
          </w:p>
        </w:tc>
        <w:tc>
          <w:tcPr>
            <w:tcW w:w="652" w:type="dxa"/>
          </w:tcPr>
          <w:p w14:paraId="0E7DF659" w14:textId="77777777" w:rsidR="00CB31A7" w:rsidRPr="001E7A9B" w:rsidRDefault="00CB31A7"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A15</w:t>
            </w:r>
          </w:p>
        </w:tc>
      </w:tr>
      <w:tr w:rsidR="00CB31A7" w:rsidRPr="001E7A9B" w14:paraId="6DE2DFE5" w14:textId="77777777" w:rsidTr="00F44BC4">
        <w:tc>
          <w:tcPr>
            <w:tcW w:w="2269" w:type="dxa"/>
          </w:tcPr>
          <w:p w14:paraId="3B333998" w14:textId="77777777" w:rsidR="00CB31A7" w:rsidRPr="001E7A9B" w:rsidRDefault="00CB31A7" w:rsidP="00F44BC4">
            <w:pPr>
              <w:rPr>
                <w:rFonts w:ascii="Arial" w:hAnsi="Arial" w:cs="Arial"/>
                <w:b/>
              </w:rPr>
            </w:pPr>
            <w:r w:rsidRPr="001E7A9B">
              <w:rPr>
                <w:rFonts w:ascii="Arial" w:hAnsi="Arial" w:cs="Arial"/>
                <w:b/>
              </w:rPr>
              <w:t xml:space="preserve">INSURER </w:t>
            </w:r>
          </w:p>
          <w:p w14:paraId="37355A68" w14:textId="77777777" w:rsidR="00CB31A7" w:rsidRPr="001E7A9B" w:rsidRDefault="00CB31A7" w:rsidP="00F44BC4">
            <w:pPr>
              <w:rPr>
                <w:rFonts w:ascii="Arial" w:hAnsi="Arial" w:cs="Arial"/>
                <w:b/>
              </w:rPr>
            </w:pPr>
            <w:r w:rsidRPr="001E7A9B">
              <w:rPr>
                <w:rFonts w:ascii="Arial" w:hAnsi="Arial" w:cs="Arial"/>
                <w:b/>
              </w:rPr>
              <w:t>CONTRACT</w:t>
            </w:r>
          </w:p>
          <w:p w14:paraId="14DA07A0" w14:textId="77777777" w:rsidR="00CB31A7" w:rsidRPr="001E7A9B" w:rsidRDefault="00CB31A7" w:rsidP="00F44BC4">
            <w:pPr>
              <w:rPr>
                <w:rFonts w:ascii="Arial" w:hAnsi="Arial" w:cs="Arial"/>
                <w:b/>
              </w:rPr>
            </w:pPr>
            <w:r w:rsidRPr="001E7A9B">
              <w:rPr>
                <w:rFonts w:ascii="Arial" w:hAnsi="Arial" w:cs="Arial"/>
                <w:b/>
              </w:rPr>
              <w:t>DOCUMENTATION:</w:t>
            </w:r>
          </w:p>
          <w:p w14:paraId="0B632F50" w14:textId="77777777" w:rsidR="00CB31A7" w:rsidRPr="001E7A9B" w:rsidRDefault="00CB31A7" w:rsidP="00F44BC4">
            <w:pPr>
              <w:rPr>
                <w:rFonts w:ascii="Arial" w:hAnsi="Arial" w:cs="Arial"/>
                <w:b/>
              </w:rPr>
            </w:pPr>
          </w:p>
          <w:p w14:paraId="771ACDA7" w14:textId="77777777" w:rsidR="00CB31A7" w:rsidRPr="001E7A9B" w:rsidRDefault="00CB31A7" w:rsidP="00F44BC4">
            <w:pPr>
              <w:rPr>
                <w:rFonts w:ascii="Arial" w:hAnsi="Arial" w:cs="Arial"/>
                <w:b/>
              </w:rPr>
            </w:pPr>
          </w:p>
          <w:p w14:paraId="5A506558" w14:textId="77777777" w:rsidR="00CB31A7" w:rsidRPr="001E7A9B" w:rsidRDefault="00CB31A7" w:rsidP="00F44BC4">
            <w:pPr>
              <w:rPr>
                <w:rFonts w:ascii="Arial" w:hAnsi="Arial" w:cs="Arial"/>
                <w:b/>
                <w:color w:val="000000"/>
              </w:rPr>
            </w:pPr>
          </w:p>
        </w:tc>
        <w:tc>
          <w:tcPr>
            <w:tcW w:w="6804" w:type="dxa"/>
          </w:tcPr>
          <w:p w14:paraId="594CCD8A" w14:textId="0E407472" w:rsidR="00CB31A7" w:rsidRPr="001E7A9B" w:rsidRDefault="00CB31A7" w:rsidP="00F44BC4">
            <w:pPr>
              <w:rPr>
                <w:rFonts w:ascii="Arial" w:hAnsi="Arial" w:cs="Arial"/>
                <w:i/>
                <w:iCs/>
              </w:rPr>
            </w:pPr>
            <w:r w:rsidRPr="001E7A9B">
              <w:rPr>
                <w:rFonts w:ascii="Arial" w:hAnsi="Arial" w:cs="Arial"/>
                <w:i/>
                <w:iCs/>
              </w:rPr>
              <w:t>(An insurer may specify here any insurer contract documentation requirements that apply to them. e.g. need for a policy, or policy endorsements, including the policy form to be used.)</w:t>
            </w:r>
          </w:p>
          <w:p w14:paraId="72760889" w14:textId="77777777" w:rsidR="00CB31A7" w:rsidRPr="001E7A9B" w:rsidRDefault="00CB31A7" w:rsidP="00F44BC4">
            <w:pPr>
              <w:rPr>
                <w:rFonts w:ascii="Arial" w:hAnsi="Arial" w:cs="Arial"/>
                <w:b/>
                <w:color w:val="000000"/>
              </w:rPr>
            </w:pPr>
          </w:p>
          <w:p w14:paraId="35327511" w14:textId="77777777" w:rsidR="00CB31A7" w:rsidRPr="001E7A9B" w:rsidRDefault="00CB31A7" w:rsidP="00F44BC4">
            <w:pPr>
              <w:jc w:val="both"/>
              <w:rPr>
                <w:rFonts w:ascii="Arial" w:hAnsi="Arial" w:cs="Arial"/>
              </w:rPr>
            </w:pPr>
            <w:r w:rsidRPr="001E7A9B">
              <w:rPr>
                <w:rFonts w:ascii="Arial" w:hAnsi="Arial" w:cs="Arial"/>
              </w:rPr>
              <w:t xml:space="preserve">This document details the contract terms entered into by the insurer(s), and constitutes the contract document. </w:t>
            </w:r>
          </w:p>
          <w:p w14:paraId="6BC1EC68" w14:textId="77777777" w:rsidR="00CB31A7" w:rsidRPr="001E7A9B" w:rsidRDefault="00CB31A7" w:rsidP="00F44BC4">
            <w:pPr>
              <w:jc w:val="both"/>
              <w:rPr>
                <w:rFonts w:ascii="Arial" w:hAnsi="Arial" w:cs="Arial"/>
              </w:rPr>
            </w:pPr>
          </w:p>
          <w:p w14:paraId="09974CD1" w14:textId="77777777" w:rsidR="00CB31A7" w:rsidRPr="001E7A9B" w:rsidRDefault="00CB31A7" w:rsidP="00F44BC4">
            <w:pPr>
              <w:rPr>
                <w:rFonts w:ascii="Arial" w:hAnsi="Arial" w:cs="Arial"/>
              </w:rPr>
            </w:pPr>
            <w:r w:rsidRPr="001E7A9B">
              <w:rPr>
                <w:rFonts w:ascii="Arial" w:hAnsi="Arial" w:cs="Arial"/>
              </w:rPr>
              <w:t>This contract is subject to US state surplus lines requirements. It is the responsibility of the surplus lines broker to affix a surplus lines notice to the contract document before it is provided to the insured. In the event that the surplus lines notice is not affixed to the contract document the insured should contact the surplus lines broker.</w:t>
            </w:r>
          </w:p>
          <w:p w14:paraId="0C6AAB4C" w14:textId="77777777" w:rsidR="00CB31A7" w:rsidRPr="001E7A9B" w:rsidRDefault="00CB31A7" w:rsidP="00F44BC4">
            <w:pPr>
              <w:rPr>
                <w:rFonts w:ascii="Arial" w:hAnsi="Arial" w:cs="Arial"/>
              </w:rPr>
            </w:pPr>
          </w:p>
          <w:p w14:paraId="733A2D04" w14:textId="77777777" w:rsidR="00CB31A7" w:rsidRPr="001E7A9B" w:rsidRDefault="00CB31A7" w:rsidP="00F44BC4">
            <w:pPr>
              <w:rPr>
                <w:rFonts w:ascii="Arial" w:hAnsi="Arial" w:cs="Arial"/>
              </w:rPr>
            </w:pPr>
            <w:r w:rsidRPr="001E7A9B">
              <w:rPr>
                <w:rFonts w:ascii="Arial" w:hAnsi="Arial" w:cs="Arial"/>
              </w:rPr>
              <w:t>Any further documentation changing this contract, agreed in accordance with the contract change provisions set out in this contract, shall form the evidence of such change</w:t>
            </w:r>
            <w:r w:rsidRPr="001E7A9B" w:rsidDel="00635D2B">
              <w:rPr>
                <w:rFonts w:ascii="Arial" w:hAnsi="Arial" w:cs="Arial"/>
              </w:rPr>
              <w:t xml:space="preserve"> </w:t>
            </w:r>
          </w:p>
          <w:p w14:paraId="71993573" w14:textId="77777777" w:rsidR="00CB31A7" w:rsidRPr="001E7A9B" w:rsidRDefault="00CB31A7" w:rsidP="00F44BC4">
            <w:pPr>
              <w:rPr>
                <w:rFonts w:ascii="Arial" w:hAnsi="Arial" w:cs="Arial"/>
                <w:b/>
                <w:color w:val="000000"/>
              </w:rPr>
            </w:pPr>
          </w:p>
          <w:p w14:paraId="1DA4715E" w14:textId="77777777" w:rsidR="00CB31A7" w:rsidRPr="001E7A9B" w:rsidRDefault="00CB31A7" w:rsidP="00F44BC4">
            <w:pPr>
              <w:rPr>
                <w:rFonts w:ascii="Arial" w:hAnsi="Arial" w:cs="Arial"/>
                <w:b/>
                <w:color w:val="000000"/>
              </w:rPr>
            </w:pPr>
          </w:p>
        </w:tc>
        <w:tc>
          <w:tcPr>
            <w:tcW w:w="652" w:type="dxa"/>
          </w:tcPr>
          <w:p w14:paraId="489DEEE7" w14:textId="77777777" w:rsidR="00CB31A7" w:rsidRPr="001E7A9B" w:rsidRDefault="00CB31A7"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A16</w:t>
            </w:r>
          </w:p>
        </w:tc>
      </w:tr>
      <w:tr w:rsidR="00CB31A7" w:rsidRPr="001E7A9B" w14:paraId="7636B44E" w14:textId="77777777" w:rsidTr="00F44BC4">
        <w:tc>
          <w:tcPr>
            <w:tcW w:w="2269" w:type="dxa"/>
          </w:tcPr>
          <w:p w14:paraId="33B43513" w14:textId="77777777" w:rsidR="00CB31A7" w:rsidRPr="001E7A9B" w:rsidRDefault="00CB31A7" w:rsidP="00F44BC4">
            <w:pPr>
              <w:rPr>
                <w:rFonts w:ascii="Arial" w:hAnsi="Arial" w:cs="Arial"/>
                <w:b/>
              </w:rPr>
            </w:pPr>
            <w:r w:rsidRPr="001E7A9B">
              <w:rPr>
                <w:rFonts w:ascii="Arial" w:hAnsi="Arial" w:cs="Arial"/>
                <w:b/>
              </w:rPr>
              <w:t xml:space="preserve">NOTICE OF </w:t>
            </w:r>
          </w:p>
          <w:p w14:paraId="2364EE80" w14:textId="77777777" w:rsidR="00CB31A7" w:rsidRPr="001E7A9B" w:rsidRDefault="00CB31A7" w:rsidP="00F44BC4">
            <w:pPr>
              <w:rPr>
                <w:rFonts w:ascii="Arial" w:hAnsi="Arial" w:cs="Arial"/>
                <w:b/>
              </w:rPr>
            </w:pPr>
            <w:r w:rsidRPr="001E7A9B">
              <w:rPr>
                <w:rFonts w:ascii="Arial" w:hAnsi="Arial" w:cs="Arial"/>
                <w:b/>
              </w:rPr>
              <w:t>CANCELLATION</w:t>
            </w:r>
          </w:p>
          <w:p w14:paraId="721E5ABF" w14:textId="77777777" w:rsidR="00CB31A7" w:rsidRPr="001E7A9B" w:rsidRDefault="00CB31A7" w:rsidP="00F44BC4">
            <w:pPr>
              <w:rPr>
                <w:rFonts w:ascii="Arial" w:hAnsi="Arial" w:cs="Arial"/>
                <w:b/>
              </w:rPr>
            </w:pPr>
            <w:r w:rsidRPr="001E7A9B">
              <w:rPr>
                <w:rFonts w:ascii="Arial" w:hAnsi="Arial" w:cs="Arial"/>
                <w:b/>
              </w:rPr>
              <w:t>PROVISIONS:</w:t>
            </w:r>
          </w:p>
          <w:p w14:paraId="118C3EB6" w14:textId="77777777" w:rsidR="00CB31A7" w:rsidRPr="001E7A9B" w:rsidRDefault="00CB31A7" w:rsidP="00F44BC4">
            <w:pPr>
              <w:rPr>
                <w:rFonts w:ascii="Arial" w:hAnsi="Arial" w:cs="Arial"/>
                <w:b/>
              </w:rPr>
            </w:pPr>
          </w:p>
        </w:tc>
        <w:tc>
          <w:tcPr>
            <w:tcW w:w="6804" w:type="dxa"/>
          </w:tcPr>
          <w:p w14:paraId="4C4E8031" w14:textId="77777777" w:rsidR="00CB31A7" w:rsidRPr="001E7A9B" w:rsidRDefault="00CB31A7" w:rsidP="00F44BC4">
            <w:pPr>
              <w:jc w:val="both"/>
              <w:rPr>
                <w:rFonts w:ascii="Arial" w:hAnsi="Arial" w:cs="Arial"/>
              </w:rPr>
            </w:pPr>
            <w:r w:rsidRPr="001E7A9B">
              <w:rPr>
                <w:rFonts w:ascii="Arial" w:hAnsi="Arial" w:cs="Arial"/>
              </w:rPr>
              <w:t xml:space="preserve">Where (re)insurers have the right to give notice of cancellation, in accordance with the provisions of the contract, then: </w:t>
            </w:r>
          </w:p>
          <w:p w14:paraId="7A98BADA" w14:textId="77777777" w:rsidR="00CB31A7" w:rsidRPr="001E7A9B" w:rsidRDefault="00CB31A7" w:rsidP="00F44BC4">
            <w:pPr>
              <w:jc w:val="both"/>
              <w:rPr>
                <w:rFonts w:ascii="Arial" w:hAnsi="Arial" w:cs="Arial"/>
              </w:rPr>
            </w:pPr>
          </w:p>
          <w:p w14:paraId="50454258" w14:textId="77777777" w:rsidR="00CB31A7" w:rsidRPr="001E7A9B" w:rsidRDefault="00CB31A7" w:rsidP="00F44BC4">
            <w:pPr>
              <w:jc w:val="both"/>
              <w:rPr>
                <w:rFonts w:ascii="Arial" w:hAnsi="Arial" w:cs="Arial"/>
              </w:rPr>
            </w:pPr>
            <w:r w:rsidRPr="001E7A9B">
              <w:rPr>
                <w:rFonts w:ascii="Arial" w:hAnsi="Arial" w:cs="Arial"/>
              </w:rPr>
              <w:t>To the extent provided by the contract, the Slip Leader is authorised to issue such notice on behalf of all participating (re)insurers; and (optionally)</w:t>
            </w:r>
          </w:p>
          <w:p w14:paraId="0C0EFB45" w14:textId="77777777" w:rsidR="00CB31A7" w:rsidRPr="001E7A9B" w:rsidRDefault="00CB31A7" w:rsidP="00F44BC4">
            <w:pPr>
              <w:jc w:val="both"/>
              <w:rPr>
                <w:rFonts w:ascii="Arial" w:hAnsi="Arial" w:cs="Arial"/>
              </w:rPr>
            </w:pPr>
          </w:p>
          <w:p w14:paraId="35CA3C9D" w14:textId="77777777" w:rsidR="00CB31A7" w:rsidRPr="001E7A9B" w:rsidRDefault="00CB31A7" w:rsidP="00F44BC4">
            <w:pPr>
              <w:jc w:val="both"/>
              <w:rPr>
                <w:rFonts w:ascii="Arial" w:hAnsi="Arial" w:cs="Arial"/>
              </w:rPr>
            </w:pPr>
            <w:r w:rsidRPr="001E7A9B">
              <w:rPr>
                <w:rFonts w:ascii="Arial" w:hAnsi="Arial" w:cs="Arial"/>
              </w:rPr>
              <w:t xml:space="preserve">Any (re)insurer may issue such notice in respect of its own participation.  </w:t>
            </w:r>
          </w:p>
          <w:p w14:paraId="2D134F87" w14:textId="77777777" w:rsidR="00CB31A7" w:rsidRPr="001E7A9B" w:rsidRDefault="00CB31A7" w:rsidP="00F44BC4">
            <w:pPr>
              <w:rPr>
                <w:rFonts w:ascii="Arial" w:hAnsi="Arial" w:cs="Arial"/>
                <w:b/>
                <w:color w:val="000000"/>
              </w:rPr>
            </w:pPr>
          </w:p>
        </w:tc>
        <w:tc>
          <w:tcPr>
            <w:tcW w:w="652" w:type="dxa"/>
          </w:tcPr>
          <w:p w14:paraId="58DECBA1" w14:textId="77777777" w:rsidR="00CB31A7" w:rsidRPr="001E7A9B" w:rsidRDefault="00CB31A7"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A18</w:t>
            </w:r>
          </w:p>
        </w:tc>
      </w:tr>
    </w:tbl>
    <w:p w14:paraId="734CAB9D" w14:textId="29934823" w:rsidR="00E971CC" w:rsidRPr="001E7A9B" w:rsidRDefault="00E971CC"/>
    <w:p w14:paraId="3478AE27" w14:textId="77777777" w:rsidR="00E971CC" w:rsidRPr="001E7A9B" w:rsidRDefault="00E971CC" w:rsidP="00E971CC">
      <w:pPr>
        <w:pStyle w:val="BodyText"/>
        <w:spacing w:after="0"/>
        <w:ind w:left="1985" w:hanging="1985"/>
        <w:rPr>
          <w:sz w:val="22"/>
          <w:szCs w:val="22"/>
        </w:rPr>
      </w:pPr>
      <w:r w:rsidRPr="001E7A9B">
        <w:rPr>
          <w:sz w:val="22"/>
          <w:szCs w:val="22"/>
        </w:rPr>
        <w:t xml:space="preserve">PAGE X OF Y </w:t>
      </w:r>
    </w:p>
    <w:p w14:paraId="124321E9" w14:textId="14BDE516" w:rsidR="00E971CC" w:rsidRPr="001E7A9B" w:rsidRDefault="00E971CC">
      <w:r w:rsidRPr="001E7A9B">
        <w:br w:type="page"/>
      </w:r>
    </w:p>
    <w:p w14:paraId="540A4B71" w14:textId="77777777" w:rsidR="00E971CC" w:rsidRPr="001E7A9B" w:rsidRDefault="00E971CC"/>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6700"/>
        <w:gridCol w:w="636"/>
      </w:tblGrid>
      <w:tr w:rsidR="00E971CC" w:rsidRPr="001E7A9B" w14:paraId="6383EFEA" w14:textId="77777777" w:rsidTr="00F44BC4">
        <w:tc>
          <w:tcPr>
            <w:tcW w:w="2269" w:type="dxa"/>
          </w:tcPr>
          <w:p w14:paraId="1E0525E8" w14:textId="5797BD79" w:rsidR="00E971CC" w:rsidRPr="001E7A9B" w:rsidRDefault="00E971CC" w:rsidP="00F44BC4">
            <w:pPr>
              <w:rPr>
                <w:rFonts w:ascii="Arial" w:hAnsi="Arial" w:cs="Arial"/>
                <w:b/>
              </w:rPr>
            </w:pPr>
          </w:p>
        </w:tc>
        <w:tc>
          <w:tcPr>
            <w:tcW w:w="6804" w:type="dxa"/>
          </w:tcPr>
          <w:p w14:paraId="6ED3CDE4" w14:textId="77777777" w:rsidR="00E971CC" w:rsidRPr="001E7A9B" w:rsidRDefault="00E971CC" w:rsidP="00E971CC">
            <w:pPr>
              <w:jc w:val="both"/>
              <w:rPr>
                <w:rFonts w:ascii="Arial" w:hAnsi="Arial" w:cs="Arial"/>
              </w:rPr>
            </w:pPr>
            <w:r w:rsidRPr="001E7A9B">
              <w:rPr>
                <w:rFonts w:ascii="Arial" w:hAnsi="Arial" w:cs="Arial"/>
              </w:rPr>
              <w:t xml:space="preserve">The content and format of any such notice should be in accordance with the ‘Notice of Cancellation’ standard, as published by the London Market Group (LMG), or their successor body, on behalf of London Market Associations and participants. However failure to comply with this standard will not affect the validity of the notice given. </w:t>
            </w:r>
          </w:p>
          <w:p w14:paraId="4E8EA65A" w14:textId="77777777" w:rsidR="00E971CC" w:rsidRPr="001E7A9B" w:rsidRDefault="00E971CC" w:rsidP="00E971CC">
            <w:pPr>
              <w:jc w:val="both"/>
              <w:rPr>
                <w:rFonts w:ascii="Arial" w:hAnsi="Arial" w:cs="Arial"/>
              </w:rPr>
            </w:pPr>
          </w:p>
          <w:p w14:paraId="5190B4B8" w14:textId="77777777" w:rsidR="00E971CC" w:rsidRPr="001E7A9B" w:rsidRDefault="00E971CC" w:rsidP="00E971CC">
            <w:pPr>
              <w:jc w:val="both"/>
              <w:rPr>
                <w:rFonts w:ascii="Arial" w:hAnsi="Arial" w:cs="Arial"/>
              </w:rPr>
            </w:pPr>
            <w:r w:rsidRPr="001E7A9B">
              <w:rPr>
                <w:rFonts w:ascii="Arial" w:hAnsi="Arial" w:cs="Arial"/>
              </w:rPr>
              <w:t xml:space="preserve">The notice shall be provided to the broker by the following means: </w:t>
            </w:r>
          </w:p>
          <w:p w14:paraId="3771D182" w14:textId="77777777" w:rsidR="00E971CC" w:rsidRPr="001E7A9B" w:rsidRDefault="00E971CC" w:rsidP="00E971CC">
            <w:pPr>
              <w:jc w:val="both"/>
              <w:rPr>
                <w:rFonts w:ascii="Arial" w:hAnsi="Arial" w:cs="Arial"/>
              </w:rPr>
            </w:pPr>
          </w:p>
          <w:p w14:paraId="247F39D3" w14:textId="77777777" w:rsidR="00E971CC" w:rsidRPr="001E7A9B" w:rsidRDefault="00E971CC" w:rsidP="00E971CC">
            <w:pPr>
              <w:jc w:val="both"/>
              <w:rPr>
                <w:rFonts w:ascii="Arial" w:hAnsi="Arial" w:cs="Arial"/>
              </w:rPr>
            </w:pPr>
            <w:r w:rsidRPr="001E7A9B">
              <w:rPr>
                <w:rFonts w:ascii="Arial" w:hAnsi="Arial" w:cs="Arial"/>
              </w:rPr>
              <w:t>By an electronic message, to the ACORD standard agreed by market bodies, delivered to the XYZ system, (as defined by the relevant broker); or</w:t>
            </w:r>
          </w:p>
          <w:p w14:paraId="3FDA2613" w14:textId="77777777" w:rsidR="00E971CC" w:rsidRPr="001E7A9B" w:rsidRDefault="00E971CC" w:rsidP="00E971CC">
            <w:pPr>
              <w:jc w:val="both"/>
              <w:rPr>
                <w:rFonts w:ascii="Arial" w:hAnsi="Arial" w:cs="Arial"/>
              </w:rPr>
            </w:pPr>
          </w:p>
          <w:p w14:paraId="2EF37940" w14:textId="77777777" w:rsidR="00E971CC" w:rsidRPr="001E7A9B" w:rsidRDefault="00E971CC" w:rsidP="00E971CC">
            <w:pPr>
              <w:rPr>
                <w:rFonts w:ascii="Arial" w:hAnsi="Arial" w:cs="Arial"/>
              </w:rPr>
            </w:pPr>
            <w:r w:rsidRPr="001E7A9B">
              <w:rPr>
                <w:rFonts w:ascii="Arial" w:hAnsi="Arial" w:cs="Arial"/>
              </w:rPr>
              <w:t xml:space="preserve">By an email to </w:t>
            </w:r>
            <w:hyperlink r:id="rId59" w:history="1">
              <w:r w:rsidRPr="001E7A9B">
                <w:rPr>
                  <w:rFonts w:ascii="Arial" w:hAnsi="Arial" w:cs="Arial"/>
                </w:rPr>
                <w:t>Broker.Contact@xyzbroker.co.uk</w:t>
              </w:r>
            </w:hyperlink>
            <w:r w:rsidRPr="001E7A9B">
              <w:rPr>
                <w:rFonts w:ascii="Arial" w:hAnsi="Arial" w:cs="Arial"/>
              </w:rPr>
              <w:t xml:space="preserve">  and </w:t>
            </w:r>
            <w:hyperlink r:id="rId60" w:history="1">
              <w:r w:rsidRPr="001E7A9B">
                <w:rPr>
                  <w:rFonts w:ascii="Arial" w:hAnsi="Arial" w:cs="Arial"/>
                </w:rPr>
                <w:t>Compliance.Contact@xyzbroker.co.uk</w:t>
              </w:r>
            </w:hyperlink>
            <w:r w:rsidRPr="001E7A9B">
              <w:rPr>
                <w:rFonts w:ascii="Arial" w:hAnsi="Arial" w:cs="Arial"/>
              </w:rPr>
              <w:t xml:space="preserve"> ; or</w:t>
            </w:r>
          </w:p>
          <w:p w14:paraId="4D7F57A1" w14:textId="77777777" w:rsidR="00E971CC" w:rsidRPr="001E7A9B" w:rsidRDefault="00E971CC" w:rsidP="00E971CC">
            <w:pPr>
              <w:rPr>
                <w:rFonts w:ascii="Arial" w:hAnsi="Arial" w:cs="Arial"/>
              </w:rPr>
            </w:pPr>
          </w:p>
          <w:p w14:paraId="29518AFD" w14:textId="77777777" w:rsidR="00E971CC" w:rsidRPr="001E7A9B" w:rsidRDefault="00E971CC" w:rsidP="00E971CC">
            <w:pPr>
              <w:rPr>
                <w:rFonts w:ascii="Arial" w:hAnsi="Arial" w:cs="Arial"/>
              </w:rPr>
            </w:pPr>
            <w:r w:rsidRPr="001E7A9B">
              <w:rPr>
                <w:rFonts w:ascii="Arial" w:hAnsi="Arial" w:cs="Arial"/>
              </w:rPr>
              <w:t xml:space="preserve">By an email to </w:t>
            </w:r>
            <w:hyperlink r:id="rId61" w:history="1">
              <w:r w:rsidRPr="001E7A9B">
                <w:rPr>
                  <w:rFonts w:ascii="Arial" w:hAnsi="Arial" w:cs="Arial"/>
                </w:rPr>
                <w:t>aviationnoc@xyzbrokers.co.uk</w:t>
              </w:r>
            </w:hyperlink>
            <w:r w:rsidRPr="001E7A9B">
              <w:rPr>
                <w:rFonts w:ascii="Arial" w:hAnsi="Arial" w:cs="Arial"/>
              </w:rPr>
              <w:t xml:space="preserve"> .</w:t>
            </w:r>
          </w:p>
          <w:p w14:paraId="384DDB09" w14:textId="77777777" w:rsidR="00E971CC" w:rsidRPr="001E7A9B" w:rsidRDefault="00E971CC" w:rsidP="00E971CC">
            <w:pPr>
              <w:jc w:val="both"/>
              <w:rPr>
                <w:rFonts w:ascii="Arial" w:hAnsi="Arial" w:cs="Arial"/>
              </w:rPr>
            </w:pPr>
          </w:p>
          <w:p w14:paraId="468BEB01" w14:textId="1DD8BAEB" w:rsidR="00E971CC" w:rsidRPr="001E7A9B" w:rsidRDefault="00E971CC" w:rsidP="00E971CC">
            <w:pPr>
              <w:jc w:val="both"/>
              <w:rPr>
                <w:rFonts w:ascii="Arial" w:hAnsi="Arial" w:cs="Arial"/>
              </w:rPr>
            </w:pPr>
            <w:r w:rsidRPr="001E7A9B">
              <w:rPr>
                <w:rFonts w:ascii="Arial" w:hAnsi="Arial" w:cs="Arial"/>
              </w:rPr>
              <w:t>Failure to comply with this delivery requirement will make the notice null and void. Satisfactory delivery of the notice will cause it to be effective irrespective of whether the broker has acknowledged receipt.</w:t>
            </w:r>
          </w:p>
        </w:tc>
        <w:tc>
          <w:tcPr>
            <w:tcW w:w="652" w:type="dxa"/>
          </w:tcPr>
          <w:p w14:paraId="00C36846" w14:textId="77777777" w:rsidR="00E971CC" w:rsidRPr="001E7A9B" w:rsidRDefault="00E971CC" w:rsidP="00F44BC4">
            <w:pPr>
              <w:rPr>
                <w:rFonts w:ascii="Arial" w:eastAsia="Times New Roman" w:hAnsi="Arial" w:cs="Times New Roman"/>
                <w:b/>
                <w:bCs/>
                <w:i/>
                <w:iCs/>
                <w:color w:val="0070C0"/>
                <w:lang w:eastAsia="en-GB"/>
              </w:rPr>
            </w:pPr>
          </w:p>
        </w:tc>
      </w:tr>
    </w:tbl>
    <w:p w14:paraId="2BB005DB" w14:textId="77777777" w:rsidR="00CB31A7" w:rsidRPr="001E7A9B" w:rsidRDefault="00CB31A7" w:rsidP="00CB31A7">
      <w:pPr>
        <w:spacing w:after="0"/>
        <w:rPr>
          <w:rFonts w:ascii="Arial" w:hAnsi="Arial" w:cs="Arial"/>
          <w:b/>
        </w:rPr>
      </w:pPr>
    </w:p>
    <w:p w14:paraId="29FD0EB6" w14:textId="77777777" w:rsidR="00E971CC" w:rsidRPr="001E7A9B" w:rsidRDefault="00E971CC" w:rsidP="00CB31A7">
      <w:pPr>
        <w:pStyle w:val="BodyText"/>
        <w:spacing w:after="0"/>
        <w:ind w:left="1985" w:hanging="1985"/>
        <w:rPr>
          <w:sz w:val="22"/>
          <w:szCs w:val="22"/>
        </w:rPr>
      </w:pPr>
    </w:p>
    <w:p w14:paraId="6C2A1BBB" w14:textId="77777777" w:rsidR="00E971CC" w:rsidRPr="001E7A9B" w:rsidRDefault="00E971CC" w:rsidP="00CB31A7">
      <w:pPr>
        <w:pStyle w:val="BodyText"/>
        <w:spacing w:after="0"/>
        <w:ind w:left="1985" w:hanging="1985"/>
        <w:rPr>
          <w:sz w:val="22"/>
          <w:szCs w:val="22"/>
        </w:rPr>
      </w:pPr>
    </w:p>
    <w:p w14:paraId="2676B6F1" w14:textId="77777777" w:rsidR="00E971CC" w:rsidRPr="001E7A9B" w:rsidRDefault="00E971CC" w:rsidP="00CB31A7">
      <w:pPr>
        <w:pStyle w:val="BodyText"/>
        <w:spacing w:after="0"/>
        <w:ind w:left="1985" w:hanging="1985"/>
        <w:rPr>
          <w:sz w:val="22"/>
          <w:szCs w:val="22"/>
        </w:rPr>
      </w:pPr>
    </w:p>
    <w:p w14:paraId="33550582" w14:textId="77777777" w:rsidR="00E971CC" w:rsidRPr="001E7A9B" w:rsidRDefault="00E971CC" w:rsidP="00CB31A7">
      <w:pPr>
        <w:pStyle w:val="BodyText"/>
        <w:spacing w:after="0"/>
        <w:ind w:left="1985" w:hanging="1985"/>
        <w:rPr>
          <w:sz w:val="22"/>
          <w:szCs w:val="22"/>
        </w:rPr>
      </w:pPr>
    </w:p>
    <w:p w14:paraId="5FC10A6A" w14:textId="77777777" w:rsidR="00E971CC" w:rsidRPr="001E7A9B" w:rsidRDefault="00E971CC" w:rsidP="00CB31A7">
      <w:pPr>
        <w:pStyle w:val="BodyText"/>
        <w:spacing w:after="0"/>
        <w:ind w:left="1985" w:hanging="1985"/>
        <w:rPr>
          <w:sz w:val="22"/>
          <w:szCs w:val="22"/>
        </w:rPr>
      </w:pPr>
    </w:p>
    <w:p w14:paraId="0BB97B93" w14:textId="77777777" w:rsidR="00E971CC" w:rsidRPr="001E7A9B" w:rsidRDefault="00E971CC" w:rsidP="00CB31A7">
      <w:pPr>
        <w:pStyle w:val="BodyText"/>
        <w:spacing w:after="0"/>
        <w:ind w:left="1985" w:hanging="1985"/>
        <w:rPr>
          <w:sz w:val="22"/>
          <w:szCs w:val="22"/>
        </w:rPr>
      </w:pPr>
    </w:p>
    <w:p w14:paraId="65C65B91" w14:textId="77777777" w:rsidR="00E971CC" w:rsidRPr="001E7A9B" w:rsidRDefault="00E971CC" w:rsidP="00CB31A7">
      <w:pPr>
        <w:pStyle w:val="BodyText"/>
        <w:spacing w:after="0"/>
        <w:ind w:left="1985" w:hanging="1985"/>
        <w:rPr>
          <w:sz w:val="22"/>
          <w:szCs w:val="22"/>
        </w:rPr>
      </w:pPr>
    </w:p>
    <w:p w14:paraId="05B3A71E" w14:textId="77777777" w:rsidR="00E971CC" w:rsidRPr="001E7A9B" w:rsidRDefault="00E971CC" w:rsidP="00CB31A7">
      <w:pPr>
        <w:pStyle w:val="BodyText"/>
        <w:spacing w:after="0"/>
        <w:ind w:left="1985" w:hanging="1985"/>
        <w:rPr>
          <w:sz w:val="22"/>
          <w:szCs w:val="22"/>
        </w:rPr>
      </w:pPr>
    </w:p>
    <w:p w14:paraId="581ECA6B" w14:textId="77777777" w:rsidR="00E971CC" w:rsidRPr="001E7A9B" w:rsidRDefault="00E971CC" w:rsidP="00CB31A7">
      <w:pPr>
        <w:pStyle w:val="BodyText"/>
        <w:spacing w:after="0"/>
        <w:ind w:left="1985" w:hanging="1985"/>
        <w:rPr>
          <w:sz w:val="22"/>
          <w:szCs w:val="22"/>
        </w:rPr>
      </w:pPr>
    </w:p>
    <w:p w14:paraId="30483E44" w14:textId="77777777" w:rsidR="00E971CC" w:rsidRPr="001E7A9B" w:rsidRDefault="00E971CC" w:rsidP="00CB31A7">
      <w:pPr>
        <w:pStyle w:val="BodyText"/>
        <w:spacing w:after="0"/>
        <w:ind w:left="1985" w:hanging="1985"/>
        <w:rPr>
          <w:sz w:val="22"/>
          <w:szCs w:val="22"/>
        </w:rPr>
      </w:pPr>
    </w:p>
    <w:p w14:paraId="5E8996E9" w14:textId="77777777" w:rsidR="00E971CC" w:rsidRPr="001E7A9B" w:rsidRDefault="00E971CC" w:rsidP="00CB31A7">
      <w:pPr>
        <w:pStyle w:val="BodyText"/>
        <w:spacing w:after="0"/>
        <w:ind w:left="1985" w:hanging="1985"/>
        <w:rPr>
          <w:sz w:val="22"/>
          <w:szCs w:val="22"/>
        </w:rPr>
      </w:pPr>
    </w:p>
    <w:p w14:paraId="5F6F4B2C" w14:textId="77777777" w:rsidR="00E971CC" w:rsidRPr="001E7A9B" w:rsidRDefault="00E971CC" w:rsidP="00CB31A7">
      <w:pPr>
        <w:pStyle w:val="BodyText"/>
        <w:spacing w:after="0"/>
        <w:ind w:left="1985" w:hanging="1985"/>
        <w:rPr>
          <w:sz w:val="22"/>
          <w:szCs w:val="22"/>
        </w:rPr>
      </w:pPr>
    </w:p>
    <w:p w14:paraId="4BA3D1B7" w14:textId="77777777" w:rsidR="00E971CC" w:rsidRPr="001E7A9B" w:rsidRDefault="00E971CC" w:rsidP="00CB31A7">
      <w:pPr>
        <w:pStyle w:val="BodyText"/>
        <w:spacing w:after="0"/>
        <w:ind w:left="1985" w:hanging="1985"/>
        <w:rPr>
          <w:sz w:val="22"/>
          <w:szCs w:val="22"/>
        </w:rPr>
      </w:pPr>
    </w:p>
    <w:p w14:paraId="66B1478C" w14:textId="77777777" w:rsidR="00E971CC" w:rsidRPr="001E7A9B" w:rsidRDefault="00E971CC" w:rsidP="00CB31A7">
      <w:pPr>
        <w:pStyle w:val="BodyText"/>
        <w:spacing w:after="0"/>
        <w:ind w:left="1985" w:hanging="1985"/>
        <w:rPr>
          <w:sz w:val="22"/>
          <w:szCs w:val="22"/>
        </w:rPr>
      </w:pPr>
    </w:p>
    <w:p w14:paraId="3A12BF8B" w14:textId="77777777" w:rsidR="00E971CC" w:rsidRPr="001E7A9B" w:rsidRDefault="00E971CC" w:rsidP="00CB31A7">
      <w:pPr>
        <w:pStyle w:val="BodyText"/>
        <w:spacing w:after="0"/>
        <w:ind w:left="1985" w:hanging="1985"/>
        <w:rPr>
          <w:sz w:val="22"/>
          <w:szCs w:val="22"/>
        </w:rPr>
      </w:pPr>
    </w:p>
    <w:p w14:paraId="7C4B10BB" w14:textId="77777777" w:rsidR="00E971CC" w:rsidRPr="001E7A9B" w:rsidRDefault="00E971CC" w:rsidP="00CB31A7">
      <w:pPr>
        <w:pStyle w:val="BodyText"/>
        <w:spacing w:after="0"/>
        <w:ind w:left="1985" w:hanging="1985"/>
        <w:rPr>
          <w:sz w:val="22"/>
          <w:szCs w:val="22"/>
        </w:rPr>
      </w:pPr>
    </w:p>
    <w:p w14:paraId="66CDE2F2" w14:textId="77777777" w:rsidR="00E971CC" w:rsidRPr="001E7A9B" w:rsidRDefault="00E971CC" w:rsidP="00CB31A7">
      <w:pPr>
        <w:pStyle w:val="BodyText"/>
        <w:spacing w:after="0"/>
        <w:ind w:left="1985" w:hanging="1985"/>
        <w:rPr>
          <w:sz w:val="22"/>
          <w:szCs w:val="22"/>
        </w:rPr>
      </w:pPr>
    </w:p>
    <w:p w14:paraId="0388586D" w14:textId="77777777" w:rsidR="00E971CC" w:rsidRPr="001E7A9B" w:rsidRDefault="00E971CC" w:rsidP="00CB31A7">
      <w:pPr>
        <w:pStyle w:val="BodyText"/>
        <w:spacing w:after="0"/>
        <w:ind w:left="1985" w:hanging="1985"/>
        <w:rPr>
          <w:sz w:val="22"/>
          <w:szCs w:val="22"/>
        </w:rPr>
      </w:pPr>
    </w:p>
    <w:p w14:paraId="20B50067" w14:textId="77777777" w:rsidR="00E971CC" w:rsidRPr="001E7A9B" w:rsidRDefault="00E971CC" w:rsidP="00CB31A7">
      <w:pPr>
        <w:pStyle w:val="BodyText"/>
        <w:spacing w:after="0"/>
        <w:ind w:left="1985" w:hanging="1985"/>
        <w:rPr>
          <w:sz w:val="22"/>
          <w:szCs w:val="22"/>
        </w:rPr>
      </w:pPr>
    </w:p>
    <w:p w14:paraId="5ADD28BD" w14:textId="77777777" w:rsidR="00E971CC" w:rsidRPr="001E7A9B" w:rsidRDefault="00E971CC" w:rsidP="00CB31A7">
      <w:pPr>
        <w:pStyle w:val="BodyText"/>
        <w:spacing w:after="0"/>
        <w:ind w:left="1985" w:hanging="1985"/>
        <w:rPr>
          <w:sz w:val="22"/>
          <w:szCs w:val="22"/>
        </w:rPr>
      </w:pPr>
    </w:p>
    <w:p w14:paraId="7170B2C6" w14:textId="77777777" w:rsidR="00E971CC" w:rsidRPr="001E7A9B" w:rsidRDefault="00E971CC" w:rsidP="00CB31A7">
      <w:pPr>
        <w:pStyle w:val="BodyText"/>
        <w:spacing w:after="0"/>
        <w:ind w:left="1985" w:hanging="1985"/>
        <w:rPr>
          <w:sz w:val="22"/>
          <w:szCs w:val="22"/>
        </w:rPr>
      </w:pPr>
    </w:p>
    <w:p w14:paraId="0B874726" w14:textId="77777777" w:rsidR="00E971CC" w:rsidRPr="001E7A9B" w:rsidRDefault="00E971CC" w:rsidP="00CB31A7">
      <w:pPr>
        <w:pStyle w:val="BodyText"/>
        <w:spacing w:after="0"/>
        <w:ind w:left="1985" w:hanging="1985"/>
        <w:rPr>
          <w:sz w:val="22"/>
          <w:szCs w:val="22"/>
        </w:rPr>
      </w:pPr>
    </w:p>
    <w:p w14:paraId="5FC141F6" w14:textId="77777777" w:rsidR="00E971CC" w:rsidRPr="001E7A9B" w:rsidRDefault="00E971CC" w:rsidP="00CB31A7">
      <w:pPr>
        <w:pStyle w:val="BodyText"/>
        <w:spacing w:after="0"/>
        <w:ind w:left="1985" w:hanging="1985"/>
        <w:rPr>
          <w:sz w:val="22"/>
          <w:szCs w:val="22"/>
        </w:rPr>
      </w:pPr>
    </w:p>
    <w:p w14:paraId="140C6D4F" w14:textId="77777777" w:rsidR="00E971CC" w:rsidRPr="001E7A9B" w:rsidRDefault="00E971CC" w:rsidP="00CB31A7">
      <w:pPr>
        <w:pStyle w:val="BodyText"/>
        <w:spacing w:after="0"/>
        <w:ind w:left="1985" w:hanging="1985"/>
        <w:rPr>
          <w:sz w:val="22"/>
          <w:szCs w:val="22"/>
        </w:rPr>
      </w:pPr>
    </w:p>
    <w:p w14:paraId="1ADD5D3B" w14:textId="77777777" w:rsidR="00CB31A7" w:rsidRPr="001E7A9B" w:rsidRDefault="00CB31A7" w:rsidP="00CB31A7">
      <w:pPr>
        <w:pStyle w:val="BodyText"/>
        <w:spacing w:after="0"/>
        <w:ind w:left="1985" w:hanging="1985"/>
        <w:rPr>
          <w:sz w:val="22"/>
          <w:szCs w:val="22"/>
        </w:rPr>
      </w:pPr>
      <w:r w:rsidRPr="001E7A9B">
        <w:rPr>
          <w:sz w:val="22"/>
          <w:szCs w:val="22"/>
        </w:rPr>
        <w:t xml:space="preserve">PAGE X OF Y </w:t>
      </w:r>
    </w:p>
    <w:p w14:paraId="5F885A90" w14:textId="77777777" w:rsidR="00903592" w:rsidRPr="001E7A9B" w:rsidRDefault="00903592" w:rsidP="00834EB2">
      <w:pPr>
        <w:spacing w:after="0"/>
        <w:rPr>
          <w:rFonts w:ascii="Arial" w:hAnsi="Arial" w:cs="Arial"/>
          <w:b/>
          <w:sz w:val="40"/>
          <w:szCs w:val="40"/>
        </w:rPr>
      </w:pPr>
      <w:r w:rsidRPr="001E7A9B">
        <w:rPr>
          <w:rFonts w:ascii="Arial" w:hAnsi="Arial" w:cs="Arial"/>
          <w:b/>
        </w:rPr>
        <w:br w:type="page"/>
      </w:r>
      <w:r w:rsidR="004E6055" w:rsidRPr="001E7A9B">
        <w:rPr>
          <w:rFonts w:ascii="Arial" w:hAnsi="Arial" w:cs="Arial"/>
          <w:b/>
          <w:sz w:val="40"/>
          <w:szCs w:val="40"/>
        </w:rPr>
        <w:lastRenderedPageBreak/>
        <w:t>Information</w:t>
      </w:r>
    </w:p>
    <w:p w14:paraId="0D073270" w14:textId="77777777" w:rsidR="00903592" w:rsidRPr="001E7A9B" w:rsidRDefault="00903592" w:rsidP="00C85541">
      <w:pPr>
        <w:spacing w:after="0"/>
        <w:rPr>
          <w:rFonts w:ascii="Arial" w:hAnsi="Arial" w:cs="Arial"/>
        </w:rPr>
      </w:pPr>
    </w:p>
    <w:p w14:paraId="6826AA48" w14:textId="77777777" w:rsidR="00903592" w:rsidRPr="001E7A9B" w:rsidRDefault="00903592" w:rsidP="00C85541">
      <w:pPr>
        <w:spacing w:after="0"/>
        <w:rPr>
          <w:rFonts w:ascii="Arial" w:hAnsi="Arial" w:cs="Arial"/>
        </w:rPr>
      </w:pPr>
      <w:r w:rsidRPr="001E7A9B">
        <w:rPr>
          <w:rFonts w:ascii="Arial" w:hAnsi="Arial" w:cs="Arial"/>
        </w:rPr>
        <w:t>The following information was provided to insurer(s) to support the assessment of the risk at the time of underwriting.</w:t>
      </w:r>
    </w:p>
    <w:p w14:paraId="2E5F83D1" w14:textId="77777777" w:rsidR="00903592" w:rsidRPr="001E7A9B" w:rsidRDefault="00903592" w:rsidP="00C85541">
      <w:pPr>
        <w:spacing w:after="0"/>
        <w:rPr>
          <w:rFonts w:ascii="Arial" w:hAnsi="Arial" w:cs="Arial"/>
        </w:rPr>
      </w:pPr>
    </w:p>
    <w:p w14:paraId="2150C5D7" w14:textId="77777777" w:rsidR="00903592" w:rsidRPr="001E7A9B" w:rsidRDefault="00903592" w:rsidP="00C85541">
      <w:pPr>
        <w:spacing w:after="0"/>
        <w:rPr>
          <w:rFonts w:ascii="Arial" w:hAnsi="Arial" w:cs="Arial"/>
        </w:rPr>
      </w:pPr>
      <w:r w:rsidRPr="001E7A9B">
        <w:rPr>
          <w:rFonts w:ascii="Arial" w:hAnsi="Arial" w:cs="Arial"/>
        </w:rPr>
        <w:t>Client submission dated November YYYY prepared by Producer Inc and seen by all participants hereon and held on file by Broker XYZ Ltd</w:t>
      </w:r>
    </w:p>
    <w:p w14:paraId="32C28593" w14:textId="77777777" w:rsidR="00903592" w:rsidRPr="001E7A9B" w:rsidRDefault="00903592" w:rsidP="00C85541">
      <w:pPr>
        <w:spacing w:after="0"/>
        <w:rPr>
          <w:rFonts w:ascii="Arial" w:hAnsi="Arial" w:cs="Arial"/>
        </w:rPr>
      </w:pPr>
    </w:p>
    <w:p w14:paraId="6B8B2248" w14:textId="77777777" w:rsidR="00903592" w:rsidRPr="001E7A9B" w:rsidRDefault="00903592" w:rsidP="00C85541">
      <w:pPr>
        <w:spacing w:after="0"/>
        <w:rPr>
          <w:rFonts w:ascii="Arial" w:hAnsi="Arial" w:cs="Arial"/>
        </w:rPr>
      </w:pPr>
      <w:r w:rsidRPr="001E7A9B">
        <w:rPr>
          <w:rFonts w:ascii="Arial" w:hAnsi="Arial" w:cs="Arial"/>
        </w:rPr>
        <w:t>No losses past five years</w:t>
      </w:r>
    </w:p>
    <w:p w14:paraId="53AF01BE" w14:textId="77777777" w:rsidR="00903592" w:rsidRPr="001E7A9B" w:rsidRDefault="00903592" w:rsidP="00C85541">
      <w:pPr>
        <w:spacing w:after="0"/>
        <w:rPr>
          <w:rFonts w:ascii="Arial" w:hAnsi="Arial" w:cs="Arial"/>
        </w:rPr>
      </w:pPr>
    </w:p>
    <w:p w14:paraId="7BE2AAEA" w14:textId="77777777" w:rsidR="00903592" w:rsidRPr="001E7A9B" w:rsidRDefault="00903592" w:rsidP="00C85541">
      <w:pPr>
        <w:spacing w:after="0"/>
        <w:rPr>
          <w:rFonts w:ascii="Arial" w:hAnsi="Arial" w:cs="Arial"/>
        </w:rPr>
      </w:pPr>
      <w:r w:rsidRPr="001E7A9B">
        <w:rPr>
          <w:rFonts w:ascii="Arial" w:hAnsi="Arial" w:cs="Arial"/>
        </w:rPr>
        <w:t>EFG Burglar alarm system installed at all locations</w:t>
      </w:r>
    </w:p>
    <w:p w14:paraId="41C3CB7E" w14:textId="77777777" w:rsidR="00903592" w:rsidRPr="001E7A9B" w:rsidRDefault="00903592" w:rsidP="00C85541">
      <w:pPr>
        <w:spacing w:after="0"/>
        <w:rPr>
          <w:rFonts w:ascii="Arial" w:hAnsi="Arial" w:cs="Arial"/>
        </w:rPr>
      </w:pPr>
    </w:p>
    <w:p w14:paraId="0F627D9D" w14:textId="77777777" w:rsidR="00903592" w:rsidRPr="001E7A9B" w:rsidRDefault="00903592" w:rsidP="00C85541">
      <w:pPr>
        <w:spacing w:after="0"/>
        <w:rPr>
          <w:rFonts w:ascii="Arial" w:hAnsi="Arial" w:cs="Arial"/>
        </w:rPr>
      </w:pPr>
      <w:r w:rsidRPr="001E7A9B">
        <w:rPr>
          <w:rFonts w:ascii="Arial" w:hAnsi="Arial" w:cs="Arial"/>
        </w:rPr>
        <w:t>ABC Sprinkler system installed at Olympia, Washington (WA) 99999 location</w:t>
      </w:r>
    </w:p>
    <w:p w14:paraId="5079A589" w14:textId="77777777" w:rsidR="00903592" w:rsidRPr="001E7A9B" w:rsidRDefault="00903592" w:rsidP="00C85541">
      <w:pPr>
        <w:spacing w:after="0"/>
        <w:rPr>
          <w:rFonts w:ascii="Arial" w:hAnsi="Arial" w:cs="Arial"/>
        </w:rPr>
      </w:pPr>
    </w:p>
    <w:p w14:paraId="65D046C5" w14:textId="77777777" w:rsidR="00903592" w:rsidRPr="001E7A9B" w:rsidRDefault="00903592" w:rsidP="00C85541">
      <w:pPr>
        <w:spacing w:after="0"/>
        <w:rPr>
          <w:rFonts w:ascii="Arial" w:hAnsi="Arial" w:cs="Arial"/>
          <w:b/>
          <w:i/>
        </w:rPr>
      </w:pPr>
    </w:p>
    <w:p w14:paraId="0237D0C8" w14:textId="77777777" w:rsidR="00903592" w:rsidRPr="001E7A9B" w:rsidRDefault="00903592" w:rsidP="00C85541">
      <w:pPr>
        <w:spacing w:after="0"/>
        <w:rPr>
          <w:rFonts w:ascii="Arial" w:hAnsi="Arial" w:cs="Arial"/>
          <w:b/>
          <w:i/>
        </w:rPr>
      </w:pPr>
    </w:p>
    <w:p w14:paraId="32513AA2" w14:textId="77777777" w:rsidR="00903592" w:rsidRPr="001E7A9B" w:rsidRDefault="00903592" w:rsidP="00C85541">
      <w:pPr>
        <w:spacing w:after="0"/>
        <w:rPr>
          <w:rFonts w:ascii="Arial" w:hAnsi="Arial" w:cs="Arial"/>
          <w:b/>
          <w:i/>
        </w:rPr>
      </w:pPr>
    </w:p>
    <w:p w14:paraId="7143389C" w14:textId="77777777" w:rsidR="00903592" w:rsidRPr="001E7A9B" w:rsidRDefault="00903592" w:rsidP="00C85541">
      <w:pPr>
        <w:spacing w:after="0"/>
        <w:rPr>
          <w:rFonts w:ascii="Arial" w:hAnsi="Arial" w:cs="Arial"/>
          <w:b/>
          <w:i/>
        </w:rPr>
      </w:pPr>
    </w:p>
    <w:p w14:paraId="3ADFAEC2" w14:textId="77777777" w:rsidR="00903592" w:rsidRPr="001E7A9B" w:rsidRDefault="00903592" w:rsidP="00C85541">
      <w:pPr>
        <w:spacing w:after="0"/>
        <w:rPr>
          <w:rFonts w:ascii="Arial" w:hAnsi="Arial" w:cs="Arial"/>
          <w:b/>
          <w:i/>
        </w:rPr>
      </w:pPr>
    </w:p>
    <w:p w14:paraId="32402C82" w14:textId="77777777" w:rsidR="00903592" w:rsidRPr="001E7A9B" w:rsidRDefault="00903592" w:rsidP="00C85541">
      <w:pPr>
        <w:spacing w:after="0"/>
        <w:rPr>
          <w:rFonts w:ascii="Arial" w:hAnsi="Arial" w:cs="Arial"/>
          <w:b/>
          <w:i/>
        </w:rPr>
      </w:pPr>
    </w:p>
    <w:p w14:paraId="62F83D82" w14:textId="77777777" w:rsidR="00903592" w:rsidRPr="001E7A9B" w:rsidRDefault="00903592" w:rsidP="00C85541">
      <w:pPr>
        <w:spacing w:after="0"/>
        <w:rPr>
          <w:rFonts w:ascii="Arial" w:hAnsi="Arial" w:cs="Arial"/>
          <w:b/>
          <w:i/>
        </w:rPr>
      </w:pPr>
    </w:p>
    <w:p w14:paraId="685C8C99" w14:textId="77777777" w:rsidR="00903592" w:rsidRPr="001E7A9B" w:rsidRDefault="00903592" w:rsidP="00C85541">
      <w:pPr>
        <w:spacing w:after="0"/>
        <w:rPr>
          <w:rFonts w:ascii="Arial" w:hAnsi="Arial" w:cs="Arial"/>
          <w:b/>
          <w:i/>
        </w:rPr>
      </w:pPr>
    </w:p>
    <w:p w14:paraId="418ACAC2" w14:textId="77777777" w:rsidR="00903592" w:rsidRPr="001E7A9B" w:rsidRDefault="00903592" w:rsidP="00C85541">
      <w:pPr>
        <w:spacing w:after="0"/>
        <w:rPr>
          <w:rFonts w:ascii="Arial" w:hAnsi="Arial" w:cs="Arial"/>
          <w:b/>
          <w:i/>
        </w:rPr>
      </w:pPr>
    </w:p>
    <w:p w14:paraId="04915404" w14:textId="77777777" w:rsidR="00903592" w:rsidRPr="001E7A9B" w:rsidRDefault="00903592" w:rsidP="00C85541">
      <w:pPr>
        <w:spacing w:after="0"/>
        <w:rPr>
          <w:rFonts w:ascii="Arial" w:hAnsi="Arial" w:cs="Arial"/>
          <w:b/>
          <w:i/>
        </w:rPr>
      </w:pPr>
    </w:p>
    <w:p w14:paraId="5650C145" w14:textId="77777777" w:rsidR="00903592" w:rsidRPr="001E7A9B" w:rsidRDefault="00903592" w:rsidP="00C85541">
      <w:pPr>
        <w:spacing w:after="0"/>
        <w:rPr>
          <w:rFonts w:ascii="Arial" w:hAnsi="Arial" w:cs="Arial"/>
          <w:b/>
          <w:i/>
        </w:rPr>
      </w:pPr>
    </w:p>
    <w:p w14:paraId="73134729" w14:textId="77777777" w:rsidR="00903592" w:rsidRPr="001E7A9B" w:rsidRDefault="00903592" w:rsidP="00C85541">
      <w:pPr>
        <w:spacing w:after="0"/>
        <w:rPr>
          <w:rFonts w:ascii="Arial" w:hAnsi="Arial" w:cs="Arial"/>
          <w:b/>
          <w:i/>
        </w:rPr>
      </w:pPr>
    </w:p>
    <w:p w14:paraId="459DDA98" w14:textId="77777777" w:rsidR="00903592" w:rsidRPr="001E7A9B" w:rsidRDefault="00903592" w:rsidP="00C85541">
      <w:pPr>
        <w:spacing w:after="0"/>
        <w:rPr>
          <w:rFonts w:ascii="Arial" w:hAnsi="Arial" w:cs="Arial"/>
          <w:b/>
          <w:i/>
        </w:rPr>
      </w:pPr>
    </w:p>
    <w:p w14:paraId="53D7C5DF" w14:textId="77777777" w:rsidR="00903592" w:rsidRPr="001E7A9B" w:rsidRDefault="00903592" w:rsidP="00C85541">
      <w:pPr>
        <w:spacing w:after="0"/>
        <w:rPr>
          <w:rFonts w:ascii="Arial" w:hAnsi="Arial" w:cs="Arial"/>
          <w:b/>
          <w:i/>
        </w:rPr>
      </w:pPr>
    </w:p>
    <w:p w14:paraId="17CECEE3" w14:textId="77777777" w:rsidR="00903592" w:rsidRPr="001E7A9B" w:rsidRDefault="00903592" w:rsidP="00C85541">
      <w:pPr>
        <w:spacing w:after="0"/>
        <w:rPr>
          <w:rFonts w:ascii="Arial" w:hAnsi="Arial" w:cs="Arial"/>
          <w:b/>
          <w:i/>
        </w:rPr>
      </w:pPr>
    </w:p>
    <w:p w14:paraId="73E389E4" w14:textId="77777777" w:rsidR="00903592" w:rsidRPr="001E7A9B" w:rsidRDefault="00903592" w:rsidP="00C85541">
      <w:pPr>
        <w:spacing w:after="0"/>
        <w:rPr>
          <w:rFonts w:ascii="Arial" w:hAnsi="Arial" w:cs="Arial"/>
          <w:b/>
          <w:i/>
        </w:rPr>
      </w:pPr>
    </w:p>
    <w:p w14:paraId="7B2DEF34" w14:textId="77777777" w:rsidR="00903592" w:rsidRPr="001E7A9B" w:rsidRDefault="00903592" w:rsidP="00C85541">
      <w:pPr>
        <w:spacing w:after="0"/>
        <w:rPr>
          <w:rFonts w:ascii="Arial" w:hAnsi="Arial" w:cs="Arial"/>
          <w:b/>
          <w:i/>
        </w:rPr>
      </w:pPr>
    </w:p>
    <w:p w14:paraId="2C3E9601" w14:textId="77777777" w:rsidR="00903592" w:rsidRPr="001E7A9B" w:rsidRDefault="00903592" w:rsidP="00C85541">
      <w:pPr>
        <w:spacing w:after="0"/>
        <w:rPr>
          <w:rFonts w:ascii="Arial" w:hAnsi="Arial" w:cs="Arial"/>
          <w:b/>
          <w:i/>
        </w:rPr>
      </w:pPr>
    </w:p>
    <w:p w14:paraId="780D5E6E" w14:textId="77777777" w:rsidR="00903592" w:rsidRPr="001E7A9B" w:rsidRDefault="00903592" w:rsidP="00C85541">
      <w:pPr>
        <w:spacing w:after="0"/>
        <w:rPr>
          <w:rFonts w:ascii="Arial" w:hAnsi="Arial" w:cs="Arial"/>
          <w:b/>
          <w:i/>
        </w:rPr>
      </w:pPr>
    </w:p>
    <w:p w14:paraId="33EC9966" w14:textId="77777777" w:rsidR="00903592" w:rsidRPr="001E7A9B" w:rsidRDefault="00903592" w:rsidP="00C85541">
      <w:pPr>
        <w:spacing w:after="0"/>
        <w:rPr>
          <w:rFonts w:ascii="Arial" w:hAnsi="Arial" w:cs="Arial"/>
          <w:b/>
          <w:i/>
        </w:rPr>
      </w:pPr>
    </w:p>
    <w:p w14:paraId="16C5A637" w14:textId="77777777" w:rsidR="00903592" w:rsidRPr="001E7A9B" w:rsidRDefault="00903592" w:rsidP="00C85541">
      <w:pPr>
        <w:spacing w:after="0"/>
        <w:rPr>
          <w:rFonts w:ascii="Arial" w:hAnsi="Arial" w:cs="Arial"/>
          <w:b/>
          <w:i/>
        </w:rPr>
      </w:pPr>
    </w:p>
    <w:p w14:paraId="37863C63" w14:textId="77777777" w:rsidR="00903592" w:rsidRPr="001E7A9B" w:rsidRDefault="00903592" w:rsidP="00C85541">
      <w:pPr>
        <w:spacing w:after="0"/>
        <w:rPr>
          <w:rFonts w:ascii="Arial" w:hAnsi="Arial" w:cs="Arial"/>
          <w:b/>
          <w:i/>
        </w:rPr>
      </w:pPr>
    </w:p>
    <w:p w14:paraId="33C7627B" w14:textId="77777777" w:rsidR="00903592" w:rsidRPr="001E7A9B" w:rsidRDefault="00903592" w:rsidP="00C85541">
      <w:pPr>
        <w:spacing w:after="0"/>
        <w:rPr>
          <w:rFonts w:ascii="Arial" w:hAnsi="Arial" w:cs="Arial"/>
          <w:b/>
          <w:i/>
        </w:rPr>
      </w:pPr>
    </w:p>
    <w:p w14:paraId="0319CB39" w14:textId="77777777" w:rsidR="00903592" w:rsidRPr="001E7A9B" w:rsidRDefault="00903592" w:rsidP="00C85541">
      <w:pPr>
        <w:spacing w:after="0"/>
        <w:rPr>
          <w:rFonts w:ascii="Arial" w:hAnsi="Arial" w:cs="Arial"/>
          <w:b/>
          <w:i/>
        </w:rPr>
      </w:pPr>
    </w:p>
    <w:p w14:paraId="0F960893" w14:textId="77777777" w:rsidR="00903592" w:rsidRPr="001E7A9B" w:rsidRDefault="00903592" w:rsidP="00C85541">
      <w:pPr>
        <w:spacing w:after="0"/>
        <w:rPr>
          <w:rFonts w:ascii="Arial" w:hAnsi="Arial" w:cs="Arial"/>
          <w:b/>
          <w:i/>
        </w:rPr>
      </w:pPr>
    </w:p>
    <w:p w14:paraId="09D3B218" w14:textId="77777777" w:rsidR="00903592" w:rsidRPr="001E7A9B" w:rsidRDefault="00903592" w:rsidP="00C85541">
      <w:pPr>
        <w:spacing w:after="0"/>
        <w:rPr>
          <w:rFonts w:ascii="Arial" w:hAnsi="Arial" w:cs="Arial"/>
          <w:b/>
          <w:i/>
        </w:rPr>
      </w:pPr>
    </w:p>
    <w:p w14:paraId="1964002A" w14:textId="77777777" w:rsidR="00903592" w:rsidRPr="001E7A9B" w:rsidRDefault="00903592" w:rsidP="00C85541">
      <w:pPr>
        <w:spacing w:after="0"/>
        <w:rPr>
          <w:rFonts w:ascii="Arial" w:hAnsi="Arial" w:cs="Arial"/>
          <w:b/>
          <w:i/>
        </w:rPr>
      </w:pPr>
    </w:p>
    <w:p w14:paraId="2C66FCA3" w14:textId="77777777" w:rsidR="00903592" w:rsidRPr="001E7A9B" w:rsidRDefault="00903592" w:rsidP="00C85541">
      <w:pPr>
        <w:spacing w:after="0"/>
        <w:rPr>
          <w:rFonts w:ascii="Arial" w:hAnsi="Arial" w:cs="Arial"/>
          <w:b/>
          <w:i/>
        </w:rPr>
      </w:pPr>
    </w:p>
    <w:p w14:paraId="05F6C798" w14:textId="77777777" w:rsidR="00903592" w:rsidRPr="001E7A9B" w:rsidRDefault="00903592" w:rsidP="00C85541">
      <w:pPr>
        <w:pStyle w:val="BodyText"/>
        <w:spacing w:after="0"/>
        <w:ind w:left="1985" w:hanging="1985"/>
        <w:rPr>
          <w:sz w:val="22"/>
          <w:szCs w:val="22"/>
        </w:rPr>
      </w:pPr>
      <w:r w:rsidRPr="001E7A9B">
        <w:rPr>
          <w:sz w:val="22"/>
          <w:szCs w:val="22"/>
        </w:rPr>
        <w:t xml:space="preserve">PAGE X OF Y </w:t>
      </w:r>
    </w:p>
    <w:p w14:paraId="6753C58B" w14:textId="77777777" w:rsidR="00903592" w:rsidRPr="001E7A9B" w:rsidRDefault="00903592" w:rsidP="00903592">
      <w:pPr>
        <w:rPr>
          <w:rFonts w:ascii="Arial" w:hAnsi="Arial" w:cs="Arial"/>
          <w:b/>
          <w:i/>
        </w:rPr>
      </w:pPr>
      <w:r w:rsidRPr="001E7A9B">
        <w:rPr>
          <w:rFonts w:ascii="Arial" w:hAnsi="Arial" w:cs="Arial"/>
          <w:b/>
          <w:i/>
        </w:rPr>
        <w:br w:type="page"/>
      </w:r>
    </w:p>
    <w:p w14:paraId="13CE4F99" w14:textId="77777777" w:rsidR="00903592" w:rsidRPr="001E7A9B" w:rsidRDefault="00903592" w:rsidP="00903592">
      <w:pPr>
        <w:rPr>
          <w:rFonts w:ascii="Arial" w:hAnsi="Arial" w:cs="Arial"/>
          <w:b/>
          <w:sz w:val="40"/>
          <w:szCs w:val="40"/>
        </w:rPr>
      </w:pPr>
      <w:r w:rsidRPr="001E7A9B">
        <w:rPr>
          <w:rFonts w:ascii="Arial" w:hAnsi="Arial" w:cs="Arial"/>
          <w:b/>
          <w:sz w:val="40"/>
          <w:szCs w:val="40"/>
        </w:rPr>
        <w:lastRenderedPageBreak/>
        <w:t>Security Details</w:t>
      </w:r>
    </w:p>
    <w:p w14:paraId="6CD05BD9" w14:textId="77777777" w:rsidR="00903592" w:rsidRPr="001E7A9B" w:rsidRDefault="00903592" w:rsidP="004E6055">
      <w:pPr>
        <w:spacing w:after="0"/>
        <w:rPr>
          <w:rFonts w:ascii="Arial" w:hAnsi="Arial" w:cs="Arial"/>
          <w:b/>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6640"/>
        <w:gridCol w:w="647"/>
      </w:tblGrid>
      <w:tr w:rsidR="00E971CC" w:rsidRPr="001E7A9B" w14:paraId="1BDA1A48" w14:textId="77777777" w:rsidTr="00F44BC4">
        <w:tc>
          <w:tcPr>
            <w:tcW w:w="2235" w:type="dxa"/>
          </w:tcPr>
          <w:p w14:paraId="0A64F619" w14:textId="77777777" w:rsidR="00E971CC" w:rsidRPr="001E7A9B" w:rsidRDefault="00E971CC" w:rsidP="00F44BC4">
            <w:pPr>
              <w:spacing w:line="288" w:lineRule="auto"/>
              <w:rPr>
                <w:rFonts w:ascii="Arial" w:hAnsi="Arial" w:cs="Arial"/>
                <w:b/>
                <w:i/>
                <w:iCs/>
              </w:rPr>
            </w:pPr>
            <w:r w:rsidRPr="001E7A9B">
              <w:rPr>
                <w:rFonts w:ascii="Arial" w:hAnsi="Arial" w:cs="Arial"/>
                <w:b/>
              </w:rPr>
              <w:t>INSURER’S</w:t>
            </w:r>
          </w:p>
          <w:p w14:paraId="5E41E204" w14:textId="77777777" w:rsidR="00E971CC" w:rsidRPr="001E7A9B" w:rsidRDefault="00E971CC" w:rsidP="00F44BC4">
            <w:pPr>
              <w:spacing w:line="288" w:lineRule="auto"/>
              <w:rPr>
                <w:rFonts w:ascii="Arial" w:hAnsi="Arial" w:cs="Arial"/>
                <w:b/>
              </w:rPr>
            </w:pPr>
            <w:r w:rsidRPr="001E7A9B">
              <w:rPr>
                <w:rFonts w:ascii="Arial" w:hAnsi="Arial" w:cs="Arial"/>
                <w:b/>
              </w:rPr>
              <w:t>LIABILITY:</w:t>
            </w:r>
          </w:p>
          <w:p w14:paraId="2088A87C" w14:textId="77777777" w:rsidR="00E971CC" w:rsidRPr="001E7A9B" w:rsidRDefault="00E971CC" w:rsidP="00F44BC4">
            <w:pPr>
              <w:rPr>
                <w:rFonts w:ascii="Arial" w:hAnsi="Arial" w:cs="Arial"/>
                <w:b/>
              </w:rPr>
            </w:pPr>
          </w:p>
        </w:tc>
        <w:tc>
          <w:tcPr>
            <w:tcW w:w="6804" w:type="dxa"/>
          </w:tcPr>
          <w:p w14:paraId="35B45CF6" w14:textId="77777777" w:rsidR="00E971CC" w:rsidRPr="001E7A9B" w:rsidRDefault="00E971CC" w:rsidP="00F44BC4">
            <w:pPr>
              <w:rPr>
                <w:rFonts w:ascii="Arial" w:hAnsi="Arial" w:cs="Arial"/>
                <w:b/>
                <w:i/>
                <w:iCs/>
                <w:sz w:val="20"/>
                <w:szCs w:val="20"/>
              </w:rPr>
            </w:pPr>
            <w:r w:rsidRPr="001E7A9B">
              <w:rPr>
                <w:rFonts w:ascii="Arial" w:hAnsi="Arial" w:cs="Arial"/>
                <w:b/>
                <w:i/>
                <w:iCs/>
                <w:sz w:val="20"/>
                <w:szCs w:val="20"/>
              </w:rPr>
              <w:t>(This clause LMA3333 should be provided in full and not simply referenced.)</w:t>
            </w:r>
          </w:p>
          <w:p w14:paraId="635F20E2" w14:textId="77777777" w:rsidR="00E971CC" w:rsidRPr="001E7A9B" w:rsidRDefault="00E971CC" w:rsidP="00F44BC4">
            <w:pPr>
              <w:rPr>
                <w:rFonts w:ascii="Arial" w:hAnsi="Arial" w:cs="Arial"/>
                <w:b/>
                <w:i/>
                <w:iCs/>
                <w:sz w:val="20"/>
                <w:szCs w:val="20"/>
              </w:rPr>
            </w:pPr>
          </w:p>
          <w:p w14:paraId="537D5DEF" w14:textId="77777777" w:rsidR="00E971CC" w:rsidRPr="001E7A9B" w:rsidRDefault="00E971CC" w:rsidP="00F44BC4">
            <w:pPr>
              <w:spacing w:line="288" w:lineRule="auto"/>
              <w:jc w:val="center"/>
              <w:rPr>
                <w:rFonts w:ascii="Arial" w:hAnsi="Arial" w:cs="Arial"/>
                <w:b/>
                <w:u w:val="single"/>
              </w:rPr>
            </w:pPr>
            <w:r w:rsidRPr="001E7A9B">
              <w:rPr>
                <w:rFonts w:ascii="Arial" w:hAnsi="Arial" w:cs="Arial"/>
                <w:b/>
                <w:u w:val="single"/>
              </w:rPr>
              <w:t>LMA3333</w:t>
            </w:r>
          </w:p>
          <w:p w14:paraId="0B897FE1" w14:textId="77777777" w:rsidR="00E971CC" w:rsidRPr="001E7A9B" w:rsidRDefault="00E971CC" w:rsidP="00F44BC4">
            <w:pPr>
              <w:spacing w:line="288" w:lineRule="auto"/>
              <w:jc w:val="both"/>
              <w:rPr>
                <w:rFonts w:ascii="Arial" w:hAnsi="Arial" w:cs="Arial"/>
                <w:b/>
              </w:rPr>
            </w:pPr>
          </w:p>
          <w:p w14:paraId="34FB9D5A" w14:textId="77777777" w:rsidR="00E971CC" w:rsidRPr="001E7A9B" w:rsidRDefault="00E971CC" w:rsidP="00F44BC4">
            <w:pPr>
              <w:spacing w:line="288" w:lineRule="auto"/>
              <w:jc w:val="both"/>
              <w:rPr>
                <w:rFonts w:ascii="Arial" w:hAnsi="Arial" w:cs="Arial"/>
                <w:b/>
                <w:bCs/>
              </w:rPr>
            </w:pPr>
            <w:r w:rsidRPr="001E7A9B">
              <w:rPr>
                <w:rFonts w:ascii="Arial" w:hAnsi="Arial" w:cs="Arial"/>
                <w:b/>
                <w:bCs/>
              </w:rPr>
              <w:t xml:space="preserve">(Re)insurer’s liability several not joint </w:t>
            </w:r>
          </w:p>
          <w:p w14:paraId="33D04B88" w14:textId="77777777" w:rsidR="00E971CC" w:rsidRPr="001E7A9B" w:rsidRDefault="00E971CC" w:rsidP="00F44BC4">
            <w:pPr>
              <w:spacing w:line="288" w:lineRule="auto"/>
              <w:jc w:val="both"/>
              <w:rPr>
                <w:rFonts w:ascii="Arial" w:hAnsi="Arial" w:cs="Arial"/>
              </w:rPr>
            </w:pPr>
            <w:r w:rsidRPr="001E7A9B">
              <w:rPr>
                <w:rFonts w:ascii="Arial" w:hAnsi="Arial" w:cs="Arial"/>
              </w:rPr>
              <w:t>The liability of a (re)insurer under this contract is several and not joint with other (re)insurers party to this contract. A (re)insurer is liable only for the proportion of liability it has underwritten. A (re)insurer is not jointly liable for the proportion of liability underwritten by any other (re)insurer. Nor is a (re)insurer otherwise responsible for any liability of any other (re)insurer that may underwrite this contract.</w:t>
            </w:r>
          </w:p>
          <w:p w14:paraId="58EE5EF8" w14:textId="77777777" w:rsidR="00E971CC" w:rsidRPr="001E7A9B" w:rsidRDefault="00E971CC" w:rsidP="00F44BC4">
            <w:pPr>
              <w:spacing w:line="288" w:lineRule="auto"/>
              <w:jc w:val="both"/>
              <w:rPr>
                <w:rFonts w:ascii="Arial" w:hAnsi="Arial" w:cs="Arial"/>
              </w:rPr>
            </w:pPr>
          </w:p>
          <w:p w14:paraId="4BBE43A2" w14:textId="77777777" w:rsidR="00E971CC" w:rsidRPr="001E7A9B" w:rsidRDefault="00E971CC" w:rsidP="00F44BC4">
            <w:pPr>
              <w:spacing w:line="288" w:lineRule="auto"/>
              <w:jc w:val="both"/>
              <w:rPr>
                <w:rFonts w:ascii="Arial" w:hAnsi="Arial" w:cs="Arial"/>
              </w:rPr>
            </w:pPr>
            <w:r w:rsidRPr="001E7A9B">
              <w:rPr>
                <w:rFonts w:ascii="Arial" w:hAnsi="Arial" w:cs="Arial"/>
              </w:rPr>
              <w:t>The proportion of liability under this contract underwritten by a (re)insurer (or, in the case of a Lloyd’s syndicate, the total of the proportions underwritten by all the members of the syndicate taken together) is shown next to its stamp. This is subject always to the provision concerning “signing” below.</w:t>
            </w:r>
          </w:p>
          <w:p w14:paraId="5D357B23" w14:textId="77777777" w:rsidR="00E971CC" w:rsidRPr="001E7A9B" w:rsidRDefault="00E971CC" w:rsidP="00F44BC4">
            <w:pPr>
              <w:spacing w:line="288" w:lineRule="auto"/>
              <w:jc w:val="both"/>
              <w:rPr>
                <w:rFonts w:ascii="Arial" w:hAnsi="Arial" w:cs="Arial"/>
              </w:rPr>
            </w:pPr>
          </w:p>
          <w:p w14:paraId="67C1CD06" w14:textId="77777777" w:rsidR="00E971CC" w:rsidRPr="001E7A9B" w:rsidRDefault="00E971CC" w:rsidP="00F44BC4">
            <w:pPr>
              <w:spacing w:line="288" w:lineRule="auto"/>
              <w:jc w:val="both"/>
              <w:rPr>
                <w:rFonts w:ascii="Arial" w:hAnsi="Arial" w:cs="Arial"/>
              </w:rPr>
            </w:pPr>
            <w:r w:rsidRPr="001E7A9B">
              <w:rPr>
                <w:rFonts w:ascii="Arial" w:hAnsi="Arial" w:cs="Arial"/>
              </w:rPr>
              <w:t>In the case of a Lloyd’s syndicate, each member of the syndicate (rather than the syndicate itself) is a (re)insurer. Each member has underwritten a proportion of the total shown for the syndicate (that total itself being the total of the proportions underwritten by all the members of the syndicate taken together). The liability of each member of the syndicate is several and not joint with other members. A member is liable only for that member’s proportion. A member is not jointly liable for any other member’s proportion. Nor is any member otherwise responsible for any liability of any other (re)insurer that may underwrite this contract. The business address of each member is Lloyd’s, One Lime Street, London EC3M 7HA. The identity of each member of a Lloyd’s syndicate and their respective proportion may be obtained by writing to Market Services, Lloyd’s, at the above address.</w:t>
            </w:r>
          </w:p>
          <w:p w14:paraId="10E33AD2" w14:textId="77777777" w:rsidR="00E971CC" w:rsidRPr="001E7A9B" w:rsidRDefault="00E971CC" w:rsidP="00F44BC4">
            <w:pPr>
              <w:spacing w:line="288" w:lineRule="auto"/>
              <w:jc w:val="both"/>
              <w:rPr>
                <w:rFonts w:ascii="Arial" w:hAnsi="Arial" w:cs="Arial"/>
              </w:rPr>
            </w:pPr>
          </w:p>
          <w:p w14:paraId="78544362" w14:textId="77777777" w:rsidR="00E971CC" w:rsidRPr="001E7A9B" w:rsidRDefault="00E971CC" w:rsidP="00F44BC4">
            <w:pPr>
              <w:spacing w:line="288" w:lineRule="auto"/>
              <w:jc w:val="both"/>
              <w:rPr>
                <w:rFonts w:ascii="Arial" w:hAnsi="Arial" w:cs="Arial"/>
                <w:b/>
                <w:bCs/>
              </w:rPr>
            </w:pPr>
            <w:r w:rsidRPr="001E7A9B">
              <w:rPr>
                <w:rFonts w:ascii="Arial" w:hAnsi="Arial" w:cs="Arial"/>
                <w:b/>
                <w:bCs/>
              </w:rPr>
              <w:t>Proportion of liability</w:t>
            </w:r>
          </w:p>
          <w:p w14:paraId="53A9F02D" w14:textId="77777777" w:rsidR="00E971CC" w:rsidRPr="001E7A9B" w:rsidRDefault="00E971CC" w:rsidP="00F44BC4">
            <w:pPr>
              <w:spacing w:line="288" w:lineRule="auto"/>
              <w:jc w:val="both"/>
              <w:rPr>
                <w:rFonts w:ascii="Arial" w:hAnsi="Arial" w:cs="Arial"/>
              </w:rPr>
            </w:pPr>
            <w:r w:rsidRPr="001E7A9B">
              <w:rPr>
                <w:rFonts w:ascii="Arial" w:hAnsi="Arial" w:cs="Arial"/>
              </w:rPr>
              <w:t>Unless there is “signing” (see below), the proportion of liability under this contract underwritten by each (re)insurer (or, in the case of a Lloyd’s syndicate, the total of the proportions underwritten by all the members of the syndicate taken together) is shown next to its stamp and is referred to as its “written line”.</w:t>
            </w:r>
          </w:p>
          <w:p w14:paraId="396FC5A4" w14:textId="77777777" w:rsidR="00E971CC" w:rsidRPr="001E7A9B" w:rsidRDefault="00E971CC" w:rsidP="00F44BC4">
            <w:pPr>
              <w:rPr>
                <w:rFonts w:ascii="Arial" w:hAnsi="Arial" w:cs="Arial"/>
                <w:b/>
              </w:rPr>
            </w:pPr>
          </w:p>
        </w:tc>
        <w:tc>
          <w:tcPr>
            <w:tcW w:w="652" w:type="dxa"/>
          </w:tcPr>
          <w:p w14:paraId="0FFDEF82" w14:textId="77777777" w:rsidR="00E971CC" w:rsidRPr="001E7A9B" w:rsidRDefault="00E971CC" w:rsidP="00F44BC4">
            <w:pPr>
              <w:rPr>
                <w:rFonts w:ascii="Arial" w:hAnsi="Arial" w:cs="Arial"/>
                <w:b/>
                <w:i/>
              </w:rPr>
            </w:pPr>
            <w:r w:rsidRPr="001E7A9B">
              <w:rPr>
                <w:rFonts w:ascii="Arial" w:hAnsi="Arial" w:cs="Arial"/>
                <w:b/>
                <w:i/>
                <w:color w:val="0070C0"/>
              </w:rPr>
              <w:t>C1</w:t>
            </w:r>
          </w:p>
        </w:tc>
      </w:tr>
    </w:tbl>
    <w:p w14:paraId="579DC118" w14:textId="77777777" w:rsidR="00903592" w:rsidRPr="001E7A9B" w:rsidRDefault="00903592" w:rsidP="004E6055">
      <w:pPr>
        <w:spacing w:after="0" w:line="288" w:lineRule="auto"/>
        <w:ind w:left="2160"/>
        <w:jc w:val="both"/>
        <w:rPr>
          <w:rFonts w:ascii="Arial" w:hAnsi="Arial" w:cs="Arial"/>
        </w:rPr>
      </w:pPr>
    </w:p>
    <w:p w14:paraId="24A8B85F" w14:textId="565F01EF" w:rsidR="00903592" w:rsidRPr="001E7A9B" w:rsidRDefault="00903592" w:rsidP="00E971CC">
      <w:pPr>
        <w:pStyle w:val="BodyText"/>
        <w:spacing w:after="0"/>
        <w:ind w:left="1985" w:hanging="1985"/>
        <w:rPr>
          <w:sz w:val="22"/>
          <w:szCs w:val="22"/>
        </w:rPr>
      </w:pPr>
      <w:r w:rsidRPr="001E7A9B">
        <w:rPr>
          <w:sz w:val="22"/>
          <w:szCs w:val="22"/>
        </w:rPr>
        <w:t xml:space="preserve">PAGE X OF 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637"/>
        <w:gridCol w:w="646"/>
      </w:tblGrid>
      <w:tr w:rsidR="00E971CC" w:rsidRPr="001E7A9B" w14:paraId="6EE6BF95" w14:textId="77777777" w:rsidTr="00F44BC4">
        <w:tc>
          <w:tcPr>
            <w:tcW w:w="2235" w:type="dxa"/>
          </w:tcPr>
          <w:p w14:paraId="47FEAE6C" w14:textId="77777777" w:rsidR="00E971CC" w:rsidRPr="001E7A9B" w:rsidRDefault="00E971CC" w:rsidP="00F44BC4">
            <w:pPr>
              <w:rPr>
                <w:rFonts w:ascii="Arial" w:hAnsi="Arial" w:cs="Arial"/>
                <w:b/>
              </w:rPr>
            </w:pPr>
          </w:p>
        </w:tc>
        <w:tc>
          <w:tcPr>
            <w:tcW w:w="6804" w:type="dxa"/>
          </w:tcPr>
          <w:p w14:paraId="10762ED1" w14:textId="77777777" w:rsidR="00E971CC" w:rsidRPr="001E7A9B" w:rsidRDefault="00E971CC" w:rsidP="00F44BC4">
            <w:pPr>
              <w:spacing w:line="288" w:lineRule="auto"/>
              <w:jc w:val="both"/>
              <w:rPr>
                <w:rFonts w:ascii="Arial" w:hAnsi="Arial" w:cs="Arial"/>
              </w:rPr>
            </w:pPr>
            <w:r w:rsidRPr="001E7A9B">
              <w:rPr>
                <w:rFonts w:ascii="Arial" w:hAnsi="Arial" w:cs="Arial"/>
              </w:rPr>
              <w:t xml:space="preserve">Where this contract permits, written lines, or certain written lines, may be adjusted (“signed”). In that case a schedule is to be appended to this contract to show the definitive proportion of liability under this contract underwritten by each (re)insurer (or, in the case of a Lloyd’s syndicate, the total of the proportions underwritten by all the members of the syndicate taken together). A definitive proportion (or, in the case of a Lloyd’s syndicate, the total of the proportions underwritten by all the members of a Lloyd’s syndicate taken together) is referred to as a “signed line”. The signed lines shown in the schedule will prevail over the written lines unless a proven error in calculation has occurred. </w:t>
            </w:r>
          </w:p>
          <w:p w14:paraId="20EEC9A4" w14:textId="77777777" w:rsidR="00E971CC" w:rsidRPr="001E7A9B" w:rsidRDefault="00E971CC" w:rsidP="00F44BC4">
            <w:pPr>
              <w:spacing w:line="288" w:lineRule="auto"/>
              <w:jc w:val="both"/>
              <w:rPr>
                <w:rFonts w:ascii="Arial" w:hAnsi="Arial" w:cs="Arial"/>
              </w:rPr>
            </w:pPr>
          </w:p>
          <w:p w14:paraId="03BA5786" w14:textId="77777777" w:rsidR="00E971CC" w:rsidRPr="001E7A9B" w:rsidRDefault="00E971CC" w:rsidP="00F44BC4">
            <w:pPr>
              <w:spacing w:line="288" w:lineRule="auto"/>
              <w:jc w:val="both"/>
              <w:rPr>
                <w:rFonts w:ascii="Arial" w:hAnsi="Arial" w:cs="Arial"/>
              </w:rPr>
            </w:pPr>
            <w:r w:rsidRPr="001E7A9B">
              <w:rPr>
                <w:rFonts w:ascii="Arial" w:hAnsi="Arial" w:cs="Arial"/>
              </w:rPr>
              <w:t>Although reference is made at various points in this clause to “this contract” in the singular, where the circumstances so require this should be read as a reference to contracts in the plural.</w:t>
            </w:r>
          </w:p>
          <w:p w14:paraId="1EBC52F9" w14:textId="77777777" w:rsidR="00E971CC" w:rsidRPr="001E7A9B" w:rsidRDefault="00E971CC" w:rsidP="00F44BC4">
            <w:pPr>
              <w:spacing w:line="288" w:lineRule="auto"/>
              <w:jc w:val="both"/>
              <w:rPr>
                <w:rFonts w:ascii="Arial" w:hAnsi="Arial" w:cs="Arial"/>
                <w:b/>
              </w:rPr>
            </w:pPr>
          </w:p>
          <w:p w14:paraId="39C7E323" w14:textId="77777777" w:rsidR="00E971CC" w:rsidRPr="001E7A9B" w:rsidRDefault="00E971CC" w:rsidP="00F44BC4">
            <w:pPr>
              <w:rPr>
                <w:rFonts w:ascii="Arial" w:hAnsi="Arial" w:cs="Arial"/>
                <w:b/>
              </w:rPr>
            </w:pPr>
          </w:p>
        </w:tc>
        <w:tc>
          <w:tcPr>
            <w:tcW w:w="652" w:type="dxa"/>
          </w:tcPr>
          <w:p w14:paraId="446196E6" w14:textId="77777777" w:rsidR="00E971CC" w:rsidRPr="001E7A9B" w:rsidRDefault="00E971CC" w:rsidP="00F44BC4">
            <w:pPr>
              <w:rPr>
                <w:rFonts w:ascii="Arial" w:hAnsi="Arial" w:cs="Arial"/>
                <w:b/>
              </w:rPr>
            </w:pPr>
          </w:p>
        </w:tc>
      </w:tr>
      <w:tr w:rsidR="00E971CC" w:rsidRPr="001E7A9B" w14:paraId="58DECFE3" w14:textId="77777777" w:rsidTr="00F44BC4">
        <w:tc>
          <w:tcPr>
            <w:tcW w:w="2235" w:type="dxa"/>
          </w:tcPr>
          <w:p w14:paraId="2550A2A7" w14:textId="77777777" w:rsidR="00E971CC" w:rsidRPr="001E7A9B" w:rsidRDefault="00E971CC" w:rsidP="00F44BC4">
            <w:pPr>
              <w:rPr>
                <w:rFonts w:ascii="Arial" w:hAnsi="Arial" w:cs="Arial"/>
                <w:b/>
              </w:rPr>
            </w:pPr>
            <w:r w:rsidRPr="001E7A9B">
              <w:rPr>
                <w:rFonts w:ascii="Arial" w:hAnsi="Arial" w:cs="Arial"/>
                <w:b/>
              </w:rPr>
              <w:t>ORDER HEREON:</w:t>
            </w:r>
          </w:p>
        </w:tc>
        <w:tc>
          <w:tcPr>
            <w:tcW w:w="6804" w:type="dxa"/>
          </w:tcPr>
          <w:p w14:paraId="217CAD52" w14:textId="77777777" w:rsidR="00E971CC" w:rsidRPr="001E7A9B" w:rsidRDefault="00E971CC" w:rsidP="00F44BC4">
            <w:pPr>
              <w:rPr>
                <w:rFonts w:ascii="Arial" w:hAnsi="Arial" w:cs="Arial"/>
              </w:rPr>
            </w:pPr>
            <w:r w:rsidRPr="001E7A9B">
              <w:rPr>
                <w:rFonts w:ascii="Arial" w:hAnsi="Arial" w:cs="Arial"/>
              </w:rPr>
              <w:t>80% of 100%</w:t>
            </w:r>
          </w:p>
          <w:p w14:paraId="4711F5A9" w14:textId="77777777" w:rsidR="00E971CC" w:rsidRPr="001E7A9B" w:rsidRDefault="00E971CC" w:rsidP="00F44BC4">
            <w:pPr>
              <w:rPr>
                <w:rFonts w:ascii="Arial" w:hAnsi="Arial" w:cs="Arial"/>
              </w:rPr>
            </w:pPr>
          </w:p>
          <w:p w14:paraId="170A2A31" w14:textId="77777777" w:rsidR="00E971CC" w:rsidRPr="001E7A9B" w:rsidRDefault="00E971CC" w:rsidP="00F44BC4">
            <w:pPr>
              <w:rPr>
                <w:rFonts w:ascii="Arial" w:hAnsi="Arial" w:cs="Arial"/>
                <w:b/>
              </w:rPr>
            </w:pPr>
          </w:p>
        </w:tc>
        <w:tc>
          <w:tcPr>
            <w:tcW w:w="652" w:type="dxa"/>
          </w:tcPr>
          <w:p w14:paraId="7C014C73" w14:textId="77777777" w:rsidR="00E971CC" w:rsidRPr="001E7A9B" w:rsidRDefault="00E971CC" w:rsidP="00F44BC4">
            <w:pPr>
              <w:rPr>
                <w:rFonts w:ascii="Arial" w:hAnsi="Arial" w:cs="Arial"/>
                <w:b/>
              </w:rPr>
            </w:pPr>
            <w:r w:rsidRPr="001E7A9B">
              <w:rPr>
                <w:rFonts w:ascii="Arial" w:hAnsi="Arial" w:cs="Arial"/>
                <w:b/>
                <w:i/>
                <w:color w:val="0070C0"/>
              </w:rPr>
              <w:t>C2</w:t>
            </w:r>
          </w:p>
        </w:tc>
      </w:tr>
      <w:tr w:rsidR="00E971CC" w:rsidRPr="001E7A9B" w14:paraId="0541A3BD" w14:textId="77777777" w:rsidTr="00F44BC4">
        <w:tc>
          <w:tcPr>
            <w:tcW w:w="2235" w:type="dxa"/>
          </w:tcPr>
          <w:p w14:paraId="76DA17E5" w14:textId="77777777" w:rsidR="00E971CC" w:rsidRPr="001E7A9B" w:rsidRDefault="00E971CC" w:rsidP="00F44BC4">
            <w:pPr>
              <w:widowControl w:val="0"/>
              <w:tabs>
                <w:tab w:val="left" w:pos="1980"/>
              </w:tabs>
              <w:rPr>
                <w:rFonts w:ascii="Arial" w:hAnsi="Arial" w:cs="Arial"/>
                <w:b/>
              </w:rPr>
            </w:pPr>
            <w:r w:rsidRPr="001E7A9B">
              <w:rPr>
                <w:rFonts w:ascii="Arial" w:hAnsi="Arial" w:cs="Arial"/>
                <w:b/>
              </w:rPr>
              <w:t xml:space="preserve">BASIS OF </w:t>
            </w:r>
          </w:p>
          <w:p w14:paraId="27D3A3A1" w14:textId="77777777" w:rsidR="00E971CC" w:rsidRPr="001E7A9B" w:rsidRDefault="00E971CC" w:rsidP="00F44BC4">
            <w:pPr>
              <w:rPr>
                <w:rFonts w:ascii="Arial" w:hAnsi="Arial" w:cs="Arial"/>
                <w:b/>
              </w:rPr>
            </w:pPr>
            <w:r w:rsidRPr="001E7A9B">
              <w:rPr>
                <w:rFonts w:ascii="Arial" w:hAnsi="Arial" w:cs="Arial"/>
                <w:b/>
              </w:rPr>
              <w:t>WRITTEN LINES:</w:t>
            </w:r>
          </w:p>
        </w:tc>
        <w:tc>
          <w:tcPr>
            <w:tcW w:w="6804" w:type="dxa"/>
          </w:tcPr>
          <w:p w14:paraId="7D391FA4" w14:textId="77777777" w:rsidR="00E971CC" w:rsidRPr="001E7A9B" w:rsidRDefault="00E971CC" w:rsidP="00F44BC4">
            <w:pPr>
              <w:rPr>
                <w:rFonts w:ascii="Arial" w:hAnsi="Arial" w:cs="Arial"/>
              </w:rPr>
            </w:pPr>
          </w:p>
          <w:p w14:paraId="137FD3B6" w14:textId="77777777" w:rsidR="00E971CC" w:rsidRPr="001E7A9B" w:rsidRDefault="00E971CC" w:rsidP="00F44BC4">
            <w:pPr>
              <w:rPr>
                <w:rFonts w:ascii="Arial" w:hAnsi="Arial" w:cs="Arial"/>
              </w:rPr>
            </w:pPr>
            <w:r w:rsidRPr="001E7A9B">
              <w:rPr>
                <w:rFonts w:ascii="Arial" w:hAnsi="Arial" w:cs="Arial"/>
              </w:rPr>
              <w:t>Percentage of whole</w:t>
            </w:r>
          </w:p>
          <w:p w14:paraId="29E9ADC8" w14:textId="77777777" w:rsidR="00E971CC" w:rsidRPr="001E7A9B" w:rsidRDefault="00E971CC" w:rsidP="00F44BC4">
            <w:pPr>
              <w:rPr>
                <w:rFonts w:ascii="Arial" w:hAnsi="Arial" w:cs="Arial"/>
              </w:rPr>
            </w:pPr>
          </w:p>
          <w:p w14:paraId="04BCA222" w14:textId="77777777" w:rsidR="00E971CC" w:rsidRPr="001E7A9B" w:rsidRDefault="00E971CC" w:rsidP="00F44BC4">
            <w:pPr>
              <w:rPr>
                <w:rFonts w:ascii="Arial" w:hAnsi="Arial" w:cs="Arial"/>
              </w:rPr>
            </w:pPr>
          </w:p>
          <w:p w14:paraId="53A4A8F9" w14:textId="77777777" w:rsidR="00E971CC" w:rsidRPr="001E7A9B" w:rsidRDefault="00E971CC" w:rsidP="00F44BC4">
            <w:pPr>
              <w:rPr>
                <w:rFonts w:ascii="Arial" w:hAnsi="Arial" w:cs="Arial"/>
                <w:b/>
              </w:rPr>
            </w:pPr>
          </w:p>
        </w:tc>
        <w:tc>
          <w:tcPr>
            <w:tcW w:w="652" w:type="dxa"/>
          </w:tcPr>
          <w:p w14:paraId="6EF34241" w14:textId="77777777" w:rsidR="00E971CC" w:rsidRPr="001E7A9B" w:rsidRDefault="00E971CC" w:rsidP="00F44BC4">
            <w:pPr>
              <w:rPr>
                <w:rFonts w:ascii="Arial" w:hAnsi="Arial" w:cs="Arial"/>
                <w:b/>
              </w:rPr>
            </w:pPr>
            <w:r w:rsidRPr="001E7A9B">
              <w:rPr>
                <w:rFonts w:ascii="Arial" w:hAnsi="Arial" w:cs="Arial"/>
                <w:b/>
                <w:i/>
                <w:color w:val="0070C0"/>
              </w:rPr>
              <w:t>C3</w:t>
            </w:r>
          </w:p>
        </w:tc>
      </w:tr>
      <w:tr w:rsidR="00E971CC" w:rsidRPr="001E7A9B" w14:paraId="6F67DC2C" w14:textId="77777777" w:rsidTr="00F44BC4">
        <w:tc>
          <w:tcPr>
            <w:tcW w:w="2235" w:type="dxa"/>
          </w:tcPr>
          <w:p w14:paraId="42334155" w14:textId="77777777" w:rsidR="00E971CC" w:rsidRPr="001E7A9B" w:rsidRDefault="00E971CC" w:rsidP="00F44BC4">
            <w:pPr>
              <w:rPr>
                <w:rFonts w:ascii="Arial" w:hAnsi="Arial" w:cs="Arial"/>
                <w:b/>
              </w:rPr>
            </w:pPr>
            <w:r w:rsidRPr="001E7A9B">
              <w:rPr>
                <w:rFonts w:ascii="Arial" w:hAnsi="Arial" w:cs="Arial"/>
                <w:b/>
              </w:rPr>
              <w:t xml:space="preserve">SIGNING </w:t>
            </w:r>
          </w:p>
          <w:p w14:paraId="435E3225" w14:textId="77777777" w:rsidR="00E971CC" w:rsidRPr="001E7A9B" w:rsidRDefault="00E971CC" w:rsidP="00F44BC4">
            <w:pPr>
              <w:rPr>
                <w:rFonts w:ascii="Arial" w:hAnsi="Arial" w:cs="Arial"/>
                <w:b/>
              </w:rPr>
            </w:pPr>
            <w:r w:rsidRPr="001E7A9B">
              <w:rPr>
                <w:rFonts w:ascii="Arial" w:hAnsi="Arial" w:cs="Arial"/>
                <w:b/>
              </w:rPr>
              <w:t>PROVISIONS:</w:t>
            </w:r>
          </w:p>
        </w:tc>
        <w:tc>
          <w:tcPr>
            <w:tcW w:w="6804" w:type="dxa"/>
          </w:tcPr>
          <w:p w14:paraId="0FB68E3C" w14:textId="77777777" w:rsidR="00E971CC" w:rsidRPr="001E7A9B" w:rsidRDefault="00E971CC" w:rsidP="00F44BC4">
            <w:pPr>
              <w:rPr>
                <w:rFonts w:ascii="Arial" w:hAnsi="Arial" w:cs="Arial"/>
              </w:rPr>
            </w:pPr>
            <w:r w:rsidRPr="001E7A9B">
              <w:rPr>
                <w:rFonts w:ascii="Arial" w:hAnsi="Arial" w:cs="Arial"/>
              </w:rPr>
              <w:t>In the event that the written lines hereon exceed 100% of the order, any lines written “to stand” will be allocated in full and all other lines will be signed down in equal proportions so that the aggregate signed lines are equal to 100% of the order without further agreement of any of the insurers.</w:t>
            </w:r>
          </w:p>
          <w:p w14:paraId="697B50A3" w14:textId="77777777" w:rsidR="00E971CC" w:rsidRPr="001E7A9B" w:rsidRDefault="00E971CC" w:rsidP="00F44BC4">
            <w:pPr>
              <w:rPr>
                <w:rFonts w:ascii="Arial" w:hAnsi="Arial" w:cs="Arial"/>
              </w:rPr>
            </w:pPr>
          </w:p>
          <w:p w14:paraId="3AD169F0" w14:textId="77777777" w:rsidR="00E971CC" w:rsidRPr="001E7A9B" w:rsidRDefault="00E971CC" w:rsidP="00F44BC4">
            <w:pPr>
              <w:rPr>
                <w:rFonts w:ascii="Arial" w:hAnsi="Arial" w:cs="Arial"/>
              </w:rPr>
            </w:pPr>
            <w:r w:rsidRPr="001E7A9B">
              <w:rPr>
                <w:rFonts w:ascii="Arial" w:hAnsi="Arial" w:cs="Arial"/>
              </w:rPr>
              <w:t>However:</w:t>
            </w:r>
          </w:p>
          <w:p w14:paraId="0ED9E52C" w14:textId="77777777" w:rsidR="00E971CC" w:rsidRPr="001E7A9B" w:rsidRDefault="00E971CC" w:rsidP="00F44BC4">
            <w:pPr>
              <w:rPr>
                <w:rFonts w:ascii="Arial" w:hAnsi="Arial" w:cs="Arial"/>
              </w:rPr>
            </w:pPr>
          </w:p>
          <w:p w14:paraId="58397950" w14:textId="77777777" w:rsidR="00E971CC" w:rsidRPr="001E7A9B" w:rsidRDefault="00E971CC" w:rsidP="00F44BC4">
            <w:pPr>
              <w:ind w:left="567" w:hanging="567"/>
              <w:rPr>
                <w:rFonts w:ascii="Arial" w:hAnsi="Arial" w:cs="Arial"/>
              </w:rPr>
            </w:pPr>
            <w:r w:rsidRPr="001E7A9B">
              <w:rPr>
                <w:rFonts w:ascii="Arial" w:hAnsi="Arial" w:cs="Arial"/>
              </w:rPr>
              <w:t>a)</w:t>
            </w:r>
            <w:r w:rsidRPr="001E7A9B">
              <w:rPr>
                <w:rFonts w:ascii="Arial" w:hAnsi="Arial" w:cs="Arial"/>
              </w:rPr>
              <w:tab/>
              <w:t>in the event that the placement of the order is not completed by the commencement date of the period of insurance then all lines written by that date will be signed in full;</w:t>
            </w:r>
          </w:p>
          <w:p w14:paraId="2FEFD1F9" w14:textId="77777777" w:rsidR="00E971CC" w:rsidRPr="001E7A9B" w:rsidRDefault="00E971CC" w:rsidP="00F44BC4">
            <w:pPr>
              <w:ind w:left="567" w:hanging="567"/>
              <w:rPr>
                <w:rFonts w:ascii="Arial" w:hAnsi="Arial" w:cs="Arial"/>
              </w:rPr>
            </w:pPr>
          </w:p>
          <w:p w14:paraId="1E57041E" w14:textId="77777777" w:rsidR="00E971CC" w:rsidRPr="001E7A9B" w:rsidRDefault="00E971CC" w:rsidP="00F44BC4">
            <w:pPr>
              <w:ind w:left="567" w:hanging="567"/>
              <w:rPr>
                <w:rFonts w:ascii="Arial" w:hAnsi="Arial" w:cs="Arial"/>
              </w:rPr>
            </w:pPr>
            <w:r w:rsidRPr="001E7A9B">
              <w:rPr>
                <w:rFonts w:ascii="Arial" w:hAnsi="Arial" w:cs="Arial"/>
              </w:rPr>
              <w:t>b)</w:t>
            </w:r>
            <w:r w:rsidRPr="001E7A9B">
              <w:rPr>
                <w:rFonts w:ascii="Arial" w:hAnsi="Arial" w:cs="Arial"/>
              </w:rPr>
              <w:tab/>
              <w:t>the signed lines resulting from the application of the above provisions can be varied, before or after the commencement date of the period of insurance, by the documented agreement of the insured and all insurers whose lines are to be varied. The variation to the contracts will take effect only when all such insurers have agreed, with the resulting variation in signed lines commencing from the date set out in that agreement.</w:t>
            </w:r>
          </w:p>
          <w:p w14:paraId="0B45B164" w14:textId="77777777" w:rsidR="00E971CC" w:rsidRPr="001E7A9B" w:rsidRDefault="00E971CC" w:rsidP="00F44BC4">
            <w:pPr>
              <w:rPr>
                <w:rFonts w:ascii="Arial" w:hAnsi="Arial" w:cs="Arial"/>
                <w:b/>
              </w:rPr>
            </w:pPr>
          </w:p>
        </w:tc>
        <w:tc>
          <w:tcPr>
            <w:tcW w:w="652" w:type="dxa"/>
          </w:tcPr>
          <w:p w14:paraId="0BB30F8A" w14:textId="77777777" w:rsidR="00E971CC" w:rsidRPr="001E7A9B" w:rsidRDefault="00E971CC" w:rsidP="00F44BC4">
            <w:pPr>
              <w:rPr>
                <w:rFonts w:ascii="Arial" w:hAnsi="Arial" w:cs="Arial"/>
                <w:b/>
              </w:rPr>
            </w:pPr>
            <w:r w:rsidRPr="001E7A9B">
              <w:rPr>
                <w:rFonts w:ascii="Arial" w:hAnsi="Arial" w:cs="Arial"/>
                <w:b/>
                <w:i/>
                <w:color w:val="0070C0"/>
              </w:rPr>
              <w:t>C5</w:t>
            </w:r>
          </w:p>
        </w:tc>
      </w:tr>
    </w:tbl>
    <w:p w14:paraId="7E768947" w14:textId="77777777" w:rsidR="00E971CC" w:rsidRPr="001E7A9B" w:rsidRDefault="00E971CC" w:rsidP="00E971CC">
      <w:pPr>
        <w:spacing w:after="0" w:line="288" w:lineRule="auto"/>
        <w:jc w:val="both"/>
        <w:rPr>
          <w:rFonts w:ascii="Arial" w:hAnsi="Arial" w:cs="Arial"/>
        </w:rPr>
      </w:pPr>
    </w:p>
    <w:p w14:paraId="247D6E64" w14:textId="77777777" w:rsidR="00E971CC" w:rsidRPr="001E7A9B" w:rsidRDefault="00E971CC" w:rsidP="00E971CC">
      <w:pPr>
        <w:spacing w:after="0"/>
        <w:rPr>
          <w:rFonts w:ascii="Arial" w:hAnsi="Arial" w:cs="Arial"/>
        </w:rPr>
      </w:pPr>
    </w:p>
    <w:p w14:paraId="7B00C712" w14:textId="77777777" w:rsidR="00E971CC" w:rsidRPr="001E7A9B" w:rsidRDefault="00E971CC" w:rsidP="00E971CC">
      <w:pPr>
        <w:pStyle w:val="BodyText"/>
        <w:spacing w:after="0"/>
        <w:ind w:left="1985" w:hanging="1985"/>
        <w:rPr>
          <w:sz w:val="22"/>
          <w:szCs w:val="22"/>
        </w:rPr>
      </w:pPr>
      <w:r w:rsidRPr="001E7A9B">
        <w:rPr>
          <w:sz w:val="22"/>
          <w:szCs w:val="22"/>
        </w:rPr>
        <w:t xml:space="preserve">PAGE X OF Y </w:t>
      </w:r>
    </w:p>
    <w:p w14:paraId="6BA2E393" w14:textId="77777777" w:rsidR="00BD6175" w:rsidRPr="001E7A9B" w:rsidRDefault="00BD6175">
      <w:pPr>
        <w:rPr>
          <w:rFonts w:ascii="Arial" w:eastAsia="Times New Roman" w:hAnsi="Arial" w:cs="Arial"/>
        </w:rPr>
      </w:pPr>
      <w:r w:rsidRPr="001E7A9B">
        <w:br w:type="page"/>
      </w:r>
    </w:p>
    <w:p w14:paraId="63015C49" w14:textId="77777777" w:rsidR="00903592" w:rsidRPr="001E7A9B" w:rsidRDefault="00903592" w:rsidP="00BD6175">
      <w:pPr>
        <w:spacing w:after="0"/>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622"/>
        <w:gridCol w:w="652"/>
      </w:tblGrid>
      <w:tr w:rsidR="00E971CC" w:rsidRPr="001E7A9B" w14:paraId="7979033C" w14:textId="77777777" w:rsidTr="00F44BC4">
        <w:tc>
          <w:tcPr>
            <w:tcW w:w="2235" w:type="dxa"/>
          </w:tcPr>
          <w:p w14:paraId="1DC84D4A" w14:textId="77777777" w:rsidR="00E971CC" w:rsidRPr="001E7A9B" w:rsidRDefault="00E971CC" w:rsidP="00F44BC4">
            <w:pPr>
              <w:ind w:left="2160" w:hanging="2160"/>
              <w:rPr>
                <w:rFonts w:ascii="Arial" w:hAnsi="Arial" w:cs="Arial"/>
                <w:b/>
                <w:bCs/>
              </w:rPr>
            </w:pPr>
            <w:r w:rsidRPr="001E7A9B">
              <w:rPr>
                <w:rFonts w:ascii="Arial" w:hAnsi="Arial" w:cs="Arial"/>
                <w:b/>
                <w:bCs/>
              </w:rPr>
              <w:t xml:space="preserve">WRITTEN </w:t>
            </w:r>
          </w:p>
          <w:p w14:paraId="2849DB56" w14:textId="77777777" w:rsidR="00E971CC" w:rsidRPr="001E7A9B" w:rsidRDefault="00E971CC" w:rsidP="00F44BC4">
            <w:pPr>
              <w:rPr>
                <w:rFonts w:ascii="Arial" w:hAnsi="Arial" w:cs="Arial"/>
                <w:b/>
                <w:bCs/>
              </w:rPr>
            </w:pPr>
            <w:r w:rsidRPr="001E7A9B">
              <w:rPr>
                <w:rFonts w:ascii="Arial" w:hAnsi="Arial" w:cs="Arial"/>
                <w:b/>
                <w:bCs/>
              </w:rPr>
              <w:t>LINES:</w:t>
            </w:r>
          </w:p>
        </w:tc>
        <w:tc>
          <w:tcPr>
            <w:tcW w:w="6804" w:type="dxa"/>
          </w:tcPr>
          <w:p w14:paraId="347048B6" w14:textId="77777777" w:rsidR="00E971CC" w:rsidRPr="001E7A9B" w:rsidRDefault="00E971CC" w:rsidP="00F44BC4">
            <w:pPr>
              <w:rPr>
                <w:rFonts w:ascii="Arial" w:hAnsi="Arial" w:cs="Arial"/>
                <w:b/>
                <w:bCs/>
              </w:rPr>
            </w:pPr>
          </w:p>
          <w:p w14:paraId="52A2391F" w14:textId="77777777" w:rsidR="00E971CC" w:rsidRPr="001E7A9B" w:rsidRDefault="00E971CC" w:rsidP="00F44BC4">
            <w:pPr>
              <w:rPr>
                <w:rFonts w:ascii="Arial" w:hAnsi="Arial" w:cs="Arial"/>
                <w:b/>
                <w:bCs/>
              </w:rPr>
            </w:pPr>
          </w:p>
          <w:p w14:paraId="34762D49" w14:textId="77777777" w:rsidR="00E971CC" w:rsidRPr="001E7A9B" w:rsidRDefault="00E971CC" w:rsidP="00F44BC4">
            <w:pPr>
              <w:rPr>
                <w:rFonts w:ascii="Arial" w:hAnsi="Arial" w:cs="Arial"/>
                <w:b/>
                <w:bCs/>
              </w:rPr>
            </w:pPr>
          </w:p>
        </w:tc>
        <w:tc>
          <w:tcPr>
            <w:tcW w:w="652" w:type="dxa"/>
          </w:tcPr>
          <w:p w14:paraId="34B406E3" w14:textId="77777777" w:rsidR="00E971CC" w:rsidRPr="001E7A9B" w:rsidRDefault="00E971CC" w:rsidP="00F44BC4">
            <w:pPr>
              <w:rPr>
                <w:rFonts w:ascii="Arial" w:hAnsi="Arial" w:cs="Arial"/>
                <w:b/>
                <w:bCs/>
              </w:rPr>
            </w:pPr>
            <w:r w:rsidRPr="001E7A9B">
              <w:rPr>
                <w:rFonts w:ascii="Arial" w:hAnsi="Arial" w:cs="Arial"/>
                <w:b/>
                <w:i/>
                <w:color w:val="0070C0"/>
              </w:rPr>
              <w:t>C6</w:t>
            </w:r>
          </w:p>
        </w:tc>
      </w:tr>
      <w:tr w:rsidR="00E971CC" w:rsidRPr="001E7A9B" w14:paraId="2FD41C9B" w14:textId="77777777" w:rsidTr="00F44BC4">
        <w:tc>
          <w:tcPr>
            <w:tcW w:w="9691" w:type="dxa"/>
            <w:gridSpan w:val="3"/>
          </w:tcPr>
          <w:p w14:paraId="327E0DA8" w14:textId="77777777" w:rsidR="00E971CC" w:rsidRPr="001E7A9B" w:rsidRDefault="00E971CC" w:rsidP="00F44BC4">
            <w:pPr>
              <w:rPr>
                <w:rFonts w:ascii="Arial" w:hAnsi="Arial" w:cs="Arial"/>
              </w:rPr>
            </w:pPr>
            <w:r w:rsidRPr="001E7A9B">
              <w:rPr>
                <w:rFonts w:ascii="Arial" w:hAnsi="Arial" w:cs="Arial"/>
              </w:rPr>
              <w:t>In a co-insurance placement, following (re)insurers may, but are not obliged to, follow the premium charged by the slip leader.</w:t>
            </w:r>
          </w:p>
          <w:p w14:paraId="28DEBF6C" w14:textId="77777777" w:rsidR="00E971CC" w:rsidRPr="001E7A9B" w:rsidRDefault="00E971CC" w:rsidP="00F44BC4">
            <w:pPr>
              <w:rPr>
                <w:rFonts w:ascii="Arial" w:hAnsi="Arial" w:cs="Arial"/>
              </w:rPr>
            </w:pPr>
          </w:p>
          <w:p w14:paraId="04626077" w14:textId="77777777" w:rsidR="00E971CC" w:rsidRPr="001E7A9B" w:rsidRDefault="00E971CC" w:rsidP="00F44BC4">
            <w:pPr>
              <w:rPr>
                <w:rFonts w:ascii="Arial" w:hAnsi="Arial" w:cs="Arial"/>
              </w:rPr>
            </w:pPr>
            <w:r w:rsidRPr="001E7A9B">
              <w:rPr>
                <w:rFonts w:ascii="Arial" w:hAnsi="Arial" w:cs="Arial"/>
              </w:rPr>
              <w:t>(Re)insurers may not seek to guarantee for themselves terms as favourable as those which others subsequently achieve during the placement.</w:t>
            </w:r>
          </w:p>
          <w:p w14:paraId="4D1B5A9F" w14:textId="77777777" w:rsidR="00E971CC" w:rsidRPr="001E7A9B" w:rsidRDefault="00E971CC" w:rsidP="00F44BC4">
            <w:pPr>
              <w:rPr>
                <w:rFonts w:ascii="Arial" w:hAnsi="Arial" w:cs="Arial"/>
              </w:rPr>
            </w:pPr>
          </w:p>
          <w:p w14:paraId="2D7051BE" w14:textId="77777777" w:rsidR="00E971CC" w:rsidRPr="001E7A9B" w:rsidRDefault="00E971CC" w:rsidP="00F44BC4">
            <w:pPr>
              <w:rPr>
                <w:rFonts w:ascii="Arial" w:hAnsi="Arial" w:cs="Arial"/>
                <w:i/>
                <w:iCs/>
              </w:rPr>
            </w:pPr>
            <w:r w:rsidRPr="001E7A9B">
              <w:rPr>
                <w:rFonts w:ascii="Arial" w:hAnsi="Arial" w:cs="Arial"/>
                <w:i/>
                <w:iCs/>
              </w:rPr>
              <w:t>(The above text is recommended for use, directly under the Written Lines heading, within open market multiple insurer contracts).</w:t>
            </w:r>
          </w:p>
          <w:p w14:paraId="48FCA08B" w14:textId="77777777" w:rsidR="00E971CC" w:rsidRPr="001E7A9B" w:rsidRDefault="00E971CC" w:rsidP="00F44BC4">
            <w:pPr>
              <w:ind w:left="2160" w:hanging="2160"/>
              <w:rPr>
                <w:rFonts w:ascii="Arial" w:hAnsi="Arial" w:cs="Arial"/>
                <w:i/>
              </w:rPr>
            </w:pPr>
          </w:p>
          <w:p w14:paraId="1EA7C904" w14:textId="77777777" w:rsidR="00E971CC" w:rsidRPr="001E7A9B" w:rsidRDefault="00E971CC" w:rsidP="00F44BC4">
            <w:pPr>
              <w:ind w:left="2160" w:hanging="2160"/>
              <w:rPr>
                <w:rFonts w:ascii="Arial" w:hAnsi="Arial" w:cs="Arial"/>
                <w:i/>
              </w:rPr>
            </w:pPr>
          </w:p>
          <w:p w14:paraId="25D77419" w14:textId="77777777" w:rsidR="00E971CC" w:rsidRPr="001E7A9B" w:rsidRDefault="00E971CC" w:rsidP="00F44BC4">
            <w:pPr>
              <w:ind w:left="2160" w:hanging="2160"/>
              <w:rPr>
                <w:rFonts w:ascii="Arial" w:hAnsi="Arial" w:cs="Arial"/>
                <w:i/>
              </w:rPr>
            </w:pPr>
          </w:p>
          <w:p w14:paraId="558DAE29" w14:textId="77777777" w:rsidR="00E971CC" w:rsidRPr="001E7A9B" w:rsidRDefault="00E971CC" w:rsidP="00F44BC4">
            <w:pPr>
              <w:ind w:left="2160" w:hanging="2160"/>
              <w:rPr>
                <w:rFonts w:ascii="Arial" w:hAnsi="Arial" w:cs="Arial"/>
                <w:i/>
              </w:rPr>
            </w:pPr>
          </w:p>
          <w:p w14:paraId="375F34E2" w14:textId="77777777" w:rsidR="00E971CC" w:rsidRPr="001E7A9B" w:rsidRDefault="00E971CC" w:rsidP="00F44BC4">
            <w:pPr>
              <w:ind w:left="2160" w:hanging="2160"/>
              <w:rPr>
                <w:rFonts w:ascii="Arial" w:hAnsi="Arial" w:cs="Arial"/>
                <w:i/>
              </w:rPr>
            </w:pPr>
          </w:p>
          <w:p w14:paraId="5A7CA1B5" w14:textId="77777777" w:rsidR="00E971CC" w:rsidRPr="001E7A9B" w:rsidRDefault="00E971CC" w:rsidP="00F44BC4">
            <w:pPr>
              <w:ind w:left="2160" w:hanging="2160"/>
              <w:rPr>
                <w:rFonts w:ascii="Arial" w:hAnsi="Arial" w:cs="Arial"/>
                <w:i/>
              </w:rPr>
            </w:pPr>
            <w:r w:rsidRPr="001E7A9B">
              <w:rPr>
                <w:rFonts w:ascii="Arial" w:hAnsi="Arial" w:cs="Arial"/>
                <w:i/>
              </w:rPr>
              <w:t>Each insurer enters their written line here (with continuation pages as necessary)</w:t>
            </w:r>
          </w:p>
          <w:p w14:paraId="7A549443" w14:textId="77777777" w:rsidR="00E971CC" w:rsidRPr="001E7A9B" w:rsidRDefault="00E971CC" w:rsidP="00F44BC4">
            <w:pPr>
              <w:rPr>
                <w:rFonts w:ascii="Arial" w:hAnsi="Arial" w:cs="Arial"/>
                <w:lang w:val="it-IT"/>
              </w:rPr>
            </w:pPr>
          </w:p>
          <w:p w14:paraId="19C8C3AE" w14:textId="77777777" w:rsidR="00E971CC" w:rsidRPr="001E7A9B" w:rsidRDefault="00E971CC" w:rsidP="00F44BC4">
            <w:pPr>
              <w:rPr>
                <w:rFonts w:ascii="Arial" w:hAnsi="Arial" w:cs="Arial"/>
              </w:rPr>
            </w:pPr>
          </w:p>
          <w:p w14:paraId="4607AF12" w14:textId="77777777" w:rsidR="00E971CC" w:rsidRPr="001E7A9B" w:rsidRDefault="00E971CC" w:rsidP="00F44BC4">
            <w:pPr>
              <w:rPr>
                <w:rFonts w:ascii="Arial" w:hAnsi="Arial" w:cs="Arial"/>
                <w:b/>
                <w:bCs/>
              </w:rPr>
            </w:pPr>
          </w:p>
        </w:tc>
      </w:tr>
    </w:tbl>
    <w:p w14:paraId="68356420" w14:textId="77777777" w:rsidR="00903592" w:rsidRPr="001E7A9B" w:rsidRDefault="00903592" w:rsidP="004E6055">
      <w:pPr>
        <w:spacing w:after="0"/>
        <w:rPr>
          <w:rFonts w:ascii="Arial" w:hAnsi="Arial" w:cs="Arial"/>
          <w:b/>
          <w:bCs/>
        </w:rPr>
      </w:pPr>
    </w:p>
    <w:p w14:paraId="775A42B1" w14:textId="77777777" w:rsidR="00E971CC" w:rsidRPr="001E7A9B" w:rsidRDefault="00E971CC" w:rsidP="004E6055">
      <w:pPr>
        <w:spacing w:after="0"/>
        <w:rPr>
          <w:rFonts w:ascii="Arial" w:hAnsi="Arial" w:cs="Arial"/>
          <w:b/>
          <w:bCs/>
        </w:rPr>
      </w:pPr>
    </w:p>
    <w:p w14:paraId="5CBD7F14" w14:textId="77777777" w:rsidR="00E971CC" w:rsidRPr="001E7A9B" w:rsidRDefault="00E971CC" w:rsidP="004E6055">
      <w:pPr>
        <w:spacing w:after="0"/>
        <w:rPr>
          <w:rFonts w:ascii="Arial" w:hAnsi="Arial" w:cs="Arial"/>
          <w:b/>
          <w:bCs/>
        </w:rPr>
      </w:pPr>
    </w:p>
    <w:p w14:paraId="634F1E54" w14:textId="77777777" w:rsidR="00903592" w:rsidRPr="001E7A9B" w:rsidRDefault="00903592" w:rsidP="004E6055">
      <w:pPr>
        <w:spacing w:after="0"/>
        <w:rPr>
          <w:rFonts w:ascii="Arial" w:hAnsi="Arial" w:cs="Arial"/>
          <w:b/>
          <w:bCs/>
        </w:rPr>
      </w:pPr>
    </w:p>
    <w:p w14:paraId="6D4B5C46" w14:textId="6CC45AE7" w:rsidR="00903592" w:rsidRPr="001E7A9B" w:rsidRDefault="00903592" w:rsidP="004E6055">
      <w:pPr>
        <w:spacing w:after="0"/>
        <w:rPr>
          <w:rFonts w:ascii="Arial" w:hAnsi="Arial" w:cs="Arial"/>
          <w:i/>
        </w:rPr>
      </w:pPr>
      <w:r w:rsidRPr="001E7A9B">
        <w:rPr>
          <w:rFonts w:ascii="Arial" w:hAnsi="Arial" w:cs="Arial"/>
          <w:i/>
        </w:rPr>
        <w:t xml:space="preserve">(Optionally, page numbering of the contract document may cease at the end of the </w:t>
      </w:r>
      <w:r w:rsidR="00007B23" w:rsidRPr="001E7A9B">
        <w:rPr>
          <w:rFonts w:ascii="Arial" w:hAnsi="Arial" w:cs="Arial"/>
          <w:b/>
          <w:i/>
        </w:rPr>
        <w:t>SECURITY DETAILS</w:t>
      </w:r>
      <w:r w:rsidRPr="001E7A9B">
        <w:rPr>
          <w:rFonts w:ascii="Arial" w:hAnsi="Arial" w:cs="Arial"/>
          <w:i/>
        </w:rPr>
        <w:t xml:space="preserve"> where this is preceded by the </w:t>
      </w:r>
      <w:r w:rsidR="00007B23" w:rsidRPr="001E7A9B">
        <w:rPr>
          <w:rFonts w:ascii="Arial" w:hAnsi="Arial" w:cs="Arial"/>
          <w:b/>
          <w:i/>
        </w:rPr>
        <w:t>RISK DETAILS</w:t>
      </w:r>
      <w:r w:rsidRPr="001E7A9B">
        <w:rPr>
          <w:rFonts w:ascii="Arial" w:hAnsi="Arial" w:cs="Arial"/>
          <w:i/>
        </w:rPr>
        <w:t xml:space="preserve"> </w:t>
      </w:r>
      <w:r w:rsidR="00007B23" w:rsidRPr="001E7A9B">
        <w:rPr>
          <w:rFonts w:ascii="Arial" w:hAnsi="Arial" w:cs="Arial"/>
          <w:i/>
        </w:rPr>
        <w:t xml:space="preserve">and </w:t>
      </w:r>
      <w:r w:rsidR="00007B23" w:rsidRPr="001E7A9B">
        <w:rPr>
          <w:rFonts w:ascii="Arial" w:hAnsi="Arial" w:cs="Arial"/>
          <w:b/>
          <w:i/>
        </w:rPr>
        <w:t>INFORMATION</w:t>
      </w:r>
      <w:r w:rsidRPr="001E7A9B">
        <w:rPr>
          <w:rFonts w:ascii="Arial" w:hAnsi="Arial" w:cs="Arial"/>
          <w:i/>
        </w:rPr>
        <w:t xml:space="preserve"> i.e. a new numbering sequence may be used in the remainder of the document;  incorporating the </w:t>
      </w:r>
      <w:r w:rsidR="00007B23" w:rsidRPr="001E7A9B">
        <w:rPr>
          <w:rFonts w:ascii="Arial" w:hAnsi="Arial" w:cs="Arial"/>
          <w:b/>
          <w:i/>
        </w:rPr>
        <w:t>SUBSCRIPTION AGREEMENT</w:t>
      </w:r>
      <w:r w:rsidRPr="001E7A9B">
        <w:rPr>
          <w:rFonts w:ascii="Arial" w:hAnsi="Arial" w:cs="Arial"/>
          <w:i/>
        </w:rPr>
        <w:t xml:space="preserve">, </w:t>
      </w:r>
      <w:r w:rsidR="00007B23" w:rsidRPr="001E7A9B">
        <w:rPr>
          <w:rFonts w:ascii="Arial" w:hAnsi="Arial" w:cs="Arial"/>
          <w:b/>
          <w:i/>
        </w:rPr>
        <w:t>FISCAL &amp; REGULATORY</w:t>
      </w:r>
      <w:r w:rsidRPr="001E7A9B">
        <w:rPr>
          <w:rFonts w:ascii="Arial" w:hAnsi="Arial" w:cs="Arial"/>
          <w:i/>
        </w:rPr>
        <w:t xml:space="preserve"> </w:t>
      </w:r>
      <w:r w:rsidR="00007B23" w:rsidRPr="001E7A9B">
        <w:rPr>
          <w:rFonts w:ascii="Arial" w:hAnsi="Arial" w:cs="Arial"/>
          <w:i/>
        </w:rPr>
        <w:t xml:space="preserve">and </w:t>
      </w:r>
      <w:r w:rsidR="00007B23" w:rsidRPr="001E7A9B">
        <w:rPr>
          <w:rFonts w:ascii="Arial" w:hAnsi="Arial" w:cs="Arial"/>
          <w:b/>
          <w:i/>
        </w:rPr>
        <w:t>BROKER REMUNERATION &amp; DEDUCTIONS</w:t>
      </w:r>
      <w:r w:rsidRPr="001E7A9B">
        <w:rPr>
          <w:rFonts w:ascii="Arial" w:hAnsi="Arial" w:cs="Arial"/>
          <w:i/>
        </w:rPr>
        <w:t>. It is also optional for the broker to insert a divider at this point.)</w:t>
      </w:r>
      <w:r w:rsidRPr="001E7A9B">
        <w:rPr>
          <w:rFonts w:ascii="Arial" w:hAnsi="Arial" w:cs="Arial"/>
        </w:rPr>
        <w:t xml:space="preserve"> </w:t>
      </w:r>
      <w:r w:rsidRPr="001E7A9B">
        <w:rPr>
          <w:rFonts w:ascii="Arial" w:hAnsi="Arial" w:cs="Arial"/>
          <w:i/>
        </w:rPr>
        <w:t xml:space="preserve">It should be noted that each </w:t>
      </w:r>
      <w:r w:rsidR="00891BD4" w:rsidRPr="001E7A9B">
        <w:rPr>
          <w:rFonts w:ascii="Arial" w:hAnsi="Arial" w:cs="Arial"/>
          <w:i/>
        </w:rPr>
        <w:t xml:space="preserve">part of the MRC </w:t>
      </w:r>
      <w:r w:rsidRPr="001E7A9B">
        <w:rPr>
          <w:rFonts w:ascii="Arial" w:hAnsi="Arial" w:cs="Arial"/>
          <w:i/>
        </w:rPr>
        <w:t>can be numbered individually in order to improve clarity.</w:t>
      </w:r>
    </w:p>
    <w:p w14:paraId="7F1FC883" w14:textId="77777777" w:rsidR="00903592" w:rsidRPr="001E7A9B" w:rsidRDefault="00903592" w:rsidP="004E6055">
      <w:pPr>
        <w:spacing w:after="0"/>
        <w:rPr>
          <w:rFonts w:ascii="Arial" w:hAnsi="Arial" w:cs="Arial"/>
          <w:i/>
        </w:rPr>
      </w:pPr>
    </w:p>
    <w:p w14:paraId="015C36C4" w14:textId="77777777" w:rsidR="00903592" w:rsidRPr="001E7A9B" w:rsidRDefault="00903592" w:rsidP="004E6055">
      <w:pPr>
        <w:spacing w:after="0"/>
        <w:rPr>
          <w:rFonts w:ascii="Arial" w:hAnsi="Arial" w:cs="Arial"/>
          <w:b/>
        </w:rPr>
      </w:pPr>
    </w:p>
    <w:p w14:paraId="49ADA357" w14:textId="77777777" w:rsidR="00903592" w:rsidRPr="001E7A9B" w:rsidRDefault="00903592" w:rsidP="004E6055">
      <w:pPr>
        <w:spacing w:after="0"/>
        <w:rPr>
          <w:rFonts w:ascii="Arial" w:hAnsi="Arial" w:cs="Arial"/>
          <w:b/>
        </w:rPr>
      </w:pPr>
    </w:p>
    <w:p w14:paraId="25602BE8" w14:textId="77777777" w:rsidR="00903592" w:rsidRPr="001E7A9B" w:rsidRDefault="00903592" w:rsidP="004E6055">
      <w:pPr>
        <w:spacing w:after="0"/>
        <w:rPr>
          <w:rFonts w:ascii="Arial" w:hAnsi="Arial" w:cs="Arial"/>
          <w:b/>
        </w:rPr>
      </w:pPr>
    </w:p>
    <w:p w14:paraId="7581266A" w14:textId="77777777" w:rsidR="00903592" w:rsidRPr="001E7A9B" w:rsidRDefault="00903592" w:rsidP="004E6055">
      <w:pPr>
        <w:spacing w:after="0"/>
        <w:rPr>
          <w:rFonts w:ascii="Arial" w:hAnsi="Arial" w:cs="Arial"/>
          <w:b/>
        </w:rPr>
      </w:pPr>
    </w:p>
    <w:p w14:paraId="76ABA71E" w14:textId="77777777" w:rsidR="00903592" w:rsidRPr="001E7A9B" w:rsidRDefault="00903592" w:rsidP="004E6055">
      <w:pPr>
        <w:spacing w:after="0"/>
        <w:rPr>
          <w:rFonts w:ascii="Arial" w:hAnsi="Arial" w:cs="Arial"/>
          <w:b/>
        </w:rPr>
      </w:pPr>
    </w:p>
    <w:p w14:paraId="3237186B" w14:textId="77777777" w:rsidR="00903592" w:rsidRPr="001E7A9B" w:rsidRDefault="00903592" w:rsidP="004E6055">
      <w:pPr>
        <w:spacing w:after="0"/>
        <w:rPr>
          <w:rFonts w:ascii="Arial" w:hAnsi="Arial" w:cs="Arial"/>
          <w:b/>
        </w:rPr>
      </w:pPr>
    </w:p>
    <w:p w14:paraId="06B097B8" w14:textId="77777777" w:rsidR="00903592" w:rsidRPr="001E7A9B" w:rsidRDefault="00903592" w:rsidP="004E6055">
      <w:pPr>
        <w:spacing w:after="0"/>
        <w:rPr>
          <w:rFonts w:ascii="Arial" w:hAnsi="Arial" w:cs="Arial"/>
          <w:b/>
        </w:rPr>
      </w:pPr>
    </w:p>
    <w:p w14:paraId="3FB90EF6" w14:textId="77777777" w:rsidR="00903592" w:rsidRPr="001E7A9B" w:rsidRDefault="00903592" w:rsidP="004E6055">
      <w:pPr>
        <w:spacing w:after="0"/>
        <w:rPr>
          <w:rFonts w:ascii="Arial" w:hAnsi="Arial" w:cs="Arial"/>
          <w:b/>
        </w:rPr>
      </w:pPr>
    </w:p>
    <w:p w14:paraId="397FD825" w14:textId="77777777" w:rsidR="00903592" w:rsidRPr="001E7A9B" w:rsidRDefault="00903592" w:rsidP="004E6055">
      <w:pPr>
        <w:spacing w:after="0"/>
        <w:rPr>
          <w:rFonts w:ascii="Arial" w:hAnsi="Arial" w:cs="Arial"/>
          <w:b/>
        </w:rPr>
      </w:pPr>
    </w:p>
    <w:p w14:paraId="7893E90B" w14:textId="77777777" w:rsidR="00903592" w:rsidRPr="001E7A9B" w:rsidRDefault="00903592" w:rsidP="004E6055">
      <w:pPr>
        <w:pStyle w:val="BodyText"/>
        <w:spacing w:after="0"/>
        <w:rPr>
          <w:sz w:val="22"/>
          <w:szCs w:val="22"/>
        </w:rPr>
      </w:pPr>
      <w:r w:rsidRPr="001E7A9B">
        <w:rPr>
          <w:sz w:val="22"/>
          <w:szCs w:val="22"/>
        </w:rPr>
        <w:t xml:space="preserve">PAGE X OF Y </w:t>
      </w:r>
    </w:p>
    <w:p w14:paraId="5D603086" w14:textId="77777777" w:rsidR="00903592" w:rsidRPr="001E7A9B" w:rsidRDefault="00903592" w:rsidP="00DE1EA9">
      <w:pPr>
        <w:spacing w:after="0"/>
        <w:ind w:right="-329"/>
        <w:rPr>
          <w:rFonts w:ascii="Arial" w:hAnsi="Arial" w:cs="Arial"/>
          <w:b/>
          <w:sz w:val="40"/>
          <w:szCs w:val="40"/>
        </w:rPr>
      </w:pPr>
      <w:r w:rsidRPr="001E7A9B">
        <w:rPr>
          <w:rFonts w:ascii="Arial" w:hAnsi="Arial" w:cs="Arial"/>
          <w:b/>
        </w:rPr>
        <w:br w:type="page"/>
      </w:r>
      <w:r w:rsidRPr="001E7A9B">
        <w:rPr>
          <w:rFonts w:ascii="Arial" w:hAnsi="Arial" w:cs="Arial"/>
          <w:b/>
          <w:sz w:val="40"/>
          <w:szCs w:val="40"/>
        </w:rPr>
        <w:lastRenderedPageBreak/>
        <w:t xml:space="preserve">Contract Administration and Advisory Sections: </w:t>
      </w:r>
    </w:p>
    <w:p w14:paraId="4E326350" w14:textId="77777777" w:rsidR="00903592" w:rsidRPr="001E7A9B" w:rsidRDefault="00903592" w:rsidP="00BD6175">
      <w:pPr>
        <w:spacing w:after="0"/>
        <w:rPr>
          <w:rFonts w:ascii="Arial" w:hAnsi="Arial" w:cs="Arial"/>
          <w:i/>
          <w:iCs/>
        </w:rPr>
      </w:pPr>
      <w:r w:rsidRPr="001E7A9B">
        <w:rPr>
          <w:rFonts w:ascii="Arial" w:hAnsi="Arial" w:cs="Arial"/>
          <w:i/>
          <w:iCs/>
        </w:rPr>
        <w:t xml:space="preserve">(The above is an optional heading.) </w:t>
      </w:r>
    </w:p>
    <w:p w14:paraId="7E18DDB5" w14:textId="77777777" w:rsidR="00BD6175" w:rsidRPr="001E7A9B" w:rsidRDefault="00BD6175" w:rsidP="00BD6175">
      <w:pPr>
        <w:spacing w:after="0"/>
        <w:rPr>
          <w:rFonts w:ascii="Arial" w:hAnsi="Arial" w:cs="Arial"/>
          <w:i/>
          <w:iCs/>
        </w:rPr>
      </w:pPr>
    </w:p>
    <w:p w14:paraId="1AFE6D4E" w14:textId="77777777" w:rsidR="00903592" w:rsidRPr="001E7A9B" w:rsidRDefault="00BD6175" w:rsidP="00BD6175">
      <w:pPr>
        <w:spacing w:after="0"/>
        <w:rPr>
          <w:rFonts w:ascii="Arial" w:hAnsi="Arial" w:cs="Arial"/>
          <w:b/>
          <w:sz w:val="40"/>
          <w:szCs w:val="40"/>
        </w:rPr>
      </w:pPr>
      <w:r w:rsidRPr="001E7A9B">
        <w:rPr>
          <w:rFonts w:ascii="Arial" w:hAnsi="Arial" w:cs="Arial"/>
          <w:b/>
          <w:sz w:val="40"/>
          <w:szCs w:val="40"/>
        </w:rPr>
        <w:t>Subscription Agreement</w:t>
      </w:r>
    </w:p>
    <w:p w14:paraId="2DB40940" w14:textId="77777777" w:rsidR="00903592" w:rsidRPr="001E7A9B" w:rsidRDefault="00903592" w:rsidP="00BD6175">
      <w:pPr>
        <w:spacing w:after="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5"/>
        <w:gridCol w:w="6635"/>
        <w:gridCol w:w="647"/>
      </w:tblGrid>
      <w:tr w:rsidR="00E971CC" w:rsidRPr="001E7A9B" w14:paraId="74213A11" w14:textId="77777777" w:rsidTr="00F44BC4">
        <w:tc>
          <w:tcPr>
            <w:tcW w:w="2235" w:type="dxa"/>
          </w:tcPr>
          <w:p w14:paraId="2FA53981" w14:textId="3A8E7FB1" w:rsidR="00E971CC" w:rsidRPr="001E7A9B" w:rsidRDefault="00E971CC" w:rsidP="00F44BC4">
            <w:pPr>
              <w:rPr>
                <w:rFonts w:ascii="Arial" w:hAnsi="Arial" w:cs="Arial"/>
                <w:b/>
              </w:rPr>
            </w:pPr>
            <w:r w:rsidRPr="001E7A9B">
              <w:rPr>
                <w:rFonts w:ascii="Arial" w:hAnsi="Arial" w:cs="Arial"/>
                <w:b/>
              </w:rPr>
              <w:t>SLIP LEADER :</w:t>
            </w:r>
          </w:p>
          <w:p w14:paraId="709BE520" w14:textId="77777777" w:rsidR="00E971CC" w:rsidRPr="001E7A9B" w:rsidRDefault="00E971CC" w:rsidP="00F44BC4">
            <w:pPr>
              <w:rPr>
                <w:rFonts w:ascii="Arial" w:hAnsi="Arial" w:cs="Arial"/>
                <w:b/>
              </w:rPr>
            </w:pPr>
          </w:p>
          <w:p w14:paraId="27B1DF9B" w14:textId="77777777" w:rsidR="00E971CC" w:rsidRPr="001E7A9B" w:rsidRDefault="00E971CC" w:rsidP="00F44BC4">
            <w:pPr>
              <w:rPr>
                <w:rFonts w:ascii="Arial" w:hAnsi="Arial" w:cs="Arial"/>
                <w:b/>
              </w:rPr>
            </w:pPr>
          </w:p>
          <w:p w14:paraId="6DDC1532" w14:textId="77777777" w:rsidR="00E971CC" w:rsidRPr="001E7A9B" w:rsidRDefault="00E971CC" w:rsidP="00F44BC4">
            <w:pPr>
              <w:rPr>
                <w:rFonts w:ascii="Arial" w:hAnsi="Arial" w:cs="Arial"/>
                <w:b/>
              </w:rPr>
            </w:pPr>
          </w:p>
        </w:tc>
        <w:tc>
          <w:tcPr>
            <w:tcW w:w="6804" w:type="dxa"/>
          </w:tcPr>
          <w:p w14:paraId="5EF1CBA2" w14:textId="77777777" w:rsidR="00E971CC" w:rsidRPr="001E7A9B" w:rsidRDefault="00E971CC" w:rsidP="00F44BC4">
            <w:pPr>
              <w:rPr>
                <w:rFonts w:ascii="Arial" w:hAnsi="Arial" w:cs="Arial"/>
              </w:rPr>
            </w:pPr>
            <w:r w:rsidRPr="001E7A9B">
              <w:rPr>
                <w:rFonts w:ascii="Arial" w:hAnsi="Arial" w:cs="Arial"/>
              </w:rPr>
              <w:t>ABC Syndicate (nnnn)</w:t>
            </w:r>
          </w:p>
          <w:p w14:paraId="7D1DF8DD" w14:textId="77777777" w:rsidR="00E971CC" w:rsidRPr="001E7A9B" w:rsidRDefault="00E971CC" w:rsidP="00F44BC4">
            <w:pPr>
              <w:rPr>
                <w:rFonts w:ascii="Arial" w:hAnsi="Arial" w:cs="Arial"/>
              </w:rPr>
            </w:pPr>
          </w:p>
          <w:p w14:paraId="01E12F86" w14:textId="77777777" w:rsidR="00E971CC" w:rsidRPr="001E7A9B" w:rsidRDefault="00E971CC" w:rsidP="00E971CC">
            <w:pPr>
              <w:rPr>
                <w:rFonts w:ascii="Arial" w:hAnsi="Arial" w:cs="Arial"/>
                <w:i/>
                <w:iCs/>
              </w:rPr>
            </w:pPr>
            <w:r w:rsidRPr="001E7A9B">
              <w:rPr>
                <w:rFonts w:ascii="Arial" w:hAnsi="Arial" w:cs="Arial"/>
                <w:i/>
                <w:iCs/>
              </w:rPr>
              <w:t>(The heading name of Slip Leader, rather than Contract Leader, has been retained in order to maintain consistency with the GUA and other publications. For the purposes of SCAP the Slip Leader must be (a) an authorised person (as defined in Section 31 of the Financial Services and Markets Act 2000) with permission to effect and carry out contracts of insurance; or (b) a member of Lloyd’s).</w:t>
            </w:r>
          </w:p>
          <w:p w14:paraId="2650BE64" w14:textId="77777777" w:rsidR="00E971CC" w:rsidRPr="001E7A9B" w:rsidRDefault="00E971CC" w:rsidP="00F44BC4">
            <w:pPr>
              <w:rPr>
                <w:rFonts w:ascii="Arial" w:hAnsi="Arial" w:cs="Arial"/>
                <w:b/>
              </w:rPr>
            </w:pPr>
          </w:p>
          <w:p w14:paraId="088E1B95" w14:textId="77777777" w:rsidR="0015677E" w:rsidRPr="001E7A9B" w:rsidRDefault="0015677E" w:rsidP="00F44BC4">
            <w:pPr>
              <w:rPr>
                <w:rFonts w:ascii="Arial" w:hAnsi="Arial" w:cs="Arial"/>
                <w:b/>
              </w:rPr>
            </w:pPr>
          </w:p>
          <w:p w14:paraId="2F2621D7" w14:textId="69105CC8" w:rsidR="0015677E" w:rsidRPr="001E7A9B" w:rsidRDefault="0015677E" w:rsidP="00F44BC4">
            <w:pPr>
              <w:rPr>
                <w:rFonts w:ascii="Arial" w:hAnsi="Arial" w:cs="Arial"/>
                <w:b/>
              </w:rPr>
            </w:pPr>
          </w:p>
        </w:tc>
        <w:tc>
          <w:tcPr>
            <w:tcW w:w="652" w:type="dxa"/>
          </w:tcPr>
          <w:p w14:paraId="64ED068D" w14:textId="0BA1142C" w:rsidR="00E971CC" w:rsidRPr="001E7A9B" w:rsidRDefault="00E971CC" w:rsidP="00F44BC4">
            <w:pPr>
              <w:rPr>
                <w:rFonts w:ascii="Arial" w:hAnsi="Arial" w:cs="Arial"/>
                <w:b/>
              </w:rPr>
            </w:pPr>
            <w:r w:rsidRPr="001E7A9B">
              <w:rPr>
                <w:rFonts w:ascii="Arial" w:eastAsia="Times New Roman" w:hAnsi="Arial" w:cs="Times New Roman"/>
                <w:b/>
                <w:bCs/>
                <w:i/>
                <w:iCs/>
                <w:color w:val="0070C0"/>
                <w:lang w:eastAsia="en-GB"/>
              </w:rPr>
              <w:t>D1</w:t>
            </w:r>
          </w:p>
        </w:tc>
      </w:tr>
      <w:tr w:rsidR="00E971CC" w:rsidRPr="001E7A9B" w14:paraId="3D01041A" w14:textId="77777777" w:rsidTr="00F44BC4">
        <w:tc>
          <w:tcPr>
            <w:tcW w:w="2235" w:type="dxa"/>
          </w:tcPr>
          <w:p w14:paraId="15349A29" w14:textId="40FFBBF8" w:rsidR="00E971CC" w:rsidRPr="001E7A9B" w:rsidRDefault="00E971CC" w:rsidP="00F44BC4">
            <w:pPr>
              <w:rPr>
                <w:rFonts w:ascii="Arial" w:hAnsi="Arial" w:cs="Arial"/>
                <w:b/>
              </w:rPr>
            </w:pPr>
            <w:r w:rsidRPr="001E7A9B">
              <w:rPr>
                <w:rFonts w:ascii="Arial" w:hAnsi="Arial" w:cs="Arial"/>
                <w:b/>
              </w:rPr>
              <w:t>BUREAU LEADER:</w:t>
            </w:r>
          </w:p>
        </w:tc>
        <w:tc>
          <w:tcPr>
            <w:tcW w:w="6804" w:type="dxa"/>
          </w:tcPr>
          <w:p w14:paraId="5BFDD627" w14:textId="77777777" w:rsidR="00E971CC" w:rsidRPr="001E7A9B" w:rsidRDefault="00E971CC" w:rsidP="00E971CC">
            <w:pPr>
              <w:rPr>
                <w:rFonts w:ascii="Arial" w:hAnsi="Arial" w:cs="Arial"/>
              </w:rPr>
            </w:pPr>
            <w:r w:rsidRPr="001E7A9B">
              <w:rPr>
                <w:rFonts w:ascii="Arial" w:hAnsi="Arial" w:cs="Arial"/>
              </w:rPr>
              <w:t>Lloyd’s Bureau Leader is ABC Syndicate</w:t>
            </w:r>
          </w:p>
          <w:p w14:paraId="340D73C1" w14:textId="77777777" w:rsidR="00E971CC" w:rsidRPr="001E7A9B" w:rsidRDefault="00E971CC" w:rsidP="00E971CC">
            <w:pPr>
              <w:rPr>
                <w:rFonts w:ascii="Arial" w:hAnsi="Arial" w:cs="Arial"/>
              </w:rPr>
            </w:pPr>
          </w:p>
          <w:p w14:paraId="031E87F0" w14:textId="77777777" w:rsidR="00E971CC" w:rsidRPr="001E7A9B" w:rsidRDefault="00E971CC" w:rsidP="00E971CC">
            <w:pPr>
              <w:rPr>
                <w:rFonts w:ascii="Arial" w:hAnsi="Arial" w:cs="Arial"/>
              </w:rPr>
            </w:pPr>
            <w:r w:rsidRPr="001E7A9B">
              <w:rPr>
                <w:rFonts w:ascii="Arial" w:hAnsi="Arial" w:cs="Arial"/>
              </w:rPr>
              <w:t>The Company Bureau Leader is DEF Company Ltd</w:t>
            </w:r>
          </w:p>
          <w:p w14:paraId="4551A6FA" w14:textId="77777777" w:rsidR="00E971CC" w:rsidRPr="001E7A9B" w:rsidRDefault="00E971CC" w:rsidP="00E971CC">
            <w:pPr>
              <w:rPr>
                <w:rFonts w:ascii="Arial" w:hAnsi="Arial" w:cs="Arial"/>
                <w:i/>
              </w:rPr>
            </w:pPr>
          </w:p>
          <w:p w14:paraId="687FA5C7" w14:textId="77777777" w:rsidR="00E971CC" w:rsidRPr="001E7A9B" w:rsidRDefault="00E971CC" w:rsidP="00E971CC">
            <w:pPr>
              <w:spacing w:after="120"/>
              <w:rPr>
                <w:rFonts w:ascii="Arial" w:hAnsi="Arial" w:cs="Arial"/>
                <w:i/>
              </w:rPr>
            </w:pPr>
            <w:r w:rsidRPr="001E7A9B">
              <w:rPr>
                <w:rFonts w:ascii="Arial" w:hAnsi="Arial" w:cs="Arial"/>
                <w:i/>
              </w:rPr>
              <w:t xml:space="preserve">(Where both company and Lloyd’s participate, both Bureau Leaders should be included.  For the purposes of SCAP, the Bureau Leader(s) must be identified). </w:t>
            </w:r>
          </w:p>
          <w:p w14:paraId="0407B5CA" w14:textId="77777777" w:rsidR="00E971CC" w:rsidRPr="001E7A9B" w:rsidRDefault="00E971CC" w:rsidP="00E971CC">
            <w:pPr>
              <w:rPr>
                <w:rFonts w:ascii="Arial" w:hAnsi="Arial" w:cs="Arial"/>
                <w:i/>
              </w:rPr>
            </w:pPr>
            <w:r w:rsidRPr="001E7A9B">
              <w:rPr>
                <w:rFonts w:ascii="Arial" w:hAnsi="Arial" w:cs="Arial"/>
                <w:i/>
              </w:rPr>
              <w:t>The Bureau Leaders must adhere to the applicable claims agreement practices and act in accordance with CLAIMS AGREEMENT PARTIES, as defined in A or B (below), dependant upon the claim falling within the scope of the Single Claims Agreement Party (SCAP) Arrangement.</w:t>
            </w:r>
          </w:p>
          <w:p w14:paraId="02A4D50E" w14:textId="77777777" w:rsidR="00E971CC" w:rsidRPr="001E7A9B" w:rsidRDefault="00E971CC" w:rsidP="00F44BC4">
            <w:pPr>
              <w:rPr>
                <w:rFonts w:ascii="Arial" w:hAnsi="Arial" w:cs="Arial"/>
              </w:rPr>
            </w:pPr>
          </w:p>
          <w:p w14:paraId="7186742B" w14:textId="4499A406" w:rsidR="0015677E" w:rsidRPr="001E7A9B" w:rsidRDefault="0015677E" w:rsidP="00F44BC4">
            <w:pPr>
              <w:rPr>
                <w:rFonts w:ascii="Arial" w:hAnsi="Arial" w:cs="Arial"/>
              </w:rPr>
            </w:pPr>
          </w:p>
          <w:p w14:paraId="1E0AE08D" w14:textId="77777777" w:rsidR="0015677E" w:rsidRPr="001E7A9B" w:rsidRDefault="0015677E" w:rsidP="00F44BC4">
            <w:pPr>
              <w:rPr>
                <w:rFonts w:ascii="Arial" w:hAnsi="Arial" w:cs="Arial"/>
              </w:rPr>
            </w:pPr>
          </w:p>
        </w:tc>
        <w:tc>
          <w:tcPr>
            <w:tcW w:w="652" w:type="dxa"/>
          </w:tcPr>
          <w:p w14:paraId="4EC4DE06" w14:textId="4C6887F5" w:rsidR="00E971CC" w:rsidRPr="001E7A9B" w:rsidRDefault="00344F9F"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D2</w:t>
            </w:r>
          </w:p>
          <w:p w14:paraId="225549E8" w14:textId="77777777" w:rsidR="0015677E" w:rsidRPr="001E7A9B" w:rsidRDefault="0015677E" w:rsidP="00F44BC4">
            <w:pPr>
              <w:rPr>
                <w:rFonts w:ascii="Arial" w:eastAsia="Times New Roman" w:hAnsi="Arial" w:cs="Times New Roman"/>
                <w:b/>
                <w:bCs/>
                <w:i/>
                <w:iCs/>
                <w:color w:val="0070C0"/>
                <w:lang w:eastAsia="en-GB"/>
              </w:rPr>
            </w:pPr>
          </w:p>
        </w:tc>
      </w:tr>
      <w:tr w:rsidR="00E971CC" w:rsidRPr="001E7A9B" w14:paraId="3B32A4EF" w14:textId="77777777" w:rsidTr="00F44BC4">
        <w:tc>
          <w:tcPr>
            <w:tcW w:w="2235" w:type="dxa"/>
          </w:tcPr>
          <w:p w14:paraId="06AA091E" w14:textId="4E238B08" w:rsidR="00E971CC" w:rsidRPr="001E7A9B" w:rsidRDefault="00E971CC" w:rsidP="00F44BC4">
            <w:pPr>
              <w:rPr>
                <w:rFonts w:ascii="Arial" w:hAnsi="Arial" w:cs="Arial"/>
                <w:b/>
              </w:rPr>
            </w:pPr>
            <w:r w:rsidRPr="001E7A9B">
              <w:rPr>
                <w:rFonts w:ascii="Arial" w:hAnsi="Arial" w:cs="Arial"/>
                <w:b/>
              </w:rPr>
              <w:t>BASIS OF AGREEMENT TO CONTRACT CHANGES</w:t>
            </w:r>
          </w:p>
        </w:tc>
        <w:tc>
          <w:tcPr>
            <w:tcW w:w="6804" w:type="dxa"/>
          </w:tcPr>
          <w:p w14:paraId="1E339C08" w14:textId="77777777" w:rsidR="00E971CC" w:rsidRPr="001E7A9B" w:rsidRDefault="00E971CC" w:rsidP="00E971CC">
            <w:pPr>
              <w:spacing w:after="120"/>
              <w:ind w:left="33"/>
              <w:rPr>
                <w:rFonts w:ascii="Arial" w:hAnsi="Arial" w:cs="Arial"/>
                <w:b/>
              </w:rPr>
            </w:pPr>
            <w:r w:rsidRPr="001E7A9B">
              <w:rPr>
                <w:rFonts w:ascii="Arial" w:hAnsi="Arial" w:cs="Arial"/>
              </w:rPr>
              <w:t>GUA (Version 2.0 February 2014) with Non–Marine Schedule (October</w:t>
            </w:r>
            <w:r w:rsidRPr="001E7A9B">
              <w:rPr>
                <w:rFonts w:ascii="Arial" w:hAnsi="Arial" w:cs="Arial"/>
                <w:b/>
              </w:rPr>
              <w:t xml:space="preserve"> </w:t>
            </w:r>
            <w:r w:rsidRPr="001E7A9B">
              <w:rPr>
                <w:rFonts w:ascii="Arial" w:hAnsi="Arial" w:cs="Arial"/>
              </w:rPr>
              <w:t>2001</w:t>
            </w:r>
            <w:r w:rsidRPr="001E7A9B">
              <w:rPr>
                <w:rFonts w:ascii="Arial" w:hAnsi="Arial" w:cs="Arial"/>
                <w:b/>
              </w:rPr>
              <w:t>)</w:t>
            </w:r>
          </w:p>
          <w:p w14:paraId="3CF58EF0" w14:textId="77777777" w:rsidR="00E971CC" w:rsidRPr="001E7A9B" w:rsidRDefault="00E971CC" w:rsidP="00E971CC">
            <w:pPr>
              <w:spacing w:after="120"/>
              <w:ind w:left="33"/>
              <w:rPr>
                <w:rFonts w:ascii="Arial" w:hAnsi="Arial" w:cs="Arial"/>
                <w:sz w:val="20"/>
                <w:szCs w:val="20"/>
              </w:rPr>
            </w:pPr>
            <w:r w:rsidRPr="001E7A9B">
              <w:rPr>
                <w:rFonts w:ascii="Arial" w:hAnsi="Arial" w:cs="Arial"/>
                <w:i/>
                <w:sz w:val="20"/>
                <w:szCs w:val="20"/>
              </w:rPr>
              <w:t xml:space="preserve">(Note: This existing MRC model text references the applicable contract change agreement practice e.g. GUA or AVS100B). </w:t>
            </w:r>
          </w:p>
          <w:p w14:paraId="33795139" w14:textId="77777777" w:rsidR="00E971CC" w:rsidRPr="001E7A9B" w:rsidRDefault="00E971CC" w:rsidP="00E971CC">
            <w:pPr>
              <w:spacing w:after="120"/>
              <w:ind w:left="33"/>
              <w:rPr>
                <w:rFonts w:ascii="Arial" w:hAnsi="Arial" w:cs="Arial"/>
              </w:rPr>
            </w:pPr>
            <w:r w:rsidRPr="001E7A9B">
              <w:rPr>
                <w:rFonts w:ascii="Arial" w:hAnsi="Arial" w:cs="Arial"/>
              </w:rPr>
              <w:t xml:space="preserve">Wherever practicable, between the broker and each (re)insurer which have at any time the ability to send and receive ACORD messages:  </w:t>
            </w:r>
          </w:p>
          <w:p w14:paraId="502DCED9" w14:textId="77777777" w:rsidR="00E971CC" w:rsidRPr="001E7A9B" w:rsidRDefault="00E971CC" w:rsidP="00E971CC">
            <w:pPr>
              <w:spacing w:after="120"/>
              <w:ind w:left="33"/>
              <w:rPr>
                <w:rFonts w:ascii="Arial" w:hAnsi="Arial" w:cs="Arial"/>
              </w:rPr>
            </w:pPr>
            <w:r w:rsidRPr="001E7A9B">
              <w:rPr>
                <w:rFonts w:ascii="Arial" w:hAnsi="Arial" w:cs="Arial"/>
              </w:rPr>
              <w:t>1.</w:t>
            </w:r>
            <w:r w:rsidRPr="001E7A9B">
              <w:rPr>
                <w:rFonts w:ascii="Arial" w:hAnsi="Arial" w:cs="Arial"/>
              </w:rPr>
              <w:tab/>
              <w:t>the broker agrees that any proposed contract change will be requested via an ‘ACORD message’ or using an ACORD enabled electronic trading platform;</w:t>
            </w:r>
          </w:p>
          <w:p w14:paraId="08653E31" w14:textId="77777777" w:rsidR="00E971CC" w:rsidRPr="001E7A9B" w:rsidRDefault="00E971CC" w:rsidP="00E971CC">
            <w:pPr>
              <w:ind w:left="33"/>
              <w:rPr>
                <w:rFonts w:ascii="Arial" w:hAnsi="Arial" w:cs="Arial"/>
              </w:rPr>
            </w:pPr>
            <w:r w:rsidRPr="001E7A9B">
              <w:rPr>
                <w:rFonts w:ascii="Arial" w:hAnsi="Arial" w:cs="Arial"/>
              </w:rPr>
              <w:t>2.</w:t>
            </w:r>
            <w:r w:rsidRPr="001E7A9B">
              <w:rPr>
                <w:rFonts w:ascii="Arial" w:hAnsi="Arial" w:cs="Arial"/>
              </w:rPr>
              <w:tab/>
              <w:t>whilst the parties may negotiate and agree any contract change in any legally effective manner, each relevant (re)insurer agrees to respond via an appropriate ‘ACORD message’ or using an ACORD enabled electronic trading platform;</w:t>
            </w:r>
          </w:p>
          <w:p w14:paraId="442C737A" w14:textId="77777777" w:rsidR="00E971CC" w:rsidRPr="001E7A9B" w:rsidRDefault="00E971CC" w:rsidP="00F44BC4">
            <w:pPr>
              <w:rPr>
                <w:rFonts w:ascii="Arial" w:hAnsi="Arial" w:cs="Arial"/>
              </w:rPr>
            </w:pPr>
          </w:p>
        </w:tc>
        <w:tc>
          <w:tcPr>
            <w:tcW w:w="652" w:type="dxa"/>
          </w:tcPr>
          <w:p w14:paraId="7856F645" w14:textId="76B4E842" w:rsidR="00E971CC" w:rsidRPr="001E7A9B" w:rsidRDefault="009E60E8"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D3</w:t>
            </w:r>
          </w:p>
        </w:tc>
      </w:tr>
    </w:tbl>
    <w:p w14:paraId="1DB1F515" w14:textId="77777777" w:rsidR="00903592" w:rsidRPr="001E7A9B" w:rsidRDefault="00903592" w:rsidP="00BD6175">
      <w:pPr>
        <w:spacing w:after="0" w:line="360" w:lineRule="auto"/>
        <w:rPr>
          <w:rFonts w:ascii="Arial" w:hAnsi="Arial" w:cs="Arial"/>
        </w:rPr>
      </w:pPr>
    </w:p>
    <w:p w14:paraId="2DED6CB6" w14:textId="77777777" w:rsidR="000F0270" w:rsidRPr="001E7A9B" w:rsidRDefault="00903592" w:rsidP="00DE1EA9">
      <w:pPr>
        <w:spacing w:after="0" w:line="360" w:lineRule="auto"/>
        <w:rPr>
          <w:rFonts w:ascii="Arial" w:hAnsi="Arial" w:cs="Arial"/>
        </w:rPr>
      </w:pPr>
      <w:r w:rsidRPr="001E7A9B">
        <w:rPr>
          <w:rFonts w:ascii="Arial" w:hAnsi="Arial" w:cs="Arial"/>
        </w:rPr>
        <w:t>PAGE X OF Y</w:t>
      </w:r>
    </w:p>
    <w:p w14:paraId="4F13EF15" w14:textId="08705AFD" w:rsidR="00903592" w:rsidRPr="001E7A9B" w:rsidRDefault="00DE1EA9" w:rsidP="00DE1EA9">
      <w:pPr>
        <w:spacing w:after="0" w:line="360" w:lineRule="auto"/>
        <w:rPr>
          <w:rFonts w:ascii="Arial" w:hAnsi="Arial" w:cs="Arial"/>
        </w:rPr>
      </w:pPr>
      <w:r w:rsidRPr="001E7A9B">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6647"/>
        <w:gridCol w:w="644"/>
      </w:tblGrid>
      <w:tr w:rsidR="00901F69" w:rsidRPr="001E7A9B" w14:paraId="598EAA86" w14:textId="77777777" w:rsidTr="00F44BC4">
        <w:tc>
          <w:tcPr>
            <w:tcW w:w="2235" w:type="dxa"/>
          </w:tcPr>
          <w:p w14:paraId="5CFEEB69" w14:textId="77777777" w:rsidR="00901F69" w:rsidRPr="001E7A9B" w:rsidRDefault="00901F69" w:rsidP="00F44BC4">
            <w:pPr>
              <w:rPr>
                <w:rFonts w:ascii="Arial" w:hAnsi="Arial" w:cs="Arial"/>
                <w:b/>
              </w:rPr>
            </w:pPr>
          </w:p>
        </w:tc>
        <w:tc>
          <w:tcPr>
            <w:tcW w:w="6804" w:type="dxa"/>
          </w:tcPr>
          <w:p w14:paraId="136C1879" w14:textId="77777777" w:rsidR="001C7BBE" w:rsidRPr="001E7A9B" w:rsidRDefault="001C7BBE" w:rsidP="001C7BBE">
            <w:pPr>
              <w:ind w:left="33"/>
              <w:rPr>
                <w:rFonts w:ascii="Arial" w:hAnsi="Arial" w:cs="Arial"/>
              </w:rPr>
            </w:pPr>
            <w:r w:rsidRPr="001E7A9B">
              <w:rPr>
                <w:rFonts w:ascii="Arial" w:hAnsi="Arial" w:cs="Arial"/>
              </w:rPr>
              <w:t>3.</w:t>
            </w:r>
            <w:r w:rsidRPr="001E7A9B">
              <w:rPr>
                <w:rFonts w:ascii="Arial" w:hAnsi="Arial" w:cs="Arial"/>
              </w:rPr>
              <w:tab/>
              <w:t>where a (re)insurer has requested to receive notification of any contract change the broker agrees to send the notification via an ‘ACORD message’ or using an ACORD enabled electronic trading platform.</w:t>
            </w:r>
          </w:p>
          <w:p w14:paraId="34F3A88F" w14:textId="77777777" w:rsidR="001C7BBE" w:rsidRPr="001E7A9B" w:rsidRDefault="001C7BBE" w:rsidP="001C7BBE">
            <w:pPr>
              <w:ind w:left="3600"/>
              <w:rPr>
                <w:rFonts w:ascii="Arial" w:hAnsi="Arial" w:cs="Arial"/>
              </w:rPr>
            </w:pPr>
          </w:p>
          <w:p w14:paraId="58DC4872" w14:textId="77777777" w:rsidR="00901F69" w:rsidRPr="001E7A9B" w:rsidRDefault="001C7BBE" w:rsidP="001C7BBE">
            <w:pPr>
              <w:rPr>
                <w:rFonts w:ascii="Arial" w:hAnsi="Arial" w:cs="Arial"/>
                <w:i/>
              </w:rPr>
            </w:pPr>
            <w:r w:rsidRPr="001E7A9B">
              <w:rPr>
                <w:rFonts w:ascii="Arial" w:hAnsi="Arial" w:cs="Arial"/>
                <w:i/>
              </w:rPr>
              <w:t>(Note: This new model text promotes the use of ACORD messaging as the means of endorsement submission, agreement and notification).</w:t>
            </w:r>
          </w:p>
          <w:p w14:paraId="15D4202D" w14:textId="77777777" w:rsidR="001C7BBE" w:rsidRPr="001E7A9B" w:rsidRDefault="001C7BBE" w:rsidP="001C7BBE">
            <w:pPr>
              <w:rPr>
                <w:rFonts w:ascii="Arial" w:hAnsi="Arial" w:cs="Arial"/>
                <w:i/>
              </w:rPr>
            </w:pPr>
          </w:p>
          <w:p w14:paraId="66F0B7C3" w14:textId="77777777" w:rsidR="001C7BBE" w:rsidRPr="001E7A9B" w:rsidRDefault="001C7BBE" w:rsidP="001C7BBE">
            <w:pPr>
              <w:rPr>
                <w:rFonts w:ascii="Arial" w:hAnsi="Arial" w:cs="Arial"/>
                <w:i/>
              </w:rPr>
            </w:pPr>
          </w:p>
          <w:p w14:paraId="3A9A0851" w14:textId="02963E2F" w:rsidR="001C7BBE" w:rsidRPr="001E7A9B" w:rsidRDefault="001C7BBE" w:rsidP="001C7BBE">
            <w:pPr>
              <w:rPr>
                <w:rFonts w:ascii="Arial" w:hAnsi="Arial" w:cs="Arial"/>
              </w:rPr>
            </w:pPr>
          </w:p>
        </w:tc>
        <w:tc>
          <w:tcPr>
            <w:tcW w:w="652" w:type="dxa"/>
          </w:tcPr>
          <w:p w14:paraId="423DD7DA" w14:textId="77777777" w:rsidR="00901F69" w:rsidRPr="001E7A9B" w:rsidRDefault="00901F69" w:rsidP="00F44BC4">
            <w:pPr>
              <w:rPr>
                <w:rFonts w:ascii="Arial" w:eastAsia="Times New Roman" w:hAnsi="Arial" w:cs="Times New Roman"/>
                <w:b/>
                <w:bCs/>
                <w:i/>
                <w:iCs/>
                <w:color w:val="0070C0"/>
                <w:lang w:eastAsia="en-GB"/>
              </w:rPr>
            </w:pPr>
          </w:p>
        </w:tc>
      </w:tr>
      <w:tr w:rsidR="001C7BBE" w:rsidRPr="001E7A9B" w14:paraId="027D9DB5" w14:textId="77777777" w:rsidTr="00F44BC4">
        <w:tc>
          <w:tcPr>
            <w:tcW w:w="2235" w:type="dxa"/>
          </w:tcPr>
          <w:p w14:paraId="3BC6994B" w14:textId="77777777" w:rsidR="001C7BBE" w:rsidRPr="001E7A9B" w:rsidRDefault="001C7BBE" w:rsidP="00F44BC4">
            <w:pPr>
              <w:rPr>
                <w:rFonts w:ascii="Arial" w:hAnsi="Arial" w:cs="Arial"/>
                <w:b/>
              </w:rPr>
            </w:pPr>
            <w:r w:rsidRPr="001E7A9B">
              <w:rPr>
                <w:rFonts w:ascii="Arial" w:hAnsi="Arial" w:cs="Arial"/>
                <w:b/>
              </w:rPr>
              <w:t>OTHER AGREEMENT PARTIES FOR CONTRACT CHANGES FOR PART 2 GUA CHANGES ONLY:</w:t>
            </w:r>
          </w:p>
          <w:p w14:paraId="4CF3A9D6" w14:textId="77777777" w:rsidR="001C7BBE" w:rsidRPr="001E7A9B" w:rsidRDefault="001C7BBE" w:rsidP="00F44BC4">
            <w:pPr>
              <w:rPr>
                <w:rFonts w:ascii="Arial" w:hAnsi="Arial" w:cs="Arial"/>
                <w:b/>
              </w:rPr>
            </w:pPr>
          </w:p>
          <w:p w14:paraId="3AC75D8B" w14:textId="77777777" w:rsidR="001C7BBE" w:rsidRPr="001E7A9B" w:rsidRDefault="001C7BBE" w:rsidP="00F44BC4">
            <w:pPr>
              <w:rPr>
                <w:rFonts w:ascii="Arial" w:hAnsi="Arial" w:cs="Arial"/>
                <w:b/>
              </w:rPr>
            </w:pPr>
          </w:p>
          <w:p w14:paraId="1455ACEF" w14:textId="2B54954F" w:rsidR="001C7BBE" w:rsidRPr="001E7A9B" w:rsidRDefault="001C7BBE" w:rsidP="00F44BC4">
            <w:pPr>
              <w:rPr>
                <w:rFonts w:ascii="Arial" w:hAnsi="Arial" w:cs="Arial"/>
                <w:b/>
              </w:rPr>
            </w:pPr>
          </w:p>
        </w:tc>
        <w:tc>
          <w:tcPr>
            <w:tcW w:w="6804" w:type="dxa"/>
          </w:tcPr>
          <w:p w14:paraId="35D7F882" w14:textId="71BEBD12" w:rsidR="001C7BBE" w:rsidRPr="001E7A9B" w:rsidRDefault="001C7BBE" w:rsidP="00F44BC4">
            <w:pPr>
              <w:rPr>
                <w:rFonts w:ascii="Arial" w:hAnsi="Arial" w:cs="Arial"/>
              </w:rPr>
            </w:pPr>
            <w:r w:rsidRPr="001E7A9B">
              <w:rPr>
                <w:rFonts w:ascii="Arial" w:hAnsi="Arial" w:cs="Arial"/>
                <w:bCs/>
              </w:rPr>
              <w:t>Slip leader only to agree part two changes.</w:t>
            </w:r>
          </w:p>
        </w:tc>
        <w:tc>
          <w:tcPr>
            <w:tcW w:w="652" w:type="dxa"/>
          </w:tcPr>
          <w:p w14:paraId="39656918" w14:textId="0D5C7F6E" w:rsidR="001C7BBE" w:rsidRPr="001E7A9B" w:rsidRDefault="001C7BBE"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D4</w:t>
            </w:r>
          </w:p>
        </w:tc>
      </w:tr>
      <w:tr w:rsidR="001C7BBE" w:rsidRPr="001E7A9B" w14:paraId="7C6D46FB" w14:textId="77777777" w:rsidTr="00F44BC4">
        <w:tc>
          <w:tcPr>
            <w:tcW w:w="2235" w:type="dxa"/>
          </w:tcPr>
          <w:p w14:paraId="29865664" w14:textId="77777777" w:rsidR="001C7BBE" w:rsidRPr="001E7A9B" w:rsidRDefault="001C7BBE" w:rsidP="00F44BC4">
            <w:pPr>
              <w:rPr>
                <w:rFonts w:ascii="Arial" w:hAnsi="Arial" w:cs="Arial"/>
                <w:b/>
              </w:rPr>
            </w:pPr>
            <w:r w:rsidRPr="001E7A9B">
              <w:rPr>
                <w:rFonts w:ascii="Arial" w:hAnsi="Arial" w:cs="Arial"/>
                <w:b/>
              </w:rPr>
              <w:t>AGREEMENT PARTIES FOR CONTRACT CHANGES FOR THEIR PROPORTION ONLY:</w:t>
            </w:r>
          </w:p>
          <w:p w14:paraId="21AD027C" w14:textId="77777777" w:rsidR="001C7BBE" w:rsidRPr="001E7A9B" w:rsidRDefault="001C7BBE" w:rsidP="00F44BC4">
            <w:pPr>
              <w:rPr>
                <w:rFonts w:ascii="Arial" w:hAnsi="Arial" w:cs="Arial"/>
                <w:b/>
              </w:rPr>
            </w:pPr>
          </w:p>
          <w:p w14:paraId="752F07FF" w14:textId="7B906BC5" w:rsidR="001C7BBE" w:rsidRPr="001E7A9B" w:rsidRDefault="001C7BBE" w:rsidP="00F44BC4">
            <w:pPr>
              <w:rPr>
                <w:rFonts w:ascii="Arial" w:hAnsi="Arial" w:cs="Arial"/>
                <w:b/>
              </w:rPr>
            </w:pPr>
          </w:p>
        </w:tc>
        <w:tc>
          <w:tcPr>
            <w:tcW w:w="6804" w:type="dxa"/>
          </w:tcPr>
          <w:p w14:paraId="2852B328" w14:textId="50B62CFA" w:rsidR="001C7BBE" w:rsidRPr="001E7A9B" w:rsidRDefault="001C7BBE" w:rsidP="00F44BC4">
            <w:pPr>
              <w:rPr>
                <w:rFonts w:ascii="Arial" w:hAnsi="Arial" w:cs="Arial"/>
              </w:rPr>
            </w:pPr>
            <w:r w:rsidRPr="001E7A9B">
              <w:rPr>
                <w:rFonts w:ascii="Arial" w:hAnsi="Arial" w:cs="Arial"/>
              </w:rPr>
              <w:t>DEF Company Ltd to agree all contract changes.</w:t>
            </w:r>
          </w:p>
        </w:tc>
        <w:tc>
          <w:tcPr>
            <w:tcW w:w="652" w:type="dxa"/>
          </w:tcPr>
          <w:p w14:paraId="07AFC034" w14:textId="309161F3" w:rsidR="001C7BBE" w:rsidRPr="001E7A9B" w:rsidRDefault="001C7BBE"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D5</w:t>
            </w:r>
          </w:p>
        </w:tc>
      </w:tr>
      <w:tr w:rsidR="001C7BBE" w:rsidRPr="001E7A9B" w14:paraId="07F953AE" w14:textId="77777777" w:rsidTr="00F44BC4">
        <w:tc>
          <w:tcPr>
            <w:tcW w:w="2235" w:type="dxa"/>
          </w:tcPr>
          <w:p w14:paraId="2131D185" w14:textId="054525D1" w:rsidR="001C7BBE" w:rsidRPr="001E7A9B" w:rsidRDefault="001C7BBE" w:rsidP="00F44BC4">
            <w:pPr>
              <w:rPr>
                <w:rFonts w:ascii="Arial" w:hAnsi="Arial" w:cs="Arial"/>
                <w:b/>
              </w:rPr>
            </w:pPr>
            <w:r w:rsidRPr="001E7A9B">
              <w:rPr>
                <w:rFonts w:ascii="Arial" w:hAnsi="Arial" w:cs="Arial"/>
                <w:b/>
              </w:rPr>
              <w:t>BASIS OF CLAIMS AGREEMENT:</w:t>
            </w:r>
          </w:p>
        </w:tc>
        <w:tc>
          <w:tcPr>
            <w:tcW w:w="6804" w:type="dxa"/>
          </w:tcPr>
          <w:p w14:paraId="3D117CE5" w14:textId="77777777" w:rsidR="00AB597C" w:rsidRPr="001E7A9B" w:rsidRDefault="00AB597C" w:rsidP="00AB597C">
            <w:pPr>
              <w:ind w:left="33" w:hanging="33"/>
              <w:rPr>
                <w:rFonts w:ascii="Arial" w:hAnsi="Arial" w:cs="Arial"/>
                <w:color w:val="000000"/>
              </w:rPr>
            </w:pPr>
            <w:r w:rsidRPr="001E7A9B">
              <w:rPr>
                <w:rFonts w:ascii="Arial" w:hAnsi="Arial" w:cs="Arial"/>
                <w:color w:val="000000"/>
              </w:rPr>
              <w:t>As specified under the CLAIMS AGREEMENT PARTIES and to be managed in accordance with:</w:t>
            </w:r>
          </w:p>
          <w:p w14:paraId="62F1438B" w14:textId="77777777" w:rsidR="001C7BBE" w:rsidRPr="001E7A9B" w:rsidRDefault="001C7BBE" w:rsidP="00F44BC4">
            <w:pPr>
              <w:rPr>
                <w:rFonts w:ascii="Arial" w:hAnsi="Arial" w:cs="Arial"/>
              </w:rPr>
            </w:pPr>
          </w:p>
          <w:p w14:paraId="707CEE65" w14:textId="322FF040" w:rsidR="00AB597C" w:rsidRPr="001E7A9B" w:rsidRDefault="00AB597C" w:rsidP="00AB597C">
            <w:pPr>
              <w:numPr>
                <w:ilvl w:val="0"/>
                <w:numId w:val="18"/>
              </w:numPr>
              <w:tabs>
                <w:tab w:val="clear" w:pos="3600"/>
              </w:tabs>
              <w:autoSpaceDE w:val="0"/>
              <w:autoSpaceDN w:val="0"/>
              <w:ind w:left="600" w:hanging="567"/>
              <w:rPr>
                <w:rFonts w:ascii="Arial" w:hAnsi="Arial" w:cs="Arial"/>
                <w:u w:color="00FF00"/>
              </w:rPr>
            </w:pPr>
            <w:r w:rsidRPr="001E7A9B">
              <w:rPr>
                <w:rFonts w:ascii="Arial" w:hAnsi="Arial" w:cs="Arial"/>
                <w:u w:color="00FF00"/>
              </w:rPr>
              <w:t xml:space="preserve">The SINGLE CLAIMS AGREEMENT PARTY ARRANGEMENTS – LMA9150 [as </w:t>
            </w:r>
            <w:r w:rsidR="00B9605F">
              <w:rPr>
                <w:rFonts w:ascii="Arial" w:hAnsi="Arial" w:cs="Arial"/>
                <w:u w:color="00FF00"/>
              </w:rPr>
              <w:t>below</w:t>
            </w:r>
            <w:r w:rsidRPr="001E7A9B">
              <w:rPr>
                <w:rFonts w:ascii="Arial" w:hAnsi="Arial" w:cs="Arial"/>
                <w:u w:color="00FF00"/>
              </w:rPr>
              <w:t>] [as below] for claims or circumstances assigned as Single Claims Agreement Party Claims (SCAP Claims) or, where it is not applicable, then the following shall apply as appropriate:</w:t>
            </w:r>
          </w:p>
          <w:p w14:paraId="03D28C9C" w14:textId="77777777" w:rsidR="00AB597C" w:rsidRPr="001E7A9B" w:rsidRDefault="00AB597C" w:rsidP="00AB597C">
            <w:pPr>
              <w:tabs>
                <w:tab w:val="num" w:pos="33"/>
              </w:tabs>
              <w:autoSpaceDE w:val="0"/>
              <w:autoSpaceDN w:val="0"/>
              <w:ind w:left="33"/>
              <w:rPr>
                <w:rFonts w:ascii="Arial" w:hAnsi="Arial" w:cs="Arial"/>
                <w:u w:color="00FF00"/>
              </w:rPr>
            </w:pPr>
          </w:p>
          <w:p w14:paraId="3F68F026" w14:textId="77777777" w:rsidR="00AB597C" w:rsidRPr="001E7A9B" w:rsidRDefault="00AB597C" w:rsidP="00AB597C">
            <w:pPr>
              <w:numPr>
                <w:ilvl w:val="0"/>
                <w:numId w:val="18"/>
              </w:numPr>
              <w:tabs>
                <w:tab w:val="clear" w:pos="3600"/>
                <w:tab w:val="num" w:pos="600"/>
              </w:tabs>
              <w:autoSpaceDE w:val="0"/>
              <w:autoSpaceDN w:val="0"/>
              <w:ind w:left="600" w:hanging="567"/>
              <w:rPr>
                <w:rFonts w:ascii="Arial" w:hAnsi="Arial" w:cs="Arial"/>
                <w:u w:color="00FF00"/>
              </w:rPr>
            </w:pPr>
            <w:r w:rsidRPr="001E7A9B">
              <w:rPr>
                <w:rFonts w:ascii="Arial" w:hAnsi="Arial" w:cs="Arial"/>
                <w:u w:color="00FF00"/>
              </w:rPr>
              <w:t xml:space="preserve">The Lloyd’s Claims Scheme (Combined), or as amended or any successor thereto. </w:t>
            </w:r>
          </w:p>
          <w:p w14:paraId="37D1B37A" w14:textId="77777777" w:rsidR="00AB597C" w:rsidRPr="001E7A9B" w:rsidRDefault="00AB597C" w:rsidP="00AB597C">
            <w:pPr>
              <w:tabs>
                <w:tab w:val="num" w:pos="33"/>
              </w:tabs>
              <w:ind w:left="33"/>
              <w:rPr>
                <w:rFonts w:ascii="Arial" w:hAnsi="Arial" w:cs="Arial"/>
                <w:i/>
                <w:u w:color="00FF00"/>
              </w:rPr>
            </w:pPr>
          </w:p>
          <w:p w14:paraId="02DF28B7" w14:textId="77777777" w:rsidR="00AB597C" w:rsidRPr="001E7A9B" w:rsidRDefault="00AB597C" w:rsidP="00AB597C">
            <w:pPr>
              <w:tabs>
                <w:tab w:val="num" w:pos="33"/>
              </w:tabs>
              <w:ind w:left="33"/>
              <w:rPr>
                <w:rFonts w:ascii="Arial" w:hAnsi="Arial" w:cs="Arial"/>
                <w:i/>
                <w:u w:color="00FF00"/>
              </w:rPr>
            </w:pPr>
            <w:r w:rsidRPr="001E7A9B">
              <w:rPr>
                <w:rFonts w:ascii="Arial" w:hAnsi="Arial" w:cs="Arial"/>
                <w:i/>
                <w:u w:color="00FF00"/>
              </w:rPr>
              <w:t>(N.B. The applicable Lloyd’s Claims Scheme/part will be determined by the rules and scope of the Scheme(s)).</w:t>
            </w:r>
          </w:p>
          <w:p w14:paraId="46299C58" w14:textId="77777777" w:rsidR="00AB597C" w:rsidRPr="001E7A9B" w:rsidRDefault="00AB597C" w:rsidP="00AB597C">
            <w:pPr>
              <w:tabs>
                <w:tab w:val="num" w:pos="33"/>
              </w:tabs>
              <w:ind w:left="33"/>
              <w:rPr>
                <w:rFonts w:ascii="Arial" w:hAnsi="Arial" w:cs="Arial"/>
                <w:u w:color="00FF00"/>
              </w:rPr>
            </w:pPr>
            <w:r w:rsidRPr="001E7A9B">
              <w:rPr>
                <w:rFonts w:ascii="Arial" w:hAnsi="Arial" w:cs="Arial"/>
                <w:u w:color="00FF00"/>
              </w:rPr>
              <w:t xml:space="preserve"> </w:t>
            </w:r>
          </w:p>
          <w:p w14:paraId="455FA7B9" w14:textId="77777777" w:rsidR="00AB597C" w:rsidRPr="001E7A9B" w:rsidRDefault="00AB597C" w:rsidP="00AB597C">
            <w:pPr>
              <w:numPr>
                <w:ilvl w:val="0"/>
                <w:numId w:val="18"/>
              </w:numPr>
              <w:tabs>
                <w:tab w:val="clear" w:pos="3600"/>
                <w:tab w:val="num" w:pos="33"/>
              </w:tabs>
              <w:autoSpaceDE w:val="0"/>
              <w:autoSpaceDN w:val="0"/>
              <w:ind w:left="33" w:firstLine="0"/>
              <w:rPr>
                <w:rFonts w:ascii="Arial" w:hAnsi="Arial" w:cs="Arial"/>
                <w:u w:color="00FF00"/>
              </w:rPr>
            </w:pPr>
            <w:r w:rsidRPr="001E7A9B">
              <w:rPr>
                <w:rFonts w:ascii="Arial" w:hAnsi="Arial" w:cs="Arial"/>
                <w:u w:color="00FF00"/>
              </w:rPr>
              <w:t>IUA claims agreement practices.</w:t>
            </w:r>
          </w:p>
          <w:p w14:paraId="01B24731" w14:textId="77777777" w:rsidR="00AB597C" w:rsidRPr="001E7A9B" w:rsidRDefault="00AB597C" w:rsidP="00AB597C">
            <w:pPr>
              <w:tabs>
                <w:tab w:val="num" w:pos="33"/>
              </w:tabs>
              <w:ind w:left="33"/>
              <w:rPr>
                <w:rFonts w:ascii="Arial" w:hAnsi="Arial" w:cs="Arial"/>
                <w:u w:color="00FF00"/>
              </w:rPr>
            </w:pPr>
          </w:p>
          <w:p w14:paraId="2F61D441" w14:textId="77777777" w:rsidR="00AB597C" w:rsidRPr="001E7A9B" w:rsidRDefault="00AB597C" w:rsidP="00AB597C">
            <w:pPr>
              <w:numPr>
                <w:ilvl w:val="0"/>
                <w:numId w:val="18"/>
              </w:numPr>
              <w:tabs>
                <w:tab w:val="clear" w:pos="3600"/>
                <w:tab w:val="num" w:pos="600"/>
              </w:tabs>
              <w:autoSpaceDE w:val="0"/>
              <w:autoSpaceDN w:val="0"/>
              <w:ind w:left="600" w:hanging="567"/>
              <w:rPr>
                <w:rFonts w:ascii="Arial" w:hAnsi="Arial" w:cs="Arial"/>
                <w:b/>
                <w:color w:val="000000"/>
                <w:u w:color="00FF00"/>
              </w:rPr>
            </w:pPr>
            <w:r w:rsidRPr="001E7A9B">
              <w:rPr>
                <w:rFonts w:ascii="Arial" w:hAnsi="Arial" w:cs="Arial"/>
                <w:color w:val="000000"/>
                <w:u w:color="00FF00"/>
              </w:rPr>
              <w:t>The practices of any company(ies) electing to agree claims in respect of their own participation.</w:t>
            </w:r>
          </w:p>
          <w:p w14:paraId="290FA74B" w14:textId="77777777" w:rsidR="00AB597C" w:rsidRPr="001E7A9B" w:rsidRDefault="00AB597C" w:rsidP="00F44BC4">
            <w:pPr>
              <w:rPr>
                <w:rFonts w:ascii="Arial" w:hAnsi="Arial" w:cs="Arial"/>
              </w:rPr>
            </w:pPr>
          </w:p>
          <w:p w14:paraId="5D08EBE6" w14:textId="3A4EC3BA" w:rsidR="00AB597C" w:rsidRPr="001E7A9B" w:rsidRDefault="00AB597C" w:rsidP="00F44BC4">
            <w:pPr>
              <w:rPr>
                <w:rFonts w:ascii="Arial" w:hAnsi="Arial" w:cs="Arial"/>
              </w:rPr>
            </w:pPr>
            <w:r w:rsidRPr="001E7A9B">
              <w:rPr>
                <w:rFonts w:ascii="Arial" w:hAnsi="Arial" w:cs="Arial"/>
                <w:color w:val="000000"/>
                <w:u w:color="00FF00"/>
              </w:rPr>
              <w:t>The applicable arrangements (scheme, agreement or practices) will be determined by the rules and scope of said arrangements and should be referred to as appropriate</w:t>
            </w:r>
          </w:p>
          <w:p w14:paraId="6062782C" w14:textId="77777777" w:rsidR="00AB597C" w:rsidRDefault="00AB597C" w:rsidP="00F44BC4">
            <w:pPr>
              <w:rPr>
                <w:rFonts w:ascii="Arial" w:hAnsi="Arial" w:cs="Arial"/>
              </w:rPr>
            </w:pPr>
          </w:p>
          <w:p w14:paraId="0F3FA054" w14:textId="5BB24088" w:rsidR="00CD23A6" w:rsidRPr="001E7A9B" w:rsidRDefault="00CD23A6" w:rsidP="00F44BC4">
            <w:pPr>
              <w:rPr>
                <w:rFonts w:ascii="Arial" w:hAnsi="Arial" w:cs="Arial"/>
              </w:rPr>
            </w:pPr>
          </w:p>
        </w:tc>
        <w:tc>
          <w:tcPr>
            <w:tcW w:w="652" w:type="dxa"/>
          </w:tcPr>
          <w:p w14:paraId="16F67529" w14:textId="030BED04" w:rsidR="001C7BBE" w:rsidRPr="001E7A9B" w:rsidRDefault="001C7BBE"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D6</w:t>
            </w:r>
          </w:p>
        </w:tc>
      </w:tr>
      <w:tr w:rsidR="00B9605F" w:rsidRPr="001E7A9B" w14:paraId="0276F0FE" w14:textId="77777777" w:rsidTr="00F44BC4">
        <w:tc>
          <w:tcPr>
            <w:tcW w:w="2235" w:type="dxa"/>
          </w:tcPr>
          <w:p w14:paraId="6C2A7C4C" w14:textId="77777777" w:rsidR="00B9605F" w:rsidRPr="001E7A9B" w:rsidRDefault="00B9605F" w:rsidP="00F44BC4">
            <w:pPr>
              <w:rPr>
                <w:rFonts w:ascii="Arial" w:hAnsi="Arial" w:cs="Arial"/>
                <w:b/>
              </w:rPr>
            </w:pPr>
          </w:p>
        </w:tc>
        <w:tc>
          <w:tcPr>
            <w:tcW w:w="6804" w:type="dxa"/>
          </w:tcPr>
          <w:p w14:paraId="5CD76913" w14:textId="77777777" w:rsidR="00B9605F" w:rsidRPr="00B9605F" w:rsidRDefault="00B9605F" w:rsidP="00B9605F">
            <w:pPr>
              <w:jc w:val="center"/>
              <w:rPr>
                <w:rFonts w:ascii="Arial" w:hAnsi="Arial" w:cs="Arial"/>
                <w:b/>
                <w:sz w:val="20"/>
                <w:szCs w:val="20"/>
              </w:rPr>
            </w:pPr>
            <w:r w:rsidRPr="00B9605F">
              <w:rPr>
                <w:rFonts w:ascii="Arial" w:hAnsi="Arial" w:cs="Arial"/>
                <w:b/>
                <w:sz w:val="20"/>
                <w:szCs w:val="20"/>
              </w:rPr>
              <w:t>Single Claims Agreement Party Arrangements</w:t>
            </w:r>
          </w:p>
          <w:p w14:paraId="4EE6DCE9" w14:textId="77777777" w:rsidR="00B9605F" w:rsidRPr="00B9605F" w:rsidRDefault="00B9605F" w:rsidP="00B9605F">
            <w:pPr>
              <w:jc w:val="both"/>
              <w:rPr>
                <w:rFonts w:ascii="Arial" w:hAnsi="Arial" w:cs="Arial"/>
                <w:sz w:val="20"/>
                <w:szCs w:val="20"/>
              </w:rPr>
            </w:pPr>
          </w:p>
          <w:p w14:paraId="1C17C183" w14:textId="77777777" w:rsidR="00B9605F" w:rsidRPr="00B9605F" w:rsidRDefault="00B9605F" w:rsidP="00B9605F">
            <w:pPr>
              <w:jc w:val="both"/>
              <w:rPr>
                <w:rFonts w:ascii="Arial" w:hAnsi="Arial" w:cs="Arial"/>
                <w:b/>
                <w:sz w:val="20"/>
                <w:szCs w:val="20"/>
              </w:rPr>
            </w:pPr>
            <w:r w:rsidRPr="00B9605F">
              <w:rPr>
                <w:rFonts w:ascii="Arial" w:hAnsi="Arial" w:cs="Arial"/>
                <w:b/>
                <w:sz w:val="20"/>
                <w:szCs w:val="20"/>
              </w:rPr>
              <w:t>1</w:t>
            </w:r>
            <w:r w:rsidRPr="00B9605F">
              <w:rPr>
                <w:rFonts w:ascii="Arial" w:hAnsi="Arial" w:cs="Arial"/>
                <w:b/>
                <w:sz w:val="20"/>
                <w:szCs w:val="20"/>
              </w:rPr>
              <w:tab/>
              <w:t>Single Claims Agreement Party</w:t>
            </w:r>
          </w:p>
          <w:p w14:paraId="5667804D" w14:textId="77777777" w:rsidR="00B9605F" w:rsidRPr="00B9605F" w:rsidRDefault="00B9605F" w:rsidP="00B9605F">
            <w:pPr>
              <w:jc w:val="both"/>
              <w:rPr>
                <w:rFonts w:ascii="Arial" w:hAnsi="Arial" w:cs="Arial"/>
                <w:b/>
                <w:sz w:val="20"/>
                <w:szCs w:val="20"/>
              </w:rPr>
            </w:pPr>
          </w:p>
          <w:p w14:paraId="5BB1EF46" w14:textId="77777777" w:rsidR="00B9605F" w:rsidRPr="00B9605F" w:rsidRDefault="00B9605F" w:rsidP="00B9605F">
            <w:pPr>
              <w:numPr>
                <w:ilvl w:val="1"/>
                <w:numId w:val="54"/>
              </w:numPr>
              <w:contextualSpacing/>
              <w:jc w:val="both"/>
              <w:rPr>
                <w:rFonts w:ascii="Arial" w:hAnsi="Arial" w:cs="Arial"/>
                <w:b/>
                <w:sz w:val="20"/>
                <w:szCs w:val="20"/>
              </w:rPr>
            </w:pPr>
            <w:r w:rsidRPr="00B9605F">
              <w:rPr>
                <w:rFonts w:ascii="Arial" w:hAnsi="Arial" w:cs="Arial"/>
                <w:b/>
                <w:sz w:val="20"/>
                <w:szCs w:val="20"/>
              </w:rPr>
              <w:t>Scope</w:t>
            </w:r>
          </w:p>
          <w:p w14:paraId="54354072" w14:textId="77777777" w:rsidR="00B9605F" w:rsidRPr="00B9605F" w:rsidRDefault="00B9605F" w:rsidP="00B9605F">
            <w:pPr>
              <w:jc w:val="both"/>
              <w:rPr>
                <w:rFonts w:ascii="Arial" w:hAnsi="Arial" w:cs="Arial"/>
                <w:sz w:val="20"/>
                <w:szCs w:val="20"/>
              </w:rPr>
            </w:pPr>
          </w:p>
          <w:p w14:paraId="19F64476"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All claims having, or circumstances assessed by the SLIP LEADER as having, a </w:t>
            </w:r>
            <w:r w:rsidRPr="00B9605F">
              <w:rPr>
                <w:rFonts w:ascii="Arial" w:hAnsi="Arial" w:cs="Arial"/>
                <w:b/>
                <w:sz w:val="20"/>
                <w:szCs w:val="20"/>
              </w:rPr>
              <w:t>Claim Amount</w:t>
            </w:r>
            <w:r w:rsidRPr="00B9605F">
              <w:rPr>
                <w:rFonts w:ascii="Arial" w:hAnsi="Arial" w:cs="Arial"/>
                <w:sz w:val="20"/>
                <w:szCs w:val="20"/>
              </w:rPr>
              <w:t xml:space="preserve"> at or below GBP250,000 or currency equivalent (the </w:t>
            </w:r>
            <w:r w:rsidRPr="00B9605F">
              <w:rPr>
                <w:rFonts w:ascii="Arial" w:hAnsi="Arial" w:cs="Arial"/>
                <w:b/>
                <w:sz w:val="20"/>
                <w:szCs w:val="20"/>
              </w:rPr>
              <w:t>Threshold Amount</w:t>
            </w:r>
            <w:r w:rsidRPr="00B9605F">
              <w:rPr>
                <w:rFonts w:ascii="Arial" w:hAnsi="Arial" w:cs="Arial"/>
                <w:sz w:val="20"/>
                <w:szCs w:val="20"/>
              </w:rPr>
              <w:t>) will be designated a Single Claims Agreement Party Claim (</w:t>
            </w:r>
            <w:r w:rsidRPr="00B9605F">
              <w:rPr>
                <w:rFonts w:ascii="Arial" w:hAnsi="Arial" w:cs="Arial"/>
                <w:b/>
                <w:sz w:val="20"/>
                <w:szCs w:val="20"/>
              </w:rPr>
              <w:t>SCAP Claim</w:t>
            </w:r>
            <w:r w:rsidRPr="00B9605F">
              <w:rPr>
                <w:rFonts w:ascii="Arial" w:hAnsi="Arial" w:cs="Arial"/>
                <w:sz w:val="20"/>
                <w:szCs w:val="20"/>
              </w:rPr>
              <w:t xml:space="preserve">) and will be managed within the terms of these Single Claims Agreement Party Arrangements (these </w:t>
            </w:r>
            <w:r w:rsidRPr="00B9605F">
              <w:rPr>
                <w:rFonts w:ascii="Arial" w:hAnsi="Arial" w:cs="Arial"/>
                <w:b/>
                <w:sz w:val="20"/>
                <w:szCs w:val="20"/>
              </w:rPr>
              <w:t>Arrangements</w:t>
            </w:r>
            <w:r w:rsidRPr="00B9605F">
              <w:rPr>
                <w:rFonts w:ascii="Arial" w:hAnsi="Arial" w:cs="Arial"/>
                <w:sz w:val="20"/>
                <w:szCs w:val="20"/>
              </w:rPr>
              <w:t xml:space="preserve">). For the purposes of these </w:t>
            </w:r>
            <w:r w:rsidRPr="00B9605F">
              <w:rPr>
                <w:rFonts w:ascii="Arial" w:hAnsi="Arial" w:cs="Arial"/>
                <w:b/>
                <w:sz w:val="20"/>
                <w:szCs w:val="20"/>
              </w:rPr>
              <w:t>Arrangements</w:t>
            </w:r>
            <w:r w:rsidRPr="00B9605F">
              <w:rPr>
                <w:rFonts w:ascii="Arial" w:hAnsi="Arial" w:cs="Arial"/>
                <w:sz w:val="20"/>
                <w:szCs w:val="20"/>
              </w:rPr>
              <w:t xml:space="preserve"> the SLIP LEADER must be: (a) an authorised person (as defined in Section 31 of the Financial Services and Markets Act 2000) with permission to effect and/or carry out contracts of insurance; or (b) a Member of Lloyd’s.</w:t>
            </w:r>
          </w:p>
          <w:p w14:paraId="17AD1DB0" w14:textId="77777777" w:rsidR="00B9605F" w:rsidRPr="00B9605F" w:rsidRDefault="00B9605F" w:rsidP="00B9605F">
            <w:pPr>
              <w:jc w:val="both"/>
              <w:rPr>
                <w:rFonts w:ascii="Arial" w:hAnsi="Arial" w:cs="Arial"/>
                <w:b/>
                <w:sz w:val="20"/>
                <w:szCs w:val="20"/>
              </w:rPr>
            </w:pPr>
          </w:p>
          <w:p w14:paraId="6758B2F7" w14:textId="77777777" w:rsidR="00B9605F" w:rsidRPr="00B9605F" w:rsidRDefault="00B9605F" w:rsidP="00B9605F">
            <w:pPr>
              <w:jc w:val="both"/>
              <w:rPr>
                <w:rFonts w:ascii="Arial" w:hAnsi="Arial" w:cs="Arial"/>
                <w:b/>
                <w:sz w:val="20"/>
                <w:szCs w:val="20"/>
              </w:rPr>
            </w:pPr>
            <w:r w:rsidRPr="00B9605F">
              <w:rPr>
                <w:rFonts w:ascii="Arial" w:hAnsi="Arial" w:cs="Arial"/>
                <w:b/>
                <w:sz w:val="20"/>
                <w:szCs w:val="20"/>
              </w:rPr>
              <w:t>1.2</w:t>
            </w:r>
            <w:r w:rsidRPr="00B9605F">
              <w:rPr>
                <w:rFonts w:ascii="Arial" w:hAnsi="Arial" w:cs="Arial"/>
                <w:b/>
                <w:sz w:val="20"/>
                <w:szCs w:val="20"/>
              </w:rPr>
              <w:tab/>
              <w:t>Exceptions</w:t>
            </w:r>
          </w:p>
          <w:p w14:paraId="50D69940" w14:textId="77777777" w:rsidR="00B9605F" w:rsidRPr="00B9605F" w:rsidRDefault="00B9605F" w:rsidP="00B9605F">
            <w:pPr>
              <w:jc w:val="both"/>
              <w:rPr>
                <w:rFonts w:ascii="Arial" w:hAnsi="Arial" w:cs="Arial"/>
                <w:b/>
                <w:sz w:val="20"/>
                <w:szCs w:val="20"/>
              </w:rPr>
            </w:pPr>
          </w:p>
          <w:p w14:paraId="53C21F30"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Where:</w:t>
            </w:r>
          </w:p>
          <w:p w14:paraId="593366B4" w14:textId="77777777" w:rsidR="00B9605F" w:rsidRPr="00B9605F" w:rsidRDefault="00B9605F" w:rsidP="00B9605F">
            <w:pPr>
              <w:jc w:val="both"/>
              <w:rPr>
                <w:rFonts w:ascii="Arial" w:hAnsi="Arial" w:cs="Arial"/>
                <w:sz w:val="20"/>
                <w:szCs w:val="20"/>
              </w:rPr>
            </w:pPr>
          </w:p>
          <w:p w14:paraId="23F7E14E" w14:textId="77777777" w:rsidR="00B9605F" w:rsidRPr="00B9605F" w:rsidRDefault="00B9605F" w:rsidP="00B9605F">
            <w:pPr>
              <w:ind w:left="1560" w:hanging="851"/>
              <w:jc w:val="both"/>
              <w:rPr>
                <w:rFonts w:ascii="Arial" w:hAnsi="Arial" w:cs="Arial"/>
                <w:sz w:val="20"/>
                <w:szCs w:val="20"/>
              </w:rPr>
            </w:pPr>
            <w:r w:rsidRPr="00B9605F">
              <w:rPr>
                <w:rFonts w:ascii="Arial" w:hAnsi="Arial" w:cs="Arial"/>
                <w:sz w:val="20"/>
                <w:szCs w:val="20"/>
              </w:rPr>
              <w:t>1.2.1</w:t>
            </w:r>
            <w:r w:rsidRPr="00B9605F">
              <w:rPr>
                <w:rFonts w:ascii="Arial" w:hAnsi="Arial" w:cs="Arial"/>
                <w:sz w:val="20"/>
                <w:szCs w:val="20"/>
              </w:rPr>
              <w:tab/>
              <w:t xml:space="preserve">the </w:t>
            </w:r>
            <w:r w:rsidRPr="00B9605F">
              <w:rPr>
                <w:rFonts w:ascii="Arial" w:hAnsi="Arial" w:cs="Arial"/>
                <w:b/>
                <w:sz w:val="20"/>
                <w:szCs w:val="20"/>
              </w:rPr>
              <w:t>Claim Amount</w:t>
            </w:r>
            <w:r w:rsidRPr="00B9605F">
              <w:rPr>
                <w:rFonts w:ascii="Arial" w:hAnsi="Arial" w:cs="Arial"/>
                <w:sz w:val="20"/>
                <w:szCs w:val="20"/>
              </w:rPr>
              <w:t xml:space="preserve"> is more than, or, in the assessment of the SLIP LEADER, is likely to be more than, the </w:t>
            </w:r>
            <w:r w:rsidRPr="00B9605F">
              <w:rPr>
                <w:rFonts w:ascii="Arial" w:hAnsi="Arial" w:cs="Arial"/>
                <w:b/>
                <w:sz w:val="20"/>
                <w:szCs w:val="20"/>
              </w:rPr>
              <w:t>Threshold Amount</w:t>
            </w:r>
            <w:r w:rsidRPr="00B9605F">
              <w:rPr>
                <w:rFonts w:ascii="Arial" w:hAnsi="Arial" w:cs="Arial"/>
                <w:sz w:val="20"/>
                <w:szCs w:val="20"/>
              </w:rPr>
              <w:t>; and/or</w:t>
            </w:r>
          </w:p>
          <w:p w14:paraId="778B45F9" w14:textId="77777777" w:rsidR="00B9605F" w:rsidRPr="00B9605F" w:rsidRDefault="00B9605F" w:rsidP="00B9605F">
            <w:pPr>
              <w:ind w:left="1560" w:hanging="851"/>
              <w:jc w:val="both"/>
              <w:rPr>
                <w:rFonts w:ascii="Arial" w:hAnsi="Arial" w:cs="Arial"/>
                <w:sz w:val="20"/>
                <w:szCs w:val="20"/>
              </w:rPr>
            </w:pPr>
          </w:p>
          <w:p w14:paraId="35085D17" w14:textId="77777777" w:rsidR="00B9605F" w:rsidRPr="00B9605F" w:rsidRDefault="00B9605F" w:rsidP="00B9605F">
            <w:pPr>
              <w:ind w:left="1560" w:hanging="851"/>
              <w:jc w:val="both"/>
              <w:rPr>
                <w:rFonts w:ascii="Arial" w:hAnsi="Arial" w:cs="Arial"/>
                <w:sz w:val="20"/>
                <w:szCs w:val="20"/>
              </w:rPr>
            </w:pPr>
            <w:r w:rsidRPr="00B9605F">
              <w:rPr>
                <w:rFonts w:ascii="Arial" w:hAnsi="Arial" w:cs="Arial"/>
                <w:sz w:val="20"/>
                <w:szCs w:val="20"/>
              </w:rPr>
              <w:t>1.2.2</w:t>
            </w:r>
            <w:r w:rsidRPr="00B9605F">
              <w:rPr>
                <w:rFonts w:ascii="Arial" w:hAnsi="Arial" w:cs="Arial"/>
                <w:sz w:val="20"/>
                <w:szCs w:val="20"/>
              </w:rPr>
              <w:tab/>
              <w:t xml:space="preserve">after making further enquiries, there remains insufficient information to form a view on the likely quantum of any circumstance or claim and in the SLIP LEADER’S assessment, there is a material risk that the quantum will ultimately exceed the </w:t>
            </w:r>
            <w:r w:rsidRPr="00B9605F">
              <w:rPr>
                <w:rFonts w:ascii="Arial" w:hAnsi="Arial" w:cs="Arial"/>
                <w:b/>
                <w:sz w:val="20"/>
                <w:szCs w:val="20"/>
              </w:rPr>
              <w:t>Threshold Amount</w:t>
            </w:r>
            <w:r w:rsidRPr="00B9605F">
              <w:rPr>
                <w:rFonts w:ascii="Arial" w:hAnsi="Arial" w:cs="Arial"/>
                <w:sz w:val="20"/>
                <w:szCs w:val="20"/>
              </w:rPr>
              <w:t>; and/or</w:t>
            </w:r>
          </w:p>
          <w:p w14:paraId="1CE80A1C" w14:textId="77777777" w:rsidR="00B9605F" w:rsidRPr="00B9605F" w:rsidRDefault="00B9605F" w:rsidP="00B9605F">
            <w:pPr>
              <w:ind w:left="1560" w:hanging="851"/>
              <w:jc w:val="both"/>
              <w:rPr>
                <w:rFonts w:ascii="Arial" w:hAnsi="Arial" w:cs="Arial"/>
                <w:sz w:val="20"/>
                <w:szCs w:val="20"/>
              </w:rPr>
            </w:pPr>
          </w:p>
          <w:p w14:paraId="0CD883FB" w14:textId="77777777" w:rsidR="00B9605F" w:rsidRPr="00B9605F" w:rsidRDefault="00B9605F" w:rsidP="00B9605F">
            <w:pPr>
              <w:ind w:left="1560" w:hanging="851"/>
              <w:jc w:val="both"/>
              <w:rPr>
                <w:rFonts w:ascii="Arial" w:hAnsi="Arial" w:cs="Arial"/>
                <w:sz w:val="20"/>
                <w:szCs w:val="20"/>
              </w:rPr>
            </w:pPr>
            <w:r w:rsidRPr="00B9605F">
              <w:rPr>
                <w:rFonts w:ascii="Arial" w:hAnsi="Arial" w:cs="Arial"/>
                <w:sz w:val="20"/>
                <w:szCs w:val="20"/>
              </w:rPr>
              <w:t>1.2.3</w:t>
            </w:r>
            <w:r w:rsidRPr="00B9605F">
              <w:rPr>
                <w:rFonts w:ascii="Arial" w:hAnsi="Arial" w:cs="Arial"/>
                <w:sz w:val="20"/>
                <w:szCs w:val="20"/>
              </w:rPr>
              <w:tab/>
              <w:t>issues arise of fraud or avoidance (either under the Insurance Act 2015 or otherwise) or there are allegations against (re)insurers of regulatory breach which may result in regulatory action being taken against (re)insurers, or actionable allegations of improper claims handling have been made in respect of the claim at issue, or, in the assessment of the SLIP LEADER, such issues are likely to arise in connection with a claim; and/or</w:t>
            </w:r>
          </w:p>
          <w:p w14:paraId="694BE350" w14:textId="77777777" w:rsidR="00B9605F" w:rsidRPr="00B9605F" w:rsidRDefault="00B9605F" w:rsidP="00B9605F">
            <w:pPr>
              <w:ind w:left="1560" w:hanging="851"/>
              <w:jc w:val="both"/>
              <w:rPr>
                <w:rFonts w:ascii="Arial" w:hAnsi="Arial" w:cs="Arial"/>
                <w:sz w:val="20"/>
                <w:szCs w:val="20"/>
              </w:rPr>
            </w:pPr>
          </w:p>
          <w:p w14:paraId="1F5C5792" w14:textId="77777777" w:rsidR="00B9605F" w:rsidRPr="00B9605F" w:rsidRDefault="00B9605F" w:rsidP="00B9605F">
            <w:pPr>
              <w:ind w:left="1560" w:hanging="851"/>
              <w:jc w:val="both"/>
              <w:rPr>
                <w:rFonts w:ascii="Arial" w:hAnsi="Arial" w:cs="Arial"/>
                <w:sz w:val="20"/>
                <w:szCs w:val="20"/>
              </w:rPr>
            </w:pPr>
            <w:r w:rsidRPr="00B9605F">
              <w:rPr>
                <w:rFonts w:ascii="Arial" w:hAnsi="Arial" w:cs="Arial"/>
                <w:sz w:val="20"/>
                <w:szCs w:val="20"/>
              </w:rPr>
              <w:t>1.2.4</w:t>
            </w:r>
            <w:r w:rsidRPr="00B9605F">
              <w:rPr>
                <w:rFonts w:ascii="Arial" w:hAnsi="Arial" w:cs="Arial"/>
                <w:sz w:val="20"/>
                <w:szCs w:val="20"/>
              </w:rPr>
              <w:tab/>
              <w:t xml:space="preserve">in the assessment of the SLIP LEADER a claim is, or is likely to become, controversial or complex, or is likely to become subject to </w:t>
            </w:r>
            <w:r w:rsidRPr="00B9605F">
              <w:rPr>
                <w:rFonts w:ascii="Arial" w:hAnsi="Arial" w:cs="Arial"/>
                <w:b/>
                <w:sz w:val="20"/>
                <w:szCs w:val="20"/>
              </w:rPr>
              <w:t>Dispute Resolution Proceedings</w:t>
            </w:r>
            <w:r w:rsidRPr="00B9605F">
              <w:rPr>
                <w:rFonts w:ascii="Arial" w:hAnsi="Arial" w:cs="Arial"/>
                <w:sz w:val="20"/>
                <w:szCs w:val="20"/>
              </w:rPr>
              <w:t>,</w:t>
            </w:r>
          </w:p>
          <w:p w14:paraId="349837E8" w14:textId="77777777" w:rsidR="00B9605F" w:rsidRPr="00B9605F" w:rsidRDefault="00B9605F" w:rsidP="00B9605F">
            <w:pPr>
              <w:ind w:left="709" w:hanging="709"/>
              <w:jc w:val="both"/>
              <w:rPr>
                <w:rFonts w:ascii="Arial" w:hAnsi="Arial" w:cs="Arial"/>
                <w:sz w:val="20"/>
                <w:szCs w:val="20"/>
              </w:rPr>
            </w:pPr>
          </w:p>
          <w:p w14:paraId="4EA59E24"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such claims or circumstances shall be managed in accordance with the provisions of the applicable BASIS OF CLAIMS AGREEMENT.</w:t>
            </w:r>
          </w:p>
          <w:p w14:paraId="42B0A345" w14:textId="77777777" w:rsidR="00B9605F" w:rsidRPr="00B9605F" w:rsidRDefault="00B9605F" w:rsidP="00B9605F">
            <w:pPr>
              <w:jc w:val="both"/>
              <w:rPr>
                <w:rFonts w:ascii="Arial" w:hAnsi="Arial" w:cs="Arial"/>
                <w:sz w:val="20"/>
                <w:szCs w:val="20"/>
              </w:rPr>
            </w:pPr>
          </w:p>
          <w:p w14:paraId="448F6ECA" w14:textId="77777777" w:rsidR="00B9605F" w:rsidRPr="00B9605F" w:rsidRDefault="00B9605F" w:rsidP="00B9605F">
            <w:pPr>
              <w:numPr>
                <w:ilvl w:val="0"/>
                <w:numId w:val="54"/>
              </w:numPr>
              <w:contextualSpacing/>
              <w:jc w:val="both"/>
              <w:rPr>
                <w:rFonts w:ascii="Arial" w:hAnsi="Arial" w:cs="Arial"/>
                <w:b/>
                <w:sz w:val="20"/>
                <w:szCs w:val="20"/>
              </w:rPr>
            </w:pPr>
            <w:r w:rsidRPr="00B9605F">
              <w:rPr>
                <w:rFonts w:ascii="Arial" w:hAnsi="Arial" w:cs="Arial"/>
                <w:b/>
                <w:sz w:val="20"/>
                <w:szCs w:val="20"/>
              </w:rPr>
              <w:t>Slip Leader Responsibilities</w:t>
            </w:r>
          </w:p>
          <w:p w14:paraId="4D9A27BB" w14:textId="77777777" w:rsidR="00B9605F" w:rsidRPr="00B9605F" w:rsidRDefault="00B9605F" w:rsidP="00B9605F">
            <w:pPr>
              <w:jc w:val="both"/>
              <w:rPr>
                <w:rFonts w:ascii="Arial" w:hAnsi="Arial" w:cs="Arial"/>
                <w:sz w:val="20"/>
                <w:szCs w:val="20"/>
              </w:rPr>
            </w:pPr>
          </w:p>
          <w:p w14:paraId="2DF2FD70" w14:textId="77777777" w:rsidR="00B9605F" w:rsidRPr="00B9605F" w:rsidRDefault="00B9605F" w:rsidP="00B9605F">
            <w:pPr>
              <w:numPr>
                <w:ilvl w:val="1"/>
                <w:numId w:val="54"/>
              </w:numPr>
              <w:contextualSpacing/>
              <w:jc w:val="both"/>
              <w:rPr>
                <w:rFonts w:ascii="Arial" w:hAnsi="Arial" w:cs="Arial"/>
                <w:b/>
                <w:sz w:val="20"/>
                <w:szCs w:val="20"/>
              </w:rPr>
            </w:pPr>
            <w:r w:rsidRPr="00B9605F">
              <w:rPr>
                <w:rFonts w:ascii="Arial" w:hAnsi="Arial" w:cs="Arial"/>
                <w:b/>
                <w:sz w:val="20"/>
                <w:szCs w:val="20"/>
              </w:rPr>
              <w:t>Receipt of a Claim</w:t>
            </w:r>
          </w:p>
          <w:p w14:paraId="5DF1769F" w14:textId="77777777" w:rsidR="00B9605F" w:rsidRPr="00B9605F" w:rsidRDefault="00B9605F" w:rsidP="00B9605F">
            <w:pPr>
              <w:jc w:val="both"/>
              <w:rPr>
                <w:rFonts w:ascii="Arial" w:hAnsi="Arial" w:cs="Arial"/>
                <w:sz w:val="20"/>
                <w:szCs w:val="20"/>
              </w:rPr>
            </w:pPr>
          </w:p>
          <w:p w14:paraId="13608FCD"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Upon receiving a notification of a claim or circumstance, the SLIP LEADER shall, as soon as practicable, reasonably assess and decide, based on all the relevant circumstances (including but not limited to the </w:t>
            </w:r>
            <w:r w:rsidRPr="00B9605F">
              <w:rPr>
                <w:rFonts w:ascii="Arial" w:hAnsi="Arial" w:cs="Arial"/>
                <w:b/>
                <w:sz w:val="20"/>
                <w:szCs w:val="20"/>
              </w:rPr>
              <w:t>Claims Information</w:t>
            </w:r>
            <w:r w:rsidRPr="00B9605F">
              <w:rPr>
                <w:rFonts w:ascii="Arial" w:hAnsi="Arial" w:cs="Arial"/>
                <w:sz w:val="20"/>
                <w:szCs w:val="20"/>
              </w:rPr>
              <w:t xml:space="preserve">), whether such claim or circumstance is a </w:t>
            </w:r>
            <w:r w:rsidRPr="00B9605F">
              <w:rPr>
                <w:rFonts w:ascii="Arial" w:hAnsi="Arial" w:cs="Arial"/>
                <w:b/>
                <w:sz w:val="20"/>
                <w:szCs w:val="20"/>
              </w:rPr>
              <w:t>SCAP Claim</w:t>
            </w:r>
            <w:r w:rsidRPr="00B9605F">
              <w:rPr>
                <w:rFonts w:ascii="Arial" w:hAnsi="Arial" w:cs="Arial"/>
                <w:sz w:val="20"/>
                <w:szCs w:val="20"/>
              </w:rPr>
              <w:t xml:space="preserve"> and notify the Broker accordingly with instructions for it to advise this decision to all claims agreement parties defined in B of the CLAIMS AGREEMENT PARTIES section.</w:t>
            </w:r>
          </w:p>
          <w:p w14:paraId="7A795D5F" w14:textId="77777777" w:rsidR="00B9605F" w:rsidRPr="00B9605F" w:rsidRDefault="00B9605F" w:rsidP="00B9605F">
            <w:pPr>
              <w:jc w:val="both"/>
              <w:rPr>
                <w:rFonts w:ascii="Arial" w:hAnsi="Arial" w:cs="Arial"/>
                <w:sz w:val="20"/>
                <w:szCs w:val="20"/>
              </w:rPr>
            </w:pPr>
          </w:p>
          <w:p w14:paraId="1D0004AB" w14:textId="77777777" w:rsidR="00B9605F" w:rsidRPr="00B9605F" w:rsidRDefault="00B9605F" w:rsidP="00B9605F">
            <w:pPr>
              <w:jc w:val="both"/>
              <w:rPr>
                <w:rFonts w:ascii="Arial" w:hAnsi="Arial" w:cs="Arial"/>
                <w:b/>
                <w:sz w:val="20"/>
                <w:szCs w:val="20"/>
              </w:rPr>
            </w:pPr>
            <w:r w:rsidRPr="00B9605F">
              <w:rPr>
                <w:rFonts w:ascii="Arial" w:hAnsi="Arial" w:cs="Arial"/>
                <w:b/>
                <w:sz w:val="20"/>
                <w:szCs w:val="20"/>
              </w:rPr>
              <w:t>2.2</w:t>
            </w:r>
            <w:r w:rsidRPr="00B9605F">
              <w:rPr>
                <w:rFonts w:ascii="Arial" w:hAnsi="Arial" w:cs="Arial"/>
                <w:b/>
                <w:sz w:val="20"/>
                <w:szCs w:val="20"/>
              </w:rPr>
              <w:tab/>
              <w:t xml:space="preserve">Role of the Slip Leader </w:t>
            </w:r>
          </w:p>
          <w:p w14:paraId="24BFD10A" w14:textId="77777777" w:rsidR="00B9605F" w:rsidRPr="00B9605F" w:rsidRDefault="00B9605F" w:rsidP="00B9605F">
            <w:pPr>
              <w:jc w:val="both"/>
              <w:rPr>
                <w:rFonts w:ascii="Arial" w:hAnsi="Arial" w:cs="Arial"/>
                <w:sz w:val="20"/>
                <w:szCs w:val="20"/>
              </w:rPr>
            </w:pPr>
          </w:p>
          <w:p w14:paraId="6DC339F5"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A </w:t>
            </w:r>
            <w:r w:rsidRPr="00B9605F">
              <w:rPr>
                <w:rFonts w:ascii="Arial" w:hAnsi="Arial" w:cs="Arial"/>
                <w:b/>
                <w:sz w:val="20"/>
                <w:szCs w:val="20"/>
              </w:rPr>
              <w:t>SCAP Claim</w:t>
            </w:r>
            <w:r w:rsidRPr="00B9605F">
              <w:rPr>
                <w:rFonts w:ascii="Arial" w:hAnsi="Arial" w:cs="Arial"/>
                <w:sz w:val="20"/>
                <w:szCs w:val="20"/>
              </w:rPr>
              <w:t xml:space="preserve"> shall be </w:t>
            </w:r>
            <w:r w:rsidRPr="00B9605F">
              <w:rPr>
                <w:rFonts w:ascii="Arial" w:hAnsi="Arial" w:cs="Arial"/>
                <w:b/>
                <w:sz w:val="20"/>
                <w:szCs w:val="20"/>
              </w:rPr>
              <w:t>Determined</w:t>
            </w:r>
            <w:r w:rsidRPr="00B9605F">
              <w:rPr>
                <w:rFonts w:ascii="Arial" w:hAnsi="Arial" w:cs="Arial"/>
                <w:sz w:val="20"/>
                <w:szCs w:val="20"/>
              </w:rPr>
              <w:t xml:space="preserve"> by the SLIP LEADER on behalf of itself and all (re)insurers which subscribe: (1) to this </w:t>
            </w:r>
            <w:r w:rsidRPr="00B9605F">
              <w:rPr>
                <w:rFonts w:ascii="Arial" w:hAnsi="Arial" w:cs="Arial"/>
                <w:b/>
                <w:sz w:val="20"/>
                <w:szCs w:val="20"/>
              </w:rPr>
              <w:t>Contract</w:t>
            </w:r>
            <w:r w:rsidRPr="00B9605F">
              <w:rPr>
                <w:rFonts w:ascii="Arial" w:hAnsi="Arial" w:cs="Arial"/>
                <w:sz w:val="20"/>
                <w:szCs w:val="20"/>
              </w:rPr>
              <w:t xml:space="preserve"> on the </w:t>
            </w:r>
            <w:r w:rsidRPr="00B9605F">
              <w:rPr>
                <w:rFonts w:ascii="Arial" w:hAnsi="Arial" w:cs="Arial"/>
                <w:sz w:val="20"/>
                <w:szCs w:val="20"/>
              </w:rPr>
              <w:lastRenderedPageBreak/>
              <w:t xml:space="preserve">same contractual terms (other than premium and brokerage); and (2) to these </w:t>
            </w:r>
            <w:r w:rsidRPr="00B9605F">
              <w:rPr>
                <w:rFonts w:ascii="Arial" w:hAnsi="Arial" w:cs="Arial"/>
                <w:b/>
                <w:sz w:val="20"/>
                <w:szCs w:val="20"/>
              </w:rPr>
              <w:t>Arrangements</w:t>
            </w:r>
            <w:r w:rsidRPr="00B9605F">
              <w:rPr>
                <w:rFonts w:ascii="Arial" w:hAnsi="Arial" w:cs="Arial"/>
                <w:sz w:val="20"/>
                <w:szCs w:val="20"/>
              </w:rPr>
              <w:t xml:space="preserve"> (</w:t>
            </w:r>
            <w:r w:rsidRPr="00B9605F">
              <w:rPr>
                <w:rFonts w:ascii="Arial" w:hAnsi="Arial" w:cs="Arial"/>
                <w:b/>
                <w:sz w:val="20"/>
                <w:szCs w:val="20"/>
              </w:rPr>
              <w:t>Subscribing (Re)Insurers</w:t>
            </w:r>
            <w:r w:rsidRPr="00B9605F">
              <w:rPr>
                <w:rFonts w:ascii="Arial" w:hAnsi="Arial" w:cs="Arial"/>
                <w:sz w:val="20"/>
                <w:szCs w:val="20"/>
              </w:rPr>
              <w:t xml:space="preserve">). </w:t>
            </w:r>
          </w:p>
          <w:p w14:paraId="75935739" w14:textId="77777777" w:rsidR="00B9605F" w:rsidRPr="00B9605F" w:rsidRDefault="00B9605F" w:rsidP="00B9605F">
            <w:pPr>
              <w:jc w:val="both"/>
              <w:rPr>
                <w:rFonts w:ascii="Arial" w:hAnsi="Arial" w:cs="Arial"/>
                <w:sz w:val="20"/>
                <w:szCs w:val="20"/>
              </w:rPr>
            </w:pPr>
          </w:p>
          <w:p w14:paraId="30862337"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When Determining a </w:t>
            </w:r>
            <w:r w:rsidRPr="00B9605F">
              <w:rPr>
                <w:rFonts w:ascii="Arial" w:hAnsi="Arial" w:cs="Arial"/>
                <w:b/>
                <w:sz w:val="20"/>
                <w:szCs w:val="20"/>
              </w:rPr>
              <w:t>SCAP Claim</w:t>
            </w:r>
            <w:r w:rsidRPr="00B9605F">
              <w:rPr>
                <w:rFonts w:ascii="Arial" w:hAnsi="Arial" w:cs="Arial"/>
                <w:sz w:val="20"/>
                <w:szCs w:val="20"/>
              </w:rPr>
              <w:t xml:space="preserve">, including where the SLIP LEADER may have delegated the </w:t>
            </w:r>
            <w:r w:rsidRPr="00B9605F">
              <w:rPr>
                <w:rFonts w:ascii="Arial" w:hAnsi="Arial" w:cs="Arial"/>
                <w:b/>
                <w:sz w:val="20"/>
                <w:szCs w:val="20"/>
              </w:rPr>
              <w:t>Determination</w:t>
            </w:r>
            <w:r w:rsidRPr="00B9605F">
              <w:rPr>
                <w:rFonts w:ascii="Arial" w:hAnsi="Arial" w:cs="Arial"/>
                <w:sz w:val="20"/>
                <w:szCs w:val="20"/>
              </w:rPr>
              <w:t xml:space="preserve"> of a </w:t>
            </w:r>
            <w:r w:rsidRPr="00B9605F">
              <w:rPr>
                <w:rFonts w:ascii="Arial" w:hAnsi="Arial" w:cs="Arial"/>
                <w:b/>
                <w:sz w:val="20"/>
                <w:szCs w:val="20"/>
              </w:rPr>
              <w:t>SCAP Claim</w:t>
            </w:r>
            <w:r w:rsidRPr="00B9605F">
              <w:rPr>
                <w:rFonts w:ascii="Arial" w:hAnsi="Arial" w:cs="Arial"/>
                <w:sz w:val="20"/>
                <w:szCs w:val="20"/>
              </w:rPr>
              <w:t>, the SLIP LEADER must always:</w:t>
            </w:r>
          </w:p>
          <w:p w14:paraId="2501B20D" w14:textId="77777777" w:rsidR="00B9605F" w:rsidRPr="00B9605F" w:rsidRDefault="00B9605F" w:rsidP="00B9605F">
            <w:pPr>
              <w:jc w:val="both"/>
              <w:rPr>
                <w:rFonts w:ascii="Arial" w:hAnsi="Arial" w:cs="Arial"/>
                <w:sz w:val="20"/>
                <w:szCs w:val="20"/>
              </w:rPr>
            </w:pPr>
          </w:p>
          <w:p w14:paraId="4D18519F" w14:textId="77777777" w:rsidR="00B9605F" w:rsidRPr="00B9605F" w:rsidRDefault="00B9605F" w:rsidP="00B9605F">
            <w:pPr>
              <w:ind w:left="1418" w:hanging="709"/>
              <w:jc w:val="both"/>
              <w:rPr>
                <w:rFonts w:ascii="Arial" w:hAnsi="Arial" w:cs="Arial"/>
                <w:sz w:val="20"/>
                <w:szCs w:val="20"/>
              </w:rPr>
            </w:pPr>
            <w:r w:rsidRPr="00B9605F">
              <w:rPr>
                <w:rFonts w:ascii="Arial" w:hAnsi="Arial" w:cs="Arial"/>
                <w:sz w:val="20"/>
                <w:szCs w:val="20"/>
              </w:rPr>
              <w:t>2.2.1</w:t>
            </w:r>
            <w:r w:rsidRPr="00B9605F">
              <w:rPr>
                <w:rFonts w:ascii="Arial" w:hAnsi="Arial" w:cs="Arial"/>
                <w:sz w:val="20"/>
                <w:szCs w:val="20"/>
              </w:rPr>
              <w:tab/>
              <w:t>act in good faith and exercise the reasonable care of a competent (re)insurer; and</w:t>
            </w:r>
          </w:p>
          <w:p w14:paraId="390023BE" w14:textId="77777777" w:rsidR="00B9605F" w:rsidRPr="00B9605F" w:rsidRDefault="00B9605F" w:rsidP="00B9605F">
            <w:pPr>
              <w:ind w:left="1418" w:hanging="709"/>
              <w:jc w:val="both"/>
              <w:rPr>
                <w:rFonts w:ascii="Arial" w:hAnsi="Arial" w:cs="Arial"/>
                <w:sz w:val="20"/>
                <w:szCs w:val="20"/>
              </w:rPr>
            </w:pPr>
          </w:p>
          <w:p w14:paraId="556807D7" w14:textId="77777777" w:rsidR="00B9605F" w:rsidRPr="00B9605F" w:rsidRDefault="00B9605F" w:rsidP="00B9605F">
            <w:pPr>
              <w:ind w:left="1418" w:hanging="709"/>
              <w:jc w:val="both"/>
              <w:rPr>
                <w:rFonts w:ascii="Arial" w:hAnsi="Arial" w:cs="Arial"/>
                <w:sz w:val="20"/>
                <w:szCs w:val="20"/>
              </w:rPr>
            </w:pPr>
            <w:r w:rsidRPr="00B9605F">
              <w:rPr>
                <w:rFonts w:ascii="Arial" w:hAnsi="Arial" w:cs="Arial"/>
                <w:sz w:val="20"/>
                <w:szCs w:val="20"/>
              </w:rPr>
              <w:t>2.2.2</w:t>
            </w:r>
            <w:r w:rsidRPr="00B9605F">
              <w:rPr>
                <w:rFonts w:ascii="Arial" w:hAnsi="Arial" w:cs="Arial"/>
                <w:sz w:val="20"/>
                <w:szCs w:val="20"/>
              </w:rPr>
              <w:tab/>
              <w:t xml:space="preserve">act in the best interest of all </w:t>
            </w:r>
            <w:r w:rsidRPr="00B9605F">
              <w:rPr>
                <w:rFonts w:ascii="Arial" w:hAnsi="Arial" w:cs="Arial"/>
                <w:b/>
                <w:sz w:val="20"/>
                <w:szCs w:val="20"/>
              </w:rPr>
              <w:t>Subscribing (Re)Insurers</w:t>
            </w:r>
            <w:r w:rsidRPr="00B9605F">
              <w:rPr>
                <w:rFonts w:ascii="Arial" w:hAnsi="Arial" w:cs="Arial"/>
                <w:sz w:val="20"/>
                <w:szCs w:val="20"/>
              </w:rPr>
              <w:t xml:space="preserve"> on whose behalf it acts; and</w:t>
            </w:r>
          </w:p>
          <w:p w14:paraId="13019874" w14:textId="77777777" w:rsidR="00B9605F" w:rsidRPr="00B9605F" w:rsidRDefault="00B9605F" w:rsidP="00B9605F">
            <w:pPr>
              <w:ind w:left="1418" w:hanging="709"/>
              <w:jc w:val="both"/>
              <w:rPr>
                <w:rFonts w:ascii="Arial" w:hAnsi="Arial" w:cs="Arial"/>
                <w:sz w:val="20"/>
                <w:szCs w:val="20"/>
              </w:rPr>
            </w:pPr>
          </w:p>
          <w:p w14:paraId="3F424959" w14:textId="77777777" w:rsidR="00B9605F" w:rsidRPr="00B9605F" w:rsidRDefault="00B9605F" w:rsidP="00B9605F">
            <w:pPr>
              <w:ind w:left="1418" w:hanging="709"/>
              <w:jc w:val="both"/>
              <w:rPr>
                <w:rFonts w:ascii="Arial" w:hAnsi="Arial" w:cs="Arial"/>
                <w:sz w:val="20"/>
                <w:szCs w:val="20"/>
              </w:rPr>
            </w:pPr>
            <w:r w:rsidRPr="00B9605F">
              <w:rPr>
                <w:rFonts w:ascii="Arial" w:hAnsi="Arial" w:cs="Arial"/>
                <w:sz w:val="20"/>
                <w:szCs w:val="20"/>
              </w:rPr>
              <w:t>2.2.3</w:t>
            </w:r>
            <w:r w:rsidRPr="00B9605F">
              <w:rPr>
                <w:rFonts w:ascii="Arial" w:hAnsi="Arial" w:cs="Arial"/>
                <w:sz w:val="20"/>
                <w:szCs w:val="20"/>
              </w:rPr>
              <w:tab/>
              <w:t xml:space="preserve">comply with all laws, sanctions regimes, regulations and related guidance (including, but not limited to, those issued by Lloyd’s, the Financial Conduct Authority and/or the Prudential Regulation Authority) as may be applicable to the </w:t>
            </w:r>
            <w:r w:rsidRPr="00B9605F">
              <w:rPr>
                <w:rFonts w:ascii="Arial" w:hAnsi="Arial" w:cs="Arial"/>
                <w:b/>
                <w:sz w:val="20"/>
                <w:szCs w:val="20"/>
              </w:rPr>
              <w:t>Determination</w:t>
            </w:r>
            <w:r w:rsidRPr="00B9605F">
              <w:rPr>
                <w:rFonts w:ascii="Arial" w:hAnsi="Arial" w:cs="Arial"/>
                <w:sz w:val="20"/>
                <w:szCs w:val="20"/>
              </w:rPr>
              <w:t xml:space="preserve"> of a </w:t>
            </w:r>
            <w:r w:rsidRPr="00B9605F">
              <w:rPr>
                <w:rFonts w:ascii="Arial" w:hAnsi="Arial" w:cs="Arial"/>
                <w:b/>
                <w:sz w:val="20"/>
                <w:szCs w:val="20"/>
              </w:rPr>
              <w:t>SCAP Claim</w:t>
            </w:r>
            <w:r w:rsidRPr="00B9605F">
              <w:rPr>
                <w:rFonts w:ascii="Arial" w:hAnsi="Arial" w:cs="Arial"/>
                <w:sz w:val="20"/>
                <w:szCs w:val="20"/>
              </w:rPr>
              <w:t xml:space="preserve"> and to which the SLIP LEADER is subject, including, but not limited to conduct of business rules requiring (re)insurers to treat customers fairly (if applicable in that jurisdiction); and</w:t>
            </w:r>
          </w:p>
          <w:p w14:paraId="6D049F70" w14:textId="77777777" w:rsidR="00B9605F" w:rsidRPr="00B9605F" w:rsidRDefault="00B9605F" w:rsidP="00B9605F">
            <w:pPr>
              <w:ind w:left="1418" w:hanging="709"/>
              <w:jc w:val="both"/>
              <w:rPr>
                <w:rFonts w:ascii="Arial" w:hAnsi="Arial" w:cs="Arial"/>
                <w:sz w:val="20"/>
                <w:szCs w:val="20"/>
              </w:rPr>
            </w:pPr>
          </w:p>
          <w:p w14:paraId="65659029" w14:textId="77777777" w:rsidR="00B9605F" w:rsidRPr="00B9605F" w:rsidRDefault="00B9605F" w:rsidP="00B9605F">
            <w:pPr>
              <w:ind w:left="1418" w:hanging="709"/>
              <w:jc w:val="both"/>
              <w:rPr>
                <w:rFonts w:ascii="Arial" w:hAnsi="Arial" w:cs="Arial"/>
                <w:sz w:val="20"/>
                <w:szCs w:val="20"/>
              </w:rPr>
            </w:pPr>
            <w:r w:rsidRPr="00B9605F">
              <w:rPr>
                <w:rFonts w:ascii="Arial" w:hAnsi="Arial" w:cs="Arial"/>
                <w:sz w:val="20"/>
                <w:szCs w:val="20"/>
              </w:rPr>
              <w:t>2.2.4</w:t>
            </w:r>
            <w:r w:rsidRPr="00B9605F">
              <w:rPr>
                <w:rFonts w:ascii="Arial" w:hAnsi="Arial" w:cs="Arial"/>
                <w:sz w:val="20"/>
                <w:szCs w:val="20"/>
              </w:rPr>
              <w:tab/>
              <w:t xml:space="preserve">notify either directly or via the Broker, all </w:t>
            </w:r>
            <w:r w:rsidRPr="00B9605F">
              <w:rPr>
                <w:rFonts w:ascii="Arial" w:hAnsi="Arial" w:cs="Arial"/>
                <w:b/>
                <w:sz w:val="20"/>
                <w:szCs w:val="20"/>
              </w:rPr>
              <w:t>Subscribing (Re)Insurers</w:t>
            </w:r>
            <w:r w:rsidRPr="00B9605F">
              <w:rPr>
                <w:rFonts w:ascii="Arial" w:hAnsi="Arial" w:cs="Arial"/>
                <w:sz w:val="20"/>
                <w:szCs w:val="20"/>
              </w:rPr>
              <w:t xml:space="preserve"> of any </w:t>
            </w:r>
            <w:r w:rsidRPr="00B9605F">
              <w:rPr>
                <w:rFonts w:ascii="Arial" w:hAnsi="Arial" w:cs="Arial"/>
                <w:b/>
                <w:sz w:val="20"/>
                <w:szCs w:val="20"/>
              </w:rPr>
              <w:t>Dispute Resolution Proceedings</w:t>
            </w:r>
            <w:r w:rsidRPr="00B9605F">
              <w:rPr>
                <w:rFonts w:ascii="Arial" w:hAnsi="Arial" w:cs="Arial"/>
                <w:sz w:val="20"/>
                <w:szCs w:val="20"/>
              </w:rPr>
              <w:t xml:space="preserve"> commenced against them.</w:t>
            </w:r>
          </w:p>
          <w:p w14:paraId="04585422" w14:textId="77777777" w:rsidR="00B9605F" w:rsidRPr="00B9605F" w:rsidRDefault="00B9605F" w:rsidP="00B9605F">
            <w:pPr>
              <w:ind w:left="709" w:hanging="709"/>
              <w:jc w:val="both"/>
              <w:rPr>
                <w:rFonts w:ascii="Arial" w:hAnsi="Arial" w:cs="Arial"/>
                <w:sz w:val="20"/>
                <w:szCs w:val="20"/>
              </w:rPr>
            </w:pPr>
          </w:p>
          <w:p w14:paraId="4BA04AA8"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For the avoidance of doubt, the SLIP LEADER shall have no obligations or liability to any (re)insurer, other than a </w:t>
            </w:r>
            <w:r w:rsidRPr="00B9605F">
              <w:rPr>
                <w:rFonts w:ascii="Arial" w:hAnsi="Arial" w:cs="Arial"/>
                <w:b/>
                <w:sz w:val="20"/>
                <w:szCs w:val="20"/>
              </w:rPr>
              <w:t>Subscribing (Re)Insurer</w:t>
            </w:r>
            <w:r w:rsidRPr="00B9605F">
              <w:rPr>
                <w:rFonts w:ascii="Arial" w:hAnsi="Arial" w:cs="Arial"/>
                <w:sz w:val="20"/>
                <w:szCs w:val="20"/>
              </w:rPr>
              <w:t xml:space="preserve">, arising out of or in any way connected with the </w:t>
            </w:r>
            <w:r w:rsidRPr="00B9605F">
              <w:rPr>
                <w:rFonts w:ascii="Arial" w:hAnsi="Arial" w:cs="Arial"/>
                <w:b/>
                <w:sz w:val="20"/>
                <w:szCs w:val="20"/>
              </w:rPr>
              <w:t>Determination</w:t>
            </w:r>
            <w:r w:rsidRPr="00B9605F">
              <w:rPr>
                <w:rFonts w:ascii="Arial" w:hAnsi="Arial" w:cs="Arial"/>
                <w:sz w:val="20"/>
                <w:szCs w:val="20"/>
              </w:rPr>
              <w:t xml:space="preserve"> of a </w:t>
            </w:r>
            <w:r w:rsidRPr="00B9605F">
              <w:rPr>
                <w:rFonts w:ascii="Arial" w:hAnsi="Arial" w:cs="Arial"/>
                <w:b/>
                <w:sz w:val="20"/>
                <w:szCs w:val="20"/>
              </w:rPr>
              <w:t>SCAP Claim</w:t>
            </w:r>
            <w:r w:rsidRPr="00B9605F">
              <w:rPr>
                <w:rFonts w:ascii="Arial" w:hAnsi="Arial" w:cs="Arial"/>
                <w:sz w:val="20"/>
                <w:szCs w:val="20"/>
              </w:rPr>
              <w:t xml:space="preserve">. </w:t>
            </w:r>
          </w:p>
          <w:p w14:paraId="5F5CF29C" w14:textId="77777777" w:rsidR="00B9605F" w:rsidRPr="00B9605F" w:rsidRDefault="00B9605F" w:rsidP="00B9605F">
            <w:pPr>
              <w:jc w:val="both"/>
              <w:rPr>
                <w:rFonts w:ascii="Arial" w:hAnsi="Arial" w:cs="Arial"/>
                <w:sz w:val="20"/>
                <w:szCs w:val="20"/>
              </w:rPr>
            </w:pPr>
          </w:p>
          <w:p w14:paraId="0BD433E0" w14:textId="77777777" w:rsidR="00B9605F" w:rsidRPr="00B9605F" w:rsidRDefault="00B9605F" w:rsidP="00B9605F">
            <w:pPr>
              <w:jc w:val="both"/>
              <w:rPr>
                <w:rFonts w:ascii="Arial" w:hAnsi="Arial" w:cs="Arial"/>
                <w:b/>
                <w:sz w:val="20"/>
                <w:szCs w:val="20"/>
              </w:rPr>
            </w:pPr>
            <w:r w:rsidRPr="00B9605F">
              <w:rPr>
                <w:rFonts w:ascii="Arial" w:hAnsi="Arial" w:cs="Arial"/>
                <w:b/>
                <w:sz w:val="20"/>
                <w:szCs w:val="20"/>
              </w:rPr>
              <w:t>2.3</w:t>
            </w:r>
            <w:r w:rsidRPr="00B9605F">
              <w:rPr>
                <w:rFonts w:ascii="Arial" w:hAnsi="Arial" w:cs="Arial"/>
                <w:b/>
                <w:sz w:val="20"/>
                <w:szCs w:val="20"/>
              </w:rPr>
              <w:tab/>
              <w:t>Reassigning Claims</w:t>
            </w:r>
          </w:p>
          <w:p w14:paraId="66D6CCBF" w14:textId="77777777" w:rsidR="00B9605F" w:rsidRPr="00B9605F" w:rsidRDefault="00B9605F" w:rsidP="00B9605F">
            <w:pPr>
              <w:jc w:val="both"/>
              <w:rPr>
                <w:rFonts w:ascii="Arial" w:hAnsi="Arial" w:cs="Arial"/>
                <w:sz w:val="20"/>
                <w:szCs w:val="20"/>
              </w:rPr>
            </w:pPr>
          </w:p>
          <w:p w14:paraId="5979BA50"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Where during the life of a </w:t>
            </w:r>
            <w:r w:rsidRPr="00B9605F">
              <w:rPr>
                <w:rFonts w:ascii="Arial" w:hAnsi="Arial" w:cs="Arial"/>
                <w:b/>
                <w:sz w:val="20"/>
                <w:szCs w:val="20"/>
              </w:rPr>
              <w:t>SCAP Claim</w:t>
            </w:r>
            <w:r w:rsidRPr="00B9605F">
              <w:rPr>
                <w:rFonts w:ascii="Arial" w:hAnsi="Arial" w:cs="Arial"/>
                <w:sz w:val="20"/>
                <w:szCs w:val="20"/>
              </w:rPr>
              <w:t xml:space="preserve"> any of the provisions of clause 1.2 apply, the SLIP LEADER shall:</w:t>
            </w:r>
          </w:p>
          <w:p w14:paraId="2DED83BA" w14:textId="77777777" w:rsidR="00B9605F" w:rsidRPr="00B9605F" w:rsidRDefault="00B9605F" w:rsidP="00B9605F">
            <w:pPr>
              <w:jc w:val="both"/>
              <w:rPr>
                <w:rFonts w:ascii="Arial" w:hAnsi="Arial" w:cs="Arial"/>
                <w:sz w:val="20"/>
                <w:szCs w:val="20"/>
              </w:rPr>
            </w:pPr>
          </w:p>
          <w:p w14:paraId="0BE3494B" w14:textId="77777777" w:rsidR="00B9605F" w:rsidRPr="00B9605F" w:rsidRDefault="00B9605F" w:rsidP="00B9605F">
            <w:pPr>
              <w:ind w:left="1418" w:hanging="709"/>
              <w:jc w:val="both"/>
              <w:rPr>
                <w:rFonts w:ascii="Arial" w:hAnsi="Arial" w:cs="Arial"/>
                <w:sz w:val="20"/>
                <w:szCs w:val="20"/>
              </w:rPr>
            </w:pPr>
            <w:r w:rsidRPr="00B9605F">
              <w:rPr>
                <w:rFonts w:ascii="Arial" w:hAnsi="Arial" w:cs="Arial"/>
                <w:sz w:val="20"/>
                <w:szCs w:val="20"/>
              </w:rPr>
              <w:t>2.3.1</w:t>
            </w:r>
            <w:r w:rsidRPr="00B9605F">
              <w:rPr>
                <w:rFonts w:ascii="Arial" w:hAnsi="Arial" w:cs="Arial"/>
                <w:sz w:val="20"/>
                <w:szCs w:val="20"/>
              </w:rPr>
              <w:tab/>
              <w:t xml:space="preserve">reassign the </w:t>
            </w:r>
            <w:r w:rsidRPr="00B9605F">
              <w:rPr>
                <w:rFonts w:ascii="Arial" w:hAnsi="Arial" w:cs="Arial"/>
                <w:b/>
                <w:sz w:val="20"/>
                <w:szCs w:val="20"/>
              </w:rPr>
              <w:t>SCAP Claim</w:t>
            </w:r>
            <w:r w:rsidRPr="00B9605F">
              <w:rPr>
                <w:rFonts w:ascii="Arial" w:hAnsi="Arial" w:cs="Arial"/>
                <w:sz w:val="20"/>
                <w:szCs w:val="20"/>
              </w:rPr>
              <w:t xml:space="preserve"> to the claims agreement parties defined in B of the CLAIMS AGREEMENT PARTIES section; and</w:t>
            </w:r>
          </w:p>
          <w:p w14:paraId="297F8A1B" w14:textId="77777777" w:rsidR="00B9605F" w:rsidRPr="00B9605F" w:rsidRDefault="00B9605F" w:rsidP="00B9605F">
            <w:pPr>
              <w:ind w:left="1418" w:hanging="709"/>
              <w:jc w:val="both"/>
              <w:rPr>
                <w:rFonts w:ascii="Arial" w:hAnsi="Arial" w:cs="Arial"/>
                <w:sz w:val="20"/>
                <w:szCs w:val="20"/>
              </w:rPr>
            </w:pPr>
          </w:p>
          <w:p w14:paraId="1CE1E8B4" w14:textId="77777777" w:rsidR="00B9605F" w:rsidRPr="00B9605F" w:rsidRDefault="00B9605F" w:rsidP="00B9605F">
            <w:pPr>
              <w:ind w:left="1418" w:hanging="709"/>
              <w:jc w:val="both"/>
              <w:rPr>
                <w:rFonts w:ascii="Arial" w:hAnsi="Arial" w:cs="Arial"/>
                <w:sz w:val="20"/>
                <w:szCs w:val="20"/>
              </w:rPr>
            </w:pPr>
            <w:r w:rsidRPr="00B9605F">
              <w:rPr>
                <w:rFonts w:ascii="Arial" w:hAnsi="Arial" w:cs="Arial"/>
                <w:sz w:val="20"/>
                <w:szCs w:val="20"/>
              </w:rPr>
              <w:t xml:space="preserve">2.3.2 </w:t>
            </w:r>
            <w:r w:rsidRPr="00B9605F">
              <w:rPr>
                <w:rFonts w:ascii="Arial" w:hAnsi="Arial" w:cs="Arial"/>
                <w:sz w:val="20"/>
                <w:szCs w:val="20"/>
              </w:rPr>
              <w:tab/>
              <w:t>notify the Broker accordingly with instructions for it to advise all applicable claims agreement parties defined in B of the CLAIMS AGREEMENT PARTIES section, following which the provisions of the applicable BASIS OF CLAIMS AGREEMENT shall apply to the claim.</w:t>
            </w:r>
          </w:p>
          <w:p w14:paraId="21A91264" w14:textId="77777777" w:rsidR="00B9605F" w:rsidRPr="00B9605F" w:rsidRDefault="00B9605F" w:rsidP="00B9605F">
            <w:pPr>
              <w:jc w:val="both"/>
              <w:rPr>
                <w:rFonts w:ascii="Arial" w:hAnsi="Arial" w:cs="Arial"/>
                <w:sz w:val="20"/>
                <w:szCs w:val="20"/>
              </w:rPr>
            </w:pPr>
          </w:p>
          <w:p w14:paraId="6E33475D"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The SLIP LEADER may, at any time, reassign a </w:t>
            </w:r>
            <w:r w:rsidRPr="00B9605F">
              <w:rPr>
                <w:rFonts w:ascii="Arial" w:hAnsi="Arial" w:cs="Arial"/>
                <w:b/>
                <w:sz w:val="20"/>
                <w:szCs w:val="20"/>
              </w:rPr>
              <w:t>SCAP Claim</w:t>
            </w:r>
            <w:r w:rsidRPr="00B9605F">
              <w:rPr>
                <w:rFonts w:ascii="Arial" w:hAnsi="Arial" w:cs="Arial"/>
                <w:sz w:val="20"/>
                <w:szCs w:val="20"/>
              </w:rPr>
              <w:t xml:space="preserve"> outside of these </w:t>
            </w:r>
            <w:r w:rsidRPr="00B9605F">
              <w:rPr>
                <w:rFonts w:ascii="Arial" w:hAnsi="Arial" w:cs="Arial"/>
                <w:b/>
                <w:sz w:val="20"/>
                <w:szCs w:val="20"/>
              </w:rPr>
              <w:t>Arrangements</w:t>
            </w:r>
            <w:r w:rsidRPr="00B9605F">
              <w:rPr>
                <w:rFonts w:ascii="Arial" w:hAnsi="Arial" w:cs="Arial"/>
                <w:sz w:val="20"/>
                <w:szCs w:val="20"/>
              </w:rPr>
              <w:t xml:space="preserve"> if having due regard to the available </w:t>
            </w:r>
            <w:r w:rsidRPr="00B9605F">
              <w:rPr>
                <w:rFonts w:ascii="Arial" w:hAnsi="Arial" w:cs="Arial"/>
                <w:b/>
                <w:sz w:val="20"/>
                <w:szCs w:val="20"/>
              </w:rPr>
              <w:t>Claims Information</w:t>
            </w:r>
            <w:r w:rsidRPr="00B9605F">
              <w:rPr>
                <w:rFonts w:ascii="Arial" w:hAnsi="Arial" w:cs="Arial"/>
                <w:sz w:val="20"/>
                <w:szCs w:val="20"/>
              </w:rPr>
              <w:t>, all relevant circumstances and its ability to act in accordance with clauses 2.2.1 to 2.2.3 inclusive, it considers that this assignment would be appropriate, following which the provisions of the applicable BASIS OF CLAIMS AGREEMENT shall apply to the claim.</w:t>
            </w:r>
          </w:p>
          <w:p w14:paraId="4045AE1A" w14:textId="77777777" w:rsidR="00B9605F" w:rsidRPr="00B9605F" w:rsidRDefault="00B9605F" w:rsidP="00B9605F">
            <w:pPr>
              <w:jc w:val="both"/>
              <w:rPr>
                <w:rFonts w:ascii="Arial" w:hAnsi="Arial" w:cs="Arial"/>
                <w:sz w:val="20"/>
                <w:szCs w:val="20"/>
              </w:rPr>
            </w:pPr>
          </w:p>
          <w:p w14:paraId="4C34E3E7"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The Broker may also, at any time, reassign a </w:t>
            </w:r>
            <w:r w:rsidRPr="00B9605F">
              <w:rPr>
                <w:rFonts w:ascii="Arial" w:hAnsi="Arial" w:cs="Arial"/>
                <w:b/>
                <w:sz w:val="20"/>
                <w:szCs w:val="20"/>
              </w:rPr>
              <w:t>SCAP Claim</w:t>
            </w:r>
            <w:r w:rsidRPr="00B9605F">
              <w:rPr>
                <w:rFonts w:ascii="Arial" w:hAnsi="Arial" w:cs="Arial"/>
                <w:sz w:val="20"/>
                <w:szCs w:val="20"/>
              </w:rPr>
              <w:t xml:space="preserve"> outside of these </w:t>
            </w:r>
            <w:r w:rsidRPr="00B9605F">
              <w:rPr>
                <w:rFonts w:ascii="Arial" w:hAnsi="Arial" w:cs="Arial"/>
                <w:b/>
                <w:sz w:val="20"/>
                <w:szCs w:val="20"/>
              </w:rPr>
              <w:t>Arrangements</w:t>
            </w:r>
            <w:r w:rsidRPr="00B9605F">
              <w:rPr>
                <w:rFonts w:ascii="Arial" w:hAnsi="Arial" w:cs="Arial"/>
                <w:sz w:val="20"/>
                <w:szCs w:val="20"/>
              </w:rPr>
              <w:t xml:space="preserve"> and to the provisions of the applicable BASIS OF CLAIMS AGREEMENT by advising all claims agreement parties defined in B of the CLAIMS AGREEMENT PARTIES section.</w:t>
            </w:r>
          </w:p>
          <w:p w14:paraId="2417E132" w14:textId="77777777" w:rsidR="00B9605F" w:rsidRPr="00B9605F" w:rsidRDefault="00B9605F" w:rsidP="00B9605F">
            <w:pPr>
              <w:jc w:val="both"/>
              <w:rPr>
                <w:rFonts w:ascii="Arial" w:hAnsi="Arial" w:cs="Arial"/>
                <w:sz w:val="20"/>
                <w:szCs w:val="20"/>
              </w:rPr>
            </w:pPr>
          </w:p>
          <w:p w14:paraId="4327118E"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Where a </w:t>
            </w:r>
            <w:r w:rsidRPr="00B9605F">
              <w:rPr>
                <w:rFonts w:ascii="Arial" w:hAnsi="Arial" w:cs="Arial"/>
                <w:b/>
                <w:sz w:val="20"/>
                <w:szCs w:val="20"/>
              </w:rPr>
              <w:t>SCAP Claim</w:t>
            </w:r>
            <w:r w:rsidRPr="00B9605F">
              <w:rPr>
                <w:rFonts w:ascii="Arial" w:hAnsi="Arial" w:cs="Arial"/>
                <w:sz w:val="20"/>
                <w:szCs w:val="20"/>
              </w:rPr>
              <w:t xml:space="preserve"> has been reassigned outside of these </w:t>
            </w:r>
            <w:r w:rsidRPr="00B9605F">
              <w:rPr>
                <w:rFonts w:ascii="Arial" w:hAnsi="Arial" w:cs="Arial"/>
                <w:b/>
                <w:sz w:val="20"/>
                <w:szCs w:val="20"/>
              </w:rPr>
              <w:t>Arrangements</w:t>
            </w:r>
            <w:r w:rsidRPr="00B9605F">
              <w:rPr>
                <w:rFonts w:ascii="Arial" w:hAnsi="Arial" w:cs="Arial"/>
                <w:sz w:val="20"/>
                <w:szCs w:val="20"/>
              </w:rPr>
              <w:t xml:space="preserve">, it may not, without the consent of all claims agreement parties defined in B of the CLAIMS AGREEMENT PARTIES section, be reassigned as a </w:t>
            </w:r>
            <w:r w:rsidRPr="00B9605F">
              <w:rPr>
                <w:rFonts w:ascii="Arial" w:hAnsi="Arial" w:cs="Arial"/>
                <w:b/>
                <w:sz w:val="20"/>
                <w:szCs w:val="20"/>
              </w:rPr>
              <w:t>SCAP Claim</w:t>
            </w:r>
            <w:r w:rsidRPr="00B9605F">
              <w:rPr>
                <w:rFonts w:ascii="Arial" w:hAnsi="Arial" w:cs="Arial"/>
                <w:sz w:val="20"/>
                <w:szCs w:val="20"/>
              </w:rPr>
              <w:t>.</w:t>
            </w:r>
          </w:p>
          <w:p w14:paraId="4CD95EFC" w14:textId="77777777" w:rsidR="00B9605F" w:rsidRPr="00B9605F" w:rsidRDefault="00B9605F" w:rsidP="00B9605F">
            <w:pPr>
              <w:jc w:val="both"/>
              <w:rPr>
                <w:rFonts w:ascii="Arial" w:hAnsi="Arial" w:cs="Arial"/>
                <w:sz w:val="20"/>
                <w:szCs w:val="20"/>
              </w:rPr>
            </w:pPr>
          </w:p>
          <w:p w14:paraId="4A1DC0B0"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Notwithstanding clauses 1.2.1 and 1.2.2 but without prejudice to any other right or requirement to (re)assign a </w:t>
            </w:r>
            <w:r w:rsidRPr="00B9605F">
              <w:rPr>
                <w:rFonts w:ascii="Arial" w:hAnsi="Arial" w:cs="Arial"/>
                <w:b/>
                <w:sz w:val="20"/>
                <w:szCs w:val="20"/>
              </w:rPr>
              <w:t>SCAP Claim</w:t>
            </w:r>
            <w:r w:rsidRPr="00B9605F">
              <w:rPr>
                <w:rFonts w:ascii="Arial" w:hAnsi="Arial" w:cs="Arial"/>
                <w:sz w:val="20"/>
                <w:szCs w:val="20"/>
              </w:rPr>
              <w:t xml:space="preserve"> outside of these </w:t>
            </w:r>
            <w:r w:rsidRPr="00B9605F">
              <w:rPr>
                <w:rFonts w:ascii="Arial" w:hAnsi="Arial" w:cs="Arial"/>
                <w:b/>
                <w:sz w:val="20"/>
                <w:szCs w:val="20"/>
              </w:rPr>
              <w:t>Arrangements</w:t>
            </w:r>
            <w:r w:rsidRPr="00B9605F">
              <w:rPr>
                <w:rFonts w:ascii="Arial" w:hAnsi="Arial" w:cs="Arial"/>
                <w:sz w:val="20"/>
                <w:szCs w:val="20"/>
              </w:rPr>
              <w:t xml:space="preserve">, where the exchange rate between Sterling and the currency in which the </w:t>
            </w:r>
            <w:r w:rsidRPr="00B9605F">
              <w:rPr>
                <w:rFonts w:ascii="Arial" w:hAnsi="Arial" w:cs="Arial"/>
                <w:b/>
                <w:sz w:val="20"/>
                <w:szCs w:val="20"/>
              </w:rPr>
              <w:t>SCAP Claim</w:t>
            </w:r>
            <w:r w:rsidRPr="00B9605F">
              <w:rPr>
                <w:rFonts w:ascii="Arial" w:hAnsi="Arial" w:cs="Arial"/>
                <w:sz w:val="20"/>
                <w:szCs w:val="20"/>
              </w:rPr>
              <w:t xml:space="preserve"> has been made fluctuates after the conversion date stated in A of the CLAIMS AGREEMENT PARTIES section such that the Sterling value of the claim exceeds the </w:t>
            </w:r>
            <w:r w:rsidRPr="00B9605F">
              <w:rPr>
                <w:rFonts w:ascii="Arial" w:hAnsi="Arial" w:cs="Arial"/>
                <w:b/>
                <w:sz w:val="20"/>
                <w:szCs w:val="20"/>
              </w:rPr>
              <w:t>Threshold Amount</w:t>
            </w:r>
            <w:r w:rsidRPr="00B9605F">
              <w:rPr>
                <w:rFonts w:ascii="Arial" w:hAnsi="Arial" w:cs="Arial"/>
                <w:sz w:val="20"/>
                <w:szCs w:val="20"/>
              </w:rPr>
              <w:t xml:space="preserve">, the claim shall not cease to be a </w:t>
            </w:r>
            <w:r w:rsidRPr="00B9605F">
              <w:rPr>
                <w:rFonts w:ascii="Arial" w:hAnsi="Arial" w:cs="Arial"/>
                <w:b/>
                <w:sz w:val="20"/>
                <w:szCs w:val="20"/>
              </w:rPr>
              <w:t>SCAP Claim</w:t>
            </w:r>
            <w:r w:rsidRPr="00B9605F">
              <w:rPr>
                <w:rFonts w:ascii="Arial" w:hAnsi="Arial" w:cs="Arial"/>
                <w:sz w:val="20"/>
                <w:szCs w:val="20"/>
              </w:rPr>
              <w:t xml:space="preserve"> by reason of the currency fluctuation alone.</w:t>
            </w:r>
          </w:p>
          <w:p w14:paraId="7276034A" w14:textId="77777777" w:rsidR="00B9605F" w:rsidRPr="00B9605F" w:rsidRDefault="00B9605F" w:rsidP="00B9605F">
            <w:pPr>
              <w:jc w:val="both"/>
              <w:rPr>
                <w:rFonts w:ascii="Arial" w:hAnsi="Arial" w:cs="Arial"/>
                <w:sz w:val="20"/>
                <w:szCs w:val="20"/>
              </w:rPr>
            </w:pPr>
          </w:p>
          <w:p w14:paraId="3469288B" w14:textId="77777777" w:rsidR="00B9605F" w:rsidRPr="00B9605F" w:rsidRDefault="00B9605F" w:rsidP="00B9605F">
            <w:pPr>
              <w:jc w:val="both"/>
              <w:rPr>
                <w:rFonts w:ascii="Arial" w:hAnsi="Arial" w:cs="Arial"/>
                <w:b/>
                <w:sz w:val="20"/>
                <w:szCs w:val="20"/>
              </w:rPr>
            </w:pPr>
            <w:r w:rsidRPr="00B9605F">
              <w:rPr>
                <w:rFonts w:ascii="Arial" w:hAnsi="Arial" w:cs="Arial"/>
                <w:b/>
                <w:sz w:val="20"/>
                <w:szCs w:val="20"/>
              </w:rPr>
              <w:t>2.4</w:t>
            </w:r>
            <w:r w:rsidRPr="00B9605F">
              <w:rPr>
                <w:rFonts w:ascii="Arial" w:hAnsi="Arial" w:cs="Arial"/>
                <w:b/>
                <w:sz w:val="20"/>
                <w:szCs w:val="20"/>
              </w:rPr>
              <w:tab/>
              <w:t>Delegation of Determination</w:t>
            </w:r>
          </w:p>
          <w:p w14:paraId="41451D4F" w14:textId="77777777" w:rsidR="00B9605F" w:rsidRPr="00B9605F" w:rsidRDefault="00B9605F" w:rsidP="00B9605F">
            <w:pPr>
              <w:jc w:val="both"/>
              <w:rPr>
                <w:rFonts w:ascii="Arial" w:hAnsi="Arial" w:cs="Arial"/>
                <w:sz w:val="20"/>
                <w:szCs w:val="20"/>
              </w:rPr>
            </w:pPr>
          </w:p>
          <w:p w14:paraId="13823E1D"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The SLIP LEADER may delegate its </w:t>
            </w:r>
            <w:r w:rsidRPr="00B9605F">
              <w:rPr>
                <w:rFonts w:ascii="Arial" w:hAnsi="Arial" w:cs="Arial"/>
                <w:b/>
                <w:sz w:val="20"/>
                <w:szCs w:val="20"/>
              </w:rPr>
              <w:t>Determination</w:t>
            </w:r>
            <w:r w:rsidRPr="00B9605F">
              <w:rPr>
                <w:rFonts w:ascii="Arial" w:hAnsi="Arial" w:cs="Arial"/>
                <w:sz w:val="20"/>
                <w:szCs w:val="20"/>
              </w:rPr>
              <w:t xml:space="preserve"> of a SCAP Claim to another entity.</w:t>
            </w:r>
          </w:p>
          <w:p w14:paraId="06958CEB" w14:textId="77777777" w:rsidR="00B9605F" w:rsidRPr="00B9605F" w:rsidRDefault="00B9605F" w:rsidP="00B9605F">
            <w:pPr>
              <w:jc w:val="both"/>
              <w:rPr>
                <w:rFonts w:ascii="Arial" w:hAnsi="Arial" w:cs="Arial"/>
                <w:sz w:val="20"/>
                <w:szCs w:val="20"/>
              </w:rPr>
            </w:pPr>
          </w:p>
          <w:p w14:paraId="324BD78F"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Despite its right to delegate the </w:t>
            </w:r>
            <w:r w:rsidRPr="00B9605F">
              <w:rPr>
                <w:rFonts w:ascii="Arial" w:hAnsi="Arial" w:cs="Arial"/>
                <w:b/>
                <w:sz w:val="20"/>
                <w:szCs w:val="20"/>
              </w:rPr>
              <w:t>Determination</w:t>
            </w:r>
            <w:r w:rsidRPr="00B9605F">
              <w:rPr>
                <w:rFonts w:ascii="Arial" w:hAnsi="Arial" w:cs="Arial"/>
                <w:sz w:val="20"/>
                <w:szCs w:val="20"/>
              </w:rPr>
              <w:t xml:space="preserve"> of a </w:t>
            </w:r>
            <w:r w:rsidRPr="00B9605F">
              <w:rPr>
                <w:rFonts w:ascii="Arial" w:hAnsi="Arial" w:cs="Arial"/>
                <w:b/>
                <w:sz w:val="20"/>
                <w:szCs w:val="20"/>
              </w:rPr>
              <w:t>SCAP Claim</w:t>
            </w:r>
            <w:r w:rsidRPr="00B9605F">
              <w:rPr>
                <w:rFonts w:ascii="Arial" w:hAnsi="Arial" w:cs="Arial"/>
                <w:sz w:val="20"/>
                <w:szCs w:val="20"/>
              </w:rPr>
              <w:t xml:space="preserve"> pursuant to these </w:t>
            </w:r>
            <w:r w:rsidRPr="00B9605F">
              <w:rPr>
                <w:rFonts w:ascii="Arial" w:hAnsi="Arial" w:cs="Arial"/>
                <w:b/>
                <w:sz w:val="20"/>
                <w:szCs w:val="20"/>
              </w:rPr>
              <w:t>Arrangements</w:t>
            </w:r>
            <w:r w:rsidRPr="00B9605F">
              <w:rPr>
                <w:rFonts w:ascii="Arial" w:hAnsi="Arial" w:cs="Arial"/>
                <w:sz w:val="20"/>
                <w:szCs w:val="20"/>
              </w:rPr>
              <w:t xml:space="preserve"> the SLIP LEADER shall remain responsible for all acts and omissions of the delegate and the acts and omissions of those employed or engaged by the delegate as if they were its own.</w:t>
            </w:r>
          </w:p>
          <w:p w14:paraId="229947AB" w14:textId="77777777" w:rsidR="00B9605F" w:rsidRPr="00B9605F" w:rsidRDefault="00B9605F" w:rsidP="00B9605F">
            <w:pPr>
              <w:jc w:val="both"/>
              <w:rPr>
                <w:rFonts w:ascii="Arial" w:hAnsi="Arial" w:cs="Arial"/>
                <w:sz w:val="20"/>
                <w:szCs w:val="20"/>
              </w:rPr>
            </w:pPr>
          </w:p>
          <w:p w14:paraId="6D5F1FDE" w14:textId="77777777" w:rsidR="00B9605F" w:rsidRPr="00B9605F" w:rsidRDefault="00B9605F" w:rsidP="00B9605F">
            <w:pPr>
              <w:jc w:val="both"/>
              <w:rPr>
                <w:rFonts w:ascii="Arial" w:hAnsi="Arial" w:cs="Arial"/>
                <w:b/>
                <w:sz w:val="20"/>
                <w:szCs w:val="20"/>
              </w:rPr>
            </w:pPr>
            <w:r w:rsidRPr="00B9605F">
              <w:rPr>
                <w:rFonts w:ascii="Arial" w:hAnsi="Arial" w:cs="Arial"/>
                <w:b/>
                <w:sz w:val="20"/>
                <w:szCs w:val="20"/>
              </w:rPr>
              <w:t>2.5</w:t>
            </w:r>
            <w:r w:rsidRPr="00B9605F">
              <w:rPr>
                <w:rFonts w:ascii="Arial" w:hAnsi="Arial" w:cs="Arial"/>
                <w:b/>
                <w:sz w:val="20"/>
                <w:szCs w:val="20"/>
              </w:rPr>
              <w:tab/>
              <w:t>Processing Claims</w:t>
            </w:r>
          </w:p>
          <w:p w14:paraId="7556830D" w14:textId="77777777" w:rsidR="00B9605F" w:rsidRPr="00B9605F" w:rsidRDefault="00B9605F" w:rsidP="00B9605F">
            <w:pPr>
              <w:jc w:val="both"/>
              <w:rPr>
                <w:rFonts w:ascii="Arial" w:hAnsi="Arial" w:cs="Arial"/>
                <w:sz w:val="20"/>
                <w:szCs w:val="20"/>
              </w:rPr>
            </w:pPr>
          </w:p>
          <w:p w14:paraId="12EE9039"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The SLIP LEADER shall ensure that all supporting information has been properly documented prior to payment of the claim and that such records are kept for a period of no less than seven years after closure, subject always to the requirements of applicable laws (including but not limited to those applicable to the processing of personal data and privacy).</w:t>
            </w:r>
          </w:p>
          <w:p w14:paraId="651F8FFB" w14:textId="77777777" w:rsidR="00B9605F" w:rsidRPr="00B9605F" w:rsidRDefault="00B9605F" w:rsidP="00B9605F">
            <w:pPr>
              <w:jc w:val="both"/>
              <w:rPr>
                <w:rFonts w:ascii="Arial" w:hAnsi="Arial" w:cs="Arial"/>
                <w:sz w:val="20"/>
                <w:szCs w:val="20"/>
              </w:rPr>
            </w:pPr>
          </w:p>
          <w:p w14:paraId="5E3ED027" w14:textId="77777777" w:rsidR="00B9605F" w:rsidRPr="00B9605F" w:rsidRDefault="00B9605F" w:rsidP="00B9605F">
            <w:pPr>
              <w:numPr>
                <w:ilvl w:val="0"/>
                <w:numId w:val="54"/>
              </w:numPr>
              <w:contextualSpacing/>
              <w:jc w:val="both"/>
              <w:rPr>
                <w:rFonts w:ascii="Arial" w:hAnsi="Arial" w:cs="Arial"/>
                <w:b/>
                <w:sz w:val="20"/>
                <w:szCs w:val="20"/>
              </w:rPr>
            </w:pPr>
            <w:r w:rsidRPr="00B9605F">
              <w:rPr>
                <w:rFonts w:ascii="Arial" w:hAnsi="Arial" w:cs="Arial"/>
                <w:b/>
                <w:sz w:val="20"/>
                <w:szCs w:val="20"/>
              </w:rPr>
              <w:t>Broker Responsibilities</w:t>
            </w:r>
          </w:p>
          <w:p w14:paraId="2AC43F63" w14:textId="77777777" w:rsidR="00B9605F" w:rsidRPr="00B9605F" w:rsidRDefault="00B9605F" w:rsidP="00B9605F">
            <w:pPr>
              <w:jc w:val="both"/>
              <w:rPr>
                <w:rFonts w:ascii="Arial" w:hAnsi="Arial" w:cs="Arial"/>
                <w:sz w:val="20"/>
                <w:szCs w:val="20"/>
              </w:rPr>
            </w:pPr>
          </w:p>
          <w:p w14:paraId="45C07CED"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Notwithstanding the application of these </w:t>
            </w:r>
            <w:r w:rsidRPr="00B9605F">
              <w:rPr>
                <w:rFonts w:ascii="Arial" w:hAnsi="Arial" w:cs="Arial"/>
                <w:b/>
                <w:sz w:val="20"/>
                <w:szCs w:val="20"/>
              </w:rPr>
              <w:t>Arrangements</w:t>
            </w:r>
            <w:r w:rsidRPr="00B9605F">
              <w:rPr>
                <w:rFonts w:ascii="Arial" w:hAnsi="Arial" w:cs="Arial"/>
                <w:sz w:val="20"/>
                <w:szCs w:val="20"/>
              </w:rPr>
              <w:t>, the Broker shall advise all claims agreement parties defined in B of the CLAIMS AGREEMENT PARTIES section of any or all of the following matters or events, where known, as soon as practicable:</w:t>
            </w:r>
          </w:p>
          <w:p w14:paraId="04856046" w14:textId="77777777" w:rsidR="00B9605F" w:rsidRPr="00B9605F" w:rsidRDefault="00B9605F" w:rsidP="00B9605F">
            <w:pPr>
              <w:jc w:val="both"/>
              <w:rPr>
                <w:rFonts w:ascii="Arial" w:hAnsi="Arial" w:cs="Arial"/>
                <w:sz w:val="20"/>
                <w:szCs w:val="20"/>
              </w:rPr>
            </w:pPr>
          </w:p>
          <w:p w14:paraId="0BCB1E8C"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3.1</w:t>
            </w:r>
            <w:r w:rsidRPr="00B9605F">
              <w:rPr>
                <w:rFonts w:ascii="Arial" w:hAnsi="Arial" w:cs="Arial"/>
                <w:sz w:val="20"/>
                <w:szCs w:val="20"/>
              </w:rPr>
              <w:tab/>
              <w:t xml:space="preserve">any new claim or circumstance assigned as a </w:t>
            </w:r>
            <w:r w:rsidRPr="00B9605F">
              <w:rPr>
                <w:rFonts w:ascii="Arial" w:hAnsi="Arial" w:cs="Arial"/>
                <w:b/>
                <w:sz w:val="20"/>
                <w:szCs w:val="20"/>
              </w:rPr>
              <w:t>SCAP Claim</w:t>
            </w:r>
            <w:r w:rsidRPr="00B9605F">
              <w:rPr>
                <w:rFonts w:ascii="Arial" w:hAnsi="Arial" w:cs="Arial"/>
                <w:sz w:val="20"/>
                <w:szCs w:val="20"/>
              </w:rPr>
              <w:t>;</w:t>
            </w:r>
          </w:p>
          <w:p w14:paraId="0A5F8E6B"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3.2</w:t>
            </w:r>
            <w:r w:rsidRPr="00B9605F">
              <w:rPr>
                <w:rFonts w:ascii="Arial" w:hAnsi="Arial" w:cs="Arial"/>
                <w:sz w:val="20"/>
                <w:szCs w:val="20"/>
              </w:rPr>
              <w:tab/>
              <w:t xml:space="preserve">any recommended reserve or reserves for a </w:t>
            </w:r>
            <w:r w:rsidRPr="00B9605F">
              <w:rPr>
                <w:rFonts w:ascii="Arial" w:hAnsi="Arial" w:cs="Arial"/>
                <w:b/>
                <w:sz w:val="20"/>
                <w:szCs w:val="20"/>
              </w:rPr>
              <w:t>SCAP Claim</w:t>
            </w:r>
            <w:r w:rsidRPr="00B9605F">
              <w:rPr>
                <w:rFonts w:ascii="Arial" w:hAnsi="Arial" w:cs="Arial"/>
                <w:sz w:val="20"/>
                <w:szCs w:val="20"/>
              </w:rPr>
              <w:t>;</w:t>
            </w:r>
          </w:p>
          <w:p w14:paraId="0EE76322"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3.3</w:t>
            </w:r>
            <w:r w:rsidRPr="00B9605F">
              <w:rPr>
                <w:rFonts w:ascii="Arial" w:hAnsi="Arial" w:cs="Arial"/>
                <w:sz w:val="20"/>
                <w:szCs w:val="20"/>
              </w:rPr>
              <w:tab/>
              <w:t xml:space="preserve">any revision to the recommended reserve or reserves for a </w:t>
            </w:r>
            <w:r w:rsidRPr="00B9605F">
              <w:rPr>
                <w:rFonts w:ascii="Arial" w:hAnsi="Arial" w:cs="Arial"/>
                <w:b/>
                <w:sz w:val="20"/>
                <w:szCs w:val="20"/>
              </w:rPr>
              <w:t>SCAP Claim</w:t>
            </w:r>
            <w:r w:rsidRPr="00B9605F">
              <w:rPr>
                <w:rFonts w:ascii="Arial" w:hAnsi="Arial" w:cs="Arial"/>
                <w:sz w:val="20"/>
                <w:szCs w:val="20"/>
              </w:rPr>
              <w:t>;</w:t>
            </w:r>
          </w:p>
          <w:p w14:paraId="5DD2D509"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3.4</w:t>
            </w:r>
            <w:r w:rsidRPr="00B9605F">
              <w:rPr>
                <w:rFonts w:ascii="Arial" w:hAnsi="Arial" w:cs="Arial"/>
                <w:sz w:val="20"/>
                <w:szCs w:val="20"/>
              </w:rPr>
              <w:tab/>
              <w:t xml:space="preserve">any change in the assignment of a </w:t>
            </w:r>
            <w:r w:rsidRPr="00B9605F">
              <w:rPr>
                <w:rFonts w:ascii="Arial" w:hAnsi="Arial" w:cs="Arial"/>
                <w:b/>
                <w:sz w:val="20"/>
                <w:szCs w:val="20"/>
              </w:rPr>
              <w:t>SCAP Claim</w:t>
            </w:r>
            <w:r w:rsidRPr="00B9605F">
              <w:rPr>
                <w:rFonts w:ascii="Arial" w:hAnsi="Arial" w:cs="Arial"/>
                <w:sz w:val="20"/>
                <w:szCs w:val="20"/>
              </w:rPr>
              <w:t>;</w:t>
            </w:r>
          </w:p>
          <w:p w14:paraId="7C439142"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3.5</w:t>
            </w:r>
            <w:r w:rsidRPr="00B9605F">
              <w:rPr>
                <w:rFonts w:ascii="Arial" w:hAnsi="Arial" w:cs="Arial"/>
                <w:sz w:val="20"/>
                <w:szCs w:val="20"/>
              </w:rPr>
              <w:tab/>
              <w:t xml:space="preserve">the receipt of notice of the commencement of any </w:t>
            </w:r>
            <w:r w:rsidRPr="00B9605F">
              <w:rPr>
                <w:rFonts w:ascii="Arial" w:hAnsi="Arial" w:cs="Arial"/>
                <w:b/>
                <w:sz w:val="20"/>
                <w:szCs w:val="20"/>
              </w:rPr>
              <w:t>Dispute Resolution Proceedings</w:t>
            </w:r>
            <w:r w:rsidRPr="00B9605F">
              <w:rPr>
                <w:rFonts w:ascii="Arial" w:hAnsi="Arial" w:cs="Arial"/>
                <w:sz w:val="20"/>
                <w:szCs w:val="20"/>
              </w:rPr>
              <w:t xml:space="preserve"> relating to a </w:t>
            </w:r>
            <w:r w:rsidRPr="00B9605F">
              <w:rPr>
                <w:rFonts w:ascii="Arial" w:hAnsi="Arial" w:cs="Arial"/>
                <w:b/>
                <w:sz w:val="20"/>
                <w:szCs w:val="20"/>
              </w:rPr>
              <w:t>SCAP Claim</w:t>
            </w:r>
            <w:r w:rsidRPr="00B9605F">
              <w:rPr>
                <w:rFonts w:ascii="Arial" w:hAnsi="Arial" w:cs="Arial"/>
                <w:sz w:val="20"/>
                <w:szCs w:val="20"/>
              </w:rPr>
              <w:t>;</w:t>
            </w:r>
          </w:p>
          <w:p w14:paraId="47288CC2"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3.6</w:t>
            </w:r>
            <w:r w:rsidRPr="00B9605F">
              <w:rPr>
                <w:rFonts w:ascii="Arial" w:hAnsi="Arial" w:cs="Arial"/>
                <w:sz w:val="20"/>
                <w:szCs w:val="20"/>
              </w:rPr>
              <w:tab/>
              <w:t xml:space="preserve">the final </w:t>
            </w:r>
            <w:r w:rsidRPr="00B9605F">
              <w:rPr>
                <w:rFonts w:ascii="Arial" w:hAnsi="Arial" w:cs="Arial"/>
                <w:b/>
                <w:sz w:val="20"/>
                <w:szCs w:val="20"/>
              </w:rPr>
              <w:t>Determination</w:t>
            </w:r>
            <w:r w:rsidRPr="00B9605F">
              <w:rPr>
                <w:rFonts w:ascii="Arial" w:hAnsi="Arial" w:cs="Arial"/>
                <w:sz w:val="20"/>
                <w:szCs w:val="20"/>
              </w:rPr>
              <w:t xml:space="preserve"> of a </w:t>
            </w:r>
            <w:r w:rsidRPr="00B9605F">
              <w:rPr>
                <w:rFonts w:ascii="Arial" w:hAnsi="Arial" w:cs="Arial"/>
                <w:b/>
                <w:sz w:val="20"/>
                <w:szCs w:val="20"/>
              </w:rPr>
              <w:t>SCAP Claim</w:t>
            </w:r>
            <w:r w:rsidRPr="00B9605F">
              <w:rPr>
                <w:rFonts w:ascii="Arial" w:hAnsi="Arial" w:cs="Arial"/>
                <w:sz w:val="20"/>
                <w:szCs w:val="20"/>
              </w:rPr>
              <w:t xml:space="preserve">, including where a </w:t>
            </w:r>
            <w:r w:rsidRPr="00B9605F">
              <w:rPr>
                <w:rFonts w:ascii="Arial" w:hAnsi="Arial" w:cs="Arial"/>
                <w:b/>
                <w:sz w:val="20"/>
                <w:szCs w:val="20"/>
              </w:rPr>
              <w:t>SCAP Claim</w:t>
            </w:r>
            <w:r w:rsidRPr="00B9605F">
              <w:rPr>
                <w:rFonts w:ascii="Arial" w:hAnsi="Arial" w:cs="Arial"/>
                <w:sz w:val="20"/>
                <w:szCs w:val="20"/>
              </w:rPr>
              <w:t xml:space="preserve"> is denied;</w:t>
            </w:r>
          </w:p>
          <w:p w14:paraId="79ACCB03"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3.7</w:t>
            </w:r>
            <w:r w:rsidRPr="00B9605F">
              <w:rPr>
                <w:rFonts w:ascii="Arial" w:hAnsi="Arial" w:cs="Arial"/>
                <w:sz w:val="20"/>
                <w:szCs w:val="20"/>
              </w:rPr>
              <w:tab/>
              <w:t xml:space="preserve">any receipt of a complaint against (re)insurers; </w:t>
            </w:r>
          </w:p>
          <w:p w14:paraId="74F51870"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3.8</w:t>
            </w:r>
            <w:r w:rsidRPr="00B9605F">
              <w:rPr>
                <w:rFonts w:ascii="Arial" w:hAnsi="Arial" w:cs="Arial"/>
                <w:sz w:val="20"/>
                <w:szCs w:val="20"/>
              </w:rPr>
              <w:tab/>
              <w:t xml:space="preserve">any termination of the SLIP LEADER’s authority to </w:t>
            </w:r>
            <w:r w:rsidRPr="00B9605F">
              <w:rPr>
                <w:rFonts w:ascii="Arial" w:hAnsi="Arial" w:cs="Arial"/>
                <w:b/>
                <w:sz w:val="20"/>
                <w:szCs w:val="20"/>
              </w:rPr>
              <w:t>Determine</w:t>
            </w:r>
            <w:r w:rsidRPr="00B9605F">
              <w:rPr>
                <w:rFonts w:ascii="Arial" w:hAnsi="Arial" w:cs="Arial"/>
                <w:sz w:val="20"/>
                <w:szCs w:val="20"/>
              </w:rPr>
              <w:t xml:space="preserve"> claims under clauses 4.1 to 4.3 inclusive; and/or</w:t>
            </w:r>
          </w:p>
          <w:p w14:paraId="79B785AF"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3.9</w:t>
            </w:r>
            <w:r w:rsidRPr="00B9605F">
              <w:rPr>
                <w:rFonts w:ascii="Arial" w:hAnsi="Arial" w:cs="Arial"/>
                <w:sz w:val="20"/>
                <w:szCs w:val="20"/>
              </w:rPr>
              <w:tab/>
              <w:t xml:space="preserve">where so requested by the SLIP LEADER, the identity and participation of all </w:t>
            </w:r>
            <w:r w:rsidRPr="00B9605F">
              <w:rPr>
                <w:rFonts w:ascii="Arial" w:hAnsi="Arial" w:cs="Arial"/>
                <w:b/>
                <w:sz w:val="20"/>
                <w:szCs w:val="20"/>
              </w:rPr>
              <w:t>Subscribing (Re)Insurers</w:t>
            </w:r>
            <w:r w:rsidRPr="00B9605F">
              <w:rPr>
                <w:rFonts w:ascii="Arial" w:hAnsi="Arial" w:cs="Arial"/>
                <w:sz w:val="20"/>
                <w:szCs w:val="20"/>
              </w:rPr>
              <w:t>.</w:t>
            </w:r>
          </w:p>
          <w:p w14:paraId="1090744D" w14:textId="77777777" w:rsidR="00B9605F" w:rsidRPr="00B9605F" w:rsidRDefault="00B9605F" w:rsidP="00B9605F">
            <w:pPr>
              <w:jc w:val="both"/>
              <w:rPr>
                <w:rFonts w:ascii="Arial" w:hAnsi="Arial" w:cs="Arial"/>
                <w:sz w:val="20"/>
                <w:szCs w:val="20"/>
              </w:rPr>
            </w:pPr>
          </w:p>
          <w:p w14:paraId="10CA6CD7"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A </w:t>
            </w:r>
            <w:r w:rsidRPr="00B9605F">
              <w:rPr>
                <w:rFonts w:ascii="Arial" w:hAnsi="Arial" w:cs="Arial"/>
                <w:b/>
                <w:sz w:val="20"/>
                <w:szCs w:val="20"/>
              </w:rPr>
              <w:t>Subscribing (Re)Insurer</w:t>
            </w:r>
            <w:r w:rsidRPr="00B9605F">
              <w:rPr>
                <w:rFonts w:ascii="Arial" w:hAnsi="Arial" w:cs="Arial"/>
                <w:sz w:val="20"/>
                <w:szCs w:val="20"/>
              </w:rPr>
              <w:t xml:space="preserve"> may request the SLIP LEADER and/or Broker to provide such further information as it may reasonably require and the SLIP LEADER and Broker shall co-operate fully with any such request.</w:t>
            </w:r>
          </w:p>
          <w:p w14:paraId="40BE36CB" w14:textId="77777777" w:rsidR="00B9605F" w:rsidRPr="00B9605F" w:rsidRDefault="00B9605F" w:rsidP="00B9605F">
            <w:pPr>
              <w:jc w:val="both"/>
              <w:rPr>
                <w:rFonts w:ascii="Arial" w:hAnsi="Arial" w:cs="Arial"/>
                <w:sz w:val="20"/>
                <w:szCs w:val="20"/>
              </w:rPr>
            </w:pPr>
          </w:p>
          <w:p w14:paraId="715B99AA" w14:textId="77777777" w:rsidR="00B9605F" w:rsidRPr="00B9605F" w:rsidRDefault="00B9605F" w:rsidP="00B9605F">
            <w:pPr>
              <w:numPr>
                <w:ilvl w:val="0"/>
                <w:numId w:val="54"/>
              </w:numPr>
              <w:contextualSpacing/>
              <w:jc w:val="both"/>
              <w:rPr>
                <w:rFonts w:ascii="Arial" w:hAnsi="Arial" w:cs="Arial"/>
                <w:b/>
                <w:sz w:val="20"/>
                <w:szCs w:val="20"/>
              </w:rPr>
            </w:pPr>
            <w:r w:rsidRPr="00B9605F">
              <w:rPr>
                <w:rFonts w:ascii="Arial" w:hAnsi="Arial" w:cs="Arial"/>
                <w:b/>
                <w:sz w:val="20"/>
                <w:szCs w:val="20"/>
              </w:rPr>
              <w:t>Termination of the SLIP LEADER’s Authority</w:t>
            </w:r>
          </w:p>
          <w:p w14:paraId="622302AC" w14:textId="77777777" w:rsidR="00B9605F" w:rsidRPr="00B9605F" w:rsidRDefault="00B9605F" w:rsidP="00B9605F">
            <w:pPr>
              <w:jc w:val="both"/>
              <w:rPr>
                <w:rFonts w:ascii="Arial" w:hAnsi="Arial" w:cs="Arial"/>
                <w:sz w:val="20"/>
                <w:szCs w:val="20"/>
              </w:rPr>
            </w:pPr>
          </w:p>
          <w:p w14:paraId="742A5A52"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In the event that the SLIP LEADER:</w:t>
            </w:r>
          </w:p>
          <w:p w14:paraId="17D7F3D4" w14:textId="77777777" w:rsidR="00B9605F" w:rsidRPr="00B9605F" w:rsidRDefault="00B9605F" w:rsidP="00B9605F">
            <w:pPr>
              <w:jc w:val="both"/>
              <w:rPr>
                <w:rFonts w:ascii="Arial" w:hAnsi="Arial" w:cs="Arial"/>
                <w:sz w:val="20"/>
                <w:szCs w:val="20"/>
              </w:rPr>
            </w:pPr>
          </w:p>
          <w:p w14:paraId="52B1BF31"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4.1</w:t>
            </w:r>
            <w:r w:rsidRPr="00B9605F">
              <w:rPr>
                <w:rFonts w:ascii="Arial" w:hAnsi="Arial" w:cs="Arial"/>
                <w:sz w:val="20"/>
                <w:szCs w:val="20"/>
              </w:rPr>
              <w:tab/>
              <w:t xml:space="preserve">becomes the subject of voluntary or involuntary rehabilitation or liquidation, action in bankruptcy or similar or in any way otherwise acknowledges its insolvency or is unable to pay its debts or </w:t>
            </w:r>
            <w:r w:rsidRPr="00B9605F">
              <w:rPr>
                <w:rFonts w:ascii="Arial" w:hAnsi="Arial" w:cs="Arial"/>
                <w:sz w:val="20"/>
                <w:szCs w:val="20"/>
              </w:rPr>
              <w:lastRenderedPageBreak/>
              <w:t>losses; or</w:t>
            </w:r>
          </w:p>
          <w:p w14:paraId="080096F7"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4.2</w:t>
            </w:r>
            <w:r w:rsidRPr="00B9605F">
              <w:rPr>
                <w:rFonts w:ascii="Arial" w:hAnsi="Arial" w:cs="Arial"/>
                <w:sz w:val="20"/>
                <w:szCs w:val="20"/>
              </w:rPr>
              <w:tab/>
              <w:t>has its right to transact the main class of business covered by the slip withdrawn, suspended, removed or made conditional or impaired in any way by any regulatory authority; or</w:t>
            </w:r>
          </w:p>
          <w:p w14:paraId="19AC453E"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4.3</w:t>
            </w:r>
            <w:r w:rsidRPr="00B9605F">
              <w:rPr>
                <w:rFonts w:ascii="Arial" w:hAnsi="Arial" w:cs="Arial"/>
                <w:sz w:val="20"/>
                <w:szCs w:val="20"/>
              </w:rPr>
              <w:tab/>
              <w:t xml:space="preserve">ceases to be either: (a) an authorised person (as defined in Section 31 of the Financial Services and Markets Act 2000) with permission to effect and/or carry out contracts of insurance; or (b) a member of Lloyd’s, </w:t>
            </w:r>
          </w:p>
          <w:p w14:paraId="00E92841" w14:textId="77777777" w:rsidR="00B9605F" w:rsidRPr="00B9605F" w:rsidRDefault="00B9605F" w:rsidP="00B9605F">
            <w:pPr>
              <w:jc w:val="both"/>
              <w:rPr>
                <w:rFonts w:ascii="Arial" w:hAnsi="Arial" w:cs="Arial"/>
                <w:sz w:val="20"/>
                <w:szCs w:val="20"/>
              </w:rPr>
            </w:pPr>
          </w:p>
          <w:p w14:paraId="0BB9F918"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the authority of that SLIP LEADER to </w:t>
            </w:r>
            <w:r w:rsidRPr="00B9605F">
              <w:rPr>
                <w:rFonts w:ascii="Arial" w:hAnsi="Arial" w:cs="Arial"/>
                <w:b/>
                <w:sz w:val="20"/>
                <w:szCs w:val="20"/>
              </w:rPr>
              <w:t>Determine</w:t>
            </w:r>
            <w:r w:rsidRPr="00B9605F">
              <w:rPr>
                <w:rFonts w:ascii="Arial" w:hAnsi="Arial" w:cs="Arial"/>
                <w:sz w:val="20"/>
                <w:szCs w:val="20"/>
              </w:rPr>
              <w:t xml:space="preserve"> all </w:t>
            </w:r>
            <w:r w:rsidRPr="00B9605F">
              <w:rPr>
                <w:rFonts w:ascii="Arial" w:hAnsi="Arial" w:cs="Arial"/>
                <w:b/>
                <w:sz w:val="20"/>
                <w:szCs w:val="20"/>
              </w:rPr>
              <w:t>SCAP Claims</w:t>
            </w:r>
            <w:r w:rsidRPr="00B9605F">
              <w:rPr>
                <w:rFonts w:ascii="Arial" w:hAnsi="Arial" w:cs="Arial"/>
                <w:sz w:val="20"/>
                <w:szCs w:val="20"/>
              </w:rPr>
              <w:t xml:space="preserve"> shall automatically terminate from the date of that event, following which the provisions of the applicable BASIS OF CLAIMS AGREEMENT shall apply to the claim. </w:t>
            </w:r>
          </w:p>
          <w:p w14:paraId="7895B906" w14:textId="77777777" w:rsidR="00B9605F" w:rsidRPr="00B9605F" w:rsidRDefault="00B9605F" w:rsidP="00B9605F">
            <w:pPr>
              <w:jc w:val="both"/>
              <w:rPr>
                <w:rFonts w:ascii="Arial" w:hAnsi="Arial" w:cs="Arial"/>
                <w:sz w:val="20"/>
                <w:szCs w:val="20"/>
              </w:rPr>
            </w:pPr>
          </w:p>
          <w:p w14:paraId="3F174D50" w14:textId="77777777" w:rsidR="00B9605F" w:rsidRPr="00B9605F" w:rsidRDefault="00B9605F" w:rsidP="00B9605F">
            <w:pPr>
              <w:jc w:val="both"/>
              <w:rPr>
                <w:rFonts w:ascii="Arial" w:hAnsi="Arial" w:cs="Arial"/>
                <w:b/>
                <w:sz w:val="20"/>
                <w:szCs w:val="20"/>
              </w:rPr>
            </w:pPr>
            <w:r w:rsidRPr="00B9605F">
              <w:rPr>
                <w:rFonts w:ascii="Arial" w:hAnsi="Arial" w:cs="Arial"/>
                <w:b/>
                <w:sz w:val="20"/>
                <w:szCs w:val="20"/>
              </w:rPr>
              <w:t>5</w:t>
            </w:r>
            <w:r w:rsidRPr="00B9605F">
              <w:rPr>
                <w:rFonts w:ascii="Arial" w:hAnsi="Arial" w:cs="Arial"/>
                <w:b/>
                <w:sz w:val="20"/>
                <w:szCs w:val="20"/>
              </w:rPr>
              <w:tab/>
              <w:t>Professional Advisers</w:t>
            </w:r>
          </w:p>
          <w:p w14:paraId="7BFDB97F" w14:textId="77777777" w:rsidR="00B9605F" w:rsidRPr="00B9605F" w:rsidRDefault="00B9605F" w:rsidP="00B9605F">
            <w:pPr>
              <w:jc w:val="both"/>
              <w:rPr>
                <w:rFonts w:ascii="Arial" w:hAnsi="Arial" w:cs="Arial"/>
                <w:sz w:val="20"/>
                <w:szCs w:val="20"/>
              </w:rPr>
            </w:pPr>
          </w:p>
          <w:p w14:paraId="4FC22942"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5.1</w:t>
            </w:r>
            <w:r w:rsidRPr="00B9605F">
              <w:rPr>
                <w:rFonts w:ascii="Arial" w:hAnsi="Arial" w:cs="Arial"/>
                <w:sz w:val="20"/>
                <w:szCs w:val="20"/>
              </w:rPr>
              <w:tab/>
              <w:t xml:space="preserve">The SLIP LEADER has the sole authority to appoint and instruct an independent, external, professional adviser (which may include, but is not limited to, a lawyer, loss adjuster, surveyor, actuary or accountant) on behalf of </w:t>
            </w:r>
            <w:r w:rsidRPr="00B9605F">
              <w:rPr>
                <w:rFonts w:ascii="Arial" w:hAnsi="Arial" w:cs="Arial"/>
                <w:b/>
                <w:sz w:val="20"/>
                <w:szCs w:val="20"/>
              </w:rPr>
              <w:t>Subscribing (Re)Insurers</w:t>
            </w:r>
            <w:r w:rsidRPr="00B9605F">
              <w:rPr>
                <w:rFonts w:ascii="Arial" w:hAnsi="Arial" w:cs="Arial"/>
                <w:sz w:val="20"/>
                <w:szCs w:val="20"/>
              </w:rPr>
              <w:t xml:space="preserve"> where, in its sole discretion, it considers the professional adviser necessary for the </w:t>
            </w:r>
            <w:r w:rsidRPr="00B9605F">
              <w:rPr>
                <w:rFonts w:ascii="Arial" w:hAnsi="Arial" w:cs="Arial"/>
                <w:b/>
                <w:sz w:val="20"/>
                <w:szCs w:val="20"/>
              </w:rPr>
              <w:t>Determination</w:t>
            </w:r>
            <w:r w:rsidRPr="00B9605F">
              <w:rPr>
                <w:rFonts w:ascii="Arial" w:hAnsi="Arial" w:cs="Arial"/>
                <w:sz w:val="20"/>
                <w:szCs w:val="20"/>
              </w:rPr>
              <w:t xml:space="preserve"> of a claim. The SLIP LEADER shall supervise the professional adviser throughout the period of their appointment.</w:t>
            </w:r>
          </w:p>
          <w:p w14:paraId="66B5A702" w14:textId="77777777" w:rsidR="00B9605F" w:rsidRPr="00B9605F" w:rsidRDefault="00B9605F" w:rsidP="00B9605F">
            <w:pPr>
              <w:jc w:val="both"/>
              <w:rPr>
                <w:rFonts w:ascii="Arial" w:hAnsi="Arial" w:cs="Arial"/>
                <w:sz w:val="20"/>
                <w:szCs w:val="20"/>
              </w:rPr>
            </w:pPr>
          </w:p>
          <w:p w14:paraId="61D4F65B"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5.2</w:t>
            </w:r>
            <w:r w:rsidRPr="00B9605F">
              <w:rPr>
                <w:rFonts w:ascii="Arial" w:hAnsi="Arial" w:cs="Arial"/>
                <w:sz w:val="20"/>
                <w:szCs w:val="20"/>
              </w:rPr>
              <w:tab/>
              <w:t xml:space="preserve">A professional adviser appointed in connection with a </w:t>
            </w:r>
            <w:r w:rsidRPr="00B9605F">
              <w:rPr>
                <w:rFonts w:ascii="Arial" w:hAnsi="Arial" w:cs="Arial"/>
                <w:b/>
                <w:sz w:val="20"/>
                <w:szCs w:val="20"/>
              </w:rPr>
              <w:t>SCAP Claim</w:t>
            </w:r>
            <w:r w:rsidRPr="00B9605F">
              <w:rPr>
                <w:rFonts w:ascii="Arial" w:hAnsi="Arial" w:cs="Arial"/>
                <w:sz w:val="20"/>
                <w:szCs w:val="20"/>
              </w:rPr>
              <w:t xml:space="preserve"> pursuant to clause 5.1 above may, at the SLIP LEADER’s discretion, be instructed to send all reports and correspondence directly to the SLIP LEADER. The professional adviser’s fees shall be agreed by the SLIP LEADER. The fees of the professional adviser shall be shared between the </w:t>
            </w:r>
            <w:r w:rsidRPr="00B9605F">
              <w:rPr>
                <w:rFonts w:ascii="Arial" w:hAnsi="Arial" w:cs="Arial"/>
                <w:b/>
                <w:sz w:val="20"/>
                <w:szCs w:val="20"/>
              </w:rPr>
              <w:t>Subscribing (Re)Insurers</w:t>
            </w:r>
            <w:r w:rsidRPr="00B9605F">
              <w:rPr>
                <w:rFonts w:ascii="Arial" w:hAnsi="Arial" w:cs="Arial"/>
                <w:sz w:val="20"/>
                <w:szCs w:val="20"/>
              </w:rPr>
              <w:t xml:space="preserve"> in accordance with their respective shares of the </w:t>
            </w:r>
            <w:r w:rsidRPr="00B9605F">
              <w:rPr>
                <w:rFonts w:ascii="Arial" w:hAnsi="Arial" w:cs="Arial"/>
                <w:b/>
                <w:sz w:val="20"/>
                <w:szCs w:val="20"/>
              </w:rPr>
              <w:t>SCAP Claim</w:t>
            </w:r>
            <w:r w:rsidRPr="00B9605F">
              <w:rPr>
                <w:rFonts w:ascii="Arial" w:hAnsi="Arial" w:cs="Arial"/>
                <w:sz w:val="20"/>
                <w:szCs w:val="20"/>
              </w:rPr>
              <w:t>.</w:t>
            </w:r>
          </w:p>
          <w:p w14:paraId="41FBD9D9" w14:textId="77777777" w:rsidR="00B9605F" w:rsidRPr="00B9605F" w:rsidRDefault="00B9605F" w:rsidP="00B9605F">
            <w:pPr>
              <w:jc w:val="both"/>
              <w:rPr>
                <w:rFonts w:ascii="Arial" w:hAnsi="Arial" w:cs="Arial"/>
                <w:sz w:val="20"/>
                <w:szCs w:val="20"/>
              </w:rPr>
            </w:pPr>
          </w:p>
          <w:p w14:paraId="5CEF6EFD" w14:textId="77777777" w:rsidR="00B9605F" w:rsidRPr="00B9605F" w:rsidRDefault="00B9605F" w:rsidP="00B9605F">
            <w:pPr>
              <w:jc w:val="both"/>
              <w:rPr>
                <w:rFonts w:ascii="Arial" w:hAnsi="Arial" w:cs="Arial"/>
                <w:b/>
                <w:sz w:val="20"/>
                <w:szCs w:val="20"/>
              </w:rPr>
            </w:pPr>
            <w:r w:rsidRPr="00B9605F">
              <w:rPr>
                <w:rFonts w:ascii="Arial" w:hAnsi="Arial" w:cs="Arial"/>
                <w:b/>
                <w:sz w:val="20"/>
                <w:szCs w:val="20"/>
              </w:rPr>
              <w:t>6</w:t>
            </w:r>
            <w:r w:rsidRPr="00B9605F">
              <w:rPr>
                <w:rFonts w:ascii="Arial" w:hAnsi="Arial" w:cs="Arial"/>
                <w:b/>
                <w:sz w:val="20"/>
                <w:szCs w:val="20"/>
              </w:rPr>
              <w:tab/>
              <w:t xml:space="preserve">Claims Concerns </w:t>
            </w:r>
          </w:p>
          <w:p w14:paraId="6881CF54" w14:textId="77777777" w:rsidR="00B9605F" w:rsidRPr="00B9605F" w:rsidRDefault="00B9605F" w:rsidP="00B9605F">
            <w:pPr>
              <w:jc w:val="both"/>
              <w:rPr>
                <w:rFonts w:ascii="Arial" w:hAnsi="Arial" w:cs="Arial"/>
                <w:sz w:val="20"/>
                <w:szCs w:val="20"/>
              </w:rPr>
            </w:pPr>
          </w:p>
          <w:p w14:paraId="56FBA72D"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If a </w:t>
            </w:r>
            <w:r w:rsidRPr="00B9605F">
              <w:rPr>
                <w:rFonts w:ascii="Arial" w:hAnsi="Arial" w:cs="Arial"/>
                <w:b/>
                <w:sz w:val="20"/>
                <w:szCs w:val="20"/>
              </w:rPr>
              <w:t>Subscribing (Re)Insurer</w:t>
            </w:r>
            <w:r w:rsidRPr="00B9605F">
              <w:rPr>
                <w:rFonts w:ascii="Arial" w:hAnsi="Arial" w:cs="Arial"/>
                <w:sz w:val="20"/>
                <w:szCs w:val="20"/>
              </w:rPr>
              <w:t xml:space="preserve"> has a concern regarding the handling of a </w:t>
            </w:r>
            <w:r w:rsidRPr="00B9605F">
              <w:rPr>
                <w:rFonts w:ascii="Arial" w:hAnsi="Arial" w:cs="Arial"/>
                <w:b/>
                <w:sz w:val="20"/>
                <w:szCs w:val="20"/>
              </w:rPr>
              <w:t>SCAP Claim</w:t>
            </w:r>
            <w:r w:rsidRPr="00B9605F">
              <w:rPr>
                <w:rFonts w:ascii="Arial" w:hAnsi="Arial" w:cs="Arial"/>
                <w:sz w:val="20"/>
                <w:szCs w:val="20"/>
              </w:rPr>
              <w:t xml:space="preserve"> by the SLIP LEADER it shall notify the SLIP LEADER of its concern. The SLIP LEADER and the </w:t>
            </w:r>
            <w:r w:rsidRPr="00B9605F">
              <w:rPr>
                <w:rFonts w:ascii="Arial" w:hAnsi="Arial" w:cs="Arial"/>
                <w:b/>
                <w:sz w:val="20"/>
                <w:szCs w:val="20"/>
              </w:rPr>
              <w:t>Subscribing (Re)Insurer</w:t>
            </w:r>
            <w:r w:rsidRPr="00B9605F">
              <w:rPr>
                <w:rFonts w:ascii="Arial" w:hAnsi="Arial" w:cs="Arial"/>
                <w:sz w:val="20"/>
                <w:szCs w:val="20"/>
              </w:rPr>
              <w:t xml:space="preserve"> which has raised the concern shall promptly confer and use their best endeavours to resolve the concern. If any disagreement remains after a period of 28 days from the date on which the concern was notified to the SLIP LEADER, the authority of the SLIP LEADER to </w:t>
            </w:r>
            <w:r w:rsidRPr="00B9605F">
              <w:rPr>
                <w:rFonts w:ascii="Arial" w:hAnsi="Arial" w:cs="Arial"/>
                <w:b/>
                <w:sz w:val="20"/>
                <w:szCs w:val="20"/>
              </w:rPr>
              <w:t>Determine</w:t>
            </w:r>
            <w:r w:rsidRPr="00B9605F">
              <w:rPr>
                <w:rFonts w:ascii="Arial" w:hAnsi="Arial" w:cs="Arial"/>
                <w:sz w:val="20"/>
                <w:szCs w:val="20"/>
              </w:rPr>
              <w:t xml:space="preserve"> the </w:t>
            </w:r>
            <w:r w:rsidRPr="00B9605F">
              <w:rPr>
                <w:rFonts w:ascii="Arial" w:hAnsi="Arial" w:cs="Arial"/>
                <w:b/>
                <w:sz w:val="20"/>
                <w:szCs w:val="20"/>
              </w:rPr>
              <w:t>SCAP Claim</w:t>
            </w:r>
            <w:r w:rsidRPr="00B9605F">
              <w:rPr>
                <w:rFonts w:ascii="Arial" w:hAnsi="Arial" w:cs="Arial"/>
                <w:sz w:val="20"/>
                <w:szCs w:val="20"/>
              </w:rPr>
              <w:t xml:space="preserve"> to which the concern relates shall terminate, following which the provisions of the applicable BASIS OF CLAIMS AGREEMENT shall apply to the claim.</w:t>
            </w:r>
          </w:p>
          <w:p w14:paraId="0F494523" w14:textId="77777777" w:rsidR="00B9605F" w:rsidRPr="00B9605F" w:rsidRDefault="00B9605F" w:rsidP="00B9605F">
            <w:pPr>
              <w:jc w:val="both"/>
              <w:rPr>
                <w:rFonts w:ascii="Arial" w:hAnsi="Arial" w:cs="Arial"/>
                <w:sz w:val="20"/>
                <w:szCs w:val="20"/>
              </w:rPr>
            </w:pPr>
          </w:p>
          <w:p w14:paraId="30EB7EB8" w14:textId="77777777" w:rsidR="00B9605F" w:rsidRPr="00B9605F" w:rsidRDefault="00B9605F" w:rsidP="00B9605F">
            <w:pPr>
              <w:jc w:val="both"/>
              <w:rPr>
                <w:rFonts w:ascii="Arial" w:hAnsi="Arial" w:cs="Arial"/>
                <w:b/>
                <w:sz w:val="20"/>
                <w:szCs w:val="20"/>
              </w:rPr>
            </w:pPr>
            <w:r w:rsidRPr="00B9605F">
              <w:rPr>
                <w:rFonts w:ascii="Arial" w:hAnsi="Arial" w:cs="Arial"/>
                <w:b/>
                <w:sz w:val="20"/>
                <w:szCs w:val="20"/>
              </w:rPr>
              <w:t>7</w:t>
            </w:r>
            <w:r w:rsidRPr="00B9605F">
              <w:rPr>
                <w:rFonts w:ascii="Arial" w:hAnsi="Arial" w:cs="Arial"/>
                <w:b/>
                <w:sz w:val="20"/>
                <w:szCs w:val="20"/>
              </w:rPr>
              <w:tab/>
              <w:t>Intra-(Re)Insurer Dispute Resolution Protocols</w:t>
            </w:r>
          </w:p>
          <w:p w14:paraId="556930CF" w14:textId="77777777" w:rsidR="00B9605F" w:rsidRPr="00B9605F" w:rsidRDefault="00B9605F" w:rsidP="00B9605F">
            <w:pPr>
              <w:jc w:val="both"/>
              <w:rPr>
                <w:rFonts w:ascii="Arial" w:hAnsi="Arial" w:cs="Arial"/>
                <w:sz w:val="20"/>
                <w:szCs w:val="20"/>
              </w:rPr>
            </w:pPr>
          </w:p>
          <w:p w14:paraId="3F82587B"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Before a </w:t>
            </w:r>
            <w:r w:rsidRPr="00B9605F">
              <w:rPr>
                <w:rFonts w:ascii="Arial" w:hAnsi="Arial" w:cs="Arial"/>
                <w:b/>
                <w:sz w:val="20"/>
                <w:szCs w:val="20"/>
              </w:rPr>
              <w:t>Subscribing (Re)Insurer</w:t>
            </w:r>
            <w:r w:rsidRPr="00B9605F">
              <w:rPr>
                <w:rFonts w:ascii="Arial" w:hAnsi="Arial" w:cs="Arial"/>
                <w:sz w:val="20"/>
                <w:szCs w:val="20"/>
              </w:rPr>
              <w:t xml:space="preserve"> (Claimant) can bring a legal claim against the SLIP LEADER in relation to the </w:t>
            </w:r>
            <w:r w:rsidRPr="00B9605F">
              <w:rPr>
                <w:rFonts w:ascii="Arial" w:hAnsi="Arial" w:cs="Arial"/>
                <w:b/>
                <w:sz w:val="20"/>
                <w:szCs w:val="20"/>
              </w:rPr>
              <w:t>Determination</w:t>
            </w:r>
            <w:r w:rsidRPr="00B9605F">
              <w:rPr>
                <w:rFonts w:ascii="Arial" w:hAnsi="Arial" w:cs="Arial"/>
                <w:sz w:val="20"/>
                <w:szCs w:val="20"/>
              </w:rPr>
              <w:t xml:space="preserve"> of a </w:t>
            </w:r>
            <w:r w:rsidRPr="00B9605F">
              <w:rPr>
                <w:rFonts w:ascii="Arial" w:hAnsi="Arial" w:cs="Arial"/>
                <w:b/>
                <w:sz w:val="20"/>
                <w:szCs w:val="20"/>
              </w:rPr>
              <w:t>SCAP Claim</w:t>
            </w:r>
            <w:r w:rsidRPr="00B9605F">
              <w:rPr>
                <w:rFonts w:ascii="Arial" w:hAnsi="Arial" w:cs="Arial"/>
                <w:sz w:val="20"/>
                <w:szCs w:val="20"/>
              </w:rPr>
              <w:t xml:space="preserve"> or for an alleged breach of its obligations under these </w:t>
            </w:r>
            <w:r w:rsidRPr="00B9605F">
              <w:rPr>
                <w:rFonts w:ascii="Arial" w:hAnsi="Arial" w:cs="Arial"/>
                <w:b/>
                <w:sz w:val="20"/>
                <w:szCs w:val="20"/>
              </w:rPr>
              <w:t>Arrangements</w:t>
            </w:r>
            <w:r w:rsidRPr="00B9605F">
              <w:rPr>
                <w:rFonts w:ascii="Arial" w:hAnsi="Arial" w:cs="Arial"/>
                <w:sz w:val="20"/>
                <w:szCs w:val="20"/>
              </w:rPr>
              <w:t>, it must first attempt to resolve the dispute (</w:t>
            </w:r>
            <w:r w:rsidRPr="00B9605F">
              <w:rPr>
                <w:rFonts w:ascii="Arial" w:hAnsi="Arial" w:cs="Arial"/>
                <w:b/>
                <w:sz w:val="20"/>
                <w:szCs w:val="20"/>
              </w:rPr>
              <w:t>Dispute</w:t>
            </w:r>
            <w:r w:rsidRPr="00B9605F">
              <w:rPr>
                <w:rFonts w:ascii="Arial" w:hAnsi="Arial" w:cs="Arial"/>
                <w:sz w:val="20"/>
                <w:szCs w:val="20"/>
              </w:rPr>
              <w:t>) as follows:</w:t>
            </w:r>
          </w:p>
          <w:p w14:paraId="06893403" w14:textId="77777777" w:rsidR="00B9605F" w:rsidRPr="00B9605F" w:rsidRDefault="00B9605F" w:rsidP="00B9605F">
            <w:pPr>
              <w:jc w:val="both"/>
              <w:rPr>
                <w:rFonts w:ascii="Arial" w:hAnsi="Arial" w:cs="Arial"/>
                <w:sz w:val="20"/>
                <w:szCs w:val="20"/>
              </w:rPr>
            </w:pPr>
          </w:p>
          <w:p w14:paraId="589D1BF3"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7.1</w:t>
            </w:r>
            <w:r w:rsidRPr="00B9605F">
              <w:rPr>
                <w:rFonts w:ascii="Arial" w:hAnsi="Arial" w:cs="Arial"/>
                <w:sz w:val="20"/>
                <w:szCs w:val="20"/>
              </w:rPr>
              <w:tab/>
              <w:t xml:space="preserve">The </w:t>
            </w:r>
            <w:r w:rsidRPr="00B9605F">
              <w:rPr>
                <w:rFonts w:ascii="Arial" w:hAnsi="Arial" w:cs="Arial"/>
                <w:b/>
                <w:sz w:val="20"/>
                <w:szCs w:val="20"/>
              </w:rPr>
              <w:t>Claimant</w:t>
            </w:r>
            <w:r w:rsidRPr="00B9605F">
              <w:rPr>
                <w:rFonts w:ascii="Arial" w:hAnsi="Arial" w:cs="Arial"/>
                <w:sz w:val="20"/>
                <w:szCs w:val="20"/>
              </w:rPr>
              <w:t xml:space="preserve"> shall notify the SLIP LEADER that it is commencing the </w:t>
            </w:r>
            <w:r w:rsidRPr="00B9605F">
              <w:rPr>
                <w:rFonts w:ascii="Arial" w:hAnsi="Arial" w:cs="Arial"/>
                <w:b/>
                <w:sz w:val="20"/>
                <w:szCs w:val="20"/>
              </w:rPr>
              <w:t>Dispute Resolution Protocols</w:t>
            </w:r>
            <w:r w:rsidRPr="00B9605F">
              <w:rPr>
                <w:rFonts w:ascii="Arial" w:hAnsi="Arial" w:cs="Arial"/>
                <w:sz w:val="20"/>
                <w:szCs w:val="20"/>
              </w:rPr>
              <w:t xml:space="preserve"> prescribed in this clause 7.</w:t>
            </w:r>
          </w:p>
          <w:p w14:paraId="1E461059"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7.2</w:t>
            </w:r>
            <w:r w:rsidRPr="00B9605F">
              <w:rPr>
                <w:rFonts w:ascii="Arial" w:hAnsi="Arial" w:cs="Arial"/>
                <w:sz w:val="20"/>
                <w:szCs w:val="20"/>
              </w:rPr>
              <w:tab/>
              <w:t xml:space="preserve">The </w:t>
            </w:r>
            <w:r w:rsidRPr="00B9605F">
              <w:rPr>
                <w:rFonts w:ascii="Arial" w:hAnsi="Arial" w:cs="Arial"/>
                <w:b/>
                <w:sz w:val="20"/>
                <w:szCs w:val="20"/>
              </w:rPr>
              <w:t>Dispute</w:t>
            </w:r>
            <w:r w:rsidRPr="00B9605F">
              <w:rPr>
                <w:rFonts w:ascii="Arial" w:hAnsi="Arial" w:cs="Arial"/>
                <w:sz w:val="20"/>
                <w:szCs w:val="20"/>
              </w:rPr>
              <w:t xml:space="preserve"> shall first be referred to representatives of the SLIP LEADER and of the </w:t>
            </w:r>
            <w:r w:rsidRPr="00B9605F">
              <w:rPr>
                <w:rFonts w:ascii="Arial" w:hAnsi="Arial" w:cs="Arial"/>
                <w:b/>
                <w:sz w:val="20"/>
                <w:szCs w:val="20"/>
              </w:rPr>
              <w:t>Claimant</w:t>
            </w:r>
            <w:r w:rsidRPr="00B9605F">
              <w:rPr>
                <w:rFonts w:ascii="Arial" w:hAnsi="Arial" w:cs="Arial"/>
                <w:sz w:val="20"/>
                <w:szCs w:val="20"/>
              </w:rPr>
              <w:t xml:space="preserve"> who shall meet in a good faith effort to resolve the </w:t>
            </w:r>
            <w:r w:rsidRPr="00B9605F">
              <w:rPr>
                <w:rFonts w:ascii="Arial" w:hAnsi="Arial" w:cs="Arial"/>
                <w:b/>
                <w:sz w:val="20"/>
                <w:szCs w:val="20"/>
              </w:rPr>
              <w:t>Dispute</w:t>
            </w:r>
            <w:r w:rsidRPr="00B9605F">
              <w:rPr>
                <w:rFonts w:ascii="Arial" w:hAnsi="Arial" w:cs="Arial"/>
                <w:sz w:val="20"/>
                <w:szCs w:val="20"/>
              </w:rPr>
              <w:t xml:space="preserve">. If a resolution is not achieved within 21 days from the date the </w:t>
            </w:r>
            <w:r w:rsidRPr="00B9605F">
              <w:rPr>
                <w:rFonts w:ascii="Arial" w:hAnsi="Arial" w:cs="Arial"/>
                <w:b/>
                <w:sz w:val="20"/>
                <w:szCs w:val="20"/>
              </w:rPr>
              <w:t>Dispute</w:t>
            </w:r>
            <w:r w:rsidRPr="00B9605F">
              <w:rPr>
                <w:rFonts w:ascii="Arial" w:hAnsi="Arial" w:cs="Arial"/>
                <w:sz w:val="20"/>
                <w:szCs w:val="20"/>
              </w:rPr>
              <w:t xml:space="preserve"> was referred to these individuals, the matter shall be escalated to a member of senior management responsible for claims, for each of the </w:t>
            </w:r>
            <w:r w:rsidRPr="00B9605F">
              <w:rPr>
                <w:rFonts w:ascii="Arial" w:hAnsi="Arial" w:cs="Arial"/>
                <w:b/>
                <w:sz w:val="20"/>
                <w:szCs w:val="20"/>
              </w:rPr>
              <w:t xml:space="preserve">Claimant </w:t>
            </w:r>
            <w:r w:rsidRPr="00B9605F">
              <w:rPr>
                <w:rFonts w:ascii="Arial" w:hAnsi="Arial" w:cs="Arial"/>
                <w:sz w:val="20"/>
                <w:szCs w:val="20"/>
              </w:rPr>
              <w:t xml:space="preserve">and SLIP </w:t>
            </w:r>
            <w:r w:rsidRPr="00B9605F">
              <w:rPr>
                <w:rFonts w:ascii="Arial" w:hAnsi="Arial" w:cs="Arial"/>
                <w:sz w:val="20"/>
                <w:szCs w:val="20"/>
              </w:rPr>
              <w:lastRenderedPageBreak/>
              <w:t xml:space="preserve">LEADER, who shall attempt to resolve the </w:t>
            </w:r>
            <w:r w:rsidRPr="00B9605F">
              <w:rPr>
                <w:rFonts w:ascii="Arial" w:hAnsi="Arial" w:cs="Arial"/>
                <w:b/>
                <w:sz w:val="20"/>
                <w:szCs w:val="20"/>
              </w:rPr>
              <w:t>Dispute</w:t>
            </w:r>
            <w:r w:rsidRPr="00B9605F">
              <w:rPr>
                <w:rFonts w:ascii="Arial" w:hAnsi="Arial" w:cs="Arial"/>
                <w:sz w:val="20"/>
                <w:szCs w:val="20"/>
              </w:rPr>
              <w:t>.</w:t>
            </w:r>
          </w:p>
          <w:p w14:paraId="00EDDC5C"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7.3</w:t>
            </w:r>
            <w:r w:rsidRPr="00B9605F">
              <w:rPr>
                <w:rFonts w:ascii="Arial" w:hAnsi="Arial" w:cs="Arial"/>
                <w:sz w:val="20"/>
                <w:szCs w:val="20"/>
              </w:rPr>
              <w:tab/>
              <w:t xml:space="preserve">If the </w:t>
            </w:r>
            <w:r w:rsidRPr="00B9605F">
              <w:rPr>
                <w:rFonts w:ascii="Arial" w:hAnsi="Arial" w:cs="Arial"/>
                <w:b/>
                <w:sz w:val="20"/>
                <w:szCs w:val="20"/>
              </w:rPr>
              <w:t>Dispute</w:t>
            </w:r>
            <w:r w:rsidRPr="00B9605F">
              <w:rPr>
                <w:rFonts w:ascii="Arial" w:hAnsi="Arial" w:cs="Arial"/>
                <w:sz w:val="20"/>
                <w:szCs w:val="20"/>
              </w:rPr>
              <w:t xml:space="preserve"> has not been resolved within 28 days from the date upon which it is referred to senior management, then the </w:t>
            </w:r>
            <w:r w:rsidRPr="00B9605F">
              <w:rPr>
                <w:rFonts w:ascii="Arial" w:hAnsi="Arial" w:cs="Arial"/>
                <w:b/>
                <w:sz w:val="20"/>
                <w:szCs w:val="20"/>
              </w:rPr>
              <w:t xml:space="preserve">Claimant </w:t>
            </w:r>
            <w:r w:rsidRPr="00B9605F">
              <w:rPr>
                <w:rFonts w:ascii="Arial" w:hAnsi="Arial" w:cs="Arial"/>
                <w:sz w:val="20"/>
                <w:szCs w:val="20"/>
              </w:rPr>
              <w:t xml:space="preserve">and SLIP LEADER shall enter into a mediation agreement in the form prescribed by the LMA and IUA.  If the resulting mediation fails to resolve the </w:t>
            </w:r>
            <w:r w:rsidRPr="00B9605F">
              <w:rPr>
                <w:rFonts w:ascii="Arial" w:hAnsi="Arial" w:cs="Arial"/>
                <w:b/>
                <w:sz w:val="20"/>
                <w:szCs w:val="20"/>
              </w:rPr>
              <w:t>Dispute</w:t>
            </w:r>
            <w:r w:rsidRPr="00B9605F">
              <w:rPr>
                <w:rFonts w:ascii="Arial" w:hAnsi="Arial" w:cs="Arial"/>
                <w:sz w:val="20"/>
                <w:szCs w:val="20"/>
              </w:rPr>
              <w:t xml:space="preserve">, then the </w:t>
            </w:r>
            <w:r w:rsidRPr="00B9605F">
              <w:rPr>
                <w:rFonts w:ascii="Arial" w:hAnsi="Arial" w:cs="Arial"/>
                <w:b/>
                <w:sz w:val="20"/>
                <w:szCs w:val="20"/>
              </w:rPr>
              <w:t>Dispute</w:t>
            </w:r>
            <w:r w:rsidRPr="00B9605F">
              <w:rPr>
                <w:rFonts w:ascii="Arial" w:hAnsi="Arial" w:cs="Arial"/>
                <w:sz w:val="20"/>
                <w:szCs w:val="20"/>
              </w:rPr>
              <w:t xml:space="preserve"> shall be settled by arbitration in accordance with clause 7.4, provided always that the decision to commence an arbitration must be taken by the senior management of the </w:t>
            </w:r>
            <w:r w:rsidRPr="00B9605F">
              <w:rPr>
                <w:rFonts w:ascii="Arial" w:hAnsi="Arial" w:cs="Arial"/>
                <w:b/>
                <w:sz w:val="20"/>
                <w:szCs w:val="20"/>
              </w:rPr>
              <w:t>Claimant</w:t>
            </w:r>
            <w:r w:rsidRPr="00B9605F">
              <w:rPr>
                <w:rFonts w:ascii="Arial" w:hAnsi="Arial" w:cs="Arial"/>
                <w:sz w:val="20"/>
                <w:szCs w:val="20"/>
              </w:rPr>
              <w:t xml:space="preserve"> in question.</w:t>
            </w:r>
          </w:p>
          <w:p w14:paraId="402B6779"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7.4</w:t>
            </w:r>
            <w:r w:rsidRPr="00B9605F">
              <w:rPr>
                <w:rFonts w:ascii="Arial" w:hAnsi="Arial" w:cs="Arial"/>
                <w:sz w:val="20"/>
                <w:szCs w:val="20"/>
              </w:rPr>
              <w:tab/>
              <w:t xml:space="preserve">All arbitrations arising out of or in connection with a </w:t>
            </w:r>
            <w:r w:rsidRPr="00B9605F">
              <w:rPr>
                <w:rFonts w:ascii="Arial" w:hAnsi="Arial" w:cs="Arial"/>
                <w:b/>
                <w:sz w:val="20"/>
                <w:szCs w:val="20"/>
              </w:rPr>
              <w:t>Dispute</w:t>
            </w:r>
            <w:r w:rsidRPr="00B9605F">
              <w:rPr>
                <w:rFonts w:ascii="Arial" w:hAnsi="Arial" w:cs="Arial"/>
                <w:sz w:val="20"/>
                <w:szCs w:val="20"/>
              </w:rPr>
              <w:t xml:space="preserve"> shall be referred to arbitration under ARIAS Fast Track Arbitration Rules.  The seat of arbitration shall be London.</w:t>
            </w:r>
          </w:p>
          <w:p w14:paraId="5C2D73AF" w14:textId="77777777" w:rsidR="00B9605F" w:rsidRPr="00B9605F" w:rsidRDefault="00B9605F" w:rsidP="00B9605F">
            <w:pPr>
              <w:jc w:val="both"/>
              <w:rPr>
                <w:rFonts w:ascii="Arial" w:hAnsi="Arial" w:cs="Arial"/>
                <w:sz w:val="20"/>
                <w:szCs w:val="20"/>
              </w:rPr>
            </w:pPr>
          </w:p>
          <w:p w14:paraId="0199D075" w14:textId="77777777" w:rsidR="00B9605F" w:rsidRPr="00B9605F" w:rsidRDefault="00B9605F" w:rsidP="00B9605F">
            <w:pPr>
              <w:jc w:val="both"/>
              <w:rPr>
                <w:rFonts w:ascii="Arial" w:hAnsi="Arial" w:cs="Arial"/>
                <w:b/>
                <w:sz w:val="20"/>
                <w:szCs w:val="20"/>
              </w:rPr>
            </w:pPr>
            <w:r w:rsidRPr="00B9605F">
              <w:rPr>
                <w:rFonts w:ascii="Arial" w:hAnsi="Arial" w:cs="Arial"/>
                <w:b/>
                <w:sz w:val="20"/>
                <w:szCs w:val="20"/>
              </w:rPr>
              <w:t>8</w:t>
            </w:r>
            <w:r w:rsidRPr="00B9605F">
              <w:rPr>
                <w:rFonts w:ascii="Arial" w:hAnsi="Arial" w:cs="Arial"/>
                <w:b/>
                <w:sz w:val="20"/>
                <w:szCs w:val="20"/>
              </w:rPr>
              <w:tab/>
              <w:t>Limitation of Liability</w:t>
            </w:r>
          </w:p>
          <w:p w14:paraId="04DEC9BC" w14:textId="77777777" w:rsidR="00B9605F" w:rsidRPr="00B9605F" w:rsidRDefault="00B9605F" w:rsidP="00B9605F">
            <w:pPr>
              <w:jc w:val="both"/>
              <w:rPr>
                <w:rFonts w:ascii="Arial" w:hAnsi="Arial" w:cs="Arial"/>
                <w:sz w:val="20"/>
                <w:szCs w:val="20"/>
              </w:rPr>
            </w:pPr>
          </w:p>
          <w:p w14:paraId="71EDF1BC"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8.1</w:t>
            </w:r>
            <w:r w:rsidRPr="00B9605F">
              <w:rPr>
                <w:rFonts w:ascii="Arial" w:hAnsi="Arial" w:cs="Arial"/>
                <w:sz w:val="20"/>
                <w:szCs w:val="20"/>
              </w:rPr>
              <w:tab/>
              <w:t xml:space="preserve">The total liability, whether in contract, in tort (including but not limited to negligence), breach of fiduciary duty, breach of statutory duty or otherwise, of a SLIP LEADER to all </w:t>
            </w:r>
            <w:r w:rsidRPr="00B9605F">
              <w:rPr>
                <w:rFonts w:ascii="Arial" w:hAnsi="Arial" w:cs="Arial"/>
                <w:b/>
                <w:sz w:val="20"/>
                <w:szCs w:val="20"/>
              </w:rPr>
              <w:t>Subscribing (Re)Insurers</w:t>
            </w:r>
            <w:r w:rsidRPr="00B9605F">
              <w:rPr>
                <w:rFonts w:ascii="Arial" w:hAnsi="Arial" w:cs="Arial"/>
                <w:sz w:val="20"/>
                <w:szCs w:val="20"/>
              </w:rPr>
              <w:t xml:space="preserve"> on whose behalf it has acted, or is acting, under these </w:t>
            </w:r>
            <w:r w:rsidRPr="00B9605F">
              <w:rPr>
                <w:rFonts w:ascii="Arial" w:hAnsi="Arial" w:cs="Arial"/>
                <w:b/>
                <w:sz w:val="20"/>
                <w:szCs w:val="20"/>
              </w:rPr>
              <w:t>Arrangements</w:t>
            </w:r>
            <w:r w:rsidRPr="00B9605F">
              <w:rPr>
                <w:rFonts w:ascii="Arial" w:hAnsi="Arial" w:cs="Arial"/>
                <w:sz w:val="20"/>
                <w:szCs w:val="20"/>
              </w:rPr>
              <w:t xml:space="preserve"> shall not exceed GBP 500,000 in respect of any one </w:t>
            </w:r>
            <w:r w:rsidRPr="00B9605F">
              <w:rPr>
                <w:rFonts w:ascii="Arial" w:hAnsi="Arial" w:cs="Arial"/>
                <w:b/>
                <w:sz w:val="20"/>
                <w:szCs w:val="20"/>
              </w:rPr>
              <w:t>SCAP Claim</w:t>
            </w:r>
            <w:r w:rsidRPr="00B9605F">
              <w:rPr>
                <w:rFonts w:ascii="Arial" w:hAnsi="Arial" w:cs="Arial"/>
                <w:sz w:val="20"/>
                <w:szCs w:val="20"/>
              </w:rPr>
              <w:t xml:space="preserve"> (</w:t>
            </w:r>
            <w:r w:rsidRPr="00B9605F">
              <w:rPr>
                <w:rFonts w:ascii="Arial" w:hAnsi="Arial" w:cs="Arial"/>
                <w:b/>
                <w:sz w:val="20"/>
                <w:szCs w:val="20"/>
              </w:rPr>
              <w:t>Liability Cap</w:t>
            </w:r>
            <w:r w:rsidRPr="00B9605F">
              <w:rPr>
                <w:rFonts w:ascii="Arial" w:hAnsi="Arial" w:cs="Arial"/>
                <w:sz w:val="20"/>
                <w:szCs w:val="20"/>
              </w:rPr>
              <w:t>).</w:t>
            </w:r>
          </w:p>
          <w:p w14:paraId="505FA6B9" w14:textId="77777777" w:rsidR="00B9605F" w:rsidRPr="00B9605F" w:rsidRDefault="00B9605F" w:rsidP="00B9605F">
            <w:pPr>
              <w:jc w:val="both"/>
              <w:rPr>
                <w:rFonts w:ascii="Arial" w:hAnsi="Arial" w:cs="Arial"/>
                <w:sz w:val="20"/>
                <w:szCs w:val="20"/>
              </w:rPr>
            </w:pPr>
          </w:p>
          <w:p w14:paraId="008BF7AE"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8.2</w:t>
            </w:r>
            <w:r w:rsidRPr="00B9605F">
              <w:rPr>
                <w:rFonts w:ascii="Arial" w:hAnsi="Arial" w:cs="Arial"/>
                <w:sz w:val="20"/>
                <w:szCs w:val="20"/>
              </w:rPr>
              <w:tab/>
              <w:t xml:space="preserve">If the aggregate liability of a SLIP LEADER in respect of any one </w:t>
            </w:r>
            <w:r w:rsidRPr="00B9605F">
              <w:rPr>
                <w:rFonts w:ascii="Arial" w:hAnsi="Arial" w:cs="Arial"/>
                <w:b/>
                <w:sz w:val="20"/>
                <w:szCs w:val="20"/>
              </w:rPr>
              <w:t>SCAP Claim</w:t>
            </w:r>
            <w:r w:rsidRPr="00B9605F">
              <w:rPr>
                <w:rFonts w:ascii="Arial" w:hAnsi="Arial" w:cs="Arial"/>
                <w:sz w:val="20"/>
                <w:szCs w:val="20"/>
              </w:rPr>
              <w:t xml:space="preserve"> would exceed the </w:t>
            </w:r>
            <w:r w:rsidRPr="00B9605F">
              <w:rPr>
                <w:rFonts w:ascii="Arial" w:hAnsi="Arial" w:cs="Arial"/>
                <w:b/>
                <w:sz w:val="20"/>
                <w:szCs w:val="20"/>
              </w:rPr>
              <w:t>Liability Cap</w:t>
            </w:r>
            <w:r w:rsidRPr="00B9605F">
              <w:rPr>
                <w:rFonts w:ascii="Arial" w:hAnsi="Arial" w:cs="Arial"/>
                <w:sz w:val="20"/>
                <w:szCs w:val="20"/>
              </w:rPr>
              <w:t xml:space="preserve">, the </w:t>
            </w:r>
            <w:r w:rsidRPr="00B9605F">
              <w:rPr>
                <w:rFonts w:ascii="Arial" w:hAnsi="Arial" w:cs="Arial"/>
                <w:b/>
                <w:sz w:val="20"/>
                <w:szCs w:val="20"/>
              </w:rPr>
              <w:t>Subscribing (Re)Insurers</w:t>
            </w:r>
            <w:r w:rsidRPr="00B9605F">
              <w:rPr>
                <w:rFonts w:ascii="Arial" w:hAnsi="Arial" w:cs="Arial"/>
                <w:sz w:val="20"/>
                <w:szCs w:val="20"/>
              </w:rPr>
              <w:t xml:space="preserve"> shall each be entitled to be paid only a share of the </w:t>
            </w:r>
            <w:r w:rsidRPr="00B9605F">
              <w:rPr>
                <w:rFonts w:ascii="Arial" w:hAnsi="Arial" w:cs="Arial"/>
                <w:b/>
                <w:sz w:val="20"/>
                <w:szCs w:val="20"/>
              </w:rPr>
              <w:t>Liability Cap</w:t>
            </w:r>
            <w:r w:rsidRPr="00B9605F">
              <w:rPr>
                <w:rFonts w:ascii="Arial" w:hAnsi="Arial" w:cs="Arial"/>
                <w:sz w:val="20"/>
                <w:szCs w:val="20"/>
              </w:rPr>
              <w:t xml:space="preserve"> calculated in proportion to the share of the (re)insurance underwritten by each </w:t>
            </w:r>
            <w:r w:rsidRPr="00B9605F">
              <w:rPr>
                <w:rFonts w:ascii="Arial" w:hAnsi="Arial" w:cs="Arial"/>
                <w:b/>
                <w:sz w:val="20"/>
                <w:szCs w:val="20"/>
              </w:rPr>
              <w:t>Subscribing (Re)Insurer</w:t>
            </w:r>
            <w:r w:rsidRPr="00B9605F">
              <w:rPr>
                <w:rFonts w:ascii="Arial" w:hAnsi="Arial" w:cs="Arial"/>
                <w:sz w:val="20"/>
                <w:szCs w:val="20"/>
              </w:rPr>
              <w:t xml:space="preserve"> (excluding for the purposes of this clause any share underwritten by the SLIP LEADER). </w:t>
            </w:r>
          </w:p>
          <w:p w14:paraId="14A973FA"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8.3</w:t>
            </w:r>
            <w:r w:rsidRPr="00B9605F">
              <w:rPr>
                <w:rFonts w:ascii="Arial" w:hAnsi="Arial" w:cs="Arial"/>
                <w:sz w:val="20"/>
                <w:szCs w:val="20"/>
              </w:rPr>
              <w:tab/>
              <w:t xml:space="preserve">A SLIP LEADER shall not be liable for loss of profits, loss of business, loss of use (in each case whether direct or indirect) or any other indirect, special, or consequential damages alleged to have been suffered by a </w:t>
            </w:r>
            <w:r w:rsidRPr="00B9605F">
              <w:rPr>
                <w:rFonts w:ascii="Arial" w:hAnsi="Arial" w:cs="Arial"/>
                <w:b/>
                <w:sz w:val="20"/>
                <w:szCs w:val="20"/>
              </w:rPr>
              <w:t>Subscribing (Re)Insurer</w:t>
            </w:r>
            <w:r w:rsidRPr="00B9605F">
              <w:rPr>
                <w:rFonts w:ascii="Arial" w:hAnsi="Arial" w:cs="Arial"/>
                <w:sz w:val="20"/>
                <w:szCs w:val="20"/>
              </w:rPr>
              <w:t xml:space="preserve"> arising out of its breach of the terms of these </w:t>
            </w:r>
            <w:r w:rsidRPr="00B9605F">
              <w:rPr>
                <w:rFonts w:ascii="Arial" w:hAnsi="Arial" w:cs="Arial"/>
                <w:b/>
                <w:sz w:val="20"/>
                <w:szCs w:val="20"/>
              </w:rPr>
              <w:t>Arrangements</w:t>
            </w:r>
            <w:r w:rsidRPr="00B9605F">
              <w:rPr>
                <w:rFonts w:ascii="Arial" w:hAnsi="Arial" w:cs="Arial"/>
                <w:sz w:val="20"/>
                <w:szCs w:val="20"/>
              </w:rPr>
              <w:t>.</w:t>
            </w:r>
          </w:p>
          <w:p w14:paraId="43D30647"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8.4</w:t>
            </w:r>
            <w:r w:rsidRPr="00B9605F">
              <w:rPr>
                <w:rFonts w:ascii="Arial" w:hAnsi="Arial" w:cs="Arial"/>
                <w:sz w:val="20"/>
                <w:szCs w:val="20"/>
              </w:rPr>
              <w:tab/>
              <w:t xml:space="preserve">Notwithstanding clause 8.3 but subject always to clauses 8.1, 8.2 and 8.5, nothing in this clause 8 is intended to exclude the SLIP LEADER’S liability to the </w:t>
            </w:r>
            <w:r w:rsidRPr="00B9605F">
              <w:rPr>
                <w:rFonts w:ascii="Arial" w:hAnsi="Arial" w:cs="Arial"/>
                <w:b/>
                <w:sz w:val="20"/>
                <w:szCs w:val="20"/>
              </w:rPr>
              <w:t>Subscribing (Re)Insurers</w:t>
            </w:r>
            <w:r w:rsidRPr="00B9605F">
              <w:rPr>
                <w:rFonts w:ascii="Arial" w:hAnsi="Arial" w:cs="Arial"/>
                <w:sz w:val="20"/>
                <w:szCs w:val="20"/>
              </w:rPr>
              <w:t xml:space="preserve"> in respect of damages payable by the </w:t>
            </w:r>
            <w:r w:rsidRPr="00B9605F">
              <w:rPr>
                <w:rFonts w:ascii="Arial" w:hAnsi="Arial" w:cs="Arial"/>
                <w:b/>
                <w:sz w:val="20"/>
                <w:szCs w:val="20"/>
              </w:rPr>
              <w:t>Subscribing (Re)Insurers</w:t>
            </w:r>
            <w:r w:rsidRPr="00B9605F">
              <w:rPr>
                <w:rFonts w:ascii="Arial" w:hAnsi="Arial" w:cs="Arial"/>
                <w:sz w:val="20"/>
                <w:szCs w:val="20"/>
              </w:rPr>
              <w:t xml:space="preserve"> to the (re)insured, in addition to the Claim Amount, arising from the mishandling of a </w:t>
            </w:r>
            <w:r w:rsidRPr="00B9605F">
              <w:rPr>
                <w:rFonts w:ascii="Arial" w:hAnsi="Arial" w:cs="Arial"/>
                <w:b/>
                <w:sz w:val="20"/>
                <w:szCs w:val="20"/>
              </w:rPr>
              <w:t>SCAP Claim</w:t>
            </w:r>
            <w:r w:rsidRPr="00B9605F">
              <w:rPr>
                <w:rFonts w:ascii="Arial" w:hAnsi="Arial" w:cs="Arial"/>
                <w:sz w:val="20"/>
                <w:szCs w:val="20"/>
              </w:rPr>
              <w:t xml:space="preserve"> by the SLIP LEADER, its agents or employees, where such mishandling gives rise to an actionable claim for damages against </w:t>
            </w:r>
            <w:r w:rsidRPr="00B9605F">
              <w:rPr>
                <w:rFonts w:ascii="Arial" w:hAnsi="Arial" w:cs="Arial"/>
                <w:b/>
                <w:sz w:val="20"/>
                <w:szCs w:val="20"/>
              </w:rPr>
              <w:t>Subscribing (Re)Insurers</w:t>
            </w:r>
            <w:r w:rsidRPr="00B9605F">
              <w:rPr>
                <w:rFonts w:ascii="Arial" w:hAnsi="Arial" w:cs="Arial"/>
                <w:sz w:val="20"/>
                <w:szCs w:val="20"/>
              </w:rPr>
              <w:t>.</w:t>
            </w:r>
          </w:p>
          <w:p w14:paraId="11A4A993"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8.5</w:t>
            </w:r>
            <w:r w:rsidRPr="00B9605F">
              <w:rPr>
                <w:rFonts w:ascii="Arial" w:hAnsi="Arial" w:cs="Arial"/>
                <w:sz w:val="20"/>
                <w:szCs w:val="20"/>
              </w:rPr>
              <w:tab/>
              <w:t xml:space="preserve">Nothing in these </w:t>
            </w:r>
            <w:r w:rsidRPr="00B9605F">
              <w:rPr>
                <w:rFonts w:ascii="Arial" w:hAnsi="Arial" w:cs="Arial"/>
                <w:b/>
                <w:sz w:val="20"/>
                <w:szCs w:val="20"/>
              </w:rPr>
              <w:t>Arrangements</w:t>
            </w:r>
            <w:r w:rsidRPr="00B9605F">
              <w:rPr>
                <w:rFonts w:ascii="Arial" w:hAnsi="Arial" w:cs="Arial"/>
                <w:sz w:val="20"/>
                <w:szCs w:val="20"/>
              </w:rPr>
              <w:t xml:space="preserve"> shall exclude, restrict or limit with respect to the handling of a </w:t>
            </w:r>
            <w:r w:rsidRPr="00B9605F">
              <w:rPr>
                <w:rFonts w:ascii="Arial" w:hAnsi="Arial" w:cs="Arial"/>
                <w:b/>
                <w:sz w:val="20"/>
                <w:szCs w:val="20"/>
              </w:rPr>
              <w:t>SCAP Claim</w:t>
            </w:r>
            <w:r w:rsidRPr="00B9605F">
              <w:rPr>
                <w:rFonts w:ascii="Arial" w:hAnsi="Arial" w:cs="Arial"/>
                <w:sz w:val="20"/>
                <w:szCs w:val="20"/>
              </w:rPr>
              <w:t xml:space="preserve"> a SLIP LEADER’s liability for: (1) fraud or fraudulent misrepresentation; (2) death or personal injury caused by its negligence or the negligence of its employees or agents; or (3) any matter in respect of which it would be unlawful to exclude or restrict liability.</w:t>
            </w:r>
          </w:p>
          <w:p w14:paraId="750A2B0A" w14:textId="77777777" w:rsidR="00B9605F" w:rsidRPr="00B9605F" w:rsidRDefault="00B9605F" w:rsidP="00B9605F">
            <w:pPr>
              <w:jc w:val="both"/>
              <w:rPr>
                <w:rFonts w:ascii="Arial" w:hAnsi="Arial" w:cs="Arial"/>
                <w:sz w:val="20"/>
                <w:szCs w:val="20"/>
              </w:rPr>
            </w:pPr>
          </w:p>
          <w:p w14:paraId="112B5352" w14:textId="77777777" w:rsidR="00B9605F" w:rsidRPr="00B9605F" w:rsidRDefault="00B9605F" w:rsidP="00B9605F">
            <w:pPr>
              <w:jc w:val="both"/>
              <w:rPr>
                <w:rFonts w:ascii="Arial" w:hAnsi="Arial" w:cs="Arial"/>
                <w:b/>
                <w:sz w:val="20"/>
                <w:szCs w:val="20"/>
              </w:rPr>
            </w:pPr>
            <w:r w:rsidRPr="00B9605F">
              <w:rPr>
                <w:rFonts w:ascii="Arial" w:hAnsi="Arial" w:cs="Arial"/>
                <w:b/>
                <w:sz w:val="20"/>
                <w:szCs w:val="20"/>
              </w:rPr>
              <w:t>9</w:t>
            </w:r>
            <w:r w:rsidRPr="00B9605F">
              <w:rPr>
                <w:rFonts w:ascii="Arial" w:hAnsi="Arial" w:cs="Arial"/>
                <w:b/>
                <w:sz w:val="20"/>
                <w:szCs w:val="20"/>
              </w:rPr>
              <w:tab/>
              <w:t>Choice of Law and Jurisdiction</w:t>
            </w:r>
          </w:p>
          <w:p w14:paraId="46283114" w14:textId="77777777" w:rsidR="00B9605F" w:rsidRPr="00B9605F" w:rsidRDefault="00B9605F" w:rsidP="00B9605F">
            <w:pPr>
              <w:jc w:val="both"/>
              <w:rPr>
                <w:rFonts w:ascii="Arial" w:hAnsi="Arial" w:cs="Arial"/>
                <w:sz w:val="20"/>
                <w:szCs w:val="20"/>
              </w:rPr>
            </w:pPr>
          </w:p>
          <w:p w14:paraId="0EEFA043"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Notwithstanding any other choice of law, express or implied in the contract of (re)insurance, the provisions of these </w:t>
            </w:r>
            <w:r w:rsidRPr="00B9605F">
              <w:rPr>
                <w:rFonts w:ascii="Arial" w:hAnsi="Arial" w:cs="Arial"/>
                <w:b/>
                <w:sz w:val="20"/>
                <w:szCs w:val="20"/>
              </w:rPr>
              <w:t>Arrangements</w:t>
            </w:r>
            <w:r w:rsidRPr="00B9605F">
              <w:rPr>
                <w:rFonts w:ascii="Arial" w:hAnsi="Arial" w:cs="Arial"/>
                <w:sz w:val="20"/>
                <w:szCs w:val="20"/>
              </w:rPr>
              <w:t xml:space="preserve"> shall be construed and governed in accordance with the Laws of England and Wales and the </w:t>
            </w:r>
            <w:r w:rsidRPr="00B9605F">
              <w:rPr>
                <w:rFonts w:ascii="Arial" w:hAnsi="Arial" w:cs="Arial"/>
                <w:b/>
                <w:sz w:val="20"/>
                <w:szCs w:val="20"/>
              </w:rPr>
              <w:t>Subscribing (Re)Insurers</w:t>
            </w:r>
            <w:r w:rsidRPr="00B9605F">
              <w:rPr>
                <w:rFonts w:ascii="Arial" w:hAnsi="Arial" w:cs="Arial"/>
                <w:sz w:val="20"/>
                <w:szCs w:val="20"/>
              </w:rPr>
              <w:t xml:space="preserve"> submit to the exclusive jurisdiction of the Courts of England and Wales.</w:t>
            </w:r>
          </w:p>
          <w:p w14:paraId="19E3F592" w14:textId="77777777" w:rsidR="00B9605F" w:rsidRPr="00B9605F" w:rsidRDefault="00B9605F" w:rsidP="00B9605F">
            <w:pPr>
              <w:jc w:val="both"/>
              <w:rPr>
                <w:rFonts w:ascii="Arial" w:hAnsi="Arial" w:cs="Arial"/>
                <w:sz w:val="20"/>
                <w:szCs w:val="20"/>
              </w:rPr>
            </w:pPr>
          </w:p>
          <w:p w14:paraId="05A12251" w14:textId="77777777" w:rsidR="00B9605F" w:rsidRPr="00B9605F" w:rsidRDefault="00B9605F" w:rsidP="00B9605F">
            <w:pPr>
              <w:jc w:val="both"/>
              <w:rPr>
                <w:rFonts w:ascii="Arial" w:hAnsi="Arial" w:cs="Arial"/>
                <w:b/>
                <w:sz w:val="20"/>
                <w:szCs w:val="20"/>
              </w:rPr>
            </w:pPr>
            <w:r w:rsidRPr="00B9605F">
              <w:rPr>
                <w:rFonts w:ascii="Arial" w:hAnsi="Arial" w:cs="Arial"/>
                <w:b/>
                <w:sz w:val="20"/>
                <w:szCs w:val="20"/>
              </w:rPr>
              <w:t>10</w:t>
            </w:r>
            <w:r w:rsidRPr="00B9605F">
              <w:rPr>
                <w:rFonts w:ascii="Arial" w:hAnsi="Arial" w:cs="Arial"/>
                <w:b/>
                <w:sz w:val="20"/>
                <w:szCs w:val="20"/>
              </w:rPr>
              <w:tab/>
              <w:t>Exclusions</w:t>
            </w:r>
          </w:p>
          <w:p w14:paraId="11AE28F6" w14:textId="77777777" w:rsidR="00B9605F" w:rsidRPr="00B9605F" w:rsidRDefault="00B9605F" w:rsidP="00B9605F">
            <w:pPr>
              <w:jc w:val="both"/>
              <w:rPr>
                <w:rFonts w:ascii="Arial" w:hAnsi="Arial" w:cs="Arial"/>
                <w:sz w:val="20"/>
                <w:szCs w:val="20"/>
              </w:rPr>
            </w:pPr>
          </w:p>
          <w:p w14:paraId="61662D4C"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10.1</w:t>
            </w:r>
            <w:r w:rsidRPr="00B9605F">
              <w:rPr>
                <w:rFonts w:ascii="Arial" w:hAnsi="Arial" w:cs="Arial"/>
                <w:sz w:val="20"/>
                <w:szCs w:val="20"/>
              </w:rPr>
              <w:tab/>
              <w:t xml:space="preserve">The following types of business (and applicable risk codes for Lloyd’s) are excluded from these </w:t>
            </w:r>
            <w:r w:rsidRPr="00B9605F">
              <w:rPr>
                <w:rFonts w:ascii="Arial" w:hAnsi="Arial" w:cs="Arial"/>
                <w:b/>
                <w:sz w:val="20"/>
                <w:szCs w:val="20"/>
              </w:rPr>
              <w:t>Arrangements</w:t>
            </w:r>
            <w:r w:rsidRPr="00B9605F">
              <w:rPr>
                <w:rFonts w:ascii="Arial" w:hAnsi="Arial" w:cs="Arial"/>
                <w:sz w:val="20"/>
                <w:szCs w:val="20"/>
              </w:rPr>
              <w:t>:</w:t>
            </w:r>
          </w:p>
          <w:p w14:paraId="27E4A4D6" w14:textId="77777777" w:rsidR="00B9605F" w:rsidRPr="00B9605F" w:rsidRDefault="00B9605F" w:rsidP="00B9605F">
            <w:pPr>
              <w:jc w:val="both"/>
              <w:rPr>
                <w:rFonts w:ascii="Arial" w:hAnsi="Arial" w:cs="Arial"/>
                <w:sz w:val="20"/>
                <w:szCs w:val="20"/>
              </w:rPr>
            </w:pPr>
          </w:p>
          <w:p w14:paraId="0994729F" w14:textId="77777777" w:rsidR="00B9605F" w:rsidRPr="00B9605F" w:rsidRDefault="00B9605F" w:rsidP="00B9605F">
            <w:pPr>
              <w:ind w:left="1560" w:hanging="851"/>
              <w:jc w:val="both"/>
              <w:rPr>
                <w:rFonts w:ascii="Arial" w:hAnsi="Arial" w:cs="Arial"/>
                <w:sz w:val="20"/>
                <w:szCs w:val="20"/>
              </w:rPr>
            </w:pPr>
            <w:r w:rsidRPr="00B9605F">
              <w:rPr>
                <w:rFonts w:ascii="Arial" w:hAnsi="Arial" w:cs="Arial"/>
                <w:sz w:val="20"/>
                <w:szCs w:val="20"/>
              </w:rPr>
              <w:t>10.1.1</w:t>
            </w:r>
            <w:r w:rsidRPr="00B9605F">
              <w:rPr>
                <w:rFonts w:ascii="Arial" w:hAnsi="Arial" w:cs="Arial"/>
                <w:sz w:val="20"/>
                <w:szCs w:val="20"/>
              </w:rPr>
              <w:tab/>
              <w:t>Binding Authorities;</w:t>
            </w:r>
          </w:p>
          <w:p w14:paraId="1EFDFF2D" w14:textId="77777777" w:rsidR="00B9605F" w:rsidRPr="00B9605F" w:rsidRDefault="00B9605F" w:rsidP="00B9605F">
            <w:pPr>
              <w:ind w:left="1560" w:hanging="851"/>
              <w:jc w:val="both"/>
              <w:rPr>
                <w:rFonts w:ascii="Arial" w:hAnsi="Arial" w:cs="Arial"/>
                <w:sz w:val="20"/>
                <w:szCs w:val="20"/>
              </w:rPr>
            </w:pPr>
            <w:r w:rsidRPr="00B9605F">
              <w:rPr>
                <w:rFonts w:ascii="Arial" w:hAnsi="Arial" w:cs="Arial"/>
                <w:sz w:val="20"/>
                <w:szCs w:val="20"/>
              </w:rPr>
              <w:t>10.1.2</w:t>
            </w:r>
            <w:r w:rsidRPr="00B9605F">
              <w:rPr>
                <w:rFonts w:ascii="Arial" w:hAnsi="Arial" w:cs="Arial"/>
                <w:sz w:val="20"/>
                <w:szCs w:val="20"/>
              </w:rPr>
              <w:tab/>
              <w:t>Proportional &amp; Quota Share Treaties.</w:t>
            </w:r>
          </w:p>
          <w:p w14:paraId="11332AC8" w14:textId="77777777" w:rsidR="00B9605F" w:rsidRPr="00B9605F" w:rsidRDefault="00B9605F" w:rsidP="00B9605F">
            <w:pPr>
              <w:jc w:val="both"/>
              <w:rPr>
                <w:rFonts w:ascii="Arial" w:hAnsi="Arial" w:cs="Arial"/>
                <w:sz w:val="20"/>
                <w:szCs w:val="20"/>
              </w:rPr>
            </w:pPr>
          </w:p>
          <w:p w14:paraId="72FCEE6E" w14:textId="77777777" w:rsidR="00B9605F" w:rsidRPr="00B9605F" w:rsidRDefault="00B9605F" w:rsidP="00B9605F">
            <w:pPr>
              <w:ind w:left="709" w:hanging="709"/>
              <w:jc w:val="both"/>
              <w:rPr>
                <w:rFonts w:ascii="Arial" w:hAnsi="Arial" w:cs="Arial"/>
                <w:sz w:val="20"/>
                <w:szCs w:val="20"/>
              </w:rPr>
            </w:pPr>
            <w:r w:rsidRPr="00B9605F">
              <w:rPr>
                <w:rFonts w:ascii="Arial" w:hAnsi="Arial" w:cs="Arial"/>
                <w:sz w:val="20"/>
                <w:szCs w:val="20"/>
              </w:rPr>
              <w:t>10.2</w:t>
            </w:r>
            <w:r w:rsidRPr="00B9605F">
              <w:rPr>
                <w:rFonts w:ascii="Arial" w:hAnsi="Arial" w:cs="Arial"/>
                <w:sz w:val="20"/>
                <w:szCs w:val="20"/>
              </w:rPr>
              <w:tab/>
              <w:t>The following forms of settlement are excluded from these Arrangements:</w:t>
            </w:r>
          </w:p>
          <w:p w14:paraId="6C53DF81" w14:textId="77777777" w:rsidR="00B9605F" w:rsidRPr="00B9605F" w:rsidRDefault="00B9605F" w:rsidP="00B9605F">
            <w:pPr>
              <w:jc w:val="both"/>
              <w:rPr>
                <w:rFonts w:ascii="Arial" w:hAnsi="Arial" w:cs="Arial"/>
                <w:sz w:val="20"/>
                <w:szCs w:val="20"/>
              </w:rPr>
            </w:pPr>
          </w:p>
          <w:p w14:paraId="68B24748" w14:textId="77777777" w:rsidR="00B9605F" w:rsidRPr="00B9605F" w:rsidRDefault="00B9605F" w:rsidP="00B9605F">
            <w:pPr>
              <w:ind w:left="1560" w:hanging="851"/>
              <w:jc w:val="both"/>
              <w:rPr>
                <w:rFonts w:ascii="Arial" w:hAnsi="Arial" w:cs="Arial"/>
                <w:sz w:val="20"/>
                <w:szCs w:val="20"/>
              </w:rPr>
            </w:pPr>
            <w:r w:rsidRPr="00B9605F">
              <w:rPr>
                <w:rFonts w:ascii="Arial" w:hAnsi="Arial" w:cs="Arial"/>
                <w:sz w:val="20"/>
                <w:szCs w:val="20"/>
              </w:rPr>
              <w:t>10.2.1</w:t>
            </w:r>
            <w:r w:rsidRPr="00B9605F">
              <w:rPr>
                <w:rFonts w:ascii="Arial" w:hAnsi="Arial" w:cs="Arial"/>
                <w:sz w:val="20"/>
                <w:szCs w:val="20"/>
              </w:rPr>
              <w:tab/>
              <w:t>ex gratia payments of any kind;</w:t>
            </w:r>
          </w:p>
          <w:p w14:paraId="1A6572E5" w14:textId="77777777" w:rsidR="00B9605F" w:rsidRPr="00B9605F" w:rsidRDefault="00B9605F" w:rsidP="00B9605F">
            <w:pPr>
              <w:ind w:left="1560" w:hanging="851"/>
              <w:jc w:val="both"/>
              <w:rPr>
                <w:rFonts w:ascii="Arial" w:hAnsi="Arial" w:cs="Arial"/>
                <w:sz w:val="20"/>
                <w:szCs w:val="20"/>
              </w:rPr>
            </w:pPr>
            <w:r w:rsidRPr="00B9605F">
              <w:rPr>
                <w:rFonts w:ascii="Arial" w:hAnsi="Arial" w:cs="Arial"/>
                <w:sz w:val="20"/>
                <w:szCs w:val="20"/>
              </w:rPr>
              <w:t>10.2.2</w:t>
            </w:r>
            <w:r w:rsidRPr="00B9605F">
              <w:rPr>
                <w:rFonts w:ascii="Arial" w:hAnsi="Arial" w:cs="Arial"/>
                <w:sz w:val="20"/>
                <w:szCs w:val="20"/>
              </w:rPr>
              <w:tab/>
              <w:t>commutation agreements.</w:t>
            </w:r>
          </w:p>
          <w:p w14:paraId="40F57795" w14:textId="77777777" w:rsidR="00B9605F" w:rsidRPr="00B9605F" w:rsidRDefault="00B9605F" w:rsidP="00B9605F">
            <w:pPr>
              <w:jc w:val="both"/>
              <w:rPr>
                <w:rFonts w:ascii="Arial" w:hAnsi="Arial" w:cs="Arial"/>
                <w:sz w:val="20"/>
                <w:szCs w:val="20"/>
              </w:rPr>
            </w:pPr>
          </w:p>
          <w:p w14:paraId="1CD84512" w14:textId="77777777" w:rsidR="00B9605F" w:rsidRPr="00B9605F" w:rsidRDefault="00B9605F" w:rsidP="00B9605F">
            <w:pPr>
              <w:jc w:val="both"/>
              <w:rPr>
                <w:rFonts w:ascii="Arial" w:hAnsi="Arial" w:cs="Arial"/>
                <w:b/>
                <w:sz w:val="20"/>
                <w:szCs w:val="20"/>
              </w:rPr>
            </w:pPr>
            <w:r w:rsidRPr="00B9605F">
              <w:rPr>
                <w:rFonts w:ascii="Arial" w:hAnsi="Arial" w:cs="Arial"/>
                <w:b/>
                <w:sz w:val="20"/>
                <w:szCs w:val="20"/>
              </w:rPr>
              <w:t>Definitions</w:t>
            </w:r>
          </w:p>
          <w:p w14:paraId="2FDE9237" w14:textId="77777777" w:rsidR="00B9605F" w:rsidRPr="00B9605F" w:rsidRDefault="00B9605F" w:rsidP="00B9605F">
            <w:pPr>
              <w:jc w:val="both"/>
              <w:rPr>
                <w:rFonts w:ascii="Arial" w:hAnsi="Arial" w:cs="Arial"/>
                <w:sz w:val="20"/>
                <w:szCs w:val="20"/>
              </w:rPr>
            </w:pPr>
          </w:p>
          <w:p w14:paraId="089C172F"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In these </w:t>
            </w:r>
            <w:r w:rsidRPr="00B9605F">
              <w:rPr>
                <w:rFonts w:ascii="Arial" w:hAnsi="Arial" w:cs="Arial"/>
                <w:b/>
                <w:sz w:val="20"/>
                <w:szCs w:val="20"/>
              </w:rPr>
              <w:t>Arrangements</w:t>
            </w:r>
            <w:r w:rsidRPr="00B9605F">
              <w:rPr>
                <w:rFonts w:ascii="Arial" w:hAnsi="Arial" w:cs="Arial"/>
                <w:sz w:val="20"/>
                <w:szCs w:val="20"/>
              </w:rPr>
              <w:t>, unless the context otherwise requires, the following words shall have the following meanings:</w:t>
            </w:r>
          </w:p>
          <w:p w14:paraId="67321953" w14:textId="77777777" w:rsidR="00B9605F" w:rsidRPr="00B9605F" w:rsidRDefault="00B9605F" w:rsidP="00B9605F">
            <w:pPr>
              <w:jc w:val="both"/>
              <w:rPr>
                <w:rFonts w:ascii="Arial" w:hAnsi="Arial" w:cs="Arial"/>
                <w:sz w:val="20"/>
                <w:szCs w:val="20"/>
              </w:rPr>
            </w:pPr>
          </w:p>
          <w:p w14:paraId="08026849" w14:textId="77777777" w:rsidR="00B9605F" w:rsidRPr="00B9605F" w:rsidRDefault="00B9605F" w:rsidP="00B9605F">
            <w:pPr>
              <w:jc w:val="both"/>
              <w:rPr>
                <w:rFonts w:ascii="Arial" w:hAnsi="Arial" w:cs="Arial"/>
                <w:sz w:val="20"/>
                <w:szCs w:val="20"/>
              </w:rPr>
            </w:pPr>
            <w:r w:rsidRPr="00B9605F">
              <w:rPr>
                <w:rFonts w:ascii="Arial" w:hAnsi="Arial" w:cs="Arial"/>
                <w:b/>
                <w:sz w:val="20"/>
                <w:szCs w:val="20"/>
              </w:rPr>
              <w:t>Claim Amount</w:t>
            </w:r>
            <w:r w:rsidRPr="00B9605F">
              <w:rPr>
                <w:rFonts w:ascii="Arial" w:hAnsi="Arial" w:cs="Arial"/>
                <w:sz w:val="20"/>
                <w:szCs w:val="20"/>
              </w:rPr>
              <w:t xml:space="preserve"> means:</w:t>
            </w:r>
          </w:p>
          <w:p w14:paraId="5F6777E8" w14:textId="77777777" w:rsidR="00B9605F" w:rsidRPr="00B9605F" w:rsidRDefault="00B9605F" w:rsidP="00B9605F">
            <w:pPr>
              <w:numPr>
                <w:ilvl w:val="0"/>
                <w:numId w:val="55"/>
              </w:numPr>
              <w:ind w:left="709" w:hanging="720"/>
              <w:contextualSpacing/>
              <w:jc w:val="both"/>
              <w:rPr>
                <w:rFonts w:ascii="Arial" w:hAnsi="Arial" w:cs="Arial"/>
                <w:sz w:val="20"/>
                <w:szCs w:val="20"/>
              </w:rPr>
            </w:pPr>
            <w:r w:rsidRPr="00B9605F">
              <w:rPr>
                <w:rFonts w:ascii="Arial" w:hAnsi="Arial" w:cs="Arial"/>
                <w:sz w:val="20"/>
                <w:szCs w:val="20"/>
              </w:rPr>
              <w:t xml:space="preserve">in relation to each </w:t>
            </w:r>
            <w:r w:rsidRPr="00B9605F">
              <w:rPr>
                <w:rFonts w:ascii="Arial" w:hAnsi="Arial" w:cs="Arial"/>
                <w:b/>
                <w:sz w:val="20"/>
                <w:szCs w:val="20"/>
              </w:rPr>
              <w:t>SCAP Claim</w:t>
            </w:r>
            <w:r w:rsidRPr="00B9605F">
              <w:rPr>
                <w:rFonts w:ascii="Arial" w:hAnsi="Arial" w:cs="Arial"/>
                <w:sz w:val="20"/>
                <w:szCs w:val="20"/>
              </w:rPr>
              <w:t xml:space="preserve">, the total amount claimed (after the application of any applicable  deductible(s));or </w:t>
            </w:r>
          </w:p>
          <w:p w14:paraId="1F6FF2C0" w14:textId="77777777" w:rsidR="00B9605F" w:rsidRPr="00B9605F" w:rsidRDefault="00B9605F" w:rsidP="00B9605F">
            <w:pPr>
              <w:numPr>
                <w:ilvl w:val="0"/>
                <w:numId w:val="55"/>
              </w:numPr>
              <w:ind w:left="709" w:hanging="720"/>
              <w:contextualSpacing/>
              <w:jc w:val="both"/>
              <w:rPr>
                <w:rFonts w:ascii="Arial" w:hAnsi="Arial" w:cs="Arial"/>
                <w:sz w:val="20"/>
                <w:szCs w:val="20"/>
              </w:rPr>
            </w:pPr>
            <w:r w:rsidRPr="00B9605F">
              <w:rPr>
                <w:rFonts w:ascii="Arial" w:hAnsi="Arial" w:cs="Arial"/>
                <w:sz w:val="20"/>
                <w:szCs w:val="20"/>
              </w:rPr>
              <w:t>in relation to a circumstance, the total amount which, in the judgement of the SLIP LEADER, may be claimed (after the application of any applicable  deductible(s)),</w:t>
            </w:r>
          </w:p>
          <w:p w14:paraId="24C05FB5" w14:textId="77777777" w:rsidR="00B9605F" w:rsidRPr="00B9605F" w:rsidRDefault="00B9605F" w:rsidP="00B9605F">
            <w:pPr>
              <w:numPr>
                <w:ilvl w:val="0"/>
                <w:numId w:val="55"/>
              </w:numPr>
              <w:ind w:left="709" w:hanging="720"/>
              <w:contextualSpacing/>
              <w:jc w:val="both"/>
              <w:rPr>
                <w:rFonts w:ascii="Arial" w:hAnsi="Arial" w:cs="Arial"/>
                <w:sz w:val="20"/>
                <w:szCs w:val="20"/>
              </w:rPr>
            </w:pPr>
          </w:p>
          <w:p w14:paraId="03245FD3"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 xml:space="preserve">by the (re)insured from all (re)insurers under the </w:t>
            </w:r>
            <w:r w:rsidRPr="00B9605F">
              <w:rPr>
                <w:rFonts w:ascii="Arial" w:hAnsi="Arial" w:cs="Arial"/>
                <w:b/>
                <w:sz w:val="20"/>
                <w:szCs w:val="20"/>
              </w:rPr>
              <w:t>Contract</w:t>
            </w:r>
            <w:r w:rsidRPr="00B9605F">
              <w:rPr>
                <w:rFonts w:ascii="Arial" w:hAnsi="Arial" w:cs="Arial"/>
                <w:sz w:val="20"/>
                <w:szCs w:val="20"/>
              </w:rPr>
              <w:t xml:space="preserve"> including, but not limited to, any of their expenses or other sums that are recoverable from the (re)insurers under the </w:t>
            </w:r>
            <w:r w:rsidRPr="00B9605F">
              <w:rPr>
                <w:rFonts w:ascii="Arial" w:hAnsi="Arial" w:cs="Arial"/>
                <w:b/>
                <w:sz w:val="20"/>
                <w:szCs w:val="20"/>
              </w:rPr>
              <w:t>Contract</w:t>
            </w:r>
            <w:r w:rsidRPr="00B9605F">
              <w:rPr>
                <w:rFonts w:ascii="Arial" w:hAnsi="Arial" w:cs="Arial"/>
                <w:sz w:val="20"/>
                <w:szCs w:val="20"/>
              </w:rPr>
              <w:t xml:space="preserve"> pursuant to the terms of the (re)insurance. The Claim Amount shall exclude any costs incurred by the (re)insurers arising out of, or in connection with the handling of a </w:t>
            </w:r>
            <w:r w:rsidRPr="00B9605F">
              <w:rPr>
                <w:rFonts w:ascii="Arial" w:hAnsi="Arial" w:cs="Arial"/>
                <w:b/>
                <w:sz w:val="20"/>
                <w:szCs w:val="20"/>
              </w:rPr>
              <w:t>SCAP Claim</w:t>
            </w:r>
            <w:r w:rsidRPr="00B9605F">
              <w:rPr>
                <w:rFonts w:ascii="Arial" w:hAnsi="Arial" w:cs="Arial"/>
                <w:sz w:val="20"/>
                <w:szCs w:val="20"/>
              </w:rPr>
              <w:t>.</w:t>
            </w:r>
          </w:p>
          <w:p w14:paraId="257CD68E" w14:textId="77777777" w:rsidR="00B9605F" w:rsidRPr="00B9605F" w:rsidRDefault="00B9605F" w:rsidP="00B9605F">
            <w:pPr>
              <w:jc w:val="both"/>
              <w:rPr>
                <w:rFonts w:ascii="Arial" w:hAnsi="Arial" w:cs="Arial"/>
                <w:sz w:val="20"/>
                <w:szCs w:val="20"/>
              </w:rPr>
            </w:pPr>
          </w:p>
          <w:p w14:paraId="413FC235" w14:textId="77777777" w:rsidR="00B9605F" w:rsidRPr="00B9605F" w:rsidRDefault="00B9605F" w:rsidP="00B9605F">
            <w:pPr>
              <w:jc w:val="both"/>
              <w:rPr>
                <w:rFonts w:ascii="Arial" w:hAnsi="Arial" w:cs="Arial"/>
                <w:sz w:val="20"/>
                <w:szCs w:val="20"/>
              </w:rPr>
            </w:pPr>
            <w:r w:rsidRPr="00B9605F">
              <w:rPr>
                <w:rFonts w:ascii="Arial" w:hAnsi="Arial" w:cs="Arial"/>
                <w:b/>
                <w:sz w:val="20"/>
                <w:szCs w:val="20"/>
              </w:rPr>
              <w:t>Claims Information</w:t>
            </w:r>
            <w:r w:rsidRPr="00B9605F">
              <w:rPr>
                <w:rFonts w:ascii="Arial" w:hAnsi="Arial" w:cs="Arial"/>
                <w:sz w:val="20"/>
                <w:szCs w:val="20"/>
              </w:rPr>
              <w:t xml:space="preserve"> means the information contained within a notification or provided by the (re)insured or its agent in relation to a </w:t>
            </w:r>
            <w:r w:rsidRPr="00B9605F">
              <w:rPr>
                <w:rFonts w:ascii="Arial" w:hAnsi="Arial" w:cs="Arial"/>
                <w:b/>
                <w:sz w:val="20"/>
                <w:szCs w:val="20"/>
              </w:rPr>
              <w:t>SCAP Claim</w:t>
            </w:r>
            <w:r w:rsidRPr="00B9605F">
              <w:rPr>
                <w:rFonts w:ascii="Arial" w:hAnsi="Arial" w:cs="Arial"/>
                <w:sz w:val="20"/>
                <w:szCs w:val="20"/>
              </w:rPr>
              <w:t xml:space="preserve">. It also includes all information obtained by the SLIP LEADER or provided by any </w:t>
            </w:r>
            <w:r w:rsidRPr="00B9605F">
              <w:rPr>
                <w:rFonts w:ascii="Arial" w:hAnsi="Arial" w:cs="Arial"/>
                <w:b/>
                <w:sz w:val="20"/>
                <w:szCs w:val="20"/>
              </w:rPr>
              <w:t>Professional Adviser</w:t>
            </w:r>
            <w:r w:rsidRPr="00B9605F">
              <w:rPr>
                <w:rFonts w:ascii="Arial" w:hAnsi="Arial" w:cs="Arial"/>
                <w:sz w:val="20"/>
                <w:szCs w:val="20"/>
              </w:rPr>
              <w:t xml:space="preserve"> employed by (re)insurers.</w:t>
            </w:r>
          </w:p>
          <w:p w14:paraId="460A33B6" w14:textId="77777777" w:rsidR="00B9605F" w:rsidRPr="00B9605F" w:rsidRDefault="00B9605F" w:rsidP="00B9605F">
            <w:pPr>
              <w:jc w:val="both"/>
              <w:rPr>
                <w:rFonts w:ascii="Arial" w:hAnsi="Arial" w:cs="Arial"/>
                <w:sz w:val="20"/>
                <w:szCs w:val="20"/>
              </w:rPr>
            </w:pPr>
          </w:p>
          <w:p w14:paraId="106E9966" w14:textId="77777777" w:rsidR="00B9605F" w:rsidRPr="00B9605F" w:rsidRDefault="00B9605F" w:rsidP="00B9605F">
            <w:pPr>
              <w:jc w:val="both"/>
              <w:rPr>
                <w:rFonts w:ascii="Arial" w:hAnsi="Arial" w:cs="Arial"/>
                <w:sz w:val="20"/>
                <w:szCs w:val="20"/>
              </w:rPr>
            </w:pPr>
            <w:r w:rsidRPr="00B9605F">
              <w:rPr>
                <w:rFonts w:ascii="Arial" w:hAnsi="Arial" w:cs="Arial"/>
                <w:b/>
                <w:sz w:val="20"/>
                <w:szCs w:val="20"/>
              </w:rPr>
              <w:t>Contract</w:t>
            </w:r>
            <w:r w:rsidRPr="00B9605F">
              <w:rPr>
                <w:rFonts w:ascii="Arial" w:hAnsi="Arial" w:cs="Arial"/>
                <w:sz w:val="20"/>
                <w:szCs w:val="20"/>
              </w:rPr>
              <w:t xml:space="preserve"> means, for the purposes of these </w:t>
            </w:r>
            <w:r w:rsidRPr="00B9605F">
              <w:rPr>
                <w:rFonts w:ascii="Arial" w:hAnsi="Arial" w:cs="Arial"/>
                <w:b/>
                <w:sz w:val="20"/>
                <w:szCs w:val="20"/>
              </w:rPr>
              <w:t>Arrangements</w:t>
            </w:r>
            <w:r w:rsidRPr="00B9605F">
              <w:rPr>
                <w:rFonts w:ascii="Arial" w:hAnsi="Arial" w:cs="Arial"/>
                <w:sz w:val="20"/>
                <w:szCs w:val="20"/>
              </w:rPr>
              <w:t>, (re)insurance evidenced by (re)insurers subscribing to a single Market Reform Contract and where all (re)insurers participate on the same contractual terms and conditions (other than premium and brokerage).</w:t>
            </w:r>
          </w:p>
          <w:p w14:paraId="7DFF8E15" w14:textId="77777777" w:rsidR="00B9605F" w:rsidRPr="00B9605F" w:rsidRDefault="00B9605F" w:rsidP="00B9605F">
            <w:pPr>
              <w:jc w:val="both"/>
              <w:rPr>
                <w:rFonts w:ascii="Arial" w:hAnsi="Arial" w:cs="Arial"/>
                <w:sz w:val="20"/>
                <w:szCs w:val="20"/>
              </w:rPr>
            </w:pPr>
          </w:p>
          <w:p w14:paraId="4FFAA607" w14:textId="77777777" w:rsidR="00B9605F" w:rsidRPr="00B9605F" w:rsidRDefault="00B9605F" w:rsidP="00B9605F">
            <w:pPr>
              <w:jc w:val="both"/>
              <w:rPr>
                <w:rFonts w:ascii="Arial" w:hAnsi="Arial" w:cs="Arial"/>
                <w:sz w:val="20"/>
                <w:szCs w:val="20"/>
              </w:rPr>
            </w:pPr>
            <w:r w:rsidRPr="00B9605F">
              <w:rPr>
                <w:rFonts w:ascii="Arial" w:hAnsi="Arial" w:cs="Arial"/>
                <w:b/>
                <w:sz w:val="20"/>
                <w:szCs w:val="20"/>
              </w:rPr>
              <w:t>Determination/Determine</w:t>
            </w:r>
            <w:r w:rsidRPr="00B9605F">
              <w:rPr>
                <w:rFonts w:ascii="Arial" w:hAnsi="Arial" w:cs="Arial"/>
                <w:sz w:val="20"/>
                <w:szCs w:val="20"/>
              </w:rPr>
              <w:t xml:space="preserve"> means all claims handling activities necessary (including the appointment and instruction of any </w:t>
            </w:r>
            <w:r w:rsidRPr="00B9605F">
              <w:rPr>
                <w:rFonts w:ascii="Arial" w:hAnsi="Arial" w:cs="Arial"/>
                <w:b/>
                <w:sz w:val="20"/>
                <w:szCs w:val="20"/>
              </w:rPr>
              <w:t>Professional Advisers</w:t>
            </w:r>
            <w:r w:rsidRPr="00B9605F">
              <w:rPr>
                <w:rFonts w:ascii="Arial" w:hAnsi="Arial" w:cs="Arial"/>
                <w:sz w:val="20"/>
                <w:szCs w:val="20"/>
              </w:rPr>
              <w:t xml:space="preserve">) in order to: (i) accept or deny a </w:t>
            </w:r>
            <w:r w:rsidRPr="00B9605F">
              <w:rPr>
                <w:rFonts w:ascii="Arial" w:hAnsi="Arial" w:cs="Arial"/>
                <w:b/>
                <w:sz w:val="20"/>
                <w:szCs w:val="20"/>
              </w:rPr>
              <w:t>SCAP Claim</w:t>
            </w:r>
            <w:r w:rsidRPr="00B9605F">
              <w:rPr>
                <w:rFonts w:ascii="Arial" w:hAnsi="Arial" w:cs="Arial"/>
                <w:sz w:val="20"/>
                <w:szCs w:val="20"/>
              </w:rPr>
              <w:t xml:space="preserve">, in whole or in part; (ii) agree any amount payable and (iii) resolve finally any open matter in respect of the </w:t>
            </w:r>
            <w:r w:rsidRPr="00B9605F">
              <w:rPr>
                <w:rFonts w:ascii="Arial" w:hAnsi="Arial" w:cs="Arial"/>
                <w:b/>
                <w:sz w:val="20"/>
                <w:szCs w:val="20"/>
              </w:rPr>
              <w:t>SCAP Claim</w:t>
            </w:r>
            <w:r w:rsidRPr="00B9605F">
              <w:rPr>
                <w:rFonts w:ascii="Arial" w:hAnsi="Arial" w:cs="Arial"/>
                <w:sz w:val="20"/>
                <w:szCs w:val="20"/>
              </w:rPr>
              <w:t xml:space="preserve"> by agreement or, negotiation.</w:t>
            </w:r>
          </w:p>
          <w:p w14:paraId="5DC031AF" w14:textId="77777777" w:rsidR="00B9605F" w:rsidRPr="00B9605F" w:rsidRDefault="00B9605F" w:rsidP="00B9605F">
            <w:pPr>
              <w:jc w:val="both"/>
              <w:rPr>
                <w:rFonts w:ascii="Arial" w:hAnsi="Arial" w:cs="Arial"/>
                <w:sz w:val="20"/>
                <w:szCs w:val="20"/>
              </w:rPr>
            </w:pPr>
          </w:p>
          <w:p w14:paraId="313EE9EE" w14:textId="77777777" w:rsidR="00B9605F" w:rsidRPr="00B9605F" w:rsidRDefault="00B9605F" w:rsidP="00B9605F">
            <w:pPr>
              <w:jc w:val="both"/>
              <w:rPr>
                <w:rFonts w:ascii="Arial" w:hAnsi="Arial" w:cs="Arial"/>
                <w:sz w:val="20"/>
                <w:szCs w:val="20"/>
              </w:rPr>
            </w:pPr>
            <w:r w:rsidRPr="00B9605F">
              <w:rPr>
                <w:rFonts w:ascii="Arial" w:hAnsi="Arial" w:cs="Arial"/>
                <w:b/>
                <w:sz w:val="20"/>
                <w:szCs w:val="20"/>
              </w:rPr>
              <w:t>Dispute Resolution Proceedings</w:t>
            </w:r>
            <w:r w:rsidRPr="00B9605F">
              <w:rPr>
                <w:rFonts w:ascii="Arial" w:hAnsi="Arial" w:cs="Arial"/>
                <w:sz w:val="20"/>
                <w:szCs w:val="20"/>
              </w:rPr>
              <w:t xml:space="preserve"> means any litigation, arbitration, mediation, regulatory hearing (other than before an ombudsman) or other contested proceeding commenced by or against </w:t>
            </w:r>
            <w:r w:rsidRPr="00B9605F">
              <w:rPr>
                <w:rFonts w:ascii="Arial" w:hAnsi="Arial" w:cs="Arial"/>
                <w:b/>
                <w:sz w:val="20"/>
                <w:szCs w:val="20"/>
              </w:rPr>
              <w:t>Subscribing (Re)Insurers</w:t>
            </w:r>
            <w:r w:rsidRPr="00B9605F">
              <w:rPr>
                <w:rFonts w:ascii="Arial" w:hAnsi="Arial" w:cs="Arial"/>
                <w:sz w:val="20"/>
                <w:szCs w:val="20"/>
              </w:rPr>
              <w:t xml:space="preserve"> in any jurisdiction.</w:t>
            </w:r>
          </w:p>
          <w:p w14:paraId="55A123C1" w14:textId="77777777" w:rsidR="00B9605F" w:rsidRPr="00B9605F" w:rsidRDefault="00B9605F" w:rsidP="00B9605F">
            <w:pPr>
              <w:jc w:val="both"/>
              <w:rPr>
                <w:rFonts w:ascii="Arial" w:hAnsi="Arial" w:cs="Arial"/>
                <w:sz w:val="20"/>
                <w:szCs w:val="20"/>
              </w:rPr>
            </w:pPr>
          </w:p>
          <w:p w14:paraId="7E26C067"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LMA9150</w:t>
            </w:r>
          </w:p>
          <w:p w14:paraId="2FB025F5" w14:textId="77777777" w:rsidR="00B9605F" w:rsidRPr="00B9605F" w:rsidRDefault="00B9605F" w:rsidP="00B9605F">
            <w:pPr>
              <w:jc w:val="both"/>
              <w:rPr>
                <w:rFonts w:ascii="Arial" w:hAnsi="Arial" w:cs="Arial"/>
                <w:sz w:val="20"/>
                <w:szCs w:val="20"/>
              </w:rPr>
            </w:pPr>
            <w:r w:rsidRPr="00B9605F">
              <w:rPr>
                <w:rFonts w:ascii="Arial" w:hAnsi="Arial" w:cs="Arial"/>
                <w:sz w:val="20"/>
                <w:szCs w:val="20"/>
              </w:rPr>
              <w:t>01 February 2018</w:t>
            </w:r>
          </w:p>
          <w:p w14:paraId="34EF6386" w14:textId="77777777" w:rsidR="00B9605F" w:rsidRPr="00B9605F" w:rsidRDefault="00B9605F" w:rsidP="00AB597C">
            <w:pPr>
              <w:ind w:left="33" w:hanging="33"/>
              <w:rPr>
                <w:rFonts w:ascii="Arial" w:hAnsi="Arial" w:cs="Arial"/>
                <w:color w:val="000000"/>
              </w:rPr>
            </w:pPr>
          </w:p>
        </w:tc>
        <w:tc>
          <w:tcPr>
            <w:tcW w:w="652" w:type="dxa"/>
          </w:tcPr>
          <w:p w14:paraId="5EC9E584" w14:textId="77777777" w:rsidR="00B9605F" w:rsidRPr="001E7A9B" w:rsidRDefault="00B9605F" w:rsidP="00F44BC4">
            <w:pPr>
              <w:rPr>
                <w:rFonts w:ascii="Arial" w:eastAsia="Times New Roman" w:hAnsi="Arial" w:cs="Times New Roman"/>
                <w:b/>
                <w:bCs/>
                <w:i/>
                <w:iCs/>
                <w:color w:val="0070C0"/>
                <w:lang w:eastAsia="en-GB"/>
              </w:rPr>
            </w:pPr>
          </w:p>
        </w:tc>
      </w:tr>
      <w:tr w:rsidR="00A922E4" w:rsidRPr="001E7A9B" w14:paraId="448DA2E9" w14:textId="77777777" w:rsidTr="00AC01D6">
        <w:trPr>
          <w:trHeight w:val="9780"/>
        </w:trPr>
        <w:tc>
          <w:tcPr>
            <w:tcW w:w="2235" w:type="dxa"/>
          </w:tcPr>
          <w:p w14:paraId="7509C872" w14:textId="4F7059CE" w:rsidR="00A922E4" w:rsidRPr="001E7A9B" w:rsidRDefault="00A922E4" w:rsidP="00F44BC4">
            <w:pPr>
              <w:rPr>
                <w:rFonts w:ascii="Arial" w:hAnsi="Arial" w:cs="Arial"/>
                <w:b/>
              </w:rPr>
            </w:pPr>
            <w:r w:rsidRPr="001E7A9B">
              <w:rPr>
                <w:rFonts w:ascii="Arial" w:hAnsi="Arial" w:cs="Arial"/>
                <w:b/>
              </w:rPr>
              <w:lastRenderedPageBreak/>
              <w:t>CLAIMS  AGREEMENT</w:t>
            </w:r>
            <w:r w:rsidR="00677544" w:rsidRPr="001E7A9B">
              <w:rPr>
                <w:rFonts w:ascii="Arial" w:hAnsi="Arial" w:cs="Arial"/>
                <w:b/>
              </w:rPr>
              <w:t xml:space="preserve"> PARTIES:</w:t>
            </w:r>
          </w:p>
          <w:p w14:paraId="135BB8E6" w14:textId="77777777" w:rsidR="00A922E4" w:rsidRPr="001E7A9B" w:rsidRDefault="00A922E4" w:rsidP="00F44BC4">
            <w:pPr>
              <w:rPr>
                <w:rFonts w:ascii="Arial" w:hAnsi="Arial" w:cs="Arial"/>
                <w:b/>
              </w:rPr>
            </w:pPr>
          </w:p>
        </w:tc>
        <w:tc>
          <w:tcPr>
            <w:tcW w:w="6804" w:type="dxa"/>
          </w:tcPr>
          <w:p w14:paraId="52F4C6D4" w14:textId="461C9922" w:rsidR="00593EE7" w:rsidRPr="001E7A9B" w:rsidRDefault="00593EE7" w:rsidP="00593EE7">
            <w:pPr>
              <w:tabs>
                <w:tab w:val="left" w:pos="600"/>
              </w:tabs>
              <w:ind w:left="600" w:hanging="600"/>
              <w:rPr>
                <w:rFonts w:ascii="Arial" w:hAnsi="Arial" w:cs="Arial"/>
                <w:color w:val="000000"/>
              </w:rPr>
            </w:pPr>
            <w:r w:rsidRPr="001E7A9B">
              <w:rPr>
                <w:rFonts w:ascii="Arial" w:hAnsi="Arial" w:cs="Arial"/>
                <w:color w:val="000000"/>
              </w:rPr>
              <w:t>A.</w:t>
            </w:r>
            <w:r w:rsidRPr="001E7A9B">
              <w:rPr>
                <w:rFonts w:ascii="Arial" w:hAnsi="Arial" w:cs="Arial"/>
                <w:color w:val="000000"/>
              </w:rPr>
              <w:tab/>
              <w:t>Claims falling within the scope of the LMA9150 to be agreed by Slip Leader only on behalf of all (re)insurers subscribing (1) to this Contract on the same contractual terms (other than premium and brokerage) and (2) to these Arrangements. For the purposes of calculating the Threshold Amount, the sterling rate on the date that a financial value of the claim is first established by the Slip Leader shall be used and the rate of exchange shall be the Bank of England spot rate for the purchase of sterling at the time of the deemed conversion.</w:t>
            </w:r>
          </w:p>
          <w:p w14:paraId="522B9042" w14:textId="77777777" w:rsidR="00A922E4" w:rsidRPr="001E7A9B" w:rsidRDefault="00A922E4" w:rsidP="00F44BC4">
            <w:pPr>
              <w:rPr>
                <w:rFonts w:ascii="Arial" w:hAnsi="Arial" w:cs="Arial"/>
              </w:rPr>
            </w:pPr>
          </w:p>
          <w:p w14:paraId="6DDAA340" w14:textId="77777777" w:rsidR="00593EE7" w:rsidRPr="001E7A9B" w:rsidRDefault="00593EE7" w:rsidP="00593EE7">
            <w:pPr>
              <w:tabs>
                <w:tab w:val="left" w:pos="2835"/>
              </w:tabs>
              <w:spacing w:after="120"/>
              <w:ind w:left="567" w:hanging="567"/>
              <w:rPr>
                <w:rFonts w:ascii="Arial" w:hAnsi="Arial" w:cs="Arial"/>
                <w:color w:val="000000"/>
              </w:rPr>
            </w:pPr>
            <w:r w:rsidRPr="001E7A9B">
              <w:rPr>
                <w:rFonts w:ascii="Arial" w:hAnsi="Arial" w:cs="Arial"/>
                <w:color w:val="000000"/>
              </w:rPr>
              <w:t>B.</w:t>
            </w:r>
            <w:r w:rsidRPr="001E7A9B">
              <w:rPr>
                <w:rFonts w:ascii="Arial" w:hAnsi="Arial" w:cs="Arial"/>
                <w:color w:val="000000"/>
              </w:rPr>
              <w:tab/>
              <w:t>For all other claims:</w:t>
            </w:r>
          </w:p>
          <w:p w14:paraId="77B5BBDE" w14:textId="77777777" w:rsidR="00593EE7" w:rsidRPr="001E7A9B" w:rsidRDefault="00593EE7" w:rsidP="00593EE7">
            <w:pPr>
              <w:numPr>
                <w:ilvl w:val="0"/>
                <w:numId w:val="19"/>
              </w:numPr>
              <w:tabs>
                <w:tab w:val="clear" w:pos="3600"/>
                <w:tab w:val="left" w:pos="2835"/>
                <w:tab w:val="num" w:pos="3261"/>
              </w:tabs>
              <w:autoSpaceDE w:val="0"/>
              <w:autoSpaceDN w:val="0"/>
              <w:spacing w:after="120"/>
              <w:ind w:left="567" w:hanging="567"/>
              <w:rPr>
                <w:rFonts w:ascii="Arial" w:hAnsi="Arial" w:cs="Arial"/>
                <w:color w:val="000000"/>
                <w:u w:color="00FF00"/>
              </w:rPr>
            </w:pPr>
            <w:r w:rsidRPr="001E7A9B">
              <w:rPr>
                <w:rFonts w:ascii="Arial" w:hAnsi="Arial" w:cs="Arial"/>
                <w:color w:val="000000"/>
                <w:u w:color="00FF00"/>
              </w:rPr>
              <w:t>For Lloyd’s syndicates</w:t>
            </w:r>
          </w:p>
          <w:p w14:paraId="11F529F7" w14:textId="28A55C38" w:rsidR="00593EE7" w:rsidRPr="001E7A9B" w:rsidRDefault="00593EE7" w:rsidP="00677544">
            <w:pPr>
              <w:spacing w:after="120"/>
              <w:rPr>
                <w:rFonts w:ascii="Arial" w:hAnsi="Arial" w:cs="Arial"/>
                <w:bCs/>
              </w:rPr>
            </w:pPr>
            <w:r w:rsidRPr="001E7A9B">
              <w:rPr>
                <w:rFonts w:ascii="Arial" w:hAnsi="Arial" w:cs="Arial"/>
                <w:bCs/>
              </w:rPr>
              <w:t>The leading Lloyd’s syndicate and, where required by the applicable Lloyd’s Claims Scheme, the second Lloyd’s syndicate.</w:t>
            </w:r>
          </w:p>
          <w:p w14:paraId="05579504" w14:textId="77777777" w:rsidR="00593EE7" w:rsidRPr="001E7A9B" w:rsidRDefault="00593EE7" w:rsidP="00593EE7">
            <w:pPr>
              <w:spacing w:after="120"/>
              <w:ind w:left="567" w:hanging="567"/>
              <w:rPr>
                <w:rFonts w:ascii="Arial" w:hAnsi="Arial" w:cs="Arial"/>
                <w:bCs/>
              </w:rPr>
            </w:pPr>
            <w:r w:rsidRPr="001E7A9B">
              <w:rPr>
                <w:rFonts w:ascii="Arial" w:hAnsi="Arial" w:cs="Arial"/>
                <w:bCs/>
              </w:rPr>
              <w:t xml:space="preserve">The second Lloyd’s Syndicate is JKL (1234).  </w:t>
            </w:r>
          </w:p>
          <w:p w14:paraId="0BFC7B58" w14:textId="77777777" w:rsidR="00593EE7" w:rsidRPr="001E7A9B" w:rsidRDefault="00593EE7" w:rsidP="00677544">
            <w:pPr>
              <w:ind w:left="33" w:hanging="33"/>
              <w:rPr>
                <w:rFonts w:ascii="Arial" w:hAnsi="Arial" w:cs="Arial"/>
                <w:bCs/>
                <w:i/>
              </w:rPr>
            </w:pPr>
            <w:r w:rsidRPr="001E7A9B">
              <w:rPr>
                <w:rFonts w:ascii="Arial" w:hAnsi="Arial" w:cs="Arial"/>
                <w:bCs/>
                <w:i/>
              </w:rPr>
              <w:t>(Where known by the broker, they may insert the second Lloyd’s Syndicate name here – or may leave space for the relevant underwriter to apply their stamp below).</w:t>
            </w:r>
          </w:p>
          <w:p w14:paraId="70149DFB" w14:textId="77777777" w:rsidR="00593EE7" w:rsidRPr="001E7A9B" w:rsidRDefault="00593EE7" w:rsidP="00593EE7">
            <w:pPr>
              <w:ind w:left="567" w:hanging="567"/>
              <w:rPr>
                <w:rFonts w:ascii="Arial" w:hAnsi="Arial" w:cs="Arial"/>
                <w:bCs/>
                <w:i/>
              </w:rPr>
            </w:pPr>
          </w:p>
          <w:p w14:paraId="61FD9D2B" w14:textId="77777777" w:rsidR="00593EE7" w:rsidRPr="001E7A9B" w:rsidRDefault="00593EE7" w:rsidP="00593EE7">
            <w:pPr>
              <w:numPr>
                <w:ilvl w:val="0"/>
                <w:numId w:val="19"/>
              </w:numPr>
              <w:tabs>
                <w:tab w:val="clear" w:pos="3600"/>
                <w:tab w:val="left" w:pos="2835"/>
                <w:tab w:val="num" w:pos="3261"/>
              </w:tabs>
              <w:autoSpaceDE w:val="0"/>
              <w:autoSpaceDN w:val="0"/>
              <w:spacing w:after="120"/>
              <w:ind w:left="567" w:hanging="567"/>
              <w:rPr>
                <w:rFonts w:ascii="Arial" w:hAnsi="Arial" w:cs="Arial"/>
                <w:color w:val="000000"/>
                <w:u w:color="00FF00"/>
              </w:rPr>
            </w:pPr>
            <w:r w:rsidRPr="001E7A9B">
              <w:rPr>
                <w:rFonts w:ascii="Arial" w:hAnsi="Arial" w:cs="Arial"/>
                <w:color w:val="000000"/>
                <w:u w:color="00FF00"/>
              </w:rPr>
              <w:t>Those companies acting in accordance with the IUA claims agreement practices, excepting those that may have opted out via  iii below.</w:t>
            </w:r>
          </w:p>
          <w:p w14:paraId="5983658B" w14:textId="77777777" w:rsidR="00593EE7" w:rsidRPr="001E7A9B" w:rsidRDefault="00593EE7" w:rsidP="00677544">
            <w:pPr>
              <w:tabs>
                <w:tab w:val="left" w:pos="2835"/>
              </w:tabs>
              <w:spacing w:after="120"/>
              <w:ind w:left="33" w:hanging="33"/>
              <w:rPr>
                <w:rFonts w:ascii="Arial" w:hAnsi="Arial" w:cs="Arial"/>
                <w:i/>
                <w:color w:val="000000"/>
                <w:u w:color="00FF00"/>
              </w:rPr>
            </w:pPr>
            <w:r w:rsidRPr="001E7A9B">
              <w:rPr>
                <w:rFonts w:ascii="Arial" w:hAnsi="Arial" w:cs="Arial"/>
                <w:color w:val="000000"/>
                <w:u w:color="00FF00"/>
              </w:rPr>
              <w:t>(</w:t>
            </w:r>
            <w:r w:rsidRPr="001E7A9B">
              <w:rPr>
                <w:rFonts w:ascii="Arial" w:hAnsi="Arial" w:cs="Arial"/>
                <w:i/>
                <w:color w:val="000000"/>
                <w:u w:color="00FF00"/>
              </w:rPr>
              <w:t xml:space="preserve">The companies that apply the IUA claims agreement practices do not need to be individually identified here). </w:t>
            </w:r>
          </w:p>
          <w:p w14:paraId="20DB670E" w14:textId="77777777" w:rsidR="00593EE7" w:rsidRPr="001E7A9B" w:rsidRDefault="00593EE7" w:rsidP="00593EE7">
            <w:pPr>
              <w:numPr>
                <w:ilvl w:val="0"/>
                <w:numId w:val="19"/>
              </w:numPr>
              <w:tabs>
                <w:tab w:val="clear" w:pos="3600"/>
                <w:tab w:val="left" w:pos="2835"/>
                <w:tab w:val="num" w:pos="3261"/>
              </w:tabs>
              <w:autoSpaceDE w:val="0"/>
              <w:autoSpaceDN w:val="0"/>
              <w:spacing w:after="120"/>
              <w:ind w:left="567" w:hanging="567"/>
              <w:rPr>
                <w:rFonts w:ascii="Arial" w:hAnsi="Arial" w:cs="Arial"/>
                <w:color w:val="000000"/>
                <w:u w:color="00FF00"/>
              </w:rPr>
            </w:pPr>
            <w:r w:rsidRPr="001E7A9B">
              <w:rPr>
                <w:rFonts w:ascii="Arial" w:hAnsi="Arial" w:cs="Arial"/>
                <w:color w:val="000000"/>
                <w:u w:color="00FF00"/>
              </w:rPr>
              <w:t>Those companies that have specifically elected to agree claims in respect of their own participation.</w:t>
            </w:r>
          </w:p>
          <w:p w14:paraId="1C0D4A99" w14:textId="77777777" w:rsidR="00593EE7" w:rsidRPr="001E7A9B" w:rsidRDefault="00593EE7" w:rsidP="00593EE7">
            <w:pPr>
              <w:spacing w:after="120"/>
              <w:ind w:left="567" w:hanging="567"/>
              <w:rPr>
                <w:rFonts w:ascii="Arial" w:hAnsi="Arial" w:cs="Arial"/>
                <w:color w:val="000000"/>
              </w:rPr>
            </w:pPr>
            <w:r w:rsidRPr="001E7A9B">
              <w:rPr>
                <w:rFonts w:ascii="Arial" w:hAnsi="Arial" w:cs="Arial"/>
                <w:color w:val="000000"/>
              </w:rPr>
              <w:t>DEF Company</w:t>
            </w:r>
          </w:p>
          <w:p w14:paraId="44F38023" w14:textId="77777777" w:rsidR="00593EE7" w:rsidRPr="001E7A9B" w:rsidRDefault="00593EE7" w:rsidP="00677544">
            <w:pPr>
              <w:tabs>
                <w:tab w:val="left" w:pos="2835"/>
              </w:tabs>
              <w:rPr>
                <w:rFonts w:ascii="Arial" w:hAnsi="Arial" w:cs="Arial"/>
                <w:i/>
                <w:color w:val="000000"/>
                <w:u w:color="FF00FF"/>
              </w:rPr>
            </w:pPr>
            <w:r w:rsidRPr="001E7A9B">
              <w:rPr>
                <w:rFonts w:ascii="Arial" w:hAnsi="Arial" w:cs="Arial"/>
                <w:i/>
                <w:u w:color="00FF00"/>
              </w:rPr>
              <w:t>(Where known by the broker, the company(ies) electing to agree claims in respect of their own participation can be recorded here by the broker – otherwise this should be indicated by the relevant company(ies) placing their stamp(s) under this heading).</w:t>
            </w:r>
            <w:r w:rsidRPr="001E7A9B">
              <w:rPr>
                <w:rFonts w:ascii="Arial" w:hAnsi="Arial" w:cs="Arial"/>
                <w:i/>
                <w:color w:val="000000"/>
                <w:u w:color="00FF00"/>
              </w:rPr>
              <w:t xml:space="preserve"> </w:t>
            </w:r>
            <w:r w:rsidRPr="001E7A9B">
              <w:rPr>
                <w:rFonts w:ascii="Arial" w:hAnsi="Arial" w:cs="Arial"/>
                <w:i/>
                <w:color w:val="000000"/>
                <w:u w:color="FF00FF"/>
              </w:rPr>
              <w:t xml:space="preserve"> </w:t>
            </w:r>
          </w:p>
          <w:p w14:paraId="4C878D2A" w14:textId="77777777" w:rsidR="00593EE7" w:rsidRPr="001E7A9B" w:rsidRDefault="00593EE7" w:rsidP="00593EE7">
            <w:pPr>
              <w:ind w:left="567" w:hanging="567"/>
              <w:rPr>
                <w:rFonts w:ascii="Arial" w:hAnsi="Arial" w:cs="Arial"/>
                <w:color w:val="000000"/>
              </w:rPr>
            </w:pPr>
          </w:p>
          <w:p w14:paraId="073F64EB" w14:textId="77777777" w:rsidR="00593EE7" w:rsidRPr="001E7A9B" w:rsidRDefault="00593EE7" w:rsidP="00593EE7">
            <w:pPr>
              <w:numPr>
                <w:ilvl w:val="0"/>
                <w:numId w:val="19"/>
              </w:numPr>
              <w:tabs>
                <w:tab w:val="clear" w:pos="3600"/>
                <w:tab w:val="left" w:pos="2835"/>
                <w:tab w:val="num" w:pos="3261"/>
              </w:tabs>
              <w:autoSpaceDE w:val="0"/>
              <w:autoSpaceDN w:val="0"/>
              <w:spacing w:after="120"/>
              <w:ind w:left="567" w:hanging="567"/>
              <w:rPr>
                <w:rFonts w:ascii="Arial" w:hAnsi="Arial" w:cs="Arial"/>
                <w:i/>
                <w:color w:val="000000"/>
                <w:u w:color="00FF00"/>
              </w:rPr>
            </w:pPr>
            <w:r w:rsidRPr="001E7A9B">
              <w:rPr>
                <w:rFonts w:ascii="Arial" w:hAnsi="Arial" w:cs="Arial"/>
                <w:color w:val="000000"/>
                <w:u w:color="00FF00"/>
              </w:rPr>
              <w:t xml:space="preserve">All other subscribing insurers that are not party to the Lloyd’s/IUA claims agreement practices, each in respect of their own participation. </w:t>
            </w:r>
          </w:p>
          <w:p w14:paraId="6C4A04D2" w14:textId="260F4AFD" w:rsidR="00593EE7" w:rsidRPr="001E7A9B" w:rsidRDefault="00593EE7" w:rsidP="00593EE7">
            <w:pPr>
              <w:rPr>
                <w:rFonts w:ascii="Arial" w:hAnsi="Arial" w:cs="Arial"/>
              </w:rPr>
            </w:pPr>
            <w:r w:rsidRPr="001E7A9B">
              <w:rPr>
                <w:rFonts w:ascii="Arial" w:hAnsi="Arial" w:cs="Arial"/>
                <w:i/>
                <w:color w:val="000000"/>
                <w:u w:color="FF00FF"/>
              </w:rPr>
              <w:t>(Companies that are not a party to the IUA Claims Agreement Practices will be handled under this category; they do not need to be individually identified).</w:t>
            </w:r>
          </w:p>
          <w:p w14:paraId="11B38FFC" w14:textId="77777777" w:rsidR="00593EE7" w:rsidRPr="001E7A9B" w:rsidRDefault="00593EE7" w:rsidP="00F44BC4">
            <w:pPr>
              <w:rPr>
                <w:rFonts w:ascii="Arial" w:hAnsi="Arial" w:cs="Arial"/>
              </w:rPr>
            </w:pPr>
          </w:p>
          <w:p w14:paraId="40D11038" w14:textId="4157CB36" w:rsidR="00AC01D6" w:rsidRPr="001E7A9B" w:rsidRDefault="00AC01D6" w:rsidP="00AB164D">
            <w:pPr>
              <w:ind w:left="600" w:hanging="567"/>
              <w:rPr>
                <w:rFonts w:ascii="Arial" w:hAnsi="Arial" w:cs="Arial"/>
              </w:rPr>
            </w:pPr>
            <w:r w:rsidRPr="001E7A9B">
              <w:rPr>
                <w:u w:color="FF00FF"/>
              </w:rPr>
              <w:t>v)</w:t>
            </w:r>
            <w:r w:rsidRPr="001E7A9B">
              <w:rPr>
                <w:u w:color="FF00FF"/>
              </w:rPr>
              <w:tab/>
            </w:r>
            <w:r w:rsidRPr="001E7A9B">
              <w:rPr>
                <w:rFonts w:ascii="Arial" w:hAnsi="Arial" w:cs="Arial"/>
                <w:color w:val="000000"/>
                <w:u w:color="00FF00"/>
              </w:rPr>
              <w:t>Notwithstanding anything contained in the above to the contrary, any ex gratia payments to be agreed by each (re)insurer for their own participation.</w:t>
            </w:r>
          </w:p>
        </w:tc>
        <w:tc>
          <w:tcPr>
            <w:tcW w:w="652" w:type="dxa"/>
          </w:tcPr>
          <w:p w14:paraId="2F6804D1" w14:textId="128B50B9" w:rsidR="00A922E4" w:rsidRPr="001E7A9B" w:rsidRDefault="00A922E4" w:rsidP="00E0482D">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w:t>
            </w:r>
            <w:r w:rsidR="00E0482D" w:rsidRPr="001E7A9B">
              <w:rPr>
                <w:rFonts w:ascii="Arial" w:eastAsia="Times New Roman" w:hAnsi="Arial" w:cs="Times New Roman"/>
                <w:b/>
                <w:bCs/>
                <w:i/>
                <w:iCs/>
                <w:color w:val="0070C0"/>
                <w:lang w:eastAsia="en-GB"/>
              </w:rPr>
              <w:t>7</w:t>
            </w:r>
          </w:p>
        </w:tc>
      </w:tr>
    </w:tbl>
    <w:p w14:paraId="744E59FE" w14:textId="33BC878E" w:rsidR="00903592" w:rsidRPr="001E7A9B" w:rsidRDefault="00903592" w:rsidP="00593EE7">
      <w:pPr>
        <w:tabs>
          <w:tab w:val="left" w:pos="2835"/>
        </w:tabs>
        <w:spacing w:after="0"/>
        <w:ind w:left="3261" w:hanging="3261"/>
        <w:rPr>
          <w:rFonts w:ascii="Arial" w:hAnsi="Arial" w:cs="Arial"/>
          <w:color w:val="000000"/>
        </w:rPr>
      </w:pPr>
    </w:p>
    <w:p w14:paraId="6CD4D6BD" w14:textId="77777777" w:rsidR="00593EE7" w:rsidRPr="001E7A9B" w:rsidRDefault="00593EE7" w:rsidP="00AC01D6">
      <w:pPr>
        <w:tabs>
          <w:tab w:val="left" w:pos="2835"/>
        </w:tabs>
        <w:spacing w:after="0"/>
        <w:rPr>
          <w:rFonts w:ascii="Arial" w:hAnsi="Arial" w:cs="Arial"/>
          <w:color w:val="000000"/>
        </w:rPr>
      </w:pPr>
    </w:p>
    <w:p w14:paraId="6EF8DF4A" w14:textId="0DDB6CF8" w:rsidR="00903592" w:rsidRPr="001E7A9B" w:rsidRDefault="00903592" w:rsidP="00E65781">
      <w:pPr>
        <w:tabs>
          <w:tab w:val="left" w:pos="2835"/>
        </w:tabs>
        <w:spacing w:after="0"/>
        <w:ind w:left="2835" w:hanging="2693"/>
        <w:rPr>
          <w:rFonts w:ascii="Arial" w:hAnsi="Arial" w:cs="Arial"/>
          <w:color w:val="000000"/>
        </w:rPr>
      </w:pPr>
      <w:r w:rsidRPr="001E7A9B">
        <w:rPr>
          <w:rFonts w:ascii="Arial" w:hAnsi="Arial" w:cs="Arial"/>
          <w:color w:val="000000"/>
        </w:rPr>
        <w:t>PAGE X OF Y</w:t>
      </w:r>
      <w:r w:rsidRPr="001E7A9B">
        <w:rPr>
          <w:rFonts w:ascii="Arial" w:hAnsi="Arial" w:cs="Arial"/>
          <w:color w:val="00000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6613"/>
        <w:gridCol w:w="651"/>
      </w:tblGrid>
      <w:tr w:rsidR="00E0482D" w:rsidRPr="001E7A9B" w14:paraId="5C67C0CE" w14:textId="77777777" w:rsidTr="00F44BC4">
        <w:tc>
          <w:tcPr>
            <w:tcW w:w="2235" w:type="dxa"/>
          </w:tcPr>
          <w:p w14:paraId="34D6F3BB" w14:textId="77777777" w:rsidR="00E0482D" w:rsidRPr="001E7A9B" w:rsidRDefault="006511F3" w:rsidP="00F44BC4">
            <w:pPr>
              <w:rPr>
                <w:rFonts w:ascii="Arial" w:hAnsi="Arial" w:cs="Arial"/>
                <w:b/>
              </w:rPr>
            </w:pPr>
            <w:r w:rsidRPr="001E7A9B">
              <w:rPr>
                <w:rFonts w:ascii="Arial" w:hAnsi="Arial" w:cs="Arial"/>
                <w:b/>
              </w:rPr>
              <w:lastRenderedPageBreak/>
              <w:t>CLAIMS ADMINISTRATION:</w:t>
            </w:r>
          </w:p>
          <w:p w14:paraId="0EB9F41C" w14:textId="573C069F" w:rsidR="006511F3" w:rsidRPr="001E7A9B" w:rsidRDefault="006511F3" w:rsidP="00F44BC4">
            <w:pPr>
              <w:rPr>
                <w:rFonts w:ascii="Arial" w:hAnsi="Arial" w:cs="Arial"/>
                <w:b/>
              </w:rPr>
            </w:pPr>
          </w:p>
        </w:tc>
        <w:tc>
          <w:tcPr>
            <w:tcW w:w="6804" w:type="dxa"/>
          </w:tcPr>
          <w:p w14:paraId="31127672" w14:textId="77777777" w:rsidR="006511F3" w:rsidRPr="001E7A9B" w:rsidRDefault="006511F3" w:rsidP="006511F3">
            <w:pPr>
              <w:spacing w:after="120"/>
              <w:rPr>
                <w:rFonts w:ascii="Arial" w:hAnsi="Arial" w:cs="Arial"/>
              </w:rPr>
            </w:pPr>
            <w:r w:rsidRPr="001E7A9B">
              <w:rPr>
                <w:rFonts w:ascii="Arial" w:hAnsi="Arial" w:cs="Arial"/>
              </w:rPr>
              <w:t>Broker XYZ and insurers agree that any claims hereunder (including any claims related costs/fees) will be notified and administered via ECF with any payment(s) processed via CLASS, unless both parties agree to do otherwise.</w:t>
            </w:r>
          </w:p>
          <w:p w14:paraId="2C56B880" w14:textId="77777777" w:rsidR="006511F3" w:rsidRPr="001E7A9B" w:rsidRDefault="006511F3" w:rsidP="006511F3">
            <w:pPr>
              <w:autoSpaceDE w:val="0"/>
              <w:autoSpaceDN w:val="0"/>
              <w:adjustRightInd w:val="0"/>
              <w:spacing w:after="120"/>
              <w:jc w:val="both"/>
              <w:rPr>
                <w:rFonts w:ascii="Arial" w:hAnsi="Arial" w:cs="Arial"/>
              </w:rPr>
            </w:pPr>
            <w:r w:rsidRPr="001E7A9B">
              <w:rPr>
                <w:rFonts w:ascii="Arial" w:hAnsi="Arial" w:cs="Arial"/>
              </w:rPr>
              <w:t>Where claims or circumstances are not administered via ECF, notification, administration and payment(s) will be electronic.</w:t>
            </w:r>
          </w:p>
          <w:p w14:paraId="15F0CC1C" w14:textId="77777777" w:rsidR="006511F3" w:rsidRPr="001E7A9B" w:rsidRDefault="006511F3" w:rsidP="006511F3">
            <w:pPr>
              <w:autoSpaceDE w:val="0"/>
              <w:autoSpaceDN w:val="0"/>
              <w:adjustRightInd w:val="0"/>
              <w:spacing w:after="120"/>
              <w:jc w:val="both"/>
              <w:rPr>
                <w:rFonts w:ascii="Arial" w:hAnsi="Arial" w:cs="Arial"/>
              </w:rPr>
            </w:pPr>
            <w:r w:rsidRPr="001E7A9B">
              <w:rPr>
                <w:rFonts w:ascii="Arial" w:hAnsi="Arial" w:cs="Arial"/>
              </w:rPr>
              <w:t>Where a Lloyd’s syndicate or IUA company is not an agreement party to the claim or circumstance (per CLAIMS AGREEMENT PARTIES A. above), they agree to accept correct ECF sequences for administrative purposes to ensure information is circulated to all subscribing parties.</w:t>
            </w:r>
          </w:p>
          <w:p w14:paraId="0ED69018" w14:textId="60A4D2F4" w:rsidR="00E0482D" w:rsidRPr="001E7A9B" w:rsidRDefault="00E0482D" w:rsidP="00F44BC4">
            <w:pPr>
              <w:rPr>
                <w:rFonts w:ascii="Arial" w:hAnsi="Arial" w:cs="Arial"/>
              </w:rPr>
            </w:pPr>
          </w:p>
        </w:tc>
        <w:tc>
          <w:tcPr>
            <w:tcW w:w="652" w:type="dxa"/>
          </w:tcPr>
          <w:p w14:paraId="5862ABDA" w14:textId="3CA7723E" w:rsidR="00E0482D" w:rsidRPr="001E7A9B" w:rsidRDefault="006511F3"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D8</w:t>
            </w:r>
          </w:p>
        </w:tc>
      </w:tr>
      <w:tr w:rsidR="00E0482D" w:rsidRPr="001E7A9B" w14:paraId="33F47BB4" w14:textId="77777777" w:rsidTr="00F44BC4">
        <w:tc>
          <w:tcPr>
            <w:tcW w:w="2235" w:type="dxa"/>
          </w:tcPr>
          <w:p w14:paraId="73DF1D09" w14:textId="77777777" w:rsidR="00E0482D" w:rsidRPr="001E7A9B" w:rsidRDefault="006B080D" w:rsidP="00F44BC4">
            <w:pPr>
              <w:rPr>
                <w:rFonts w:ascii="Arial" w:hAnsi="Arial" w:cs="Arial"/>
                <w:b/>
              </w:rPr>
            </w:pPr>
            <w:r w:rsidRPr="001E7A9B">
              <w:rPr>
                <w:rFonts w:ascii="Arial" w:hAnsi="Arial" w:cs="Arial"/>
                <w:b/>
              </w:rPr>
              <w:t>RULES AND EXTENT OF ANY OTHER DELEGATED CLAIMS AUTHORITY:</w:t>
            </w:r>
          </w:p>
          <w:p w14:paraId="5169E8C4" w14:textId="77777777" w:rsidR="006B080D" w:rsidRPr="001E7A9B" w:rsidRDefault="006B080D" w:rsidP="00F44BC4">
            <w:pPr>
              <w:rPr>
                <w:rFonts w:ascii="Arial" w:hAnsi="Arial" w:cs="Arial"/>
                <w:b/>
              </w:rPr>
            </w:pPr>
          </w:p>
          <w:p w14:paraId="6B06986F" w14:textId="445B24DE" w:rsidR="006B080D" w:rsidRPr="001E7A9B" w:rsidRDefault="006B080D" w:rsidP="00F44BC4">
            <w:pPr>
              <w:rPr>
                <w:rFonts w:ascii="Arial" w:hAnsi="Arial" w:cs="Arial"/>
                <w:b/>
              </w:rPr>
            </w:pPr>
          </w:p>
        </w:tc>
        <w:tc>
          <w:tcPr>
            <w:tcW w:w="6804" w:type="dxa"/>
          </w:tcPr>
          <w:p w14:paraId="7712CB9D" w14:textId="7D850A0A" w:rsidR="00E0482D" w:rsidRPr="001E7A9B" w:rsidRDefault="006B080D" w:rsidP="00F44BC4">
            <w:pPr>
              <w:rPr>
                <w:rFonts w:ascii="Arial" w:hAnsi="Arial" w:cs="Arial"/>
              </w:rPr>
            </w:pPr>
            <w:r w:rsidRPr="001E7A9B">
              <w:rPr>
                <w:rFonts w:ascii="Arial" w:hAnsi="Arial" w:cs="Arial"/>
              </w:rPr>
              <w:t>None, unless otherwise specified here by any of the claims</w:t>
            </w:r>
            <w:r w:rsidRPr="001E7A9B">
              <w:rPr>
                <w:rFonts w:ascii="Arial" w:hAnsi="Arial" w:cs="Arial"/>
                <w:b/>
              </w:rPr>
              <w:t xml:space="preserve"> </w:t>
            </w:r>
            <w:r w:rsidRPr="001E7A9B">
              <w:rPr>
                <w:rFonts w:ascii="Arial" w:hAnsi="Arial" w:cs="Arial"/>
              </w:rPr>
              <w:t>agreement parties shown above.</w:t>
            </w:r>
          </w:p>
        </w:tc>
        <w:tc>
          <w:tcPr>
            <w:tcW w:w="652" w:type="dxa"/>
          </w:tcPr>
          <w:p w14:paraId="271A3874" w14:textId="145FFC89" w:rsidR="00E0482D" w:rsidRPr="001E7A9B" w:rsidRDefault="006B080D"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D9</w:t>
            </w:r>
          </w:p>
        </w:tc>
      </w:tr>
      <w:tr w:rsidR="00E0482D" w:rsidRPr="001E7A9B" w14:paraId="23E2AB93" w14:textId="77777777" w:rsidTr="00F44BC4">
        <w:tc>
          <w:tcPr>
            <w:tcW w:w="2235" w:type="dxa"/>
          </w:tcPr>
          <w:p w14:paraId="5A019E8B" w14:textId="77777777" w:rsidR="00E0482D" w:rsidRPr="001E7A9B" w:rsidRDefault="006B080D" w:rsidP="00F44BC4">
            <w:pPr>
              <w:rPr>
                <w:rFonts w:ascii="Arial" w:hAnsi="Arial" w:cs="Arial"/>
                <w:b/>
              </w:rPr>
            </w:pPr>
            <w:r w:rsidRPr="001E7A9B">
              <w:rPr>
                <w:rFonts w:ascii="Arial" w:hAnsi="Arial" w:cs="Arial"/>
                <w:b/>
              </w:rPr>
              <w:t>EXPERT(S) FEES COLLECTION:</w:t>
            </w:r>
          </w:p>
          <w:p w14:paraId="0B2C2233" w14:textId="77777777" w:rsidR="006B080D" w:rsidRPr="001E7A9B" w:rsidRDefault="006B080D" w:rsidP="00F44BC4">
            <w:pPr>
              <w:rPr>
                <w:rFonts w:ascii="Arial" w:hAnsi="Arial" w:cs="Arial"/>
                <w:b/>
              </w:rPr>
            </w:pPr>
          </w:p>
          <w:p w14:paraId="16181996" w14:textId="473941C1" w:rsidR="006B080D" w:rsidRPr="001E7A9B" w:rsidRDefault="006B080D" w:rsidP="00F44BC4">
            <w:pPr>
              <w:rPr>
                <w:rFonts w:ascii="Arial" w:hAnsi="Arial" w:cs="Arial"/>
                <w:b/>
              </w:rPr>
            </w:pPr>
          </w:p>
        </w:tc>
        <w:tc>
          <w:tcPr>
            <w:tcW w:w="6804" w:type="dxa"/>
          </w:tcPr>
          <w:p w14:paraId="6620889A" w14:textId="77777777" w:rsidR="006B080D" w:rsidRPr="001E7A9B" w:rsidRDefault="006B080D" w:rsidP="006B080D">
            <w:pPr>
              <w:rPr>
                <w:rFonts w:ascii="Arial" w:hAnsi="Arial" w:cs="Arial"/>
                <w:b/>
              </w:rPr>
            </w:pPr>
            <w:r w:rsidRPr="001E7A9B">
              <w:rPr>
                <w:rFonts w:ascii="Arial" w:hAnsi="Arial" w:cs="Arial"/>
              </w:rPr>
              <w:t>ANO Ltd to collect fees for all contract security (insurers), including overseas.</w:t>
            </w:r>
          </w:p>
          <w:p w14:paraId="09257B2D" w14:textId="77777777" w:rsidR="006B080D" w:rsidRPr="001E7A9B" w:rsidRDefault="006B080D" w:rsidP="006B080D">
            <w:pPr>
              <w:pStyle w:val="BodyText"/>
              <w:spacing w:after="0"/>
              <w:ind w:left="1985" w:hanging="1985"/>
              <w:rPr>
                <w:sz w:val="22"/>
                <w:szCs w:val="22"/>
              </w:rPr>
            </w:pPr>
          </w:p>
          <w:p w14:paraId="3728C0FD" w14:textId="77777777" w:rsidR="00E0482D" w:rsidRPr="001E7A9B" w:rsidRDefault="00E0482D" w:rsidP="00F44BC4">
            <w:pPr>
              <w:rPr>
                <w:rFonts w:ascii="Arial" w:hAnsi="Arial" w:cs="Arial"/>
              </w:rPr>
            </w:pPr>
          </w:p>
          <w:p w14:paraId="359A54CD" w14:textId="77777777" w:rsidR="006B080D" w:rsidRPr="001E7A9B" w:rsidRDefault="006B080D" w:rsidP="00F44BC4">
            <w:pPr>
              <w:rPr>
                <w:rFonts w:ascii="Arial" w:hAnsi="Arial" w:cs="Arial"/>
              </w:rPr>
            </w:pPr>
          </w:p>
        </w:tc>
        <w:tc>
          <w:tcPr>
            <w:tcW w:w="652" w:type="dxa"/>
          </w:tcPr>
          <w:p w14:paraId="7CB416FC" w14:textId="4C1FC41A" w:rsidR="00E0482D" w:rsidRPr="001E7A9B" w:rsidRDefault="006B080D"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D10</w:t>
            </w:r>
          </w:p>
        </w:tc>
      </w:tr>
      <w:tr w:rsidR="00E0482D" w:rsidRPr="001E7A9B" w14:paraId="09FF29A5" w14:textId="77777777" w:rsidTr="00F44BC4">
        <w:tc>
          <w:tcPr>
            <w:tcW w:w="2235" w:type="dxa"/>
          </w:tcPr>
          <w:p w14:paraId="2A43D7B1" w14:textId="77777777" w:rsidR="00E0482D" w:rsidRPr="001E7A9B" w:rsidRDefault="006B080D" w:rsidP="00F44BC4">
            <w:pPr>
              <w:rPr>
                <w:rFonts w:ascii="Arial" w:hAnsi="Arial" w:cs="Arial"/>
                <w:b/>
              </w:rPr>
            </w:pPr>
            <w:r w:rsidRPr="001E7A9B">
              <w:rPr>
                <w:rFonts w:ascii="Arial" w:hAnsi="Arial" w:cs="Arial"/>
                <w:b/>
              </w:rPr>
              <w:t>SETTLEMENT DUE DATE:</w:t>
            </w:r>
          </w:p>
          <w:p w14:paraId="07B66F9B" w14:textId="77777777" w:rsidR="006B080D" w:rsidRPr="001E7A9B" w:rsidRDefault="006B080D" w:rsidP="00F44BC4">
            <w:pPr>
              <w:rPr>
                <w:rFonts w:ascii="Arial" w:hAnsi="Arial" w:cs="Arial"/>
                <w:b/>
              </w:rPr>
            </w:pPr>
          </w:p>
          <w:p w14:paraId="124A3A5A" w14:textId="2E6E56B8" w:rsidR="006B080D" w:rsidRPr="001E7A9B" w:rsidRDefault="006B080D" w:rsidP="00F44BC4">
            <w:pPr>
              <w:rPr>
                <w:rFonts w:ascii="Arial" w:hAnsi="Arial" w:cs="Arial"/>
                <w:b/>
              </w:rPr>
            </w:pPr>
          </w:p>
        </w:tc>
        <w:tc>
          <w:tcPr>
            <w:tcW w:w="6804" w:type="dxa"/>
          </w:tcPr>
          <w:p w14:paraId="2A30963F" w14:textId="77777777" w:rsidR="006B080D" w:rsidRPr="001E7A9B" w:rsidRDefault="006B080D" w:rsidP="006B080D">
            <w:pPr>
              <w:rPr>
                <w:rFonts w:ascii="Arial" w:hAnsi="Arial" w:cs="Arial"/>
                <w:b/>
              </w:rPr>
            </w:pPr>
            <w:r w:rsidRPr="001E7A9B">
              <w:rPr>
                <w:rFonts w:ascii="Arial" w:hAnsi="Arial" w:cs="Arial"/>
              </w:rPr>
              <w:t>1</w:t>
            </w:r>
            <w:r w:rsidRPr="001E7A9B">
              <w:rPr>
                <w:rFonts w:ascii="Arial" w:hAnsi="Arial" w:cs="Arial"/>
                <w:vertAlign w:val="superscript"/>
              </w:rPr>
              <w:t>st</w:t>
            </w:r>
            <w:r w:rsidRPr="001E7A9B">
              <w:rPr>
                <w:rFonts w:ascii="Arial" w:hAnsi="Arial" w:cs="Arial"/>
              </w:rPr>
              <w:t xml:space="preserve"> April YYYY.</w:t>
            </w:r>
          </w:p>
          <w:p w14:paraId="44AD4205" w14:textId="77777777" w:rsidR="00E0482D" w:rsidRPr="001E7A9B" w:rsidRDefault="00E0482D" w:rsidP="00F44BC4">
            <w:pPr>
              <w:rPr>
                <w:rFonts w:ascii="Arial" w:hAnsi="Arial" w:cs="Arial"/>
              </w:rPr>
            </w:pPr>
          </w:p>
        </w:tc>
        <w:tc>
          <w:tcPr>
            <w:tcW w:w="652" w:type="dxa"/>
          </w:tcPr>
          <w:p w14:paraId="45CAA3EA" w14:textId="2500C9A0" w:rsidR="00E0482D" w:rsidRPr="001E7A9B" w:rsidRDefault="006B080D"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D11</w:t>
            </w:r>
          </w:p>
        </w:tc>
      </w:tr>
      <w:tr w:rsidR="00E0482D" w:rsidRPr="001E7A9B" w14:paraId="1870504C" w14:textId="77777777" w:rsidTr="00F44BC4">
        <w:tc>
          <w:tcPr>
            <w:tcW w:w="2235" w:type="dxa"/>
          </w:tcPr>
          <w:p w14:paraId="19BC076E" w14:textId="319BA423" w:rsidR="00E0482D" w:rsidRPr="001E7A9B" w:rsidRDefault="006B080D" w:rsidP="00F44BC4">
            <w:pPr>
              <w:rPr>
                <w:rFonts w:ascii="Arial" w:hAnsi="Arial" w:cs="Arial"/>
                <w:b/>
              </w:rPr>
            </w:pPr>
            <w:r w:rsidRPr="001E7A9B">
              <w:rPr>
                <w:rFonts w:ascii="Arial" w:hAnsi="Arial" w:cs="Arial"/>
                <w:b/>
              </w:rPr>
              <w:t>BUREAU ARRANGEMENTS:</w:t>
            </w:r>
          </w:p>
        </w:tc>
        <w:tc>
          <w:tcPr>
            <w:tcW w:w="6804" w:type="dxa"/>
          </w:tcPr>
          <w:p w14:paraId="4CEB2615" w14:textId="77777777" w:rsidR="006B080D" w:rsidRPr="001E7A9B" w:rsidRDefault="006B080D" w:rsidP="006B080D">
            <w:pPr>
              <w:rPr>
                <w:rFonts w:ascii="Arial" w:hAnsi="Arial" w:cs="Arial"/>
                <w:b/>
              </w:rPr>
            </w:pPr>
            <w:r w:rsidRPr="001E7A9B">
              <w:rPr>
                <w:rFonts w:ascii="Arial" w:hAnsi="Arial" w:cs="Arial"/>
                <w:i/>
                <w:iCs/>
              </w:rPr>
              <w:t>(e.g. an appropriate premium processing clause)</w:t>
            </w:r>
          </w:p>
          <w:p w14:paraId="7420C29A" w14:textId="77777777" w:rsidR="006B080D" w:rsidRPr="001E7A9B" w:rsidRDefault="006B080D" w:rsidP="006B080D">
            <w:pPr>
              <w:ind w:left="3600" w:hanging="3600"/>
              <w:rPr>
                <w:rFonts w:ascii="Arial" w:hAnsi="Arial" w:cs="Arial"/>
                <w:i/>
                <w:iCs/>
              </w:rPr>
            </w:pPr>
          </w:p>
          <w:p w14:paraId="27D67905" w14:textId="77777777" w:rsidR="006B080D" w:rsidRPr="001E7A9B" w:rsidRDefault="006B080D" w:rsidP="006B080D">
            <w:pPr>
              <w:ind w:left="3600" w:hanging="3600"/>
              <w:rPr>
                <w:rFonts w:ascii="Arial" w:hAnsi="Arial" w:cs="Arial"/>
                <w:iCs/>
              </w:rPr>
            </w:pPr>
          </w:p>
          <w:p w14:paraId="5D75CED1" w14:textId="77777777" w:rsidR="00E0482D" w:rsidRPr="001E7A9B" w:rsidRDefault="00E0482D" w:rsidP="00F44BC4">
            <w:pPr>
              <w:rPr>
                <w:rFonts w:ascii="Arial" w:hAnsi="Arial" w:cs="Arial"/>
              </w:rPr>
            </w:pPr>
          </w:p>
        </w:tc>
        <w:tc>
          <w:tcPr>
            <w:tcW w:w="652" w:type="dxa"/>
          </w:tcPr>
          <w:p w14:paraId="0B8C178E" w14:textId="69ED7E05" w:rsidR="00E0482D" w:rsidRPr="001E7A9B" w:rsidRDefault="006B080D"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D14</w:t>
            </w:r>
          </w:p>
        </w:tc>
      </w:tr>
    </w:tbl>
    <w:p w14:paraId="4133FE8E" w14:textId="77777777" w:rsidR="00903592" w:rsidRPr="001E7A9B" w:rsidRDefault="00903592" w:rsidP="00BD6175">
      <w:pPr>
        <w:spacing w:after="0"/>
        <w:rPr>
          <w:rFonts w:ascii="Arial" w:hAnsi="Arial" w:cs="Arial"/>
        </w:rPr>
      </w:pPr>
    </w:p>
    <w:p w14:paraId="02B9699A" w14:textId="77777777" w:rsidR="00903592" w:rsidRPr="001E7A9B" w:rsidRDefault="00903592" w:rsidP="00BD6175">
      <w:pPr>
        <w:spacing w:after="0"/>
        <w:rPr>
          <w:rFonts w:ascii="Arial" w:hAnsi="Arial" w:cs="Arial"/>
        </w:rPr>
      </w:pPr>
    </w:p>
    <w:p w14:paraId="0F2F856E" w14:textId="66B65FC6" w:rsidR="00903592" w:rsidRPr="001E7A9B" w:rsidRDefault="00903592" w:rsidP="006B080D">
      <w:pPr>
        <w:spacing w:after="0"/>
        <w:rPr>
          <w:rFonts w:ascii="Arial" w:hAnsi="Arial" w:cs="Arial"/>
          <w:b/>
        </w:rPr>
      </w:pPr>
    </w:p>
    <w:p w14:paraId="60819F12" w14:textId="77777777" w:rsidR="00903592" w:rsidRPr="001E7A9B" w:rsidRDefault="00903592" w:rsidP="00BD6175">
      <w:pPr>
        <w:spacing w:after="0"/>
        <w:rPr>
          <w:rFonts w:ascii="Arial" w:hAnsi="Arial" w:cs="Arial"/>
        </w:rPr>
      </w:pPr>
    </w:p>
    <w:p w14:paraId="67C05C7D" w14:textId="77777777" w:rsidR="00903592" w:rsidRPr="001E7A9B" w:rsidRDefault="00903592" w:rsidP="00BD6175">
      <w:pPr>
        <w:spacing w:after="0"/>
        <w:rPr>
          <w:rFonts w:ascii="Arial" w:hAnsi="Arial" w:cs="Arial"/>
          <w:b/>
        </w:rPr>
      </w:pPr>
    </w:p>
    <w:p w14:paraId="034C8BB0" w14:textId="77777777" w:rsidR="00DC24CD" w:rsidRPr="001E7A9B" w:rsidRDefault="00DC24CD" w:rsidP="00BD6175">
      <w:pPr>
        <w:spacing w:after="0"/>
        <w:rPr>
          <w:rFonts w:ascii="Arial" w:hAnsi="Arial" w:cs="Arial"/>
          <w:b/>
        </w:rPr>
      </w:pPr>
    </w:p>
    <w:p w14:paraId="2A97A3B0" w14:textId="77777777" w:rsidR="00DC24CD" w:rsidRPr="001E7A9B" w:rsidRDefault="00DC24CD" w:rsidP="00BD6175">
      <w:pPr>
        <w:spacing w:after="0"/>
        <w:rPr>
          <w:rFonts w:ascii="Arial" w:hAnsi="Arial" w:cs="Arial"/>
          <w:b/>
        </w:rPr>
      </w:pPr>
    </w:p>
    <w:p w14:paraId="166F5060" w14:textId="77777777" w:rsidR="00DC24CD" w:rsidRPr="001E7A9B" w:rsidRDefault="00DC24CD" w:rsidP="00BD6175">
      <w:pPr>
        <w:spacing w:after="0"/>
        <w:rPr>
          <w:rFonts w:ascii="Arial" w:hAnsi="Arial" w:cs="Arial"/>
          <w:b/>
        </w:rPr>
      </w:pPr>
    </w:p>
    <w:p w14:paraId="476B32E7" w14:textId="77777777" w:rsidR="00DC24CD" w:rsidRPr="001E7A9B" w:rsidRDefault="00DC24CD" w:rsidP="00BD6175">
      <w:pPr>
        <w:spacing w:after="0"/>
        <w:rPr>
          <w:rFonts w:ascii="Arial" w:hAnsi="Arial" w:cs="Arial"/>
          <w:b/>
        </w:rPr>
      </w:pPr>
    </w:p>
    <w:p w14:paraId="37866A6F" w14:textId="77777777" w:rsidR="00903592" w:rsidRPr="001E7A9B" w:rsidRDefault="00903592" w:rsidP="00BD6175">
      <w:pPr>
        <w:spacing w:after="0"/>
        <w:rPr>
          <w:rFonts w:ascii="Arial" w:hAnsi="Arial" w:cs="Arial"/>
          <w:iCs/>
        </w:rPr>
      </w:pPr>
    </w:p>
    <w:p w14:paraId="3AADF3D3" w14:textId="77777777" w:rsidR="00903592" w:rsidRPr="001E7A9B" w:rsidRDefault="00903592" w:rsidP="006937AA">
      <w:pPr>
        <w:spacing w:after="0"/>
        <w:ind w:left="3600" w:hanging="3600"/>
        <w:rPr>
          <w:rFonts w:ascii="Arial" w:hAnsi="Arial" w:cs="Arial"/>
          <w:iCs/>
        </w:rPr>
      </w:pPr>
      <w:r w:rsidRPr="001E7A9B">
        <w:rPr>
          <w:rFonts w:ascii="Arial" w:hAnsi="Arial" w:cs="Arial"/>
        </w:rPr>
        <w:t>PAGE X OF Y</w:t>
      </w:r>
    </w:p>
    <w:p w14:paraId="3E6FB4C7" w14:textId="77777777" w:rsidR="00903592" w:rsidRPr="001E7A9B" w:rsidRDefault="00903592" w:rsidP="00BD6175">
      <w:pPr>
        <w:spacing w:after="0"/>
        <w:rPr>
          <w:rFonts w:ascii="Arial" w:hAnsi="Arial" w:cs="Arial"/>
          <w:b/>
          <w:sz w:val="40"/>
          <w:szCs w:val="40"/>
        </w:rPr>
      </w:pPr>
      <w:r w:rsidRPr="001E7A9B">
        <w:rPr>
          <w:rFonts w:ascii="Arial" w:hAnsi="Arial" w:cs="Arial"/>
          <w:b/>
        </w:rPr>
        <w:br w:type="page"/>
      </w:r>
      <w:r w:rsidRPr="001E7A9B">
        <w:rPr>
          <w:rFonts w:ascii="Arial" w:hAnsi="Arial" w:cs="Arial"/>
          <w:b/>
          <w:sz w:val="40"/>
          <w:szCs w:val="40"/>
        </w:rPr>
        <w:lastRenderedPageBreak/>
        <w:t>Fiscal and Regulatory</w:t>
      </w:r>
    </w:p>
    <w:p w14:paraId="5E7708F0" w14:textId="77777777" w:rsidR="00903592" w:rsidRPr="001E7A9B" w:rsidRDefault="00903592" w:rsidP="00BD6175">
      <w:pPr>
        <w:spacing w:after="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615"/>
        <w:gridCol w:w="650"/>
      </w:tblGrid>
      <w:tr w:rsidR="00006DEA" w:rsidRPr="001E7A9B" w14:paraId="6D56969D" w14:textId="77777777" w:rsidTr="00F44BC4">
        <w:tc>
          <w:tcPr>
            <w:tcW w:w="2235" w:type="dxa"/>
          </w:tcPr>
          <w:p w14:paraId="6C4AA341" w14:textId="77777777" w:rsidR="00006DEA" w:rsidRPr="001E7A9B" w:rsidRDefault="00006DEA" w:rsidP="00006DEA">
            <w:pPr>
              <w:rPr>
                <w:rFonts w:ascii="Arial" w:hAnsi="Arial" w:cs="Arial"/>
                <w:b/>
              </w:rPr>
            </w:pPr>
            <w:r w:rsidRPr="001E7A9B">
              <w:rPr>
                <w:rFonts w:ascii="Arial" w:hAnsi="Arial" w:cs="Arial"/>
                <w:b/>
              </w:rPr>
              <w:t xml:space="preserve">TAX PAYABLE BY </w:t>
            </w:r>
          </w:p>
          <w:p w14:paraId="7B7AE9F2" w14:textId="0665D43A" w:rsidR="00006DEA" w:rsidRPr="001E7A9B" w:rsidRDefault="00006DEA" w:rsidP="00006DEA">
            <w:pPr>
              <w:rPr>
                <w:rFonts w:ascii="Arial" w:hAnsi="Arial" w:cs="Arial"/>
                <w:b/>
              </w:rPr>
            </w:pPr>
            <w:r w:rsidRPr="001E7A9B">
              <w:rPr>
                <w:rFonts w:ascii="Arial" w:hAnsi="Arial" w:cs="Arial"/>
                <w:b/>
              </w:rPr>
              <w:t>INSURER(S):</w:t>
            </w:r>
          </w:p>
        </w:tc>
        <w:tc>
          <w:tcPr>
            <w:tcW w:w="6804" w:type="dxa"/>
          </w:tcPr>
          <w:p w14:paraId="5BE7C6D4" w14:textId="77777777" w:rsidR="00006DEA" w:rsidRPr="001E7A9B" w:rsidRDefault="00006DEA" w:rsidP="00006DEA">
            <w:pPr>
              <w:rPr>
                <w:rFonts w:ascii="Arial" w:hAnsi="Arial" w:cs="Arial"/>
              </w:rPr>
            </w:pPr>
            <w:r w:rsidRPr="001E7A9B">
              <w:rPr>
                <w:rFonts w:ascii="Arial" w:hAnsi="Arial" w:cs="Arial"/>
              </w:rPr>
              <w:t>None applicable</w:t>
            </w:r>
          </w:p>
          <w:p w14:paraId="4A29A094" w14:textId="77777777" w:rsidR="00006DEA" w:rsidRPr="001E7A9B" w:rsidRDefault="00006DEA" w:rsidP="00006DEA">
            <w:pPr>
              <w:rPr>
                <w:rFonts w:ascii="Arial" w:hAnsi="Arial" w:cs="Arial"/>
              </w:rPr>
            </w:pPr>
          </w:p>
          <w:p w14:paraId="53B062AB" w14:textId="77777777" w:rsidR="00A51B1B" w:rsidRDefault="00006DEA" w:rsidP="00006DEA">
            <w:pPr>
              <w:rPr>
                <w:rFonts w:ascii="Arial" w:hAnsi="Arial" w:cs="Arial"/>
                <w:i/>
              </w:rPr>
            </w:pPr>
            <w:r w:rsidRPr="001E7A9B">
              <w:rPr>
                <w:rFonts w:ascii="Arial" w:hAnsi="Arial" w:cs="Arial"/>
                <w:i/>
              </w:rPr>
              <w:t>(For all taxation headings, where there are a large number of locations and/or taxes applicable then it may be more practical to provide the tax information in an attached spreadsheet/tax schedule, which may then be referenced here.</w:t>
            </w:r>
          </w:p>
          <w:p w14:paraId="65C39A0A" w14:textId="453207D1" w:rsidR="00006DEA" w:rsidRPr="001E7A9B" w:rsidRDefault="00A51B1B" w:rsidP="00006DEA">
            <w:pPr>
              <w:rPr>
                <w:rFonts w:ascii="Arial" w:hAnsi="Arial" w:cs="Arial"/>
                <w:i/>
              </w:rPr>
            </w:pPr>
            <w:r w:rsidRPr="00A51B1B">
              <w:rPr>
                <w:rFonts w:ascii="Arial" w:hAnsi="Arial" w:cs="Arial"/>
                <w:i/>
              </w:rPr>
              <w:t>The tax position for the contract/policy must always be clear on the insurance documentation.</w:t>
            </w:r>
            <w:r w:rsidR="00006DEA" w:rsidRPr="001E7A9B">
              <w:rPr>
                <w:rFonts w:ascii="Arial" w:hAnsi="Arial" w:cs="Arial"/>
                <w:i/>
              </w:rPr>
              <w:t>)</w:t>
            </w:r>
          </w:p>
          <w:p w14:paraId="3A023791" w14:textId="77777777" w:rsidR="00006DEA" w:rsidRPr="001E7A9B" w:rsidRDefault="00006DEA" w:rsidP="00F44BC4">
            <w:pPr>
              <w:rPr>
                <w:rFonts w:ascii="Arial" w:hAnsi="Arial" w:cs="Arial"/>
              </w:rPr>
            </w:pPr>
          </w:p>
          <w:p w14:paraId="0DF6C342" w14:textId="77777777" w:rsidR="00006DEA" w:rsidRPr="001E7A9B" w:rsidRDefault="00006DEA" w:rsidP="00F44BC4">
            <w:pPr>
              <w:rPr>
                <w:rFonts w:ascii="Arial" w:hAnsi="Arial" w:cs="Arial"/>
              </w:rPr>
            </w:pPr>
          </w:p>
        </w:tc>
        <w:tc>
          <w:tcPr>
            <w:tcW w:w="652" w:type="dxa"/>
          </w:tcPr>
          <w:p w14:paraId="4EAD6709" w14:textId="1BF96879" w:rsidR="00006DEA" w:rsidRPr="001E7A9B" w:rsidRDefault="00006DEA"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E1</w:t>
            </w:r>
          </w:p>
        </w:tc>
      </w:tr>
      <w:tr w:rsidR="00006DEA" w:rsidRPr="001E7A9B" w14:paraId="39AECA3A" w14:textId="77777777" w:rsidTr="00F44BC4">
        <w:tc>
          <w:tcPr>
            <w:tcW w:w="2235" w:type="dxa"/>
          </w:tcPr>
          <w:p w14:paraId="2774B838" w14:textId="4E68D4D2" w:rsidR="00006DEA" w:rsidRPr="001E7A9B" w:rsidRDefault="00006DEA" w:rsidP="00F44BC4">
            <w:pPr>
              <w:rPr>
                <w:rFonts w:ascii="Arial" w:hAnsi="Arial" w:cs="Arial"/>
                <w:b/>
              </w:rPr>
            </w:pPr>
            <w:r w:rsidRPr="001E7A9B">
              <w:rPr>
                <w:rFonts w:ascii="Arial" w:hAnsi="Arial" w:cs="Arial"/>
                <w:b/>
              </w:rPr>
              <w:t>COUNTRY OF ORIGIN:</w:t>
            </w:r>
          </w:p>
        </w:tc>
        <w:tc>
          <w:tcPr>
            <w:tcW w:w="6804" w:type="dxa"/>
          </w:tcPr>
          <w:p w14:paraId="7CE0EE1F" w14:textId="77777777" w:rsidR="00006DEA" w:rsidRPr="001E7A9B" w:rsidRDefault="00006DEA" w:rsidP="00006DEA">
            <w:pPr>
              <w:rPr>
                <w:rFonts w:ascii="Arial" w:hAnsi="Arial" w:cs="Arial"/>
              </w:rPr>
            </w:pPr>
            <w:r w:rsidRPr="001E7A9B">
              <w:rPr>
                <w:rFonts w:ascii="Arial" w:hAnsi="Arial" w:cs="Arial"/>
              </w:rPr>
              <w:t>United States of America</w:t>
            </w:r>
          </w:p>
          <w:p w14:paraId="5C1C10E6" w14:textId="77777777" w:rsidR="00006DEA" w:rsidRPr="001E7A9B" w:rsidRDefault="00006DEA" w:rsidP="00006DEA">
            <w:pPr>
              <w:rPr>
                <w:rFonts w:ascii="Arial" w:hAnsi="Arial" w:cs="Arial"/>
                <w:b/>
              </w:rPr>
            </w:pPr>
          </w:p>
          <w:p w14:paraId="3BC1284A" w14:textId="77777777" w:rsidR="00006DEA" w:rsidRPr="001E7A9B" w:rsidRDefault="00006DEA" w:rsidP="00006DEA">
            <w:pPr>
              <w:rPr>
                <w:rFonts w:ascii="Arial" w:hAnsi="Arial" w:cs="Arial"/>
                <w:b/>
              </w:rPr>
            </w:pPr>
          </w:p>
          <w:p w14:paraId="600572F2" w14:textId="77777777" w:rsidR="00006DEA" w:rsidRPr="001E7A9B" w:rsidRDefault="00006DEA" w:rsidP="00006DEA">
            <w:pPr>
              <w:rPr>
                <w:rFonts w:ascii="Arial" w:hAnsi="Arial" w:cs="Arial"/>
                <w:b/>
              </w:rPr>
            </w:pPr>
          </w:p>
          <w:p w14:paraId="43CC0CF7" w14:textId="77777777" w:rsidR="00006DEA" w:rsidRPr="001E7A9B" w:rsidRDefault="00006DEA" w:rsidP="00F44BC4">
            <w:pPr>
              <w:rPr>
                <w:rFonts w:ascii="Arial" w:hAnsi="Arial" w:cs="Arial"/>
              </w:rPr>
            </w:pPr>
          </w:p>
        </w:tc>
        <w:tc>
          <w:tcPr>
            <w:tcW w:w="652" w:type="dxa"/>
          </w:tcPr>
          <w:p w14:paraId="061A4AA8" w14:textId="1923A71B" w:rsidR="00006DEA" w:rsidRPr="001E7A9B" w:rsidRDefault="00006DEA"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E2</w:t>
            </w:r>
          </w:p>
        </w:tc>
      </w:tr>
      <w:tr w:rsidR="00006DEA" w:rsidRPr="001E7A9B" w14:paraId="6EEBDECA" w14:textId="77777777" w:rsidTr="00F44BC4">
        <w:tc>
          <w:tcPr>
            <w:tcW w:w="2235" w:type="dxa"/>
          </w:tcPr>
          <w:p w14:paraId="1BC051F7" w14:textId="77777777" w:rsidR="00006DEA" w:rsidRPr="001E7A9B" w:rsidRDefault="00006DEA" w:rsidP="00F44BC4">
            <w:pPr>
              <w:rPr>
                <w:rFonts w:ascii="Arial" w:hAnsi="Arial" w:cs="Arial"/>
                <w:b/>
              </w:rPr>
            </w:pPr>
            <w:r w:rsidRPr="001E7A9B">
              <w:rPr>
                <w:rFonts w:ascii="Arial" w:hAnsi="Arial" w:cs="Arial"/>
                <w:b/>
              </w:rPr>
              <w:t>REGULATORY RISK LOCATION:</w:t>
            </w:r>
          </w:p>
          <w:p w14:paraId="3C153E35" w14:textId="77777777" w:rsidR="00006DEA" w:rsidRPr="001E7A9B" w:rsidRDefault="00006DEA" w:rsidP="00F44BC4">
            <w:pPr>
              <w:rPr>
                <w:rFonts w:ascii="Arial" w:hAnsi="Arial" w:cs="Arial"/>
                <w:b/>
              </w:rPr>
            </w:pPr>
          </w:p>
          <w:p w14:paraId="16004A0D" w14:textId="77777777" w:rsidR="00006DEA" w:rsidRPr="001E7A9B" w:rsidRDefault="00006DEA" w:rsidP="00F44BC4">
            <w:pPr>
              <w:rPr>
                <w:rFonts w:ascii="Arial" w:hAnsi="Arial" w:cs="Arial"/>
                <w:b/>
              </w:rPr>
            </w:pPr>
          </w:p>
          <w:p w14:paraId="481BA370" w14:textId="4E5A80CB" w:rsidR="00006DEA" w:rsidRPr="001E7A9B" w:rsidRDefault="00006DEA" w:rsidP="00F44BC4">
            <w:pPr>
              <w:rPr>
                <w:rFonts w:ascii="Arial" w:hAnsi="Arial" w:cs="Arial"/>
                <w:b/>
              </w:rPr>
            </w:pPr>
          </w:p>
        </w:tc>
        <w:tc>
          <w:tcPr>
            <w:tcW w:w="6804" w:type="dxa"/>
          </w:tcPr>
          <w:p w14:paraId="5D68E259" w14:textId="77777777" w:rsidR="00006DEA" w:rsidRPr="001E7A9B" w:rsidRDefault="00006DEA" w:rsidP="00006DEA">
            <w:pPr>
              <w:rPr>
                <w:rFonts w:ascii="Arial" w:hAnsi="Arial" w:cs="Arial"/>
                <w:b/>
              </w:rPr>
            </w:pPr>
            <w:r w:rsidRPr="001E7A9B">
              <w:rPr>
                <w:rFonts w:ascii="Arial" w:hAnsi="Arial" w:cs="Arial"/>
              </w:rPr>
              <w:t>United States of America</w:t>
            </w:r>
          </w:p>
          <w:p w14:paraId="6759DAF3" w14:textId="77777777" w:rsidR="00006DEA" w:rsidRPr="001E7A9B" w:rsidRDefault="00006DEA" w:rsidP="00F44BC4">
            <w:pPr>
              <w:rPr>
                <w:rFonts w:ascii="Arial" w:hAnsi="Arial" w:cs="Arial"/>
              </w:rPr>
            </w:pPr>
          </w:p>
        </w:tc>
        <w:tc>
          <w:tcPr>
            <w:tcW w:w="652" w:type="dxa"/>
          </w:tcPr>
          <w:p w14:paraId="7D317F41" w14:textId="07CE7800" w:rsidR="00006DEA" w:rsidRPr="001E7A9B" w:rsidRDefault="00006DEA"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E3</w:t>
            </w:r>
          </w:p>
        </w:tc>
      </w:tr>
      <w:tr w:rsidR="00006DEA" w:rsidRPr="001E7A9B" w14:paraId="60955786" w14:textId="77777777" w:rsidTr="00F44BC4">
        <w:tc>
          <w:tcPr>
            <w:tcW w:w="2235" w:type="dxa"/>
          </w:tcPr>
          <w:p w14:paraId="23719EDD" w14:textId="444C1E02" w:rsidR="00006DEA" w:rsidRPr="001E7A9B" w:rsidRDefault="00006DEA" w:rsidP="00F44BC4">
            <w:pPr>
              <w:rPr>
                <w:rFonts w:ascii="Arial" w:hAnsi="Arial" w:cs="Arial"/>
                <w:b/>
              </w:rPr>
            </w:pPr>
            <w:r w:rsidRPr="001E7A9B">
              <w:rPr>
                <w:rFonts w:ascii="Arial" w:hAnsi="Arial" w:cs="Arial"/>
                <w:b/>
              </w:rPr>
              <w:t>OVERSEAS BROKER:</w:t>
            </w:r>
          </w:p>
        </w:tc>
        <w:tc>
          <w:tcPr>
            <w:tcW w:w="6804" w:type="dxa"/>
          </w:tcPr>
          <w:p w14:paraId="2FE5A386" w14:textId="77777777" w:rsidR="00006DEA" w:rsidRPr="001E7A9B" w:rsidRDefault="00006DEA" w:rsidP="00006DEA">
            <w:pPr>
              <w:rPr>
                <w:rFonts w:ascii="Arial" w:hAnsi="Arial" w:cs="Arial"/>
              </w:rPr>
            </w:pPr>
            <w:r w:rsidRPr="001E7A9B">
              <w:rPr>
                <w:rFonts w:ascii="Arial" w:hAnsi="Arial" w:cs="Arial"/>
              </w:rPr>
              <w:t>Broker XYZ, Downtown, Olympia, Washington (WA) 88888, USA</w:t>
            </w:r>
          </w:p>
          <w:p w14:paraId="17BF18B5" w14:textId="77777777" w:rsidR="00006DEA" w:rsidRPr="001E7A9B" w:rsidRDefault="00006DEA" w:rsidP="00006DEA">
            <w:pPr>
              <w:rPr>
                <w:rFonts w:ascii="Arial" w:hAnsi="Arial" w:cs="Arial"/>
              </w:rPr>
            </w:pPr>
          </w:p>
          <w:p w14:paraId="6AB3EBF6" w14:textId="77777777" w:rsidR="00006DEA" w:rsidRPr="001E7A9B" w:rsidRDefault="00006DEA" w:rsidP="00F44BC4">
            <w:pPr>
              <w:rPr>
                <w:rFonts w:ascii="Arial" w:hAnsi="Arial" w:cs="Arial"/>
              </w:rPr>
            </w:pPr>
          </w:p>
          <w:p w14:paraId="6582A51F" w14:textId="77777777" w:rsidR="00006DEA" w:rsidRPr="001E7A9B" w:rsidRDefault="00006DEA" w:rsidP="00F44BC4">
            <w:pPr>
              <w:rPr>
                <w:rFonts w:ascii="Arial" w:hAnsi="Arial" w:cs="Arial"/>
              </w:rPr>
            </w:pPr>
          </w:p>
          <w:p w14:paraId="58E8537C" w14:textId="77777777" w:rsidR="00006DEA" w:rsidRPr="001E7A9B" w:rsidRDefault="00006DEA" w:rsidP="00F44BC4">
            <w:pPr>
              <w:rPr>
                <w:rFonts w:ascii="Arial" w:hAnsi="Arial" w:cs="Arial"/>
              </w:rPr>
            </w:pPr>
          </w:p>
        </w:tc>
        <w:tc>
          <w:tcPr>
            <w:tcW w:w="652" w:type="dxa"/>
          </w:tcPr>
          <w:p w14:paraId="63D795A9" w14:textId="16DE4C87" w:rsidR="00006DEA" w:rsidRPr="001E7A9B" w:rsidRDefault="00006DEA"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E4</w:t>
            </w:r>
          </w:p>
        </w:tc>
      </w:tr>
      <w:tr w:rsidR="00006DEA" w:rsidRPr="001E7A9B" w14:paraId="468CE7B3" w14:textId="77777777" w:rsidTr="00F44BC4">
        <w:tc>
          <w:tcPr>
            <w:tcW w:w="2235" w:type="dxa"/>
          </w:tcPr>
          <w:p w14:paraId="328262BB" w14:textId="4F3CCDE7" w:rsidR="00006DEA" w:rsidRPr="001E7A9B" w:rsidRDefault="00006DEA" w:rsidP="00F44BC4">
            <w:pPr>
              <w:rPr>
                <w:rFonts w:ascii="Arial" w:hAnsi="Arial" w:cs="Arial"/>
                <w:b/>
              </w:rPr>
            </w:pPr>
            <w:r w:rsidRPr="001E7A9B">
              <w:rPr>
                <w:rFonts w:ascii="Arial" w:hAnsi="Arial" w:cs="Arial"/>
                <w:b/>
              </w:rPr>
              <w:t>SURPLUS LINES BROKER:</w:t>
            </w:r>
          </w:p>
        </w:tc>
        <w:tc>
          <w:tcPr>
            <w:tcW w:w="6804" w:type="dxa"/>
          </w:tcPr>
          <w:p w14:paraId="5A6BA888" w14:textId="77777777" w:rsidR="00006DEA" w:rsidRPr="001E7A9B" w:rsidRDefault="00006DEA" w:rsidP="00006DEA">
            <w:pPr>
              <w:rPr>
                <w:rFonts w:ascii="Arial" w:hAnsi="Arial" w:cs="Arial"/>
                <w:b/>
              </w:rPr>
            </w:pPr>
            <w:r w:rsidRPr="001E7A9B">
              <w:rPr>
                <w:rFonts w:ascii="Arial" w:hAnsi="Arial" w:cs="Arial"/>
              </w:rPr>
              <w:t>Broker XYZ, Downtown, Olympia, Washington (WA) 88888, USA</w:t>
            </w:r>
          </w:p>
          <w:p w14:paraId="6F2D5B5F" w14:textId="77777777" w:rsidR="00006DEA" w:rsidRPr="001E7A9B" w:rsidRDefault="00006DEA" w:rsidP="00006DEA">
            <w:pPr>
              <w:rPr>
                <w:rFonts w:ascii="Arial" w:hAnsi="Arial" w:cs="Arial"/>
              </w:rPr>
            </w:pPr>
            <w:r w:rsidRPr="001E7A9B">
              <w:rPr>
                <w:rFonts w:ascii="Arial" w:hAnsi="Arial" w:cs="Arial"/>
              </w:rPr>
              <w:t>Surplus Lines Number: 1234567</w:t>
            </w:r>
          </w:p>
          <w:p w14:paraId="3A172FEB" w14:textId="77777777" w:rsidR="00006DEA" w:rsidRPr="001E7A9B" w:rsidRDefault="00006DEA" w:rsidP="00F44BC4">
            <w:pPr>
              <w:rPr>
                <w:rFonts w:ascii="Arial" w:hAnsi="Arial" w:cs="Arial"/>
              </w:rPr>
            </w:pPr>
          </w:p>
          <w:p w14:paraId="26960D22" w14:textId="77777777" w:rsidR="00006DEA" w:rsidRPr="001E7A9B" w:rsidRDefault="00006DEA" w:rsidP="00F44BC4">
            <w:pPr>
              <w:rPr>
                <w:rFonts w:ascii="Arial" w:hAnsi="Arial" w:cs="Arial"/>
              </w:rPr>
            </w:pPr>
          </w:p>
          <w:p w14:paraId="4F126398" w14:textId="77777777" w:rsidR="00006DEA" w:rsidRPr="001E7A9B" w:rsidRDefault="00006DEA" w:rsidP="00F44BC4">
            <w:pPr>
              <w:rPr>
                <w:rFonts w:ascii="Arial" w:hAnsi="Arial" w:cs="Arial"/>
              </w:rPr>
            </w:pPr>
          </w:p>
        </w:tc>
        <w:tc>
          <w:tcPr>
            <w:tcW w:w="652" w:type="dxa"/>
          </w:tcPr>
          <w:p w14:paraId="0F8398E3" w14:textId="692A972E" w:rsidR="00006DEA" w:rsidRPr="001E7A9B" w:rsidRDefault="00006DEA"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E5</w:t>
            </w:r>
          </w:p>
        </w:tc>
      </w:tr>
      <w:tr w:rsidR="00006DEA" w:rsidRPr="001E7A9B" w14:paraId="4788256E" w14:textId="77777777" w:rsidTr="00F44BC4">
        <w:tc>
          <w:tcPr>
            <w:tcW w:w="2235" w:type="dxa"/>
          </w:tcPr>
          <w:p w14:paraId="4E899CEA" w14:textId="109EA3D1" w:rsidR="00006DEA" w:rsidRPr="001E7A9B" w:rsidRDefault="00006DEA" w:rsidP="00F44BC4">
            <w:pPr>
              <w:rPr>
                <w:rFonts w:ascii="Arial" w:hAnsi="Arial" w:cs="Arial"/>
                <w:b/>
              </w:rPr>
            </w:pPr>
            <w:r w:rsidRPr="001E7A9B">
              <w:rPr>
                <w:rFonts w:ascii="Arial" w:hAnsi="Arial" w:cs="Arial"/>
                <w:b/>
              </w:rPr>
              <w:t>STATE OF FILING</w:t>
            </w:r>
            <w:r w:rsidRPr="001E7A9B">
              <w:rPr>
                <w:rFonts w:ascii="Arial" w:hAnsi="Arial" w:cs="Arial"/>
              </w:rPr>
              <w:t>:</w:t>
            </w:r>
          </w:p>
        </w:tc>
        <w:tc>
          <w:tcPr>
            <w:tcW w:w="6804" w:type="dxa"/>
          </w:tcPr>
          <w:p w14:paraId="5F5629BB" w14:textId="77777777" w:rsidR="00006DEA" w:rsidRPr="001E7A9B" w:rsidRDefault="00006DEA" w:rsidP="00006DEA">
            <w:pPr>
              <w:rPr>
                <w:rFonts w:ascii="Arial" w:hAnsi="Arial" w:cs="Arial"/>
              </w:rPr>
            </w:pPr>
            <w:r w:rsidRPr="001E7A9B">
              <w:rPr>
                <w:rFonts w:ascii="Arial" w:hAnsi="Arial" w:cs="Arial"/>
              </w:rPr>
              <w:t>Washington (WA)</w:t>
            </w:r>
          </w:p>
          <w:p w14:paraId="078BE72B" w14:textId="77777777" w:rsidR="00006DEA" w:rsidRPr="001E7A9B" w:rsidRDefault="00006DEA" w:rsidP="00006DEA">
            <w:pPr>
              <w:rPr>
                <w:rFonts w:ascii="Arial" w:hAnsi="Arial" w:cs="Arial"/>
              </w:rPr>
            </w:pPr>
          </w:p>
          <w:p w14:paraId="1D30163E" w14:textId="77777777" w:rsidR="00006DEA" w:rsidRPr="001E7A9B" w:rsidRDefault="00006DEA" w:rsidP="00F44BC4">
            <w:pPr>
              <w:rPr>
                <w:rFonts w:ascii="Arial" w:hAnsi="Arial" w:cs="Arial"/>
              </w:rPr>
            </w:pPr>
          </w:p>
          <w:p w14:paraId="10559E45" w14:textId="77777777" w:rsidR="00006DEA" w:rsidRPr="001E7A9B" w:rsidRDefault="00006DEA" w:rsidP="00F44BC4">
            <w:pPr>
              <w:rPr>
                <w:rFonts w:ascii="Arial" w:hAnsi="Arial" w:cs="Arial"/>
              </w:rPr>
            </w:pPr>
          </w:p>
        </w:tc>
        <w:tc>
          <w:tcPr>
            <w:tcW w:w="652" w:type="dxa"/>
          </w:tcPr>
          <w:p w14:paraId="3FA567B3" w14:textId="21F6AC22" w:rsidR="00006DEA" w:rsidRPr="001E7A9B" w:rsidRDefault="00006DEA"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E6</w:t>
            </w:r>
          </w:p>
        </w:tc>
      </w:tr>
      <w:tr w:rsidR="00006DEA" w:rsidRPr="001E7A9B" w14:paraId="383A15AE" w14:textId="77777777" w:rsidTr="00F44BC4">
        <w:tc>
          <w:tcPr>
            <w:tcW w:w="2235" w:type="dxa"/>
          </w:tcPr>
          <w:p w14:paraId="30B593F2" w14:textId="73BDC4B6" w:rsidR="00006DEA" w:rsidRPr="001E7A9B" w:rsidRDefault="00006DEA" w:rsidP="00F44BC4">
            <w:pPr>
              <w:rPr>
                <w:rFonts w:ascii="Arial" w:hAnsi="Arial" w:cs="Arial"/>
                <w:b/>
              </w:rPr>
            </w:pPr>
            <w:r w:rsidRPr="001E7A9B">
              <w:rPr>
                <w:rFonts w:ascii="Arial" w:hAnsi="Arial" w:cs="Arial"/>
                <w:b/>
              </w:rPr>
              <w:t>US CLASSIFICATION:</w:t>
            </w:r>
          </w:p>
        </w:tc>
        <w:tc>
          <w:tcPr>
            <w:tcW w:w="6804" w:type="dxa"/>
          </w:tcPr>
          <w:p w14:paraId="50005F3C" w14:textId="77777777" w:rsidR="00006DEA" w:rsidRPr="001E7A9B" w:rsidRDefault="00006DEA" w:rsidP="00006DEA">
            <w:pPr>
              <w:rPr>
                <w:rFonts w:ascii="Arial" w:hAnsi="Arial" w:cs="Arial"/>
              </w:rPr>
            </w:pPr>
            <w:r w:rsidRPr="001E7A9B">
              <w:rPr>
                <w:rFonts w:ascii="Arial" w:hAnsi="Arial" w:cs="Arial"/>
              </w:rPr>
              <w:t>US Surplus Lines</w:t>
            </w:r>
          </w:p>
          <w:p w14:paraId="39526580" w14:textId="77777777" w:rsidR="00006DEA" w:rsidRPr="001E7A9B" w:rsidRDefault="00006DEA" w:rsidP="00006DEA">
            <w:pPr>
              <w:rPr>
                <w:rFonts w:ascii="Arial" w:hAnsi="Arial" w:cs="Arial"/>
              </w:rPr>
            </w:pPr>
          </w:p>
          <w:p w14:paraId="290CBE23" w14:textId="77777777" w:rsidR="00006DEA" w:rsidRPr="001E7A9B" w:rsidRDefault="00006DEA" w:rsidP="00F44BC4">
            <w:pPr>
              <w:rPr>
                <w:rFonts w:ascii="Arial" w:hAnsi="Arial" w:cs="Arial"/>
              </w:rPr>
            </w:pPr>
          </w:p>
          <w:p w14:paraId="112FCB3C" w14:textId="77777777" w:rsidR="00006DEA" w:rsidRPr="001E7A9B" w:rsidRDefault="00006DEA" w:rsidP="00F44BC4">
            <w:pPr>
              <w:rPr>
                <w:rFonts w:ascii="Arial" w:hAnsi="Arial" w:cs="Arial"/>
              </w:rPr>
            </w:pPr>
          </w:p>
          <w:p w14:paraId="40F98B6C" w14:textId="77777777" w:rsidR="00006DEA" w:rsidRPr="001E7A9B" w:rsidRDefault="00006DEA" w:rsidP="00F44BC4">
            <w:pPr>
              <w:rPr>
                <w:rFonts w:ascii="Arial" w:hAnsi="Arial" w:cs="Arial"/>
              </w:rPr>
            </w:pPr>
          </w:p>
        </w:tc>
        <w:tc>
          <w:tcPr>
            <w:tcW w:w="652" w:type="dxa"/>
          </w:tcPr>
          <w:p w14:paraId="40668647" w14:textId="0F3667D3" w:rsidR="00006DEA" w:rsidRPr="001E7A9B" w:rsidRDefault="00006DEA"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E7</w:t>
            </w:r>
          </w:p>
        </w:tc>
      </w:tr>
      <w:tr w:rsidR="00006DEA" w:rsidRPr="001E7A9B" w14:paraId="76A50592" w14:textId="77777777" w:rsidTr="00F44BC4">
        <w:tc>
          <w:tcPr>
            <w:tcW w:w="2235" w:type="dxa"/>
          </w:tcPr>
          <w:p w14:paraId="548A94CE" w14:textId="5FF23F90" w:rsidR="00006DEA" w:rsidRPr="001E7A9B" w:rsidRDefault="00006DEA" w:rsidP="00F44BC4">
            <w:pPr>
              <w:rPr>
                <w:rFonts w:ascii="Arial" w:hAnsi="Arial" w:cs="Arial"/>
                <w:b/>
              </w:rPr>
            </w:pPr>
            <w:r w:rsidRPr="001E7A9B">
              <w:rPr>
                <w:rFonts w:ascii="Arial" w:hAnsi="Arial" w:cs="Arial"/>
                <w:b/>
              </w:rPr>
              <w:t>ALLOCATION OF PREMIUM TO CODING:</w:t>
            </w:r>
            <w:r w:rsidRPr="001E7A9B">
              <w:rPr>
                <w:rFonts w:ascii="Arial" w:hAnsi="Arial" w:cs="Arial"/>
              </w:rPr>
              <w:tab/>
            </w:r>
          </w:p>
        </w:tc>
        <w:tc>
          <w:tcPr>
            <w:tcW w:w="6804" w:type="dxa"/>
          </w:tcPr>
          <w:p w14:paraId="0835C0BD" w14:textId="77777777" w:rsidR="00006DEA" w:rsidRPr="001E7A9B" w:rsidRDefault="00006DEA" w:rsidP="00006DEA">
            <w:pPr>
              <w:rPr>
                <w:rFonts w:ascii="Arial" w:hAnsi="Arial" w:cs="Arial"/>
                <w:b/>
              </w:rPr>
            </w:pPr>
            <w:r w:rsidRPr="001E7A9B">
              <w:rPr>
                <w:rFonts w:ascii="Arial" w:hAnsi="Arial" w:cs="Arial"/>
                <w:i/>
              </w:rPr>
              <w:t>(Enter Risk Code(s) and any allocation.)</w:t>
            </w:r>
            <w:r w:rsidRPr="001E7A9B">
              <w:rPr>
                <w:rFonts w:ascii="Arial" w:hAnsi="Arial" w:cs="Arial"/>
              </w:rPr>
              <w:t xml:space="preserve"> </w:t>
            </w:r>
          </w:p>
          <w:p w14:paraId="6413F755" w14:textId="77777777" w:rsidR="00006DEA" w:rsidRPr="001E7A9B" w:rsidRDefault="00006DEA" w:rsidP="00F44BC4">
            <w:pPr>
              <w:rPr>
                <w:rFonts w:ascii="Arial" w:hAnsi="Arial" w:cs="Arial"/>
              </w:rPr>
            </w:pPr>
          </w:p>
          <w:p w14:paraId="6D045949" w14:textId="77777777" w:rsidR="00006DEA" w:rsidRPr="001E7A9B" w:rsidRDefault="00006DEA" w:rsidP="00006DEA">
            <w:pPr>
              <w:rPr>
                <w:rFonts w:ascii="Arial" w:hAnsi="Arial" w:cs="Arial"/>
              </w:rPr>
            </w:pPr>
            <w:r w:rsidRPr="001E7A9B">
              <w:rPr>
                <w:rFonts w:ascii="Arial" w:hAnsi="Arial" w:cs="Arial"/>
              </w:rPr>
              <w:t>P2 (94.34%) US primary</w:t>
            </w:r>
          </w:p>
          <w:p w14:paraId="5AE22474" w14:textId="77777777" w:rsidR="00006DEA" w:rsidRPr="001E7A9B" w:rsidRDefault="00006DEA" w:rsidP="00006DEA">
            <w:pPr>
              <w:rPr>
                <w:rFonts w:ascii="Arial" w:hAnsi="Arial" w:cs="Arial"/>
              </w:rPr>
            </w:pPr>
          </w:p>
          <w:p w14:paraId="309D5560" w14:textId="77777777" w:rsidR="00006DEA" w:rsidRPr="001E7A9B" w:rsidRDefault="00006DEA" w:rsidP="00006DEA">
            <w:pPr>
              <w:rPr>
                <w:rFonts w:ascii="Arial" w:hAnsi="Arial" w:cs="Arial"/>
              </w:rPr>
            </w:pPr>
            <w:r w:rsidRPr="001E7A9B">
              <w:rPr>
                <w:rFonts w:ascii="Arial" w:hAnsi="Arial" w:cs="Arial"/>
              </w:rPr>
              <w:t xml:space="preserve">6T (4.72%) TRIA </w:t>
            </w:r>
          </w:p>
          <w:p w14:paraId="1EE1188C" w14:textId="77777777" w:rsidR="00006DEA" w:rsidRPr="001E7A9B" w:rsidRDefault="00006DEA" w:rsidP="00006DEA">
            <w:pPr>
              <w:rPr>
                <w:rFonts w:ascii="Arial" w:hAnsi="Arial" w:cs="Arial"/>
              </w:rPr>
            </w:pPr>
          </w:p>
          <w:p w14:paraId="3C777014" w14:textId="77777777" w:rsidR="00006DEA" w:rsidRPr="001E7A9B" w:rsidRDefault="00006DEA" w:rsidP="00006DEA">
            <w:pPr>
              <w:rPr>
                <w:rFonts w:ascii="Arial" w:hAnsi="Arial" w:cs="Arial"/>
              </w:rPr>
            </w:pPr>
            <w:r w:rsidRPr="001E7A9B">
              <w:rPr>
                <w:rFonts w:ascii="Arial" w:hAnsi="Arial" w:cs="Arial"/>
              </w:rPr>
              <w:t>TO (0.94%) Non-Certified Terrorism</w:t>
            </w:r>
          </w:p>
          <w:p w14:paraId="637B8E95" w14:textId="77777777" w:rsidR="00006DEA" w:rsidRPr="001E7A9B" w:rsidRDefault="00006DEA" w:rsidP="00F44BC4">
            <w:pPr>
              <w:rPr>
                <w:rFonts w:ascii="Arial" w:hAnsi="Arial" w:cs="Arial"/>
              </w:rPr>
            </w:pPr>
          </w:p>
        </w:tc>
        <w:tc>
          <w:tcPr>
            <w:tcW w:w="652" w:type="dxa"/>
          </w:tcPr>
          <w:p w14:paraId="1619CB9D" w14:textId="3539CA77" w:rsidR="00006DEA" w:rsidRPr="001E7A9B" w:rsidRDefault="00006DEA"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E9</w:t>
            </w:r>
          </w:p>
        </w:tc>
      </w:tr>
      <w:tr w:rsidR="00006DEA" w:rsidRPr="001E7A9B" w14:paraId="4CB9B567" w14:textId="77777777" w:rsidTr="00F44BC4">
        <w:tc>
          <w:tcPr>
            <w:tcW w:w="2235" w:type="dxa"/>
          </w:tcPr>
          <w:p w14:paraId="743A1B56" w14:textId="26664EA8" w:rsidR="00006DEA" w:rsidRPr="001E7A9B" w:rsidRDefault="00006DEA" w:rsidP="00006DEA">
            <w:pPr>
              <w:rPr>
                <w:rFonts w:ascii="Arial" w:hAnsi="Arial" w:cs="Arial"/>
                <w:b/>
              </w:rPr>
            </w:pPr>
            <w:r w:rsidRPr="001E7A9B">
              <w:rPr>
                <w:rFonts w:ascii="Arial" w:hAnsi="Arial" w:cs="Arial"/>
                <w:b/>
              </w:rPr>
              <w:t>REGULATORY CLIENT CLASSIFICATION:</w:t>
            </w:r>
          </w:p>
        </w:tc>
        <w:tc>
          <w:tcPr>
            <w:tcW w:w="6804" w:type="dxa"/>
          </w:tcPr>
          <w:p w14:paraId="284E47F5" w14:textId="77777777" w:rsidR="00006DEA" w:rsidRPr="001E7A9B" w:rsidRDefault="00006DEA" w:rsidP="00006DEA">
            <w:pPr>
              <w:rPr>
                <w:rFonts w:ascii="Arial" w:hAnsi="Arial" w:cs="Arial"/>
                <w:b/>
              </w:rPr>
            </w:pPr>
            <w:r w:rsidRPr="001E7A9B">
              <w:rPr>
                <w:rFonts w:ascii="Arial" w:hAnsi="Arial" w:cs="Arial"/>
              </w:rPr>
              <w:t>Large Risk</w:t>
            </w:r>
          </w:p>
          <w:p w14:paraId="7437A6D4" w14:textId="77777777" w:rsidR="00006DEA" w:rsidRPr="001E7A9B" w:rsidRDefault="00006DEA" w:rsidP="00F44BC4">
            <w:pPr>
              <w:rPr>
                <w:rFonts w:ascii="Arial" w:hAnsi="Arial" w:cs="Arial"/>
              </w:rPr>
            </w:pPr>
          </w:p>
        </w:tc>
        <w:tc>
          <w:tcPr>
            <w:tcW w:w="652" w:type="dxa"/>
          </w:tcPr>
          <w:p w14:paraId="16080522" w14:textId="051915A5" w:rsidR="00006DEA" w:rsidRPr="001E7A9B" w:rsidRDefault="00006DEA" w:rsidP="00F44BC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E11</w:t>
            </w:r>
          </w:p>
        </w:tc>
      </w:tr>
    </w:tbl>
    <w:p w14:paraId="2F59C609" w14:textId="77777777" w:rsidR="00903592" w:rsidRPr="001E7A9B" w:rsidRDefault="00903592" w:rsidP="00BD6175">
      <w:pPr>
        <w:spacing w:after="0"/>
        <w:rPr>
          <w:rFonts w:ascii="Arial" w:hAnsi="Arial" w:cs="Arial"/>
          <w:b/>
          <w:bCs/>
        </w:rPr>
      </w:pPr>
    </w:p>
    <w:p w14:paraId="77508A7E" w14:textId="6ACF8C6F" w:rsidR="00903592" w:rsidRPr="001E7A9B" w:rsidRDefault="00903592" w:rsidP="004F5073">
      <w:pPr>
        <w:pStyle w:val="BodyText"/>
        <w:spacing w:after="0"/>
        <w:ind w:left="1985" w:hanging="1985"/>
        <w:rPr>
          <w:b/>
        </w:rPr>
      </w:pPr>
      <w:r w:rsidRPr="001E7A9B">
        <w:rPr>
          <w:sz w:val="22"/>
          <w:szCs w:val="22"/>
        </w:rPr>
        <w:t xml:space="preserve">PAGE X OF Y </w:t>
      </w:r>
      <w:r w:rsidRPr="001E7A9B">
        <w:rPr>
          <w:b/>
          <w:bCs/>
        </w:rPr>
        <w:br w:type="page"/>
      </w:r>
    </w:p>
    <w:p w14:paraId="67DE0120" w14:textId="77777777" w:rsidR="00903592" w:rsidRPr="001E7A9B" w:rsidRDefault="00903592" w:rsidP="00BD6175">
      <w:pPr>
        <w:spacing w:after="0"/>
        <w:rPr>
          <w:rFonts w:ascii="Arial" w:hAnsi="Arial" w:cs="Arial"/>
          <w:b/>
          <w:sz w:val="40"/>
          <w:szCs w:val="40"/>
        </w:rPr>
      </w:pPr>
      <w:r w:rsidRPr="001E7A9B">
        <w:rPr>
          <w:rFonts w:ascii="Arial" w:hAnsi="Arial" w:cs="Arial"/>
          <w:b/>
          <w:sz w:val="40"/>
          <w:szCs w:val="40"/>
        </w:rPr>
        <w:lastRenderedPageBreak/>
        <w:t>Broker Remunera</w:t>
      </w:r>
      <w:r w:rsidR="006937AA" w:rsidRPr="001E7A9B">
        <w:rPr>
          <w:rFonts w:ascii="Arial" w:hAnsi="Arial" w:cs="Arial"/>
          <w:b/>
          <w:sz w:val="40"/>
          <w:szCs w:val="40"/>
        </w:rPr>
        <w:t>tion &amp; Deductions</w:t>
      </w:r>
    </w:p>
    <w:p w14:paraId="4ADE247B" w14:textId="77777777" w:rsidR="00903592" w:rsidRPr="001E7A9B" w:rsidRDefault="00903592" w:rsidP="00BD6175">
      <w:pPr>
        <w:spacing w:after="0"/>
        <w:ind w:firstLine="720"/>
        <w:rPr>
          <w:rFonts w:ascii="Arial" w:hAnsi="Arial" w:cs="Arial"/>
          <w:b/>
          <w:bCs/>
        </w:rPr>
      </w:pPr>
    </w:p>
    <w:p w14:paraId="43549321" w14:textId="77777777" w:rsidR="00F44BC4" w:rsidRPr="001E7A9B" w:rsidRDefault="00F44BC4" w:rsidP="00BD6175">
      <w:pPr>
        <w:spacing w:after="0"/>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631"/>
        <w:gridCol w:w="647"/>
      </w:tblGrid>
      <w:tr w:rsidR="00894E42" w:rsidRPr="001E7A9B" w14:paraId="0E8F308B" w14:textId="77777777" w:rsidTr="00607D04">
        <w:tc>
          <w:tcPr>
            <w:tcW w:w="2235" w:type="dxa"/>
          </w:tcPr>
          <w:p w14:paraId="02F5CA73" w14:textId="77777777" w:rsidR="00894E42" w:rsidRPr="001E7A9B" w:rsidRDefault="00894E42" w:rsidP="00607D04">
            <w:pPr>
              <w:rPr>
                <w:rFonts w:ascii="Arial" w:hAnsi="Arial" w:cs="Arial"/>
                <w:b/>
                <w:bCs/>
              </w:rPr>
            </w:pPr>
            <w:r w:rsidRPr="001E7A9B">
              <w:rPr>
                <w:rFonts w:ascii="Arial" w:hAnsi="Arial" w:cs="Arial"/>
                <w:b/>
                <w:bCs/>
              </w:rPr>
              <w:t>FEE PAYABLE BY CLIENT?:</w:t>
            </w:r>
          </w:p>
          <w:p w14:paraId="2A643D53" w14:textId="77777777" w:rsidR="00894E42" w:rsidRPr="001E7A9B" w:rsidRDefault="00894E42" w:rsidP="00607D04">
            <w:pPr>
              <w:rPr>
                <w:rFonts w:ascii="Arial" w:hAnsi="Arial" w:cs="Arial"/>
                <w:b/>
                <w:bCs/>
              </w:rPr>
            </w:pPr>
          </w:p>
          <w:p w14:paraId="62915EB0" w14:textId="77777777" w:rsidR="00894E42" w:rsidRPr="001E7A9B" w:rsidRDefault="00894E42" w:rsidP="00607D04">
            <w:pPr>
              <w:rPr>
                <w:rFonts w:ascii="Arial" w:hAnsi="Arial" w:cs="Arial"/>
                <w:b/>
                <w:bCs/>
              </w:rPr>
            </w:pPr>
          </w:p>
          <w:p w14:paraId="7D4FA49C" w14:textId="25225BBE" w:rsidR="00894E42" w:rsidRPr="001E7A9B" w:rsidRDefault="00894E42" w:rsidP="00607D04">
            <w:pPr>
              <w:rPr>
                <w:rFonts w:ascii="Arial" w:hAnsi="Arial" w:cs="Arial"/>
                <w:b/>
              </w:rPr>
            </w:pPr>
          </w:p>
        </w:tc>
        <w:tc>
          <w:tcPr>
            <w:tcW w:w="6804" w:type="dxa"/>
          </w:tcPr>
          <w:p w14:paraId="67A319BE" w14:textId="322650C8" w:rsidR="00894E42" w:rsidRPr="001E7A9B" w:rsidRDefault="00894E42" w:rsidP="00607D04">
            <w:pPr>
              <w:rPr>
                <w:rFonts w:ascii="Arial" w:hAnsi="Arial" w:cs="Arial"/>
              </w:rPr>
            </w:pPr>
            <w:r w:rsidRPr="001E7A9B">
              <w:rPr>
                <w:rFonts w:ascii="Arial" w:hAnsi="Arial" w:cs="Arial"/>
              </w:rPr>
              <w:t>No</w:t>
            </w:r>
          </w:p>
        </w:tc>
        <w:tc>
          <w:tcPr>
            <w:tcW w:w="652" w:type="dxa"/>
          </w:tcPr>
          <w:p w14:paraId="771F8070" w14:textId="6D72973C" w:rsidR="00894E42" w:rsidRPr="001E7A9B" w:rsidRDefault="00E153AC"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F1</w:t>
            </w:r>
          </w:p>
        </w:tc>
      </w:tr>
      <w:tr w:rsidR="00894E42" w:rsidRPr="001E7A9B" w14:paraId="37717181" w14:textId="77777777" w:rsidTr="00607D04">
        <w:tc>
          <w:tcPr>
            <w:tcW w:w="2235" w:type="dxa"/>
          </w:tcPr>
          <w:p w14:paraId="25A329F4" w14:textId="77777777" w:rsidR="00894E42" w:rsidRPr="001E7A9B" w:rsidRDefault="00894E42" w:rsidP="00607D04">
            <w:pPr>
              <w:rPr>
                <w:rFonts w:ascii="Arial" w:hAnsi="Arial" w:cs="Arial"/>
                <w:b/>
                <w:bCs/>
              </w:rPr>
            </w:pPr>
            <w:r w:rsidRPr="001E7A9B">
              <w:rPr>
                <w:rFonts w:ascii="Arial" w:hAnsi="Arial" w:cs="Arial"/>
                <w:b/>
                <w:bCs/>
              </w:rPr>
              <w:t>TOTAL BROKERAGE:</w:t>
            </w:r>
          </w:p>
          <w:p w14:paraId="7F8D3939" w14:textId="77777777" w:rsidR="00894E42" w:rsidRPr="001E7A9B" w:rsidRDefault="00894E42" w:rsidP="00607D04">
            <w:pPr>
              <w:rPr>
                <w:rFonts w:ascii="Arial" w:hAnsi="Arial" w:cs="Arial"/>
                <w:b/>
                <w:bCs/>
              </w:rPr>
            </w:pPr>
          </w:p>
          <w:p w14:paraId="67D939C3" w14:textId="77777777" w:rsidR="00894E42" w:rsidRPr="001E7A9B" w:rsidRDefault="00894E42" w:rsidP="00607D04">
            <w:pPr>
              <w:rPr>
                <w:rFonts w:ascii="Arial" w:hAnsi="Arial" w:cs="Arial"/>
                <w:b/>
                <w:bCs/>
              </w:rPr>
            </w:pPr>
          </w:p>
          <w:p w14:paraId="02573E37" w14:textId="3D5A7330" w:rsidR="00894E42" w:rsidRPr="001E7A9B" w:rsidRDefault="00894E42" w:rsidP="00607D04">
            <w:pPr>
              <w:rPr>
                <w:rFonts w:ascii="Arial" w:hAnsi="Arial" w:cs="Arial"/>
                <w:b/>
              </w:rPr>
            </w:pPr>
          </w:p>
        </w:tc>
        <w:tc>
          <w:tcPr>
            <w:tcW w:w="6804" w:type="dxa"/>
          </w:tcPr>
          <w:p w14:paraId="67FA7222" w14:textId="2CE2B4A7" w:rsidR="00894E42" w:rsidRPr="001E7A9B" w:rsidRDefault="00894E42" w:rsidP="00607D04">
            <w:pPr>
              <w:rPr>
                <w:rFonts w:ascii="Arial" w:hAnsi="Arial" w:cs="Arial"/>
              </w:rPr>
            </w:pPr>
            <w:r w:rsidRPr="001E7A9B">
              <w:rPr>
                <w:rFonts w:ascii="Arial" w:hAnsi="Arial" w:cs="Arial"/>
                <w:bCs/>
              </w:rPr>
              <w:t>Z%o</w:t>
            </w:r>
          </w:p>
        </w:tc>
        <w:tc>
          <w:tcPr>
            <w:tcW w:w="652" w:type="dxa"/>
          </w:tcPr>
          <w:p w14:paraId="0DF97E5D" w14:textId="6020BD6D" w:rsidR="00894E42" w:rsidRPr="001E7A9B" w:rsidRDefault="00E153AC"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F2</w:t>
            </w:r>
          </w:p>
        </w:tc>
      </w:tr>
      <w:tr w:rsidR="00894E42" w:rsidRPr="001E7A9B" w14:paraId="531B0826" w14:textId="77777777" w:rsidTr="00607D04">
        <w:tc>
          <w:tcPr>
            <w:tcW w:w="2235" w:type="dxa"/>
          </w:tcPr>
          <w:p w14:paraId="60F305A0" w14:textId="7D700259" w:rsidR="00894E42" w:rsidRPr="001E7A9B" w:rsidRDefault="00894E42" w:rsidP="00607D04">
            <w:pPr>
              <w:rPr>
                <w:rFonts w:ascii="Arial" w:hAnsi="Arial" w:cs="Arial"/>
                <w:b/>
              </w:rPr>
            </w:pPr>
            <w:r w:rsidRPr="001E7A9B">
              <w:rPr>
                <w:rFonts w:ascii="Arial" w:hAnsi="Arial" w:cs="Arial"/>
                <w:b/>
                <w:bCs/>
              </w:rPr>
              <w:t>OTHER DEDUCTIONS FROM PREMIUM:</w:t>
            </w:r>
          </w:p>
        </w:tc>
        <w:tc>
          <w:tcPr>
            <w:tcW w:w="6804" w:type="dxa"/>
          </w:tcPr>
          <w:p w14:paraId="2E7F2501" w14:textId="77777777" w:rsidR="00894E42" w:rsidRPr="001E7A9B" w:rsidRDefault="00894E42" w:rsidP="00894E42">
            <w:pPr>
              <w:rPr>
                <w:rFonts w:ascii="Arial" w:hAnsi="Arial" w:cs="Arial"/>
                <w:b/>
                <w:bCs/>
              </w:rPr>
            </w:pPr>
            <w:r w:rsidRPr="001E7A9B">
              <w:rPr>
                <w:rFonts w:ascii="Arial" w:hAnsi="Arial" w:cs="Arial"/>
                <w:bCs/>
              </w:rPr>
              <w:t xml:space="preserve">5% Survey fee payable to XYZ Inc </w:t>
            </w:r>
          </w:p>
          <w:p w14:paraId="5EBB6DD4" w14:textId="77777777" w:rsidR="00894E42" w:rsidRPr="001E7A9B" w:rsidRDefault="00894E42" w:rsidP="00894E42">
            <w:pPr>
              <w:rPr>
                <w:rFonts w:ascii="Arial" w:hAnsi="Arial" w:cs="Arial"/>
                <w:bCs/>
              </w:rPr>
            </w:pPr>
          </w:p>
          <w:p w14:paraId="662BB88E" w14:textId="77777777" w:rsidR="00894E42" w:rsidRPr="001E7A9B" w:rsidRDefault="00894E42" w:rsidP="00607D04">
            <w:pPr>
              <w:rPr>
                <w:rFonts w:ascii="Arial" w:hAnsi="Arial" w:cs="Arial"/>
              </w:rPr>
            </w:pPr>
          </w:p>
        </w:tc>
        <w:tc>
          <w:tcPr>
            <w:tcW w:w="652" w:type="dxa"/>
          </w:tcPr>
          <w:p w14:paraId="3654179F" w14:textId="630FD656" w:rsidR="00894E42" w:rsidRPr="001E7A9B" w:rsidRDefault="00E153AC"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F5</w:t>
            </w:r>
          </w:p>
        </w:tc>
      </w:tr>
    </w:tbl>
    <w:p w14:paraId="1E9D3FCB" w14:textId="77777777" w:rsidR="00F44BC4" w:rsidRPr="001E7A9B" w:rsidRDefault="00F44BC4" w:rsidP="00BD6175">
      <w:pPr>
        <w:spacing w:after="0"/>
        <w:rPr>
          <w:rFonts w:ascii="Arial" w:hAnsi="Arial" w:cs="Arial"/>
          <w:b/>
          <w:bCs/>
        </w:rPr>
      </w:pPr>
    </w:p>
    <w:p w14:paraId="14E8418E" w14:textId="77777777" w:rsidR="00903592" w:rsidRPr="001E7A9B" w:rsidRDefault="00903592" w:rsidP="006937AA">
      <w:pPr>
        <w:spacing w:after="0"/>
        <w:rPr>
          <w:rFonts w:ascii="Arial" w:hAnsi="Arial" w:cs="Arial"/>
          <w:b/>
          <w:bCs/>
        </w:rPr>
      </w:pPr>
    </w:p>
    <w:p w14:paraId="2D27A34D" w14:textId="77777777" w:rsidR="006937AA" w:rsidRPr="001E7A9B" w:rsidRDefault="006937AA" w:rsidP="006937AA">
      <w:pPr>
        <w:spacing w:after="0"/>
        <w:rPr>
          <w:rFonts w:ascii="Arial" w:hAnsi="Arial" w:cs="Arial"/>
          <w:b/>
          <w:bCs/>
        </w:rPr>
      </w:pPr>
    </w:p>
    <w:p w14:paraId="64B09C15" w14:textId="77777777" w:rsidR="006937AA" w:rsidRPr="001E7A9B" w:rsidRDefault="006937AA" w:rsidP="006937AA">
      <w:pPr>
        <w:spacing w:after="0"/>
        <w:rPr>
          <w:rFonts w:ascii="Arial" w:hAnsi="Arial" w:cs="Arial"/>
          <w:b/>
          <w:bCs/>
        </w:rPr>
      </w:pPr>
    </w:p>
    <w:p w14:paraId="6660CD09" w14:textId="77777777" w:rsidR="006937AA" w:rsidRPr="001E7A9B" w:rsidRDefault="006937AA" w:rsidP="006937AA">
      <w:pPr>
        <w:spacing w:after="0"/>
        <w:rPr>
          <w:rFonts w:ascii="Arial" w:hAnsi="Arial" w:cs="Arial"/>
          <w:b/>
          <w:bCs/>
        </w:rPr>
      </w:pPr>
    </w:p>
    <w:p w14:paraId="2AA6B254" w14:textId="77777777" w:rsidR="006937AA" w:rsidRPr="001E7A9B" w:rsidRDefault="006937AA" w:rsidP="006937AA">
      <w:pPr>
        <w:spacing w:after="0"/>
        <w:rPr>
          <w:rFonts w:ascii="Arial" w:hAnsi="Arial" w:cs="Arial"/>
          <w:b/>
          <w:bCs/>
        </w:rPr>
      </w:pPr>
    </w:p>
    <w:p w14:paraId="5814151C" w14:textId="77777777" w:rsidR="006937AA" w:rsidRPr="001E7A9B" w:rsidRDefault="006937AA" w:rsidP="006937AA">
      <w:pPr>
        <w:spacing w:after="0"/>
        <w:rPr>
          <w:rFonts w:ascii="Arial" w:hAnsi="Arial" w:cs="Arial"/>
          <w:b/>
          <w:bCs/>
        </w:rPr>
      </w:pPr>
    </w:p>
    <w:p w14:paraId="157AAFC9" w14:textId="77777777" w:rsidR="006937AA" w:rsidRPr="001E7A9B" w:rsidRDefault="006937AA" w:rsidP="006937AA">
      <w:pPr>
        <w:spacing w:after="0"/>
        <w:rPr>
          <w:rFonts w:ascii="Arial" w:hAnsi="Arial" w:cs="Arial"/>
          <w:b/>
          <w:bCs/>
        </w:rPr>
      </w:pPr>
    </w:p>
    <w:p w14:paraId="1EB678FB" w14:textId="77777777" w:rsidR="006937AA" w:rsidRPr="001E7A9B" w:rsidRDefault="006937AA" w:rsidP="006937AA">
      <w:pPr>
        <w:spacing w:after="0"/>
        <w:rPr>
          <w:rFonts w:ascii="Arial" w:hAnsi="Arial" w:cs="Arial"/>
          <w:b/>
          <w:bCs/>
        </w:rPr>
      </w:pPr>
    </w:p>
    <w:p w14:paraId="594BE92F" w14:textId="77777777" w:rsidR="006937AA" w:rsidRPr="001E7A9B" w:rsidRDefault="006937AA" w:rsidP="006937AA">
      <w:pPr>
        <w:spacing w:after="0"/>
        <w:rPr>
          <w:rFonts w:ascii="Arial" w:hAnsi="Arial" w:cs="Arial"/>
          <w:b/>
          <w:bCs/>
        </w:rPr>
      </w:pPr>
    </w:p>
    <w:p w14:paraId="503D8C29" w14:textId="77777777" w:rsidR="006937AA" w:rsidRPr="001E7A9B" w:rsidRDefault="006937AA" w:rsidP="006937AA">
      <w:pPr>
        <w:spacing w:after="0"/>
        <w:rPr>
          <w:rFonts w:ascii="Arial" w:hAnsi="Arial" w:cs="Arial"/>
          <w:b/>
          <w:bCs/>
        </w:rPr>
      </w:pPr>
    </w:p>
    <w:p w14:paraId="6436E3CC" w14:textId="77777777" w:rsidR="006937AA" w:rsidRPr="001E7A9B" w:rsidRDefault="006937AA" w:rsidP="006937AA">
      <w:pPr>
        <w:spacing w:after="0"/>
        <w:rPr>
          <w:rFonts w:ascii="Arial" w:hAnsi="Arial" w:cs="Arial"/>
          <w:b/>
          <w:bCs/>
        </w:rPr>
      </w:pPr>
    </w:p>
    <w:p w14:paraId="28CE0052" w14:textId="77777777" w:rsidR="006937AA" w:rsidRPr="001E7A9B" w:rsidRDefault="006937AA" w:rsidP="006937AA">
      <w:pPr>
        <w:spacing w:after="0"/>
        <w:rPr>
          <w:rFonts w:ascii="Arial" w:hAnsi="Arial" w:cs="Arial"/>
          <w:b/>
          <w:bCs/>
        </w:rPr>
      </w:pPr>
    </w:p>
    <w:p w14:paraId="01EF2342" w14:textId="77777777" w:rsidR="006937AA" w:rsidRPr="001E7A9B" w:rsidRDefault="006937AA" w:rsidP="006937AA">
      <w:pPr>
        <w:spacing w:after="0"/>
        <w:rPr>
          <w:rFonts w:ascii="Arial" w:hAnsi="Arial" w:cs="Arial"/>
          <w:b/>
          <w:bCs/>
        </w:rPr>
      </w:pPr>
    </w:p>
    <w:p w14:paraId="4E2849CE" w14:textId="77777777" w:rsidR="006937AA" w:rsidRPr="001E7A9B" w:rsidRDefault="006937AA" w:rsidP="006937AA">
      <w:pPr>
        <w:spacing w:after="0"/>
        <w:rPr>
          <w:rFonts w:ascii="Arial" w:hAnsi="Arial" w:cs="Arial"/>
          <w:b/>
          <w:bCs/>
        </w:rPr>
      </w:pPr>
    </w:p>
    <w:p w14:paraId="7AA451D4" w14:textId="77777777" w:rsidR="006937AA" w:rsidRPr="001E7A9B" w:rsidRDefault="006937AA" w:rsidP="006937AA">
      <w:pPr>
        <w:spacing w:after="0"/>
        <w:rPr>
          <w:rFonts w:ascii="Arial" w:hAnsi="Arial" w:cs="Arial"/>
          <w:b/>
          <w:bCs/>
        </w:rPr>
      </w:pPr>
    </w:p>
    <w:p w14:paraId="0CE43BBD" w14:textId="77777777" w:rsidR="006937AA" w:rsidRPr="001E7A9B" w:rsidRDefault="006937AA" w:rsidP="006937AA">
      <w:pPr>
        <w:spacing w:after="0"/>
        <w:rPr>
          <w:rFonts w:ascii="Arial" w:hAnsi="Arial" w:cs="Arial"/>
          <w:b/>
          <w:bCs/>
        </w:rPr>
      </w:pPr>
    </w:p>
    <w:p w14:paraId="2AD46FBE" w14:textId="77777777" w:rsidR="006937AA" w:rsidRPr="001E7A9B" w:rsidRDefault="006937AA" w:rsidP="006937AA">
      <w:pPr>
        <w:spacing w:after="0"/>
        <w:rPr>
          <w:rFonts w:ascii="Arial" w:hAnsi="Arial" w:cs="Arial"/>
          <w:b/>
          <w:bCs/>
        </w:rPr>
      </w:pPr>
    </w:p>
    <w:p w14:paraId="32CF9AB3" w14:textId="77777777" w:rsidR="006937AA" w:rsidRPr="001E7A9B" w:rsidRDefault="006937AA" w:rsidP="006937AA">
      <w:pPr>
        <w:spacing w:after="0"/>
        <w:rPr>
          <w:rFonts w:ascii="Arial" w:hAnsi="Arial" w:cs="Arial"/>
          <w:b/>
          <w:bCs/>
        </w:rPr>
      </w:pPr>
    </w:p>
    <w:p w14:paraId="616E943A" w14:textId="77777777" w:rsidR="006937AA" w:rsidRPr="001E7A9B" w:rsidRDefault="006937AA" w:rsidP="006937AA">
      <w:pPr>
        <w:spacing w:after="0"/>
        <w:rPr>
          <w:rFonts w:ascii="Arial" w:hAnsi="Arial" w:cs="Arial"/>
          <w:b/>
          <w:bCs/>
        </w:rPr>
      </w:pPr>
    </w:p>
    <w:p w14:paraId="6A394EAF" w14:textId="77777777" w:rsidR="006937AA" w:rsidRPr="001E7A9B" w:rsidRDefault="006937AA" w:rsidP="006937AA">
      <w:pPr>
        <w:spacing w:after="0"/>
        <w:rPr>
          <w:rFonts w:ascii="Arial" w:hAnsi="Arial" w:cs="Arial"/>
          <w:b/>
          <w:bCs/>
        </w:rPr>
      </w:pPr>
    </w:p>
    <w:p w14:paraId="338C72B5" w14:textId="77777777" w:rsidR="006937AA" w:rsidRPr="001E7A9B" w:rsidRDefault="006937AA" w:rsidP="006937AA">
      <w:pPr>
        <w:spacing w:after="0"/>
        <w:rPr>
          <w:rFonts w:ascii="Arial" w:hAnsi="Arial" w:cs="Arial"/>
          <w:b/>
          <w:bCs/>
        </w:rPr>
      </w:pPr>
    </w:p>
    <w:p w14:paraId="49B8F87E" w14:textId="77777777" w:rsidR="00894E42" w:rsidRPr="001E7A9B" w:rsidRDefault="00894E42" w:rsidP="006937AA">
      <w:pPr>
        <w:spacing w:after="0"/>
        <w:rPr>
          <w:rFonts w:ascii="Arial" w:hAnsi="Arial" w:cs="Arial"/>
          <w:b/>
          <w:bCs/>
        </w:rPr>
      </w:pPr>
    </w:p>
    <w:p w14:paraId="5821CA8C" w14:textId="77777777" w:rsidR="00894E42" w:rsidRPr="001E7A9B" w:rsidRDefault="00894E42" w:rsidP="006937AA">
      <w:pPr>
        <w:spacing w:after="0"/>
        <w:rPr>
          <w:rFonts w:ascii="Arial" w:hAnsi="Arial" w:cs="Arial"/>
          <w:b/>
          <w:bCs/>
        </w:rPr>
      </w:pPr>
    </w:p>
    <w:p w14:paraId="23642F5C" w14:textId="77777777" w:rsidR="00894E42" w:rsidRPr="001E7A9B" w:rsidRDefault="00894E42" w:rsidP="006937AA">
      <w:pPr>
        <w:spacing w:after="0"/>
        <w:rPr>
          <w:rFonts w:ascii="Arial" w:hAnsi="Arial" w:cs="Arial"/>
          <w:b/>
          <w:bCs/>
        </w:rPr>
      </w:pPr>
    </w:p>
    <w:p w14:paraId="2E194925" w14:textId="77777777" w:rsidR="006937AA" w:rsidRPr="001E7A9B" w:rsidRDefault="006937AA" w:rsidP="006937AA">
      <w:pPr>
        <w:spacing w:after="0"/>
        <w:rPr>
          <w:rFonts w:ascii="Arial" w:hAnsi="Arial" w:cs="Arial"/>
          <w:b/>
          <w:bCs/>
        </w:rPr>
      </w:pPr>
    </w:p>
    <w:p w14:paraId="1B17DD8C" w14:textId="77777777" w:rsidR="00903592" w:rsidRPr="001E7A9B" w:rsidRDefault="006937AA" w:rsidP="006937AA">
      <w:pPr>
        <w:pStyle w:val="BodyText"/>
        <w:spacing w:after="0"/>
        <w:ind w:left="1985" w:hanging="1985"/>
        <w:rPr>
          <w:sz w:val="22"/>
          <w:szCs w:val="22"/>
        </w:rPr>
      </w:pPr>
      <w:r w:rsidRPr="001E7A9B">
        <w:rPr>
          <w:sz w:val="22"/>
          <w:szCs w:val="22"/>
        </w:rPr>
        <w:t>PAGE X OF Y</w:t>
      </w:r>
    </w:p>
    <w:p w14:paraId="7D9AF3CF" w14:textId="77777777" w:rsidR="00903592" w:rsidRPr="001E7A9B" w:rsidRDefault="00903592" w:rsidP="00DA53B2">
      <w:pPr>
        <w:pStyle w:val="Heading2"/>
      </w:pPr>
      <w:r w:rsidRPr="001E7A9B">
        <w:br w:type="page"/>
      </w:r>
      <w:bookmarkStart w:id="37" w:name="_Toc67927067"/>
      <w:r w:rsidRPr="001E7A9B">
        <w:lastRenderedPageBreak/>
        <w:t>GLOBAL EXAMPLE:</w:t>
      </w:r>
      <w:bookmarkEnd w:id="37"/>
    </w:p>
    <w:p w14:paraId="3C8855FE" w14:textId="13734612" w:rsidR="00903592" w:rsidRPr="001E7A9B" w:rsidRDefault="004E486E" w:rsidP="00903592">
      <w:pPr>
        <w:rPr>
          <w:rFonts w:ascii="Arial" w:hAnsi="Arial" w:cs="Arial"/>
          <w:b/>
        </w:rPr>
      </w:pPr>
      <w:r w:rsidRPr="000F021E">
        <w:rPr>
          <w:rFonts w:ascii="Arial" w:hAnsi="Arial" w:cs="Arial"/>
          <w:b/>
          <w:noProof/>
          <w:lang w:eastAsia="en-GB"/>
        </w:rPr>
        <mc:AlternateContent>
          <mc:Choice Requires="wps">
            <w:drawing>
              <wp:anchor distT="0" distB="0" distL="114300" distR="114300" simplePos="0" relativeHeight="251674624" behindDoc="0" locked="0" layoutInCell="1" allowOverlap="1" wp14:anchorId="50DBE16C" wp14:editId="4853D271">
                <wp:simplePos x="0" y="0"/>
                <wp:positionH relativeFrom="column">
                  <wp:posOffset>5143500</wp:posOffset>
                </wp:positionH>
                <wp:positionV relativeFrom="paragraph">
                  <wp:posOffset>27940</wp:posOffset>
                </wp:positionV>
                <wp:extent cx="952500" cy="495300"/>
                <wp:effectExtent l="0" t="0" r="19050" b="152400"/>
                <wp:wrapNone/>
                <wp:docPr id="29" name="Rounded Rectangular Callout 29"/>
                <wp:cNvGraphicFramePr/>
                <a:graphic xmlns:a="http://schemas.openxmlformats.org/drawingml/2006/main">
                  <a:graphicData uri="http://schemas.microsoft.com/office/word/2010/wordprocessingShape">
                    <wps:wsp>
                      <wps:cNvSpPr/>
                      <wps:spPr>
                        <a:xfrm>
                          <a:off x="0" y="0"/>
                          <a:ext cx="952500" cy="495300"/>
                        </a:xfrm>
                        <a:prstGeom prst="wedgeRoundRectCallout">
                          <a:avLst>
                            <a:gd name="adj1" fmla="val 20167"/>
                            <a:gd name="adj2" fmla="val 75962"/>
                            <a:gd name="adj3" fmla="val 16667"/>
                          </a:avLst>
                        </a:prstGeom>
                        <a:solidFill>
                          <a:srgbClr val="4F81BD"/>
                        </a:solidFill>
                        <a:ln w="25400" cap="flat" cmpd="sng" algn="ctr">
                          <a:solidFill>
                            <a:srgbClr val="4F81BD">
                              <a:shade val="50000"/>
                            </a:srgbClr>
                          </a:solidFill>
                          <a:prstDash val="solid"/>
                        </a:ln>
                        <a:effectLst/>
                      </wps:spPr>
                      <wps:txbx>
                        <w:txbxContent>
                          <w:p w14:paraId="08F90F38" w14:textId="77777777" w:rsidR="00875F6B" w:rsidRPr="004E486E" w:rsidRDefault="00875F6B" w:rsidP="004E486E">
                            <w:pPr>
                              <w:jc w:val="center"/>
                              <w:rPr>
                                <w:color w:val="FFFFFF" w:themeColor="background1"/>
                              </w:rPr>
                            </w:pPr>
                            <w:r w:rsidRPr="004E486E">
                              <w:rPr>
                                <w:color w:val="FFFFFF" w:themeColor="background1"/>
                              </w:rPr>
                              <w:t>Heading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BE16C" id="Rounded Rectangular Callout 29" o:spid="_x0000_s1035" type="#_x0000_t62" style="position:absolute;margin-left:405pt;margin-top:2.2pt;width:7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" adj="15156,27208" fillcolor="#4f81bd" strokecolor="#385d8a" strokeweight="2pt">
                <v:textbox>
                  <w:txbxContent>
                    <w:p w14:paraId="08F90F38" w14:textId="77777777" w:rsidR="00875F6B" w:rsidRPr="004E486E" w:rsidRDefault="00875F6B" w:rsidP="004E486E">
                      <w:pPr>
                        <w:jc w:val="center"/>
                        <w:rPr>
                          <w:color w:val="FFFFFF" w:themeColor="background1"/>
                        </w:rPr>
                      </w:pPr>
                      <w:r w:rsidRPr="004E486E">
                        <w:rPr>
                          <w:color w:val="FFFFFF" w:themeColor="background1"/>
                        </w:rPr>
                        <w:t>Heading Reference</w:t>
                      </w:r>
                    </w:p>
                  </w:txbxContent>
                </v:textbox>
              </v:shape>
            </w:pict>
          </mc:Fallback>
        </mc:AlternateContent>
      </w:r>
    </w:p>
    <w:p w14:paraId="5557CC9C" w14:textId="77777777" w:rsidR="00903592" w:rsidRPr="001E7A9B" w:rsidRDefault="006937AA" w:rsidP="00F32F75">
      <w:pPr>
        <w:rPr>
          <w:rFonts w:ascii="Arial" w:hAnsi="Arial" w:cs="Arial"/>
          <w:sz w:val="40"/>
          <w:szCs w:val="40"/>
        </w:rPr>
      </w:pPr>
      <w:r w:rsidRPr="001E7A9B">
        <w:rPr>
          <w:rFonts w:ascii="Arial" w:hAnsi="Arial" w:cs="Arial"/>
          <w:b/>
          <w:sz w:val="40"/>
          <w:szCs w:val="40"/>
        </w:rPr>
        <w:t>Risk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6703"/>
        <w:gridCol w:w="635"/>
      </w:tblGrid>
      <w:tr w:rsidR="009031AC" w:rsidRPr="001E7A9B" w14:paraId="7A291ED4" w14:textId="77777777" w:rsidTr="00607D04">
        <w:tc>
          <w:tcPr>
            <w:tcW w:w="2235" w:type="dxa"/>
          </w:tcPr>
          <w:p w14:paraId="097F2DA7" w14:textId="77777777" w:rsidR="009031AC" w:rsidRPr="001E7A9B" w:rsidRDefault="009031AC" w:rsidP="00607D04">
            <w:pPr>
              <w:rPr>
                <w:rFonts w:ascii="Arial" w:hAnsi="Arial" w:cs="Arial"/>
                <w:b/>
              </w:rPr>
            </w:pPr>
            <w:r w:rsidRPr="001E7A9B">
              <w:rPr>
                <w:rFonts w:ascii="Arial" w:hAnsi="Arial" w:cs="Arial"/>
                <w:b/>
              </w:rPr>
              <w:t>UNIQUE MARKET REFERENCE :</w:t>
            </w:r>
          </w:p>
          <w:p w14:paraId="2A0CCD95" w14:textId="35BB3564" w:rsidR="009031AC" w:rsidRPr="001E7A9B" w:rsidRDefault="009031AC" w:rsidP="00607D04">
            <w:pPr>
              <w:rPr>
                <w:rFonts w:ascii="Arial" w:hAnsi="Arial" w:cs="Arial"/>
                <w:b/>
              </w:rPr>
            </w:pPr>
          </w:p>
        </w:tc>
        <w:tc>
          <w:tcPr>
            <w:tcW w:w="6804" w:type="dxa"/>
          </w:tcPr>
          <w:p w14:paraId="35A4AC9F" w14:textId="77777777" w:rsidR="009031AC" w:rsidRPr="001E7A9B" w:rsidRDefault="009031AC" w:rsidP="009031AC">
            <w:pPr>
              <w:ind w:left="1980" w:hanging="1980"/>
              <w:rPr>
                <w:rFonts w:ascii="Arial" w:hAnsi="Arial" w:cs="Arial"/>
                <w:b/>
              </w:rPr>
            </w:pPr>
            <w:r w:rsidRPr="001E7A9B">
              <w:rPr>
                <w:rFonts w:ascii="Arial" w:hAnsi="Arial" w:cs="Arial"/>
              </w:rPr>
              <w:t>B0999ABC123456789</w:t>
            </w:r>
          </w:p>
          <w:p w14:paraId="192FF3BA" w14:textId="77777777" w:rsidR="009031AC" w:rsidRPr="001E7A9B" w:rsidRDefault="009031AC" w:rsidP="00607D04">
            <w:pPr>
              <w:rPr>
                <w:rFonts w:ascii="Arial" w:hAnsi="Arial" w:cs="Arial"/>
              </w:rPr>
            </w:pPr>
          </w:p>
        </w:tc>
        <w:tc>
          <w:tcPr>
            <w:tcW w:w="652" w:type="dxa"/>
          </w:tcPr>
          <w:p w14:paraId="5FA5E403" w14:textId="5387182B" w:rsidR="009031AC" w:rsidRPr="001E7A9B" w:rsidRDefault="009031AC"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w:t>
            </w:r>
          </w:p>
        </w:tc>
      </w:tr>
      <w:tr w:rsidR="009031AC" w:rsidRPr="001E7A9B" w14:paraId="2FCD2CCA" w14:textId="77777777" w:rsidTr="00607D04">
        <w:tc>
          <w:tcPr>
            <w:tcW w:w="2235" w:type="dxa"/>
          </w:tcPr>
          <w:p w14:paraId="66DBF843" w14:textId="6112894B" w:rsidR="009031AC" w:rsidRPr="001E7A9B" w:rsidRDefault="009031AC" w:rsidP="00607D04">
            <w:pPr>
              <w:rPr>
                <w:rFonts w:ascii="Arial" w:hAnsi="Arial" w:cs="Arial"/>
                <w:b/>
              </w:rPr>
            </w:pPr>
            <w:r w:rsidRPr="001E7A9B">
              <w:rPr>
                <w:rFonts w:ascii="Arial" w:hAnsi="Arial" w:cs="Arial"/>
                <w:b/>
              </w:rPr>
              <w:t>TYPE:</w:t>
            </w:r>
          </w:p>
        </w:tc>
        <w:tc>
          <w:tcPr>
            <w:tcW w:w="6804" w:type="dxa"/>
          </w:tcPr>
          <w:p w14:paraId="1F95DE8A" w14:textId="77777777" w:rsidR="009031AC" w:rsidRPr="001E7A9B" w:rsidRDefault="009031AC" w:rsidP="009031AC">
            <w:pPr>
              <w:rPr>
                <w:rFonts w:ascii="Arial" w:hAnsi="Arial" w:cs="Arial"/>
              </w:rPr>
            </w:pPr>
            <w:r w:rsidRPr="001E7A9B">
              <w:rPr>
                <w:rFonts w:ascii="Arial" w:hAnsi="Arial" w:cs="Arial"/>
              </w:rPr>
              <w:t>All Risks of Direct Physical Loss or Damage including Boiler Explosion and Machinery Breakdown insurance.</w:t>
            </w:r>
          </w:p>
          <w:p w14:paraId="175D5A2B" w14:textId="77777777" w:rsidR="009031AC" w:rsidRPr="001E7A9B" w:rsidRDefault="009031AC" w:rsidP="00607D04">
            <w:pPr>
              <w:rPr>
                <w:rFonts w:ascii="Arial" w:hAnsi="Arial" w:cs="Arial"/>
              </w:rPr>
            </w:pPr>
          </w:p>
          <w:p w14:paraId="1FD0191A" w14:textId="77777777" w:rsidR="009031AC" w:rsidRPr="001E7A9B" w:rsidRDefault="009031AC" w:rsidP="00607D04">
            <w:pPr>
              <w:rPr>
                <w:rFonts w:ascii="Arial" w:hAnsi="Arial" w:cs="Arial"/>
              </w:rPr>
            </w:pPr>
          </w:p>
        </w:tc>
        <w:tc>
          <w:tcPr>
            <w:tcW w:w="652" w:type="dxa"/>
          </w:tcPr>
          <w:p w14:paraId="0D5FD077" w14:textId="00B700C4" w:rsidR="009031AC" w:rsidRPr="001E7A9B" w:rsidRDefault="009031AC"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A2</w:t>
            </w:r>
          </w:p>
        </w:tc>
      </w:tr>
      <w:tr w:rsidR="009031AC" w:rsidRPr="001E7A9B" w14:paraId="6C44C504" w14:textId="77777777" w:rsidTr="00607D04">
        <w:tc>
          <w:tcPr>
            <w:tcW w:w="2235" w:type="dxa"/>
          </w:tcPr>
          <w:p w14:paraId="2FFFFADF" w14:textId="0052D85F" w:rsidR="009031AC" w:rsidRPr="001E7A9B" w:rsidRDefault="009031AC" w:rsidP="00607D04">
            <w:pPr>
              <w:rPr>
                <w:rFonts w:ascii="Arial" w:hAnsi="Arial" w:cs="Arial"/>
                <w:b/>
              </w:rPr>
            </w:pPr>
            <w:r w:rsidRPr="001E7A9B">
              <w:rPr>
                <w:rFonts w:ascii="Arial" w:hAnsi="Arial" w:cs="Arial"/>
                <w:b/>
                <w:color w:val="000000"/>
              </w:rPr>
              <w:t>INSURED:</w:t>
            </w:r>
          </w:p>
        </w:tc>
        <w:tc>
          <w:tcPr>
            <w:tcW w:w="6804" w:type="dxa"/>
          </w:tcPr>
          <w:p w14:paraId="466121E0" w14:textId="77777777" w:rsidR="009031AC" w:rsidRPr="001E7A9B" w:rsidRDefault="009031AC" w:rsidP="009031AC">
            <w:pPr>
              <w:widowControl w:val="0"/>
              <w:tabs>
                <w:tab w:val="left" w:pos="540"/>
                <w:tab w:val="left" w:pos="1260"/>
                <w:tab w:val="left" w:pos="1620"/>
                <w:tab w:val="left" w:pos="1985"/>
              </w:tabs>
              <w:rPr>
                <w:rFonts w:ascii="Arial" w:hAnsi="Arial" w:cs="Arial"/>
                <w:snapToGrid w:val="0"/>
                <w:color w:val="000000"/>
              </w:rPr>
            </w:pPr>
            <w:r w:rsidRPr="001E7A9B">
              <w:rPr>
                <w:rFonts w:ascii="Arial" w:hAnsi="Arial" w:cs="Arial"/>
                <w:bCs/>
                <w:color w:val="000000"/>
              </w:rPr>
              <w:t>XXXX</w:t>
            </w:r>
            <w:r w:rsidRPr="001E7A9B">
              <w:rPr>
                <w:rFonts w:ascii="Arial" w:hAnsi="Arial" w:cs="Arial"/>
                <w:snapToGrid w:val="0"/>
                <w:color w:val="000000"/>
              </w:rPr>
              <w:t xml:space="preserve"> England Plc. </w:t>
            </w:r>
          </w:p>
          <w:p w14:paraId="76737EAE" w14:textId="77777777" w:rsidR="009031AC" w:rsidRPr="001E7A9B" w:rsidRDefault="009031AC" w:rsidP="00607D04">
            <w:pPr>
              <w:rPr>
                <w:rFonts w:ascii="Arial" w:hAnsi="Arial" w:cs="Arial"/>
              </w:rPr>
            </w:pPr>
          </w:p>
          <w:p w14:paraId="0A480C97" w14:textId="77777777" w:rsidR="009031AC" w:rsidRPr="001E7A9B" w:rsidRDefault="009031AC" w:rsidP="00607D04">
            <w:pPr>
              <w:rPr>
                <w:rFonts w:ascii="Arial" w:hAnsi="Arial" w:cs="Arial"/>
              </w:rPr>
            </w:pPr>
          </w:p>
        </w:tc>
        <w:tc>
          <w:tcPr>
            <w:tcW w:w="652" w:type="dxa"/>
          </w:tcPr>
          <w:p w14:paraId="0917AC97" w14:textId="07A51C33" w:rsidR="009031AC" w:rsidRPr="001E7A9B" w:rsidRDefault="009031AC"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A3</w:t>
            </w:r>
          </w:p>
        </w:tc>
      </w:tr>
      <w:tr w:rsidR="009031AC" w:rsidRPr="001E7A9B" w14:paraId="048FB56D" w14:textId="77777777" w:rsidTr="00607D04">
        <w:tc>
          <w:tcPr>
            <w:tcW w:w="2235" w:type="dxa"/>
          </w:tcPr>
          <w:p w14:paraId="5F3B49E6" w14:textId="5C3849C9" w:rsidR="009031AC" w:rsidRPr="001E7A9B" w:rsidRDefault="009031AC" w:rsidP="00607D04">
            <w:pPr>
              <w:rPr>
                <w:rFonts w:ascii="Arial" w:hAnsi="Arial" w:cs="Arial"/>
                <w:b/>
              </w:rPr>
            </w:pPr>
            <w:r w:rsidRPr="001E7A9B">
              <w:rPr>
                <w:rFonts w:ascii="Arial" w:hAnsi="Arial" w:cs="Arial"/>
                <w:b/>
              </w:rPr>
              <w:t>ADDRESS:</w:t>
            </w:r>
          </w:p>
        </w:tc>
        <w:tc>
          <w:tcPr>
            <w:tcW w:w="6804" w:type="dxa"/>
          </w:tcPr>
          <w:p w14:paraId="5DEE39D9" w14:textId="77777777" w:rsidR="009031AC" w:rsidRPr="001E7A9B" w:rsidRDefault="009031AC" w:rsidP="00607D04">
            <w:pPr>
              <w:rPr>
                <w:rFonts w:ascii="Arial" w:hAnsi="Arial" w:cs="Arial"/>
              </w:rPr>
            </w:pPr>
            <w:r w:rsidRPr="001E7A9B">
              <w:rPr>
                <w:rFonts w:ascii="Arial" w:hAnsi="Arial" w:cs="Arial"/>
              </w:rPr>
              <w:t>Number 1, Big Boulevard, Milton Keynes, UK</w:t>
            </w:r>
          </w:p>
          <w:p w14:paraId="172E2BCD" w14:textId="77777777" w:rsidR="009031AC" w:rsidRPr="001E7A9B" w:rsidRDefault="009031AC" w:rsidP="00607D04">
            <w:pPr>
              <w:rPr>
                <w:rFonts w:ascii="Arial" w:hAnsi="Arial" w:cs="Arial"/>
              </w:rPr>
            </w:pPr>
          </w:p>
          <w:p w14:paraId="008EEEE6" w14:textId="4CF13E42" w:rsidR="009031AC" w:rsidRPr="001E7A9B" w:rsidRDefault="009031AC" w:rsidP="00607D04">
            <w:pPr>
              <w:rPr>
                <w:rFonts w:ascii="Arial" w:hAnsi="Arial" w:cs="Arial"/>
              </w:rPr>
            </w:pPr>
          </w:p>
        </w:tc>
        <w:tc>
          <w:tcPr>
            <w:tcW w:w="652" w:type="dxa"/>
          </w:tcPr>
          <w:p w14:paraId="066FA814" w14:textId="48207668" w:rsidR="009031AC" w:rsidRPr="001E7A9B" w:rsidRDefault="009031AC" w:rsidP="00607D04">
            <w:pPr>
              <w:rPr>
                <w:rFonts w:ascii="Arial" w:eastAsia="Times New Roman" w:hAnsi="Arial" w:cs="Times New Roman"/>
                <w:b/>
                <w:bCs/>
                <w:i/>
                <w:iCs/>
                <w:color w:val="0070C0"/>
                <w:lang w:eastAsia="en-GB"/>
              </w:rPr>
            </w:pPr>
          </w:p>
        </w:tc>
      </w:tr>
      <w:tr w:rsidR="009031AC" w:rsidRPr="001E7A9B" w14:paraId="4305E371" w14:textId="77777777" w:rsidTr="00607D04">
        <w:tc>
          <w:tcPr>
            <w:tcW w:w="2235" w:type="dxa"/>
          </w:tcPr>
          <w:p w14:paraId="2E5E76E6" w14:textId="6E4017C6" w:rsidR="009031AC" w:rsidRPr="001E7A9B" w:rsidRDefault="009031AC" w:rsidP="00607D04">
            <w:pPr>
              <w:rPr>
                <w:rFonts w:ascii="Arial" w:hAnsi="Arial" w:cs="Arial"/>
                <w:b/>
              </w:rPr>
            </w:pPr>
            <w:r w:rsidRPr="001E7A9B">
              <w:rPr>
                <w:rFonts w:ascii="Arial" w:hAnsi="Arial" w:cs="Arial"/>
                <w:b/>
                <w:color w:val="000000"/>
              </w:rPr>
              <w:t>PERIOD:</w:t>
            </w:r>
          </w:p>
        </w:tc>
        <w:tc>
          <w:tcPr>
            <w:tcW w:w="6804" w:type="dxa"/>
          </w:tcPr>
          <w:p w14:paraId="779E0EB6" w14:textId="77777777" w:rsidR="009031AC" w:rsidRPr="001E7A9B" w:rsidRDefault="009031AC" w:rsidP="009031AC">
            <w:pPr>
              <w:tabs>
                <w:tab w:val="left" w:pos="-1800"/>
                <w:tab w:val="left" w:pos="1980"/>
              </w:tabs>
              <w:ind w:left="3969" w:right="-2" w:hanging="3969"/>
              <w:rPr>
                <w:rFonts w:ascii="Arial" w:hAnsi="Arial" w:cs="Arial"/>
                <w:color w:val="000000"/>
              </w:rPr>
            </w:pPr>
            <w:r w:rsidRPr="001E7A9B">
              <w:rPr>
                <w:rFonts w:ascii="Arial" w:hAnsi="Arial" w:cs="Arial"/>
                <w:color w:val="000000"/>
              </w:rPr>
              <w:t xml:space="preserve">Effective from: </w:t>
            </w:r>
            <w:r w:rsidRPr="001E7A9B">
              <w:rPr>
                <w:rFonts w:ascii="Arial" w:hAnsi="Arial" w:cs="Arial"/>
                <w:color w:val="000000"/>
              </w:rPr>
              <w:tab/>
              <w:t xml:space="preserve">1 January YYYY at 12:01pm GMT </w:t>
            </w:r>
          </w:p>
          <w:p w14:paraId="64859DBF" w14:textId="77777777" w:rsidR="009031AC" w:rsidRPr="001E7A9B" w:rsidRDefault="009031AC" w:rsidP="009031AC">
            <w:pPr>
              <w:tabs>
                <w:tab w:val="left" w:pos="-1800"/>
                <w:tab w:val="left" w:pos="1980"/>
                <w:tab w:val="left" w:pos="3969"/>
              </w:tabs>
              <w:ind w:left="3969" w:right="-2" w:hanging="3969"/>
              <w:rPr>
                <w:rFonts w:ascii="Arial" w:hAnsi="Arial" w:cs="Arial"/>
                <w:color w:val="000000"/>
              </w:rPr>
            </w:pPr>
            <w:r w:rsidRPr="001E7A9B">
              <w:rPr>
                <w:rFonts w:ascii="Arial" w:hAnsi="Arial" w:cs="Arial"/>
                <w:color w:val="000000"/>
              </w:rPr>
              <w:t xml:space="preserve">To: </w:t>
            </w:r>
            <w:r w:rsidRPr="001E7A9B">
              <w:rPr>
                <w:rFonts w:ascii="Arial" w:hAnsi="Arial" w:cs="Arial"/>
                <w:color w:val="000000"/>
              </w:rPr>
              <w:tab/>
              <w:t>1 January YYYY at 12:01pm GMT</w:t>
            </w:r>
          </w:p>
          <w:p w14:paraId="0100994C" w14:textId="77777777" w:rsidR="009031AC" w:rsidRPr="001E7A9B" w:rsidRDefault="009031AC" w:rsidP="00607D04">
            <w:pPr>
              <w:rPr>
                <w:rFonts w:ascii="Arial" w:hAnsi="Arial" w:cs="Arial"/>
              </w:rPr>
            </w:pPr>
          </w:p>
          <w:p w14:paraId="79041B62" w14:textId="77777777" w:rsidR="009031AC" w:rsidRPr="001E7A9B" w:rsidRDefault="009031AC" w:rsidP="00607D04">
            <w:pPr>
              <w:rPr>
                <w:rFonts w:ascii="Arial" w:hAnsi="Arial" w:cs="Arial"/>
              </w:rPr>
            </w:pPr>
          </w:p>
        </w:tc>
        <w:tc>
          <w:tcPr>
            <w:tcW w:w="652" w:type="dxa"/>
          </w:tcPr>
          <w:p w14:paraId="2D9B89E5" w14:textId="6C7E791A" w:rsidR="009031AC" w:rsidRPr="001E7A9B" w:rsidRDefault="009031AC"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A4</w:t>
            </w:r>
          </w:p>
        </w:tc>
      </w:tr>
      <w:tr w:rsidR="009031AC" w:rsidRPr="001E7A9B" w14:paraId="3835DB0E" w14:textId="77777777" w:rsidTr="00607D04">
        <w:tc>
          <w:tcPr>
            <w:tcW w:w="2235" w:type="dxa"/>
          </w:tcPr>
          <w:p w14:paraId="2733273D" w14:textId="2FDEFCFE" w:rsidR="009031AC" w:rsidRPr="001E7A9B" w:rsidRDefault="009031AC" w:rsidP="00607D04">
            <w:pPr>
              <w:rPr>
                <w:rFonts w:ascii="Arial" w:hAnsi="Arial" w:cs="Arial"/>
                <w:b/>
              </w:rPr>
            </w:pPr>
            <w:r w:rsidRPr="001E7A9B">
              <w:rPr>
                <w:rFonts w:ascii="Arial" w:hAnsi="Arial" w:cs="Arial"/>
                <w:b/>
                <w:color w:val="000000"/>
              </w:rPr>
              <w:t>INTEREST:</w:t>
            </w:r>
          </w:p>
        </w:tc>
        <w:tc>
          <w:tcPr>
            <w:tcW w:w="6804" w:type="dxa"/>
          </w:tcPr>
          <w:p w14:paraId="2D526279" w14:textId="77777777" w:rsidR="009031AC" w:rsidRPr="001E7A9B" w:rsidRDefault="009031AC" w:rsidP="009031AC">
            <w:pPr>
              <w:tabs>
                <w:tab w:val="left" w:pos="-1800"/>
                <w:tab w:val="left" w:pos="0"/>
              </w:tabs>
              <w:ind w:right="-2"/>
              <w:rPr>
                <w:rFonts w:ascii="Arial" w:hAnsi="Arial" w:cs="Arial"/>
              </w:rPr>
            </w:pPr>
            <w:r w:rsidRPr="001E7A9B">
              <w:rPr>
                <w:rFonts w:ascii="Arial" w:hAnsi="Arial" w:cs="Arial"/>
              </w:rPr>
              <w:t>Real and Personal Property at the offices of the insured in the UK, Austria New Zealand and Spain, including the additional coverages defined below:</w:t>
            </w:r>
          </w:p>
          <w:p w14:paraId="4C989486" w14:textId="77777777" w:rsidR="009031AC" w:rsidRPr="001E7A9B" w:rsidRDefault="009031AC" w:rsidP="009031AC">
            <w:pPr>
              <w:ind w:left="1980" w:hanging="1980"/>
              <w:rPr>
                <w:rFonts w:ascii="Arial" w:hAnsi="Arial" w:cs="Arial"/>
                <w:b/>
              </w:rPr>
            </w:pPr>
          </w:p>
          <w:p w14:paraId="00480035" w14:textId="374B7217" w:rsidR="00D4114B" w:rsidRPr="001E7A9B" w:rsidRDefault="00D4114B" w:rsidP="00D4114B">
            <w:pPr>
              <w:rPr>
                <w:rFonts w:ascii="Arial" w:hAnsi="Arial" w:cs="Arial"/>
              </w:rPr>
            </w:pPr>
            <w:r w:rsidRPr="001E7A9B">
              <w:rPr>
                <w:rFonts w:ascii="Arial" w:hAnsi="Arial" w:cs="Arial"/>
              </w:rPr>
              <w:t xml:space="preserve">Personal Property of the Insured’s Officials and Employees while on the Premises of the Insured </w:t>
            </w:r>
          </w:p>
          <w:p w14:paraId="653C8F26" w14:textId="77777777" w:rsidR="00D4114B" w:rsidRPr="001E7A9B" w:rsidRDefault="00D4114B" w:rsidP="00D4114B">
            <w:pPr>
              <w:rPr>
                <w:rFonts w:ascii="Arial" w:hAnsi="Arial" w:cs="Arial"/>
              </w:rPr>
            </w:pPr>
            <w:r w:rsidRPr="001E7A9B">
              <w:rPr>
                <w:rFonts w:ascii="Arial" w:hAnsi="Arial" w:cs="Arial"/>
              </w:rPr>
              <w:t>Improvements and Betterments</w:t>
            </w:r>
          </w:p>
          <w:p w14:paraId="5F4C90DA" w14:textId="77777777" w:rsidR="00D4114B" w:rsidRPr="001E7A9B" w:rsidRDefault="00D4114B" w:rsidP="00D4114B">
            <w:pPr>
              <w:rPr>
                <w:rFonts w:ascii="Arial" w:hAnsi="Arial" w:cs="Arial"/>
              </w:rPr>
            </w:pPr>
            <w:r w:rsidRPr="001E7A9B">
              <w:rPr>
                <w:rFonts w:ascii="Arial" w:hAnsi="Arial" w:cs="Arial"/>
              </w:rPr>
              <w:t>Business Interruption (Net Profits and / or Fixed Charges)</w:t>
            </w:r>
          </w:p>
          <w:p w14:paraId="175DE093" w14:textId="77777777" w:rsidR="00D4114B" w:rsidRPr="001E7A9B" w:rsidRDefault="00D4114B" w:rsidP="00D4114B">
            <w:pPr>
              <w:rPr>
                <w:rFonts w:ascii="Arial" w:hAnsi="Arial" w:cs="Arial"/>
              </w:rPr>
            </w:pPr>
            <w:r w:rsidRPr="001E7A9B">
              <w:rPr>
                <w:rFonts w:ascii="Arial" w:hAnsi="Arial" w:cs="Arial"/>
              </w:rPr>
              <w:t>Ordinary Payroll</w:t>
            </w:r>
          </w:p>
          <w:p w14:paraId="077D3807" w14:textId="77777777" w:rsidR="00D4114B" w:rsidRPr="001E7A9B" w:rsidRDefault="00D4114B" w:rsidP="00D4114B">
            <w:pPr>
              <w:rPr>
                <w:rFonts w:ascii="Arial" w:hAnsi="Arial" w:cs="Arial"/>
              </w:rPr>
            </w:pPr>
            <w:r w:rsidRPr="001E7A9B">
              <w:rPr>
                <w:rFonts w:ascii="Arial" w:hAnsi="Arial" w:cs="Arial"/>
              </w:rPr>
              <w:t>Rental Value / Rental Income</w:t>
            </w:r>
          </w:p>
          <w:p w14:paraId="69DB291A" w14:textId="77777777" w:rsidR="00D4114B" w:rsidRPr="001E7A9B" w:rsidRDefault="00D4114B" w:rsidP="00D4114B">
            <w:pPr>
              <w:rPr>
                <w:rFonts w:ascii="Arial" w:hAnsi="Arial" w:cs="Arial"/>
                <w:color w:val="808080"/>
              </w:rPr>
            </w:pPr>
            <w:r w:rsidRPr="001E7A9B">
              <w:rPr>
                <w:rFonts w:ascii="Arial" w:hAnsi="Arial" w:cs="Arial"/>
              </w:rPr>
              <w:t>Electronic Data Processing Equipment and Machinery</w:t>
            </w:r>
          </w:p>
          <w:p w14:paraId="17C4AC01" w14:textId="77777777" w:rsidR="00D4114B" w:rsidRPr="001E7A9B" w:rsidRDefault="00D4114B" w:rsidP="00D4114B">
            <w:pPr>
              <w:rPr>
                <w:rFonts w:ascii="Arial" w:hAnsi="Arial" w:cs="Arial"/>
                <w:color w:val="808080"/>
              </w:rPr>
            </w:pPr>
          </w:p>
          <w:p w14:paraId="6F0768DE" w14:textId="77777777" w:rsidR="00D4114B" w:rsidRPr="001E7A9B" w:rsidRDefault="00D4114B" w:rsidP="00D4114B">
            <w:pPr>
              <w:rPr>
                <w:rFonts w:ascii="Arial" w:hAnsi="Arial" w:cs="Arial"/>
              </w:rPr>
            </w:pPr>
            <w:r w:rsidRPr="001E7A9B">
              <w:rPr>
                <w:rFonts w:ascii="Arial" w:hAnsi="Arial" w:cs="Arial"/>
              </w:rPr>
              <w:t>and</w:t>
            </w:r>
            <w:r w:rsidRPr="001E7A9B">
              <w:rPr>
                <w:rFonts w:ascii="Arial" w:hAnsi="Arial" w:cs="Arial"/>
                <w:color w:val="FF0000"/>
              </w:rPr>
              <w:t xml:space="preserve"> </w:t>
            </w:r>
            <w:r w:rsidRPr="001E7A9B">
              <w:rPr>
                <w:rFonts w:ascii="Arial" w:hAnsi="Arial" w:cs="Arial"/>
              </w:rPr>
              <w:t>as fully defined in the contract wording and clauses referenced herein.</w:t>
            </w:r>
            <w:r w:rsidRPr="001E7A9B">
              <w:rPr>
                <w:rFonts w:ascii="Arial" w:hAnsi="Arial" w:cs="Arial"/>
                <w:color w:val="0000FF"/>
              </w:rPr>
              <w:t xml:space="preserve"> </w:t>
            </w:r>
          </w:p>
          <w:p w14:paraId="1AD093F4" w14:textId="77777777" w:rsidR="009031AC" w:rsidRPr="001E7A9B" w:rsidRDefault="009031AC" w:rsidP="00607D04">
            <w:pPr>
              <w:rPr>
                <w:rFonts w:ascii="Arial" w:hAnsi="Arial" w:cs="Arial"/>
              </w:rPr>
            </w:pPr>
          </w:p>
          <w:p w14:paraId="70752420" w14:textId="77777777" w:rsidR="00D4114B" w:rsidRPr="001E7A9B" w:rsidRDefault="00D4114B" w:rsidP="00607D04">
            <w:pPr>
              <w:rPr>
                <w:rFonts w:ascii="Arial" w:hAnsi="Arial" w:cs="Arial"/>
              </w:rPr>
            </w:pPr>
          </w:p>
        </w:tc>
        <w:tc>
          <w:tcPr>
            <w:tcW w:w="652" w:type="dxa"/>
          </w:tcPr>
          <w:p w14:paraId="58F7DF14" w14:textId="4AF8BE06" w:rsidR="009031AC" w:rsidRPr="001E7A9B" w:rsidRDefault="009031AC"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A5</w:t>
            </w:r>
          </w:p>
        </w:tc>
      </w:tr>
      <w:tr w:rsidR="009031AC" w:rsidRPr="001E7A9B" w14:paraId="64FA1458" w14:textId="77777777" w:rsidTr="00607D04">
        <w:tc>
          <w:tcPr>
            <w:tcW w:w="2235" w:type="dxa"/>
          </w:tcPr>
          <w:p w14:paraId="6BF016B9" w14:textId="564E744D" w:rsidR="009031AC" w:rsidRPr="001E7A9B" w:rsidRDefault="00D4114B" w:rsidP="00607D04">
            <w:pPr>
              <w:rPr>
                <w:rFonts w:ascii="Arial" w:hAnsi="Arial" w:cs="Arial"/>
                <w:b/>
              </w:rPr>
            </w:pPr>
            <w:r w:rsidRPr="001E7A9B">
              <w:rPr>
                <w:rFonts w:ascii="Arial" w:hAnsi="Arial" w:cs="Arial"/>
                <w:b/>
                <w:color w:val="000000"/>
              </w:rPr>
              <w:t>LIMITS:</w:t>
            </w:r>
          </w:p>
        </w:tc>
        <w:tc>
          <w:tcPr>
            <w:tcW w:w="6804" w:type="dxa"/>
          </w:tcPr>
          <w:p w14:paraId="31D3AD74" w14:textId="77777777" w:rsidR="00471FB9" w:rsidRPr="001E7A9B" w:rsidRDefault="00471FB9" w:rsidP="00471FB9">
            <w:pPr>
              <w:tabs>
                <w:tab w:val="left" w:pos="-1800"/>
                <w:tab w:val="left" w:pos="1980"/>
                <w:tab w:val="left" w:pos="3969"/>
              </w:tabs>
              <w:spacing w:after="120"/>
              <w:rPr>
                <w:rFonts w:ascii="Arial" w:hAnsi="Arial" w:cs="Arial"/>
              </w:rPr>
            </w:pPr>
            <w:r w:rsidRPr="001E7A9B">
              <w:rPr>
                <w:rFonts w:ascii="Arial" w:hAnsi="Arial" w:cs="Arial"/>
                <w:color w:val="000000"/>
              </w:rPr>
              <w:t>GBP 10,000,000</w:t>
            </w:r>
            <w:r w:rsidRPr="001E7A9B">
              <w:rPr>
                <w:rFonts w:ascii="Arial" w:hAnsi="Arial" w:cs="Arial"/>
                <w:color w:val="000000"/>
              </w:rPr>
              <w:tab/>
            </w:r>
            <w:r w:rsidRPr="001E7A9B">
              <w:rPr>
                <w:rFonts w:ascii="Arial" w:hAnsi="Arial" w:cs="Arial"/>
              </w:rPr>
              <w:t>any one occurrence and in the annual aggregate</w:t>
            </w:r>
          </w:p>
          <w:p w14:paraId="20B2052C" w14:textId="77777777" w:rsidR="00471FB9" w:rsidRPr="001E7A9B" w:rsidRDefault="00471FB9" w:rsidP="00471FB9">
            <w:pPr>
              <w:spacing w:after="120"/>
              <w:rPr>
                <w:rFonts w:ascii="Arial" w:hAnsi="Arial" w:cs="Arial"/>
              </w:rPr>
            </w:pPr>
            <w:r w:rsidRPr="001E7A9B">
              <w:rPr>
                <w:rFonts w:ascii="Arial" w:hAnsi="Arial" w:cs="Arial"/>
              </w:rPr>
              <w:t>Program Sublimits schedule:</w:t>
            </w:r>
          </w:p>
          <w:p w14:paraId="687D2E24" w14:textId="77777777" w:rsidR="00471FB9" w:rsidRPr="001E7A9B" w:rsidRDefault="00471FB9" w:rsidP="00471FB9">
            <w:pPr>
              <w:rPr>
                <w:rFonts w:ascii="Arial" w:hAnsi="Arial" w:cs="Arial"/>
              </w:rPr>
            </w:pPr>
            <w:r w:rsidRPr="001E7A9B">
              <w:rPr>
                <w:rFonts w:ascii="Arial" w:hAnsi="Arial" w:cs="Arial"/>
              </w:rPr>
              <w:t>Flood:</w:t>
            </w:r>
            <w:r w:rsidRPr="001E7A9B">
              <w:rPr>
                <w:rFonts w:ascii="Arial" w:hAnsi="Arial" w:cs="Arial"/>
              </w:rPr>
              <w:tab/>
              <w:t>GBP 2,000,000 any one occurrence</w:t>
            </w:r>
          </w:p>
          <w:p w14:paraId="25600E05" w14:textId="77777777" w:rsidR="00471FB9" w:rsidRPr="001E7A9B" w:rsidRDefault="00471FB9" w:rsidP="00471FB9">
            <w:pPr>
              <w:rPr>
                <w:rFonts w:ascii="Arial" w:hAnsi="Arial" w:cs="Arial"/>
              </w:rPr>
            </w:pPr>
            <w:r w:rsidRPr="001E7A9B">
              <w:rPr>
                <w:rFonts w:ascii="Arial" w:hAnsi="Arial" w:cs="Arial"/>
              </w:rPr>
              <w:t>Boiler &amp; Machinery:</w:t>
            </w:r>
            <w:r w:rsidRPr="001E7A9B">
              <w:rPr>
                <w:rFonts w:ascii="Arial" w:hAnsi="Arial" w:cs="Arial"/>
              </w:rPr>
              <w:tab/>
              <w:t>GBP 2,000,000 any one accident</w:t>
            </w:r>
          </w:p>
          <w:p w14:paraId="7106A1B7" w14:textId="77777777" w:rsidR="00471FB9" w:rsidRPr="001E7A9B" w:rsidRDefault="00471FB9" w:rsidP="00471FB9">
            <w:pPr>
              <w:rPr>
                <w:rFonts w:ascii="Arial" w:hAnsi="Arial" w:cs="Arial"/>
              </w:rPr>
            </w:pPr>
          </w:p>
          <w:p w14:paraId="596712EC" w14:textId="77777777" w:rsidR="00471FB9" w:rsidRPr="001E7A9B" w:rsidRDefault="00471FB9" w:rsidP="00471FB9">
            <w:pPr>
              <w:spacing w:after="120"/>
              <w:rPr>
                <w:rFonts w:ascii="Arial" w:hAnsi="Arial" w:cs="Arial"/>
              </w:rPr>
            </w:pPr>
            <w:r w:rsidRPr="001E7A9B">
              <w:rPr>
                <w:rFonts w:ascii="Arial" w:hAnsi="Arial" w:cs="Arial"/>
              </w:rPr>
              <w:t>Program Deductibles schedule:</w:t>
            </w:r>
          </w:p>
          <w:p w14:paraId="624DCA7D" w14:textId="77777777" w:rsidR="00471FB9" w:rsidRPr="001E7A9B" w:rsidRDefault="00471FB9" w:rsidP="00471FB9">
            <w:pPr>
              <w:rPr>
                <w:rFonts w:ascii="Arial" w:hAnsi="Arial" w:cs="Arial"/>
              </w:rPr>
            </w:pPr>
            <w:r w:rsidRPr="001E7A9B">
              <w:rPr>
                <w:rFonts w:ascii="Arial" w:hAnsi="Arial" w:cs="Arial"/>
              </w:rPr>
              <w:t>Each claim for loss or damage shall be subject to a combined Property Damage and Time Element deductible as follows:</w:t>
            </w:r>
          </w:p>
          <w:p w14:paraId="5D5E06AF" w14:textId="77777777" w:rsidR="00471FB9" w:rsidRPr="001E7A9B" w:rsidRDefault="00471FB9" w:rsidP="00471FB9">
            <w:pPr>
              <w:rPr>
                <w:rFonts w:ascii="Arial" w:hAnsi="Arial" w:cs="Arial"/>
              </w:rPr>
            </w:pPr>
          </w:p>
          <w:p w14:paraId="7B334947" w14:textId="77777777" w:rsidR="00471FB9" w:rsidRPr="001E7A9B" w:rsidRDefault="00471FB9" w:rsidP="00471FB9">
            <w:pPr>
              <w:rPr>
                <w:rFonts w:ascii="Arial" w:hAnsi="Arial" w:cs="Arial"/>
              </w:rPr>
            </w:pPr>
            <w:r w:rsidRPr="001E7A9B">
              <w:rPr>
                <w:rFonts w:ascii="Arial" w:hAnsi="Arial" w:cs="Arial"/>
              </w:rPr>
              <w:t>Windstorm / Flood:</w:t>
            </w:r>
            <w:r w:rsidRPr="001E7A9B">
              <w:rPr>
                <w:rFonts w:ascii="Arial" w:hAnsi="Arial" w:cs="Arial"/>
              </w:rPr>
              <w:tab/>
            </w:r>
            <w:r w:rsidRPr="001E7A9B">
              <w:rPr>
                <w:rFonts w:ascii="Arial" w:hAnsi="Arial" w:cs="Arial"/>
              </w:rPr>
              <w:tab/>
            </w:r>
            <w:r w:rsidRPr="001E7A9B">
              <w:rPr>
                <w:rFonts w:ascii="Arial" w:hAnsi="Arial" w:cs="Arial"/>
              </w:rPr>
              <w:tab/>
            </w:r>
            <w:r w:rsidRPr="001E7A9B">
              <w:rPr>
                <w:rFonts w:ascii="Arial" w:hAnsi="Arial" w:cs="Arial"/>
              </w:rPr>
              <w:tab/>
              <w:t>GBP   2,000</w:t>
            </w:r>
          </w:p>
          <w:p w14:paraId="798F2399" w14:textId="77777777" w:rsidR="00471FB9" w:rsidRPr="001E7A9B" w:rsidRDefault="00471FB9" w:rsidP="00471FB9">
            <w:pPr>
              <w:rPr>
                <w:rFonts w:ascii="Arial" w:hAnsi="Arial" w:cs="Arial"/>
              </w:rPr>
            </w:pPr>
            <w:r w:rsidRPr="001E7A9B">
              <w:rPr>
                <w:rFonts w:ascii="Arial" w:hAnsi="Arial" w:cs="Arial"/>
              </w:rPr>
              <w:t>All other perils except for the above:     GBP   1,000</w:t>
            </w:r>
          </w:p>
          <w:p w14:paraId="74A4A50D" w14:textId="77777777" w:rsidR="009031AC" w:rsidRPr="001E7A9B" w:rsidRDefault="009031AC" w:rsidP="00607D04">
            <w:pPr>
              <w:rPr>
                <w:rFonts w:ascii="Arial" w:hAnsi="Arial" w:cs="Arial"/>
              </w:rPr>
            </w:pPr>
          </w:p>
        </w:tc>
        <w:tc>
          <w:tcPr>
            <w:tcW w:w="652" w:type="dxa"/>
          </w:tcPr>
          <w:p w14:paraId="6B5CDF94" w14:textId="439ED574" w:rsidR="009031AC" w:rsidRPr="001E7A9B" w:rsidRDefault="009031AC"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A6</w:t>
            </w:r>
          </w:p>
        </w:tc>
      </w:tr>
    </w:tbl>
    <w:p w14:paraId="0AEA1AC1" w14:textId="77777777" w:rsidR="00903592" w:rsidRPr="001E7A9B" w:rsidRDefault="00903592" w:rsidP="00471FB9">
      <w:pPr>
        <w:pStyle w:val="BodyText"/>
        <w:spacing w:after="0"/>
        <w:rPr>
          <w:sz w:val="22"/>
          <w:szCs w:val="22"/>
        </w:rPr>
      </w:pPr>
      <w:r w:rsidRPr="001E7A9B">
        <w:rPr>
          <w:sz w:val="22"/>
          <w:szCs w:val="22"/>
        </w:rPr>
        <w:t xml:space="preserve">PAGE X OF Y </w:t>
      </w:r>
      <w:r w:rsidRPr="001E7A9B">
        <w:rPr>
          <w:b/>
          <w:color w:val="00000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628"/>
        <w:gridCol w:w="646"/>
      </w:tblGrid>
      <w:tr w:rsidR="00471FB9" w:rsidRPr="001E7A9B" w14:paraId="54BB20B1" w14:textId="77777777" w:rsidTr="00607D04">
        <w:tc>
          <w:tcPr>
            <w:tcW w:w="2235" w:type="dxa"/>
          </w:tcPr>
          <w:p w14:paraId="56E82E35" w14:textId="49E0F91E" w:rsidR="00471FB9" w:rsidRPr="001E7A9B" w:rsidRDefault="001567AC" w:rsidP="00607D04">
            <w:pPr>
              <w:rPr>
                <w:rFonts w:ascii="Arial" w:hAnsi="Arial" w:cs="Arial"/>
                <w:b/>
              </w:rPr>
            </w:pPr>
            <w:r w:rsidRPr="001E7A9B">
              <w:rPr>
                <w:rFonts w:ascii="Arial" w:hAnsi="Arial" w:cs="Arial"/>
                <w:b/>
                <w:color w:val="000000"/>
              </w:rPr>
              <w:lastRenderedPageBreak/>
              <w:t>INSURED’S RETENTION</w:t>
            </w:r>
            <w:r w:rsidRPr="001E7A9B">
              <w:rPr>
                <w:rFonts w:ascii="Arial" w:hAnsi="Arial" w:cs="Arial"/>
              </w:rPr>
              <w:t>:</w:t>
            </w:r>
          </w:p>
        </w:tc>
        <w:tc>
          <w:tcPr>
            <w:tcW w:w="6804" w:type="dxa"/>
          </w:tcPr>
          <w:p w14:paraId="74B97D1F" w14:textId="77777777" w:rsidR="001567AC" w:rsidRPr="001E7A9B" w:rsidRDefault="001567AC" w:rsidP="001567AC">
            <w:pPr>
              <w:rPr>
                <w:rFonts w:ascii="Arial" w:hAnsi="Arial" w:cs="Arial"/>
                <w:b/>
                <w:color w:val="000000"/>
              </w:rPr>
            </w:pPr>
            <w:r w:rsidRPr="001E7A9B">
              <w:rPr>
                <w:rFonts w:ascii="Arial" w:hAnsi="Arial" w:cs="Arial"/>
              </w:rPr>
              <w:t>20% of 100%.</w:t>
            </w:r>
          </w:p>
          <w:p w14:paraId="0B0210B7" w14:textId="77777777" w:rsidR="001567AC" w:rsidRPr="001E7A9B" w:rsidRDefault="001567AC" w:rsidP="001567AC">
            <w:pPr>
              <w:rPr>
                <w:rFonts w:ascii="Arial" w:hAnsi="Arial" w:cs="Arial"/>
                <w:snapToGrid w:val="0"/>
              </w:rPr>
            </w:pPr>
          </w:p>
          <w:p w14:paraId="6947F918" w14:textId="77777777" w:rsidR="00471FB9" w:rsidRPr="001E7A9B" w:rsidRDefault="00471FB9" w:rsidP="00607D04">
            <w:pPr>
              <w:rPr>
                <w:rFonts w:ascii="Arial" w:hAnsi="Arial" w:cs="Arial"/>
              </w:rPr>
            </w:pPr>
          </w:p>
          <w:p w14:paraId="24418956" w14:textId="77777777" w:rsidR="001567AC" w:rsidRPr="001E7A9B" w:rsidRDefault="001567AC" w:rsidP="00607D04">
            <w:pPr>
              <w:rPr>
                <w:rFonts w:ascii="Arial" w:hAnsi="Arial" w:cs="Arial"/>
              </w:rPr>
            </w:pPr>
          </w:p>
        </w:tc>
        <w:tc>
          <w:tcPr>
            <w:tcW w:w="652" w:type="dxa"/>
          </w:tcPr>
          <w:p w14:paraId="013E792B" w14:textId="77777777" w:rsidR="00471FB9" w:rsidRPr="001E7A9B" w:rsidRDefault="00471FB9" w:rsidP="00607D04">
            <w:pPr>
              <w:rPr>
                <w:rFonts w:ascii="Arial" w:eastAsia="Times New Roman" w:hAnsi="Arial" w:cs="Times New Roman"/>
                <w:b/>
                <w:bCs/>
                <w:i/>
                <w:iCs/>
                <w:color w:val="0070C0"/>
                <w:lang w:eastAsia="en-GB"/>
              </w:rPr>
            </w:pPr>
          </w:p>
        </w:tc>
      </w:tr>
      <w:tr w:rsidR="00471FB9" w:rsidRPr="001E7A9B" w14:paraId="1C895515" w14:textId="77777777" w:rsidTr="00607D04">
        <w:tc>
          <w:tcPr>
            <w:tcW w:w="2235" w:type="dxa"/>
          </w:tcPr>
          <w:p w14:paraId="43D7E304" w14:textId="6D598C1F" w:rsidR="00471FB9" w:rsidRPr="001E7A9B" w:rsidRDefault="001567AC" w:rsidP="00607D04">
            <w:pPr>
              <w:rPr>
                <w:rFonts w:ascii="Arial" w:hAnsi="Arial" w:cs="Arial"/>
                <w:b/>
              </w:rPr>
            </w:pPr>
            <w:r w:rsidRPr="001E7A9B">
              <w:rPr>
                <w:rFonts w:ascii="Arial" w:hAnsi="Arial" w:cs="Arial"/>
                <w:b/>
                <w:color w:val="000000"/>
              </w:rPr>
              <w:t>SITUATION</w:t>
            </w:r>
            <w:r w:rsidRPr="001E7A9B">
              <w:rPr>
                <w:rFonts w:ascii="Arial" w:hAnsi="Arial" w:cs="Arial"/>
                <w:b/>
              </w:rPr>
              <w:t>:</w:t>
            </w:r>
          </w:p>
        </w:tc>
        <w:tc>
          <w:tcPr>
            <w:tcW w:w="6804" w:type="dxa"/>
          </w:tcPr>
          <w:p w14:paraId="4E52453A" w14:textId="77777777" w:rsidR="00471FB9" w:rsidRPr="001E7A9B" w:rsidRDefault="001567AC" w:rsidP="00607D04">
            <w:pPr>
              <w:rPr>
                <w:rFonts w:ascii="Arial" w:hAnsi="Arial" w:cs="Arial"/>
              </w:rPr>
            </w:pPr>
            <w:r w:rsidRPr="001E7A9B">
              <w:rPr>
                <w:rFonts w:ascii="Arial" w:hAnsi="Arial" w:cs="Arial"/>
              </w:rPr>
              <w:t>Offices of the insured in the UK, Spain, New Zealand and Austria.</w:t>
            </w:r>
          </w:p>
          <w:p w14:paraId="453690F8" w14:textId="77777777" w:rsidR="001567AC" w:rsidRPr="001E7A9B" w:rsidRDefault="001567AC" w:rsidP="00607D04">
            <w:pPr>
              <w:rPr>
                <w:rFonts w:ascii="Arial" w:hAnsi="Arial" w:cs="Arial"/>
              </w:rPr>
            </w:pPr>
          </w:p>
          <w:p w14:paraId="59645E32" w14:textId="77777777" w:rsidR="001567AC" w:rsidRPr="001E7A9B" w:rsidRDefault="001567AC" w:rsidP="00607D04">
            <w:pPr>
              <w:rPr>
                <w:rFonts w:ascii="Arial" w:hAnsi="Arial" w:cs="Arial"/>
              </w:rPr>
            </w:pPr>
          </w:p>
          <w:p w14:paraId="4C2CF7C7" w14:textId="21BAEA92" w:rsidR="001567AC" w:rsidRPr="001E7A9B" w:rsidRDefault="001567AC" w:rsidP="00607D04">
            <w:pPr>
              <w:rPr>
                <w:rFonts w:ascii="Arial" w:hAnsi="Arial" w:cs="Arial"/>
              </w:rPr>
            </w:pPr>
          </w:p>
        </w:tc>
        <w:tc>
          <w:tcPr>
            <w:tcW w:w="652" w:type="dxa"/>
          </w:tcPr>
          <w:p w14:paraId="742A79A3" w14:textId="61193B17" w:rsidR="00471FB9" w:rsidRPr="001E7A9B" w:rsidRDefault="00872466"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A7</w:t>
            </w:r>
          </w:p>
        </w:tc>
      </w:tr>
      <w:tr w:rsidR="00471FB9" w:rsidRPr="001E7A9B" w14:paraId="73BB637C" w14:textId="77777777" w:rsidTr="00607D04">
        <w:tc>
          <w:tcPr>
            <w:tcW w:w="2235" w:type="dxa"/>
          </w:tcPr>
          <w:p w14:paraId="2CBF24CF" w14:textId="65176A34" w:rsidR="00471FB9" w:rsidRPr="001E7A9B" w:rsidRDefault="001567AC" w:rsidP="00607D04">
            <w:pPr>
              <w:rPr>
                <w:rFonts w:ascii="Arial" w:hAnsi="Arial" w:cs="Arial"/>
                <w:b/>
              </w:rPr>
            </w:pPr>
            <w:r w:rsidRPr="001E7A9B">
              <w:rPr>
                <w:rFonts w:ascii="Arial" w:hAnsi="Arial" w:cs="Arial"/>
                <w:b/>
                <w:color w:val="000000"/>
              </w:rPr>
              <w:t>CONDITIONS:</w:t>
            </w:r>
          </w:p>
        </w:tc>
        <w:tc>
          <w:tcPr>
            <w:tcW w:w="6804" w:type="dxa"/>
          </w:tcPr>
          <w:p w14:paraId="4A96F68C" w14:textId="77777777" w:rsidR="00872466" w:rsidRPr="001E7A9B" w:rsidRDefault="00872466" w:rsidP="00872466">
            <w:pPr>
              <w:autoSpaceDE w:val="0"/>
              <w:autoSpaceDN w:val="0"/>
              <w:adjustRightInd w:val="0"/>
              <w:spacing w:line="240" w:lineRule="atLeast"/>
              <w:rPr>
                <w:rFonts w:ascii="Arial" w:hAnsi="Arial" w:cs="Arial"/>
              </w:rPr>
            </w:pPr>
            <w:r w:rsidRPr="001E7A9B">
              <w:rPr>
                <w:rFonts w:ascii="Arial" w:hAnsi="Arial" w:cs="Arial"/>
                <w:i/>
              </w:rPr>
              <w:t>(Any bespoke wording or clauses will form part of this section, whereas</w:t>
            </w:r>
          </w:p>
          <w:p w14:paraId="1C7D2BA8" w14:textId="77777777" w:rsidR="00872466" w:rsidRPr="001E7A9B" w:rsidRDefault="00872466" w:rsidP="00872466">
            <w:pPr>
              <w:autoSpaceDE w:val="0"/>
              <w:autoSpaceDN w:val="0"/>
              <w:adjustRightInd w:val="0"/>
              <w:spacing w:line="240" w:lineRule="atLeast"/>
              <w:rPr>
                <w:rFonts w:ascii="Arial" w:hAnsi="Arial" w:cs="Arial"/>
                <w:i/>
              </w:rPr>
            </w:pPr>
            <w:r w:rsidRPr="001E7A9B">
              <w:rPr>
                <w:rFonts w:ascii="Arial" w:hAnsi="Arial" w:cs="Arial"/>
                <w:i/>
              </w:rPr>
              <w:t xml:space="preserve"> model or registered wordings or clauses can be referred to by reference as per the following example)</w:t>
            </w:r>
          </w:p>
          <w:p w14:paraId="09009ADC" w14:textId="77777777" w:rsidR="00872466" w:rsidRPr="001E7A9B" w:rsidRDefault="00872466" w:rsidP="00872466">
            <w:pPr>
              <w:autoSpaceDE w:val="0"/>
              <w:autoSpaceDN w:val="0"/>
              <w:adjustRightInd w:val="0"/>
              <w:spacing w:line="240" w:lineRule="atLeast"/>
              <w:ind w:left="1985" w:hanging="1985"/>
              <w:rPr>
                <w:rFonts w:ascii="Arial" w:hAnsi="Arial" w:cs="Arial"/>
                <w:b/>
              </w:rPr>
            </w:pPr>
          </w:p>
          <w:p w14:paraId="7741A0B1" w14:textId="0497C5E5" w:rsidR="00872466" w:rsidRPr="001E7A9B" w:rsidRDefault="00872466" w:rsidP="00872466">
            <w:pPr>
              <w:autoSpaceDE w:val="0"/>
              <w:autoSpaceDN w:val="0"/>
              <w:adjustRightInd w:val="0"/>
              <w:spacing w:line="240" w:lineRule="atLeast"/>
              <w:rPr>
                <w:rFonts w:ascii="Arial" w:hAnsi="Arial" w:cs="Arial"/>
              </w:rPr>
            </w:pPr>
            <w:r w:rsidRPr="001E7A9B">
              <w:rPr>
                <w:rFonts w:ascii="Arial" w:hAnsi="Arial" w:cs="Arial"/>
              </w:rPr>
              <w:t>XYZ Insurer – Primary Property wording CPROP192 – dated January 2005</w:t>
            </w:r>
          </w:p>
          <w:p w14:paraId="2BBE9E0A" w14:textId="77777777" w:rsidR="00872466" w:rsidRPr="001E7A9B" w:rsidRDefault="00872466" w:rsidP="00872466">
            <w:pPr>
              <w:autoSpaceDE w:val="0"/>
              <w:autoSpaceDN w:val="0"/>
              <w:adjustRightInd w:val="0"/>
              <w:spacing w:line="240" w:lineRule="atLeast"/>
              <w:rPr>
                <w:rFonts w:ascii="Arial" w:hAnsi="Arial" w:cs="Arial"/>
              </w:rPr>
            </w:pPr>
            <w:r w:rsidRPr="001E7A9B">
              <w:rPr>
                <w:rFonts w:ascii="Arial" w:hAnsi="Arial" w:cs="Arial"/>
              </w:rPr>
              <w:t>NMA 2914 (Amended Perils) Electronic Data Endorsement A (Section two sub-limit USD 100,000,000)</w:t>
            </w:r>
          </w:p>
          <w:p w14:paraId="4AC1A34C" w14:textId="77777777" w:rsidR="00872466" w:rsidRPr="001E7A9B" w:rsidRDefault="00872466" w:rsidP="00872466">
            <w:pPr>
              <w:autoSpaceDE w:val="0"/>
              <w:autoSpaceDN w:val="0"/>
              <w:adjustRightInd w:val="0"/>
              <w:spacing w:line="240" w:lineRule="atLeast"/>
              <w:rPr>
                <w:rFonts w:ascii="Arial" w:hAnsi="Arial" w:cs="Arial"/>
              </w:rPr>
            </w:pPr>
            <w:r w:rsidRPr="001E7A9B">
              <w:rPr>
                <w:rFonts w:ascii="Arial" w:hAnsi="Arial" w:cs="Arial"/>
              </w:rPr>
              <w:t>LMA 5019 Asbestos Endorsement</w:t>
            </w:r>
          </w:p>
          <w:p w14:paraId="01A28742" w14:textId="77777777" w:rsidR="00872466" w:rsidRPr="001E7A9B" w:rsidRDefault="00872466" w:rsidP="00872466">
            <w:pPr>
              <w:autoSpaceDE w:val="0"/>
              <w:autoSpaceDN w:val="0"/>
              <w:adjustRightInd w:val="0"/>
              <w:spacing w:line="240" w:lineRule="atLeast"/>
              <w:rPr>
                <w:rFonts w:ascii="Arial" w:hAnsi="Arial" w:cs="Arial"/>
              </w:rPr>
            </w:pPr>
            <w:r w:rsidRPr="001E7A9B">
              <w:rPr>
                <w:rFonts w:ascii="Arial" w:hAnsi="Arial" w:cs="Arial"/>
              </w:rPr>
              <w:t>NMA 2962 Biological or Chemical Materials Exclusion</w:t>
            </w:r>
          </w:p>
          <w:p w14:paraId="532BB0FD" w14:textId="77777777" w:rsidR="00872466" w:rsidRPr="001E7A9B" w:rsidRDefault="00872466" w:rsidP="00872466">
            <w:pPr>
              <w:pStyle w:val="BodyText"/>
              <w:spacing w:after="0"/>
              <w:rPr>
                <w:sz w:val="22"/>
                <w:szCs w:val="22"/>
              </w:rPr>
            </w:pPr>
            <w:r w:rsidRPr="001E7A9B">
              <w:rPr>
                <w:sz w:val="22"/>
                <w:szCs w:val="22"/>
              </w:rPr>
              <w:t>LSW 3001 Premium Payment Clause</w:t>
            </w:r>
          </w:p>
          <w:p w14:paraId="4E31B4B9" w14:textId="77777777" w:rsidR="00872466" w:rsidRPr="001E7A9B" w:rsidRDefault="00872466" w:rsidP="00872466">
            <w:pPr>
              <w:pStyle w:val="BodyText"/>
              <w:spacing w:after="0"/>
              <w:ind w:left="1985" w:hanging="1985"/>
              <w:rPr>
                <w:sz w:val="22"/>
                <w:szCs w:val="22"/>
              </w:rPr>
            </w:pPr>
          </w:p>
          <w:p w14:paraId="4B04414F" w14:textId="77777777" w:rsidR="00471FB9" w:rsidRPr="001E7A9B" w:rsidRDefault="00471FB9" w:rsidP="00607D04">
            <w:pPr>
              <w:rPr>
                <w:rFonts w:ascii="Arial" w:hAnsi="Arial" w:cs="Arial"/>
              </w:rPr>
            </w:pPr>
          </w:p>
          <w:p w14:paraId="3BF3EDB8" w14:textId="77777777" w:rsidR="00872466" w:rsidRPr="001E7A9B" w:rsidRDefault="00872466" w:rsidP="00607D04">
            <w:pPr>
              <w:rPr>
                <w:rFonts w:ascii="Arial" w:hAnsi="Arial" w:cs="Arial"/>
              </w:rPr>
            </w:pPr>
          </w:p>
        </w:tc>
        <w:tc>
          <w:tcPr>
            <w:tcW w:w="652" w:type="dxa"/>
          </w:tcPr>
          <w:p w14:paraId="17F3817D" w14:textId="742F5523" w:rsidR="00471FB9" w:rsidRPr="001E7A9B" w:rsidRDefault="00872466"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A8</w:t>
            </w:r>
          </w:p>
        </w:tc>
      </w:tr>
      <w:tr w:rsidR="00471FB9" w:rsidRPr="001E7A9B" w14:paraId="7A95A380" w14:textId="77777777" w:rsidTr="00607D04">
        <w:tc>
          <w:tcPr>
            <w:tcW w:w="2235" w:type="dxa"/>
          </w:tcPr>
          <w:p w14:paraId="21BCB6E5" w14:textId="6BC91A41" w:rsidR="00471FB9" w:rsidRPr="001E7A9B" w:rsidRDefault="00872466" w:rsidP="00607D04">
            <w:pPr>
              <w:rPr>
                <w:rFonts w:ascii="Arial" w:hAnsi="Arial" w:cs="Arial"/>
                <w:b/>
              </w:rPr>
            </w:pPr>
            <w:r w:rsidRPr="001E7A9B">
              <w:rPr>
                <w:rFonts w:ascii="Arial" w:hAnsi="Arial" w:cs="Arial"/>
                <w:b/>
              </w:rPr>
              <w:t>LOSS PAYEE:</w:t>
            </w:r>
          </w:p>
        </w:tc>
        <w:tc>
          <w:tcPr>
            <w:tcW w:w="6804" w:type="dxa"/>
          </w:tcPr>
          <w:p w14:paraId="07F535AF" w14:textId="77777777" w:rsidR="00872466" w:rsidRPr="001E7A9B" w:rsidRDefault="00872466" w:rsidP="00872466">
            <w:pPr>
              <w:widowControl w:val="0"/>
              <w:tabs>
                <w:tab w:val="left" w:pos="1980"/>
              </w:tabs>
              <w:rPr>
                <w:rFonts w:ascii="Arial" w:hAnsi="Arial" w:cs="Arial"/>
              </w:rPr>
            </w:pPr>
            <w:r w:rsidRPr="001E7A9B">
              <w:rPr>
                <w:rFonts w:ascii="Arial" w:hAnsi="Arial" w:cs="Arial"/>
              </w:rPr>
              <w:t xml:space="preserve">XXXX Inc. Number 2 Boulevard, Milton Keynes, UK </w:t>
            </w:r>
          </w:p>
          <w:p w14:paraId="7D4A6151" w14:textId="77777777" w:rsidR="00471FB9" w:rsidRPr="001E7A9B" w:rsidRDefault="00471FB9" w:rsidP="00607D04">
            <w:pPr>
              <w:rPr>
                <w:rFonts w:ascii="Arial" w:hAnsi="Arial" w:cs="Arial"/>
              </w:rPr>
            </w:pPr>
          </w:p>
          <w:p w14:paraId="298456AA" w14:textId="77777777" w:rsidR="00872466" w:rsidRPr="001E7A9B" w:rsidRDefault="00872466" w:rsidP="00607D04">
            <w:pPr>
              <w:rPr>
                <w:rFonts w:ascii="Arial" w:hAnsi="Arial" w:cs="Arial"/>
              </w:rPr>
            </w:pPr>
          </w:p>
          <w:p w14:paraId="5FC1322D" w14:textId="77777777" w:rsidR="00872466" w:rsidRPr="001E7A9B" w:rsidRDefault="00872466" w:rsidP="00607D04">
            <w:pPr>
              <w:rPr>
                <w:rFonts w:ascii="Arial" w:hAnsi="Arial" w:cs="Arial"/>
              </w:rPr>
            </w:pPr>
          </w:p>
        </w:tc>
        <w:tc>
          <w:tcPr>
            <w:tcW w:w="652" w:type="dxa"/>
          </w:tcPr>
          <w:p w14:paraId="11AED107" w14:textId="77777777" w:rsidR="00471FB9" w:rsidRPr="001E7A9B" w:rsidRDefault="00471FB9" w:rsidP="00607D04">
            <w:pPr>
              <w:rPr>
                <w:rFonts w:ascii="Arial" w:eastAsia="Times New Roman" w:hAnsi="Arial" w:cs="Times New Roman"/>
                <w:b/>
                <w:bCs/>
                <w:i/>
                <w:iCs/>
                <w:color w:val="0070C0"/>
                <w:lang w:eastAsia="en-GB"/>
              </w:rPr>
            </w:pPr>
          </w:p>
        </w:tc>
      </w:tr>
      <w:tr w:rsidR="00471FB9" w:rsidRPr="001E7A9B" w14:paraId="5C4CFC8A" w14:textId="77777777" w:rsidTr="00607D04">
        <w:tc>
          <w:tcPr>
            <w:tcW w:w="2235" w:type="dxa"/>
          </w:tcPr>
          <w:p w14:paraId="2E234F87" w14:textId="67DB0F8E" w:rsidR="00471FB9" w:rsidRPr="001E7A9B" w:rsidRDefault="00872466" w:rsidP="00607D04">
            <w:pPr>
              <w:rPr>
                <w:rFonts w:ascii="Arial" w:hAnsi="Arial" w:cs="Arial"/>
                <w:b/>
              </w:rPr>
            </w:pPr>
            <w:r w:rsidRPr="001E7A9B">
              <w:rPr>
                <w:b/>
              </w:rPr>
              <w:t>SUBJECTIVITIES:</w:t>
            </w:r>
          </w:p>
        </w:tc>
        <w:tc>
          <w:tcPr>
            <w:tcW w:w="6804" w:type="dxa"/>
          </w:tcPr>
          <w:p w14:paraId="2ABB1771" w14:textId="77777777" w:rsidR="00872466" w:rsidRPr="001E7A9B" w:rsidRDefault="00872466" w:rsidP="00872466">
            <w:pPr>
              <w:pStyle w:val="CommentText"/>
              <w:spacing w:line="264" w:lineRule="auto"/>
              <w:ind w:right="238"/>
              <w:rPr>
                <w:sz w:val="22"/>
                <w:szCs w:val="22"/>
                <w:lang w:val="en-GB"/>
              </w:rPr>
            </w:pPr>
            <w:r w:rsidRPr="001E7A9B">
              <w:rPr>
                <w:sz w:val="22"/>
                <w:szCs w:val="22"/>
                <w:lang w:val="en-GB"/>
              </w:rPr>
              <w:t>The Insured shall provide to the Insurer a property survey report on the insured addresses such report to be prepared by MNO Surveyors (“the Survey”). The Survey shall be so provided by 12:01p.m.GMT on 31 January YYYY (“the Survey Deadline”).</w:t>
            </w:r>
          </w:p>
          <w:p w14:paraId="667F0EAF" w14:textId="77777777" w:rsidR="00872466" w:rsidRPr="001E7A9B" w:rsidRDefault="00872466" w:rsidP="00872466">
            <w:pPr>
              <w:pStyle w:val="CommentText"/>
              <w:spacing w:line="264" w:lineRule="auto"/>
              <w:ind w:right="238"/>
              <w:rPr>
                <w:sz w:val="22"/>
                <w:szCs w:val="22"/>
                <w:lang w:val="en-GB"/>
              </w:rPr>
            </w:pPr>
            <w:r w:rsidRPr="001E7A9B">
              <w:rPr>
                <w:sz w:val="22"/>
                <w:szCs w:val="22"/>
                <w:lang w:val="en-GB"/>
              </w:rPr>
              <w:t>Between inception and the Survey Deadline, cover is provided by the Insurer on the terms and conditions specified in the contract to which this condition is attached (“the Contract Terms”).</w:t>
            </w:r>
          </w:p>
          <w:p w14:paraId="3363381A" w14:textId="77777777" w:rsidR="00872466" w:rsidRPr="001E7A9B" w:rsidRDefault="00872466" w:rsidP="00872466">
            <w:pPr>
              <w:pStyle w:val="CommentText"/>
              <w:spacing w:line="264" w:lineRule="auto"/>
              <w:ind w:right="238"/>
              <w:rPr>
                <w:sz w:val="22"/>
                <w:szCs w:val="22"/>
                <w:lang w:val="en-GB"/>
              </w:rPr>
            </w:pPr>
            <w:r w:rsidRPr="001E7A9B">
              <w:rPr>
                <w:sz w:val="22"/>
                <w:szCs w:val="22"/>
                <w:lang w:val="en-GB"/>
              </w:rPr>
              <w:t xml:space="preserve">Where the Survey is not submitted to the Insurer by the Survey Deadline, cover shall terminate at the Survey Deadline. </w:t>
            </w:r>
          </w:p>
          <w:p w14:paraId="006BFFD6" w14:textId="77777777" w:rsidR="00872466" w:rsidRPr="001E7A9B" w:rsidRDefault="00872466" w:rsidP="00872466">
            <w:pPr>
              <w:pStyle w:val="CommentText"/>
              <w:spacing w:line="264" w:lineRule="auto"/>
              <w:ind w:right="238"/>
              <w:rPr>
                <w:sz w:val="22"/>
                <w:szCs w:val="22"/>
                <w:lang w:val="en-GB"/>
              </w:rPr>
            </w:pPr>
            <w:r w:rsidRPr="001E7A9B">
              <w:rPr>
                <w:sz w:val="22"/>
                <w:szCs w:val="22"/>
                <w:lang w:val="en-GB"/>
              </w:rPr>
              <w:t xml:space="preserve">Where the Survey is submitted to the Insurer by the Survey Deadline, cover shall continue from the Survey Deadline on the Contract Terms until expiry of the period of the contract unless and until terminated in accordance with the following paragraph. </w:t>
            </w:r>
          </w:p>
          <w:p w14:paraId="4A4265AC" w14:textId="77777777" w:rsidR="00872466" w:rsidRPr="001E7A9B" w:rsidRDefault="00872466" w:rsidP="00872466">
            <w:pPr>
              <w:pStyle w:val="CommentText"/>
              <w:spacing w:line="264" w:lineRule="auto"/>
              <w:ind w:right="238"/>
              <w:rPr>
                <w:sz w:val="22"/>
                <w:szCs w:val="22"/>
                <w:lang w:val="en-GB"/>
              </w:rPr>
            </w:pPr>
            <w:r w:rsidRPr="001E7A9B">
              <w:rPr>
                <w:sz w:val="22"/>
                <w:szCs w:val="22"/>
                <w:lang w:val="en-GB"/>
              </w:rPr>
              <w:t>In the event that the Survey is unsatisfactory to the Insurer, the Insurer shall have the right, within 14 days of its receipt, to terminate the contract by serving not less than 14 days notice in writing to the Insured at its address shown in the contract, such notice expiring no earlier than the Survey Deadline.</w:t>
            </w:r>
          </w:p>
          <w:p w14:paraId="1BAECC88" w14:textId="0ADE6033" w:rsidR="00471FB9" w:rsidRPr="001E7A9B" w:rsidRDefault="00E77755" w:rsidP="00607D04">
            <w:pPr>
              <w:rPr>
                <w:rFonts w:ascii="Arial" w:hAnsi="Arial" w:cs="Arial"/>
              </w:rPr>
            </w:pPr>
            <w:r w:rsidRPr="001E7A9B">
              <w:t>In the event of termination under this survey condition, the Insured shall be entitled to pro rata return of premium for the unexpired period of the contract unless a loss has arisen for</w:t>
            </w:r>
          </w:p>
        </w:tc>
        <w:tc>
          <w:tcPr>
            <w:tcW w:w="652" w:type="dxa"/>
          </w:tcPr>
          <w:p w14:paraId="1BE932C2" w14:textId="77777777" w:rsidR="00471FB9" w:rsidRPr="001E7A9B" w:rsidRDefault="00471FB9" w:rsidP="00607D04">
            <w:pPr>
              <w:rPr>
                <w:rFonts w:ascii="Arial" w:eastAsia="Times New Roman" w:hAnsi="Arial" w:cs="Times New Roman"/>
                <w:b/>
                <w:bCs/>
                <w:i/>
                <w:iCs/>
                <w:color w:val="0070C0"/>
                <w:lang w:eastAsia="en-GB"/>
              </w:rPr>
            </w:pPr>
          </w:p>
        </w:tc>
      </w:tr>
      <w:tr w:rsidR="00471FB9" w:rsidRPr="001E7A9B" w14:paraId="2A5B563F" w14:textId="77777777" w:rsidTr="00607D04">
        <w:tc>
          <w:tcPr>
            <w:tcW w:w="2235" w:type="dxa"/>
          </w:tcPr>
          <w:p w14:paraId="6B93FDD9" w14:textId="77777777" w:rsidR="00471FB9" w:rsidRPr="001E7A9B" w:rsidRDefault="00471FB9" w:rsidP="00607D04">
            <w:pPr>
              <w:rPr>
                <w:rFonts w:ascii="Arial" w:hAnsi="Arial" w:cs="Arial"/>
                <w:b/>
              </w:rPr>
            </w:pPr>
          </w:p>
        </w:tc>
        <w:tc>
          <w:tcPr>
            <w:tcW w:w="6804" w:type="dxa"/>
          </w:tcPr>
          <w:p w14:paraId="277E68F1" w14:textId="77777777" w:rsidR="00471FB9" w:rsidRPr="001E7A9B" w:rsidRDefault="00471FB9" w:rsidP="00607D04">
            <w:pPr>
              <w:rPr>
                <w:rFonts w:ascii="Arial" w:hAnsi="Arial" w:cs="Arial"/>
              </w:rPr>
            </w:pPr>
          </w:p>
        </w:tc>
        <w:tc>
          <w:tcPr>
            <w:tcW w:w="652" w:type="dxa"/>
          </w:tcPr>
          <w:p w14:paraId="378CA9D0" w14:textId="77777777" w:rsidR="00471FB9" w:rsidRPr="001E7A9B" w:rsidRDefault="00471FB9" w:rsidP="00607D04">
            <w:pPr>
              <w:rPr>
                <w:rFonts w:ascii="Arial" w:eastAsia="Times New Roman" w:hAnsi="Arial" w:cs="Times New Roman"/>
                <w:b/>
                <w:bCs/>
                <w:i/>
                <w:iCs/>
                <w:color w:val="0070C0"/>
                <w:lang w:eastAsia="en-GB"/>
              </w:rPr>
            </w:pPr>
          </w:p>
        </w:tc>
      </w:tr>
    </w:tbl>
    <w:p w14:paraId="12454356" w14:textId="77777777" w:rsidR="00903592" w:rsidRPr="001E7A9B" w:rsidRDefault="00903592" w:rsidP="00872466">
      <w:pPr>
        <w:pStyle w:val="CommentText"/>
        <w:spacing w:line="264" w:lineRule="auto"/>
        <w:ind w:right="238"/>
        <w:rPr>
          <w:sz w:val="22"/>
          <w:szCs w:val="22"/>
          <w:lang w:val="en-GB"/>
        </w:rPr>
      </w:pPr>
    </w:p>
    <w:p w14:paraId="39BB448E" w14:textId="77777777" w:rsidR="00903592" w:rsidRPr="001E7A9B" w:rsidRDefault="00903592" w:rsidP="006937AA">
      <w:pPr>
        <w:pStyle w:val="CommentText"/>
        <w:spacing w:line="264" w:lineRule="auto"/>
        <w:ind w:right="238"/>
        <w:rPr>
          <w:sz w:val="22"/>
          <w:szCs w:val="22"/>
        </w:rPr>
      </w:pPr>
      <w:r w:rsidRPr="001E7A9B">
        <w:rPr>
          <w:sz w:val="22"/>
          <w:szCs w:val="22"/>
        </w:rPr>
        <w:t>PAGE X OF Y</w:t>
      </w:r>
    </w:p>
    <w:p w14:paraId="6041DF3D" w14:textId="77777777" w:rsidR="00903592" w:rsidRPr="001E7A9B" w:rsidRDefault="00903592" w:rsidP="006937AA">
      <w:pPr>
        <w:pStyle w:val="CommentText"/>
        <w:spacing w:line="264" w:lineRule="auto"/>
        <w:ind w:right="238"/>
        <w:rPr>
          <w:sz w:val="22"/>
          <w:szCs w:val="22"/>
          <w:lang w:val="en-GB"/>
        </w:rPr>
      </w:pPr>
      <w:r w:rsidRPr="001E7A9B">
        <w:rPr>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627"/>
        <w:gridCol w:w="651"/>
      </w:tblGrid>
      <w:tr w:rsidR="00872466" w:rsidRPr="001E7A9B" w14:paraId="607AF85E" w14:textId="77777777" w:rsidTr="00607D04">
        <w:tc>
          <w:tcPr>
            <w:tcW w:w="2235" w:type="dxa"/>
          </w:tcPr>
          <w:p w14:paraId="1401A918" w14:textId="77777777" w:rsidR="00872466" w:rsidRPr="001E7A9B" w:rsidRDefault="00872466" w:rsidP="00607D04">
            <w:pPr>
              <w:rPr>
                <w:rFonts w:ascii="Arial" w:hAnsi="Arial" w:cs="Arial"/>
                <w:b/>
              </w:rPr>
            </w:pPr>
          </w:p>
        </w:tc>
        <w:tc>
          <w:tcPr>
            <w:tcW w:w="6804" w:type="dxa"/>
          </w:tcPr>
          <w:p w14:paraId="388EDAC7" w14:textId="47A9BCDB" w:rsidR="00872466" w:rsidRPr="001E7A9B" w:rsidRDefault="00872466" w:rsidP="00872466">
            <w:pPr>
              <w:pStyle w:val="CommentText"/>
              <w:spacing w:line="264" w:lineRule="auto"/>
              <w:ind w:right="238"/>
              <w:rPr>
                <w:sz w:val="22"/>
                <w:szCs w:val="22"/>
                <w:lang w:val="en-GB"/>
              </w:rPr>
            </w:pPr>
            <w:r w:rsidRPr="001E7A9B">
              <w:rPr>
                <w:sz w:val="22"/>
                <w:szCs w:val="22"/>
                <w:lang w:val="en-GB"/>
              </w:rPr>
              <w:t>which the Insured seeks indemnity under this contract in which case the Insurers shall remain entitled to the premium specified in the Contract Terms.</w:t>
            </w:r>
          </w:p>
          <w:p w14:paraId="5B6BCEEC" w14:textId="77777777" w:rsidR="00872466" w:rsidRPr="001E7A9B" w:rsidRDefault="00872466" w:rsidP="00872466">
            <w:pPr>
              <w:pStyle w:val="CommentText"/>
              <w:spacing w:line="264" w:lineRule="auto"/>
              <w:ind w:right="239"/>
              <w:rPr>
                <w:sz w:val="22"/>
                <w:szCs w:val="22"/>
                <w:lang w:val="en-GB"/>
              </w:rPr>
            </w:pPr>
            <w:r w:rsidRPr="001E7A9B">
              <w:rPr>
                <w:sz w:val="22"/>
                <w:szCs w:val="22"/>
                <w:lang w:val="en-GB"/>
              </w:rPr>
              <w:t xml:space="preserve">To the extent that this survey condition conflicts with any other cancellation, notice and premium provision in the Contract Terms, this survey condition shall prevail. </w:t>
            </w:r>
          </w:p>
          <w:p w14:paraId="5BA50F66" w14:textId="77777777" w:rsidR="00872466" w:rsidRPr="001E7A9B" w:rsidRDefault="00872466" w:rsidP="00607D04">
            <w:pPr>
              <w:rPr>
                <w:rFonts w:ascii="Arial" w:hAnsi="Arial" w:cs="Arial"/>
              </w:rPr>
            </w:pPr>
          </w:p>
          <w:p w14:paraId="1EC0B6AB" w14:textId="77777777" w:rsidR="00872466" w:rsidRPr="001E7A9B" w:rsidRDefault="00872466" w:rsidP="00607D04">
            <w:pPr>
              <w:rPr>
                <w:rFonts w:ascii="Arial" w:hAnsi="Arial" w:cs="Arial"/>
              </w:rPr>
            </w:pPr>
          </w:p>
        </w:tc>
        <w:tc>
          <w:tcPr>
            <w:tcW w:w="652" w:type="dxa"/>
          </w:tcPr>
          <w:p w14:paraId="622C81C3" w14:textId="77777777" w:rsidR="00872466" w:rsidRPr="001E7A9B" w:rsidRDefault="00872466" w:rsidP="00607D04">
            <w:pPr>
              <w:rPr>
                <w:rFonts w:ascii="Arial" w:eastAsia="Times New Roman" w:hAnsi="Arial" w:cs="Times New Roman"/>
                <w:b/>
                <w:bCs/>
                <w:i/>
                <w:iCs/>
                <w:color w:val="0070C0"/>
                <w:lang w:eastAsia="en-GB"/>
              </w:rPr>
            </w:pPr>
          </w:p>
        </w:tc>
      </w:tr>
      <w:tr w:rsidR="00872466" w:rsidRPr="001E7A9B" w14:paraId="5A602D85" w14:textId="77777777" w:rsidTr="00607D04">
        <w:tc>
          <w:tcPr>
            <w:tcW w:w="2235" w:type="dxa"/>
          </w:tcPr>
          <w:p w14:paraId="547D79BD" w14:textId="77777777" w:rsidR="00872466" w:rsidRPr="001E7A9B" w:rsidRDefault="00872466" w:rsidP="00872466">
            <w:pPr>
              <w:rPr>
                <w:rFonts w:ascii="Arial" w:hAnsi="Arial" w:cs="Arial"/>
                <w:b/>
              </w:rPr>
            </w:pPr>
            <w:r w:rsidRPr="001E7A9B">
              <w:rPr>
                <w:rFonts w:ascii="Arial" w:hAnsi="Arial" w:cs="Arial"/>
                <w:b/>
              </w:rPr>
              <w:t>CHOICE OF LAW AND JURISDICTION:</w:t>
            </w:r>
          </w:p>
          <w:p w14:paraId="78C2948E" w14:textId="77777777" w:rsidR="00872466" w:rsidRPr="001E7A9B" w:rsidRDefault="00872466" w:rsidP="00607D04">
            <w:pPr>
              <w:rPr>
                <w:rFonts w:ascii="Arial" w:hAnsi="Arial" w:cs="Arial"/>
                <w:b/>
              </w:rPr>
            </w:pPr>
          </w:p>
        </w:tc>
        <w:tc>
          <w:tcPr>
            <w:tcW w:w="6804" w:type="dxa"/>
          </w:tcPr>
          <w:p w14:paraId="174334D8" w14:textId="77777777" w:rsidR="00872466" w:rsidRPr="001E7A9B" w:rsidRDefault="00872466" w:rsidP="00872466">
            <w:pPr>
              <w:rPr>
                <w:rFonts w:ascii="Arial" w:hAnsi="Arial" w:cs="Arial"/>
                <w:b/>
              </w:rPr>
            </w:pPr>
            <w:r w:rsidRPr="001E7A9B">
              <w:rPr>
                <w:rFonts w:ascii="Arial" w:hAnsi="Arial" w:cs="Arial"/>
              </w:rPr>
              <w:t>This insurance shall be governed by and construed in accordance with the law of England and Wales. Each party agrees to submit to the exclusive jurisdiction of any competent court within England and Wales.</w:t>
            </w:r>
          </w:p>
          <w:p w14:paraId="084F0CA7" w14:textId="77777777" w:rsidR="00872466" w:rsidRPr="001E7A9B" w:rsidRDefault="00872466" w:rsidP="00607D04">
            <w:pPr>
              <w:rPr>
                <w:rFonts w:ascii="Arial" w:hAnsi="Arial" w:cs="Arial"/>
              </w:rPr>
            </w:pPr>
          </w:p>
          <w:p w14:paraId="267CF0F4" w14:textId="77777777" w:rsidR="00872466" w:rsidRPr="001E7A9B" w:rsidRDefault="00872466" w:rsidP="00607D04">
            <w:pPr>
              <w:rPr>
                <w:rFonts w:ascii="Arial" w:hAnsi="Arial" w:cs="Arial"/>
              </w:rPr>
            </w:pPr>
          </w:p>
          <w:p w14:paraId="5BC9F250" w14:textId="77777777" w:rsidR="00872466" w:rsidRPr="001E7A9B" w:rsidRDefault="00872466" w:rsidP="00607D04">
            <w:pPr>
              <w:rPr>
                <w:rFonts w:ascii="Arial" w:hAnsi="Arial" w:cs="Arial"/>
              </w:rPr>
            </w:pPr>
          </w:p>
        </w:tc>
        <w:tc>
          <w:tcPr>
            <w:tcW w:w="652" w:type="dxa"/>
          </w:tcPr>
          <w:p w14:paraId="6D61C219" w14:textId="5590477F" w:rsidR="00872466" w:rsidRPr="001E7A9B" w:rsidRDefault="00872466"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A10</w:t>
            </w:r>
          </w:p>
        </w:tc>
      </w:tr>
      <w:tr w:rsidR="00872466" w:rsidRPr="001E7A9B" w14:paraId="06D69008" w14:textId="77777777" w:rsidTr="00607D04">
        <w:tc>
          <w:tcPr>
            <w:tcW w:w="2235" w:type="dxa"/>
          </w:tcPr>
          <w:p w14:paraId="08C0EB8E" w14:textId="6D5E6012" w:rsidR="00872466" w:rsidRPr="001E7A9B" w:rsidRDefault="00872466" w:rsidP="00607D04">
            <w:pPr>
              <w:rPr>
                <w:rFonts w:ascii="Arial" w:hAnsi="Arial" w:cs="Arial"/>
                <w:b/>
              </w:rPr>
            </w:pPr>
            <w:r w:rsidRPr="001E7A9B">
              <w:rPr>
                <w:rFonts w:ascii="Arial" w:hAnsi="Arial" w:cs="Arial"/>
                <w:b/>
                <w:color w:val="000000"/>
              </w:rPr>
              <w:t>PREMIUM:</w:t>
            </w:r>
          </w:p>
        </w:tc>
        <w:tc>
          <w:tcPr>
            <w:tcW w:w="6804" w:type="dxa"/>
          </w:tcPr>
          <w:p w14:paraId="60AF49CD" w14:textId="77777777" w:rsidR="00872466" w:rsidRPr="001E7A9B" w:rsidRDefault="00872466" w:rsidP="00607D04">
            <w:pPr>
              <w:rPr>
                <w:rFonts w:ascii="Arial" w:hAnsi="Arial" w:cs="Arial"/>
                <w:color w:val="000000"/>
              </w:rPr>
            </w:pPr>
            <w:r w:rsidRPr="001E7A9B">
              <w:rPr>
                <w:rFonts w:ascii="Arial" w:hAnsi="Arial" w:cs="Arial"/>
                <w:color w:val="000000"/>
              </w:rPr>
              <w:t>GBP 1,000,000 (100%) Annual</w:t>
            </w:r>
          </w:p>
          <w:p w14:paraId="3FAF276C" w14:textId="77777777" w:rsidR="00872466" w:rsidRPr="001E7A9B" w:rsidRDefault="00872466" w:rsidP="00607D04">
            <w:pPr>
              <w:rPr>
                <w:rFonts w:ascii="Arial" w:hAnsi="Arial" w:cs="Arial"/>
                <w:color w:val="000000"/>
              </w:rPr>
            </w:pPr>
          </w:p>
          <w:p w14:paraId="3D882DEE" w14:textId="77777777" w:rsidR="00872466" w:rsidRPr="001E7A9B" w:rsidRDefault="00872466" w:rsidP="00607D04">
            <w:pPr>
              <w:rPr>
                <w:rFonts w:ascii="Arial" w:hAnsi="Arial" w:cs="Arial"/>
                <w:color w:val="000000"/>
              </w:rPr>
            </w:pPr>
          </w:p>
          <w:p w14:paraId="6C195856" w14:textId="5A940840" w:rsidR="00872466" w:rsidRPr="001E7A9B" w:rsidRDefault="00872466" w:rsidP="00607D04">
            <w:pPr>
              <w:rPr>
                <w:rFonts w:ascii="Arial" w:hAnsi="Arial" w:cs="Arial"/>
              </w:rPr>
            </w:pPr>
          </w:p>
        </w:tc>
        <w:tc>
          <w:tcPr>
            <w:tcW w:w="652" w:type="dxa"/>
          </w:tcPr>
          <w:p w14:paraId="235ECC76" w14:textId="082C94F7" w:rsidR="00872466" w:rsidRPr="001E7A9B" w:rsidRDefault="00872466"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A11</w:t>
            </w:r>
          </w:p>
        </w:tc>
      </w:tr>
      <w:tr w:rsidR="00872466" w:rsidRPr="001E7A9B" w14:paraId="344B0C6B" w14:textId="77777777" w:rsidTr="00607D04">
        <w:tc>
          <w:tcPr>
            <w:tcW w:w="2235" w:type="dxa"/>
          </w:tcPr>
          <w:p w14:paraId="24A53323" w14:textId="096772E4" w:rsidR="00872466" w:rsidRPr="001E7A9B" w:rsidRDefault="00872466" w:rsidP="00607D04">
            <w:pPr>
              <w:rPr>
                <w:rFonts w:ascii="Arial" w:hAnsi="Arial" w:cs="Arial"/>
                <w:b/>
              </w:rPr>
            </w:pPr>
            <w:r w:rsidRPr="001E7A9B">
              <w:rPr>
                <w:rFonts w:ascii="Arial" w:hAnsi="Arial" w:cs="Arial"/>
                <w:b/>
                <w:color w:val="000000"/>
              </w:rPr>
              <w:t xml:space="preserve">PREMIUM </w:t>
            </w:r>
            <w:r w:rsidRPr="001E7A9B">
              <w:rPr>
                <w:b/>
              </w:rPr>
              <w:t>PAYMENT TERMS:</w:t>
            </w:r>
          </w:p>
        </w:tc>
        <w:tc>
          <w:tcPr>
            <w:tcW w:w="6804" w:type="dxa"/>
          </w:tcPr>
          <w:p w14:paraId="5DD57AF3" w14:textId="77777777" w:rsidR="00872466" w:rsidRPr="001E7A9B" w:rsidRDefault="00872466" w:rsidP="00872466">
            <w:pPr>
              <w:rPr>
                <w:rFonts w:ascii="Arial" w:hAnsi="Arial" w:cs="Arial"/>
                <w:b/>
                <w:color w:val="000000"/>
              </w:rPr>
            </w:pPr>
            <w:r w:rsidRPr="001E7A9B">
              <w:t>60 Day Payment condition – LSW 3001 Premium Payment Clause</w:t>
            </w:r>
          </w:p>
          <w:p w14:paraId="61DAB044" w14:textId="77777777" w:rsidR="00872466" w:rsidRPr="001E7A9B" w:rsidRDefault="00872466" w:rsidP="00607D04">
            <w:pPr>
              <w:rPr>
                <w:rFonts w:ascii="Arial" w:hAnsi="Arial" w:cs="Arial"/>
              </w:rPr>
            </w:pPr>
          </w:p>
          <w:p w14:paraId="1DA90170" w14:textId="77777777" w:rsidR="00872466" w:rsidRPr="001E7A9B" w:rsidRDefault="00872466" w:rsidP="00607D04">
            <w:pPr>
              <w:rPr>
                <w:rFonts w:ascii="Arial" w:hAnsi="Arial" w:cs="Arial"/>
              </w:rPr>
            </w:pPr>
          </w:p>
          <w:p w14:paraId="77A8EC44" w14:textId="77777777" w:rsidR="00872466" w:rsidRPr="001E7A9B" w:rsidRDefault="00872466" w:rsidP="00607D04">
            <w:pPr>
              <w:rPr>
                <w:rFonts w:ascii="Arial" w:hAnsi="Arial" w:cs="Arial"/>
              </w:rPr>
            </w:pPr>
          </w:p>
          <w:p w14:paraId="70A78BB2" w14:textId="77777777" w:rsidR="00872466" w:rsidRPr="001E7A9B" w:rsidRDefault="00872466" w:rsidP="00607D04">
            <w:pPr>
              <w:rPr>
                <w:rFonts w:ascii="Arial" w:hAnsi="Arial" w:cs="Arial"/>
              </w:rPr>
            </w:pPr>
          </w:p>
        </w:tc>
        <w:tc>
          <w:tcPr>
            <w:tcW w:w="652" w:type="dxa"/>
          </w:tcPr>
          <w:p w14:paraId="66A71E87" w14:textId="28D428D6" w:rsidR="00872466" w:rsidRPr="001E7A9B" w:rsidRDefault="00872466"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A12</w:t>
            </w:r>
          </w:p>
        </w:tc>
      </w:tr>
      <w:tr w:rsidR="00872466" w:rsidRPr="001E7A9B" w14:paraId="20EAA4C1" w14:textId="77777777" w:rsidTr="00607D04">
        <w:tc>
          <w:tcPr>
            <w:tcW w:w="2235" w:type="dxa"/>
          </w:tcPr>
          <w:p w14:paraId="6F7114CF" w14:textId="77777777" w:rsidR="00872466" w:rsidRPr="001E7A9B" w:rsidRDefault="00872466" w:rsidP="00872466">
            <w:pPr>
              <w:rPr>
                <w:rFonts w:ascii="Arial" w:hAnsi="Arial" w:cs="Arial"/>
                <w:b/>
              </w:rPr>
            </w:pPr>
            <w:r w:rsidRPr="001E7A9B">
              <w:rPr>
                <w:rFonts w:ascii="Arial" w:hAnsi="Arial" w:cs="Arial"/>
                <w:b/>
                <w:color w:val="000000"/>
              </w:rPr>
              <w:t xml:space="preserve">TAXES PAYABLE </w:t>
            </w:r>
            <w:r w:rsidRPr="001E7A9B">
              <w:rPr>
                <w:rFonts w:ascii="Arial" w:hAnsi="Arial" w:cs="Arial"/>
                <w:b/>
              </w:rPr>
              <w:t>BY INSURED AND ADMINISTERED BY INSURER(S):</w:t>
            </w:r>
          </w:p>
          <w:p w14:paraId="6D798E8C" w14:textId="77777777" w:rsidR="00872466" w:rsidRPr="001E7A9B" w:rsidRDefault="00872466" w:rsidP="00607D04">
            <w:pPr>
              <w:rPr>
                <w:rFonts w:ascii="Arial" w:hAnsi="Arial" w:cs="Arial"/>
                <w:b/>
              </w:rPr>
            </w:pPr>
          </w:p>
        </w:tc>
        <w:tc>
          <w:tcPr>
            <w:tcW w:w="6804" w:type="dxa"/>
          </w:tcPr>
          <w:p w14:paraId="3254FFBF" w14:textId="77777777" w:rsidR="00872466" w:rsidRPr="001E7A9B" w:rsidRDefault="00872466" w:rsidP="00872466">
            <w:pPr>
              <w:ind w:left="993" w:hanging="993"/>
              <w:rPr>
                <w:rFonts w:ascii="Arial" w:hAnsi="Arial" w:cs="Arial"/>
              </w:rPr>
            </w:pPr>
            <w:r w:rsidRPr="001E7A9B">
              <w:rPr>
                <w:rFonts w:ascii="Arial" w:hAnsi="Arial" w:cs="Arial"/>
              </w:rPr>
              <w:t>UK</w:t>
            </w:r>
            <w:r w:rsidRPr="001E7A9B">
              <w:rPr>
                <w:rFonts w:ascii="Arial" w:hAnsi="Arial" w:cs="Arial"/>
              </w:rPr>
              <w:tab/>
              <w:t>IPT at 12% on UK Gross Premium (GBP 550,000).</w:t>
            </w:r>
          </w:p>
          <w:p w14:paraId="01E40F31" w14:textId="77777777" w:rsidR="00872466" w:rsidRPr="001E7A9B" w:rsidRDefault="00872466" w:rsidP="00872466">
            <w:pPr>
              <w:ind w:left="993" w:hanging="993"/>
              <w:rPr>
                <w:rFonts w:ascii="Arial" w:hAnsi="Arial" w:cs="Arial"/>
              </w:rPr>
            </w:pPr>
            <w:r w:rsidRPr="001E7A9B">
              <w:rPr>
                <w:rFonts w:ascii="Arial" w:hAnsi="Arial" w:cs="Arial"/>
              </w:rPr>
              <w:t>Spain</w:t>
            </w:r>
            <w:r w:rsidRPr="001E7A9B">
              <w:rPr>
                <w:rFonts w:ascii="Arial" w:hAnsi="Arial" w:cs="Arial"/>
              </w:rPr>
              <w:tab/>
              <w:t xml:space="preserve">Premium tax at 6% (on GBP </w:t>
            </w:r>
            <w:r w:rsidRPr="001E7A9B">
              <w:rPr>
                <w:rFonts w:ascii="Arial" w:hAnsi="Arial" w:cs="Arial"/>
                <w:color w:val="000000"/>
              </w:rPr>
              <w:t xml:space="preserve">200,000 </w:t>
            </w:r>
            <w:r w:rsidRPr="001E7A9B">
              <w:rPr>
                <w:rFonts w:ascii="Arial" w:hAnsi="Arial" w:cs="Arial"/>
              </w:rPr>
              <w:t>Gross Premium</w:t>
            </w:r>
            <w:r w:rsidRPr="001E7A9B">
              <w:rPr>
                <w:rFonts w:ascii="Arial" w:hAnsi="Arial" w:cs="Arial"/>
                <w:color w:val="000000"/>
              </w:rPr>
              <w:t xml:space="preserve">), </w:t>
            </w:r>
            <w:r w:rsidRPr="001E7A9B">
              <w:rPr>
                <w:rFonts w:ascii="Arial" w:hAnsi="Arial" w:cs="Arial"/>
              </w:rPr>
              <w:t xml:space="preserve">Consorcio (formerly CLEA) at 1.5% (on GBP </w:t>
            </w:r>
            <w:r w:rsidRPr="001E7A9B">
              <w:rPr>
                <w:rFonts w:ascii="Arial" w:hAnsi="Arial" w:cs="Arial"/>
                <w:color w:val="000000"/>
              </w:rPr>
              <w:t xml:space="preserve">200,000 </w:t>
            </w:r>
            <w:r w:rsidRPr="001E7A9B">
              <w:rPr>
                <w:rFonts w:ascii="Arial" w:hAnsi="Arial" w:cs="Arial"/>
              </w:rPr>
              <w:t>Gross Premium</w:t>
            </w:r>
            <w:r w:rsidRPr="001E7A9B">
              <w:rPr>
                <w:rFonts w:ascii="Arial" w:hAnsi="Arial" w:cs="Arial"/>
                <w:color w:val="000000"/>
              </w:rPr>
              <w:t xml:space="preserve">), </w:t>
            </w:r>
            <w:r w:rsidRPr="001E7A9B">
              <w:rPr>
                <w:rFonts w:ascii="Arial" w:hAnsi="Arial" w:cs="Arial"/>
              </w:rPr>
              <w:t>Consorcio (extraordinary risks) at 0.021% of the Sum Insured (EUR 13,500,000).</w:t>
            </w:r>
          </w:p>
          <w:p w14:paraId="2527853F" w14:textId="77777777" w:rsidR="00872466" w:rsidRPr="001E7A9B" w:rsidRDefault="00872466" w:rsidP="00872466">
            <w:pPr>
              <w:ind w:left="993" w:hanging="993"/>
              <w:rPr>
                <w:rFonts w:ascii="Arial" w:hAnsi="Arial" w:cs="Arial"/>
              </w:rPr>
            </w:pPr>
            <w:r w:rsidRPr="001E7A9B">
              <w:rPr>
                <w:rFonts w:ascii="Arial" w:hAnsi="Arial" w:cs="Arial"/>
              </w:rPr>
              <w:t>Austria</w:t>
            </w:r>
            <w:r w:rsidRPr="001E7A9B">
              <w:rPr>
                <w:rFonts w:ascii="Arial" w:hAnsi="Arial" w:cs="Arial"/>
              </w:rPr>
              <w:tab/>
              <w:t xml:space="preserve">Premium Tax at 11% (on GBP 50,000 Gross Premium)’  Fire Brigade Charge at 4% of 20% of Gross Premium apportioned to fire only risks (GBP 10,000) </w:t>
            </w:r>
          </w:p>
          <w:p w14:paraId="782F8F70" w14:textId="77777777" w:rsidR="00872466" w:rsidRPr="001E7A9B" w:rsidRDefault="00872466" w:rsidP="00607D04">
            <w:pPr>
              <w:rPr>
                <w:rFonts w:ascii="Arial" w:hAnsi="Arial" w:cs="Arial"/>
              </w:rPr>
            </w:pPr>
          </w:p>
          <w:p w14:paraId="6126014B" w14:textId="77777777" w:rsidR="00C6175A" w:rsidRDefault="004B5043" w:rsidP="004B5043">
            <w:pPr>
              <w:rPr>
                <w:rFonts w:ascii="Arial" w:hAnsi="Arial" w:cs="Arial"/>
                <w:i/>
              </w:rPr>
            </w:pPr>
            <w:bookmarkStart w:id="38" w:name="OLE_LINK2"/>
            <w:r w:rsidRPr="001E7A9B">
              <w:rPr>
                <w:rFonts w:ascii="Arial" w:hAnsi="Arial" w:cs="Arial"/>
                <w:i/>
              </w:rPr>
              <w:t>(For all taxation headings, where there are a large number of locations and/or taxes applicable then it may be more practical to provide the tax information in an attached spreadsheet/tax schedule, which may then be referenced here.</w:t>
            </w:r>
          </w:p>
          <w:p w14:paraId="45ADA918" w14:textId="0B751DD5" w:rsidR="004B5043" w:rsidRPr="001E7A9B" w:rsidRDefault="00C6175A" w:rsidP="004B5043">
            <w:pPr>
              <w:rPr>
                <w:rFonts w:ascii="Arial" w:hAnsi="Arial" w:cs="Arial"/>
                <w:i/>
              </w:rPr>
            </w:pPr>
            <w:r w:rsidRPr="00C6175A">
              <w:rPr>
                <w:rFonts w:ascii="Arial" w:hAnsi="Arial" w:cs="Arial"/>
                <w:i/>
              </w:rPr>
              <w:t>The tax position for the contract/policy must always be clear on the insurance documentation.</w:t>
            </w:r>
            <w:r w:rsidR="004B5043" w:rsidRPr="001E7A9B">
              <w:rPr>
                <w:rFonts w:ascii="Arial" w:hAnsi="Arial" w:cs="Arial"/>
                <w:i/>
              </w:rPr>
              <w:t>)</w:t>
            </w:r>
          </w:p>
          <w:bookmarkEnd w:id="38"/>
          <w:p w14:paraId="6B5E8479" w14:textId="77777777" w:rsidR="00872466" w:rsidRPr="001E7A9B" w:rsidRDefault="00872466" w:rsidP="00607D04">
            <w:pPr>
              <w:rPr>
                <w:rFonts w:ascii="Arial" w:hAnsi="Arial" w:cs="Arial"/>
              </w:rPr>
            </w:pPr>
          </w:p>
        </w:tc>
        <w:tc>
          <w:tcPr>
            <w:tcW w:w="652" w:type="dxa"/>
          </w:tcPr>
          <w:p w14:paraId="240CFA4A" w14:textId="71CDA86B" w:rsidR="00872466" w:rsidRPr="001E7A9B" w:rsidRDefault="00872466"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A13</w:t>
            </w:r>
          </w:p>
        </w:tc>
      </w:tr>
      <w:tr w:rsidR="00374C6F" w:rsidRPr="001E7A9B" w14:paraId="05724B38" w14:textId="77777777" w:rsidTr="00607D04">
        <w:tc>
          <w:tcPr>
            <w:tcW w:w="2235" w:type="dxa"/>
          </w:tcPr>
          <w:p w14:paraId="4298EBAA" w14:textId="7ACF3297" w:rsidR="00374C6F" w:rsidRPr="001E7A9B" w:rsidRDefault="00374C6F" w:rsidP="00872466">
            <w:pPr>
              <w:rPr>
                <w:rFonts w:ascii="Arial" w:hAnsi="Arial" w:cs="Arial"/>
                <w:b/>
                <w:color w:val="000000"/>
              </w:rPr>
            </w:pPr>
            <w:r w:rsidRPr="001E7A9B">
              <w:rPr>
                <w:rFonts w:ascii="Arial" w:hAnsi="Arial" w:cs="Arial"/>
                <w:b/>
                <w:color w:val="000000"/>
              </w:rPr>
              <w:t xml:space="preserve">TAXES PAYABLE </w:t>
            </w:r>
            <w:r w:rsidRPr="001E7A9B">
              <w:rPr>
                <w:rFonts w:ascii="Arial" w:hAnsi="Arial" w:cs="Arial"/>
                <w:b/>
              </w:rPr>
              <w:t>BY INSURERS AND</w:t>
            </w:r>
            <w:r w:rsidRPr="001E7A9B">
              <w:rPr>
                <w:rFonts w:ascii="Arial" w:hAnsi="Arial" w:cs="Arial"/>
                <w:b/>
                <w:color w:val="000000"/>
              </w:rPr>
              <w:t xml:space="preserve"> </w:t>
            </w:r>
            <w:r w:rsidRPr="001E7A9B">
              <w:rPr>
                <w:rFonts w:ascii="Arial" w:hAnsi="Arial" w:cs="Arial"/>
                <w:b/>
              </w:rPr>
              <w:t>ADMINISTERED BY INSURED, OR THEIR AGENT:</w:t>
            </w:r>
          </w:p>
        </w:tc>
        <w:tc>
          <w:tcPr>
            <w:tcW w:w="6804" w:type="dxa"/>
          </w:tcPr>
          <w:p w14:paraId="79D4C403" w14:textId="77777777" w:rsidR="00374C6F" w:rsidRPr="001E7A9B" w:rsidRDefault="00374C6F" w:rsidP="00607D04">
            <w:pPr>
              <w:ind w:left="1560" w:hanging="1560"/>
              <w:rPr>
                <w:rFonts w:ascii="Arial" w:hAnsi="Arial" w:cs="Arial"/>
              </w:rPr>
            </w:pPr>
            <w:r w:rsidRPr="001E7A9B">
              <w:rPr>
                <w:rFonts w:ascii="Arial" w:hAnsi="Arial" w:cs="Arial"/>
              </w:rPr>
              <w:t>New Zealand</w:t>
            </w:r>
            <w:r w:rsidRPr="001E7A9B">
              <w:rPr>
                <w:rFonts w:ascii="Arial" w:hAnsi="Arial" w:cs="Arial"/>
              </w:rPr>
              <w:tab/>
              <w:t>Income Tax at 2.8% (on GBP 200,000 Gross Premium)</w:t>
            </w:r>
          </w:p>
          <w:p w14:paraId="72709C5A" w14:textId="77777777" w:rsidR="00374C6F" w:rsidRPr="001E7A9B" w:rsidRDefault="00374C6F" w:rsidP="00607D04">
            <w:pPr>
              <w:ind w:left="1560" w:hanging="1560"/>
              <w:rPr>
                <w:rFonts w:ascii="Arial" w:hAnsi="Arial" w:cs="Arial"/>
              </w:rPr>
            </w:pPr>
            <w:r w:rsidRPr="001E7A9B">
              <w:rPr>
                <w:rFonts w:ascii="Arial" w:hAnsi="Arial" w:cs="Arial"/>
              </w:rPr>
              <w:tab/>
              <w:t>Fire Services Commission Levy 0.076% on New Zealand Sum Insured (NZD 500,000)</w:t>
            </w:r>
          </w:p>
          <w:p w14:paraId="652B0CDF" w14:textId="77777777" w:rsidR="00374C6F" w:rsidRPr="001E7A9B" w:rsidRDefault="00374C6F" w:rsidP="00607D04">
            <w:pPr>
              <w:rPr>
                <w:rFonts w:ascii="Arial" w:hAnsi="Arial" w:cs="Arial"/>
              </w:rPr>
            </w:pPr>
          </w:p>
          <w:p w14:paraId="1C079392" w14:textId="6A529CCA" w:rsidR="00C6175A" w:rsidRDefault="00374C6F" w:rsidP="00607D04">
            <w:pPr>
              <w:rPr>
                <w:rFonts w:ascii="Arial" w:hAnsi="Arial" w:cs="Arial"/>
                <w:i/>
              </w:rPr>
            </w:pPr>
            <w:r w:rsidRPr="001E7A9B">
              <w:rPr>
                <w:rFonts w:ascii="Arial" w:hAnsi="Arial" w:cs="Arial"/>
                <w:i/>
              </w:rPr>
              <w:t>(For all taxation headings, where there are a large number of locations and/or taxes applicable then it may be more practical to provide the tax information in an attached spreadsheet/tax schedule, which may then be referenced here</w:t>
            </w:r>
            <w:r w:rsidR="009F3CF6">
              <w:rPr>
                <w:rFonts w:ascii="Arial" w:hAnsi="Arial" w:cs="Arial"/>
                <w:i/>
              </w:rPr>
              <w:t>.</w:t>
            </w:r>
          </w:p>
          <w:p w14:paraId="08A7A43A" w14:textId="243597C3" w:rsidR="00374C6F" w:rsidRPr="001E7A9B" w:rsidRDefault="00C6175A" w:rsidP="00607D04">
            <w:pPr>
              <w:rPr>
                <w:rFonts w:ascii="Arial" w:hAnsi="Arial" w:cs="Arial"/>
                <w:i/>
              </w:rPr>
            </w:pPr>
            <w:r w:rsidRPr="00C6175A">
              <w:rPr>
                <w:rFonts w:ascii="Arial" w:hAnsi="Arial" w:cs="Arial"/>
                <w:i/>
              </w:rPr>
              <w:t>The tax position for the contract/policy must always be clear on the insurance documentation.</w:t>
            </w:r>
            <w:r w:rsidR="00374C6F" w:rsidRPr="001E7A9B">
              <w:rPr>
                <w:rFonts w:ascii="Arial" w:hAnsi="Arial" w:cs="Arial"/>
                <w:i/>
              </w:rPr>
              <w:t>)</w:t>
            </w:r>
          </w:p>
          <w:p w14:paraId="7F95AF12" w14:textId="77777777" w:rsidR="00374C6F" w:rsidRPr="001E7A9B" w:rsidRDefault="00374C6F" w:rsidP="00872466">
            <w:pPr>
              <w:ind w:left="993" w:hanging="993"/>
              <w:rPr>
                <w:rFonts w:ascii="Arial" w:hAnsi="Arial" w:cs="Arial"/>
              </w:rPr>
            </w:pPr>
          </w:p>
        </w:tc>
        <w:tc>
          <w:tcPr>
            <w:tcW w:w="652" w:type="dxa"/>
          </w:tcPr>
          <w:p w14:paraId="2C6A4F55" w14:textId="2253F627" w:rsidR="00374C6F" w:rsidRPr="001E7A9B" w:rsidRDefault="00374C6F"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A14</w:t>
            </w:r>
          </w:p>
        </w:tc>
      </w:tr>
    </w:tbl>
    <w:p w14:paraId="63D27E16" w14:textId="77777777" w:rsidR="00454637" w:rsidRPr="001E7A9B" w:rsidRDefault="00454637" w:rsidP="006937AA">
      <w:pPr>
        <w:spacing w:after="0"/>
        <w:rPr>
          <w:rFonts w:ascii="Arial" w:hAnsi="Arial" w:cs="Arial"/>
          <w:b/>
          <w:color w:val="000000"/>
        </w:rPr>
      </w:pPr>
    </w:p>
    <w:p w14:paraId="1EF59A80" w14:textId="0A16E8AC" w:rsidR="00903592" w:rsidRPr="001E7A9B" w:rsidRDefault="00903592" w:rsidP="006937AA">
      <w:pPr>
        <w:spacing w:after="0"/>
        <w:rPr>
          <w:rFonts w:ascii="Arial" w:hAnsi="Arial" w:cs="Arial"/>
          <w:b/>
          <w:color w:val="000000"/>
        </w:rPr>
      </w:pPr>
      <w:r w:rsidRPr="001E7A9B">
        <w:rPr>
          <w:rFonts w:ascii="Arial" w:hAnsi="Arial" w:cs="Arial"/>
        </w:rPr>
        <w:t>PAGE X OF Y</w:t>
      </w:r>
      <w:r w:rsidRPr="001E7A9B">
        <w:rPr>
          <w:rFonts w:ascii="Arial" w:hAnsi="Arial" w:cs="Arial"/>
          <w:b/>
          <w:color w:val="00000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6602"/>
        <w:gridCol w:w="650"/>
      </w:tblGrid>
      <w:tr w:rsidR="004B5043" w:rsidRPr="001E7A9B" w14:paraId="54E8FED3" w14:textId="77777777" w:rsidTr="00374C6F">
        <w:tc>
          <w:tcPr>
            <w:tcW w:w="2245" w:type="dxa"/>
          </w:tcPr>
          <w:p w14:paraId="1D7549CA" w14:textId="77777777" w:rsidR="004B5043" w:rsidRPr="001E7A9B" w:rsidRDefault="004B5043" w:rsidP="00607D04">
            <w:pPr>
              <w:rPr>
                <w:rFonts w:ascii="Arial" w:hAnsi="Arial" w:cs="Arial"/>
                <w:b/>
              </w:rPr>
            </w:pPr>
            <w:r w:rsidRPr="001E7A9B">
              <w:rPr>
                <w:rFonts w:ascii="Arial" w:hAnsi="Arial" w:cs="Arial"/>
                <w:b/>
              </w:rPr>
              <w:lastRenderedPageBreak/>
              <w:t>RECORDING, TRANSMITTING &amp; STORING INFORMATION:</w:t>
            </w:r>
          </w:p>
          <w:p w14:paraId="379C79AA" w14:textId="77777777" w:rsidR="004B5043" w:rsidRPr="001E7A9B" w:rsidRDefault="004B5043" w:rsidP="00607D04">
            <w:pPr>
              <w:rPr>
                <w:rFonts w:ascii="Arial" w:hAnsi="Arial" w:cs="Arial"/>
                <w:b/>
              </w:rPr>
            </w:pPr>
          </w:p>
          <w:p w14:paraId="5FE39127" w14:textId="77777777" w:rsidR="0030001C" w:rsidRPr="001E7A9B" w:rsidRDefault="0030001C" w:rsidP="00607D04">
            <w:pPr>
              <w:rPr>
                <w:rFonts w:ascii="Arial" w:hAnsi="Arial" w:cs="Arial"/>
                <w:b/>
              </w:rPr>
            </w:pPr>
          </w:p>
          <w:p w14:paraId="50D983A7" w14:textId="2391C525" w:rsidR="004B5043" w:rsidRPr="001E7A9B" w:rsidRDefault="004B5043" w:rsidP="00607D04">
            <w:pPr>
              <w:rPr>
                <w:rFonts w:ascii="Arial" w:hAnsi="Arial" w:cs="Arial"/>
                <w:b/>
                <w:color w:val="000000"/>
              </w:rPr>
            </w:pPr>
          </w:p>
        </w:tc>
        <w:tc>
          <w:tcPr>
            <w:tcW w:w="6794" w:type="dxa"/>
          </w:tcPr>
          <w:p w14:paraId="74CDFD24" w14:textId="77777777" w:rsidR="004B5043" w:rsidRPr="001E7A9B" w:rsidRDefault="004B5043" w:rsidP="004B5043">
            <w:pPr>
              <w:rPr>
                <w:rFonts w:ascii="Arial" w:hAnsi="Arial" w:cs="Arial"/>
                <w:b/>
              </w:rPr>
            </w:pPr>
            <w:r w:rsidRPr="001E7A9B">
              <w:rPr>
                <w:rFonts w:ascii="Arial" w:hAnsi="Arial" w:cs="Arial"/>
              </w:rPr>
              <w:t>Where Broker XYZ maintains risk and claim data/information/documents Broker XYZ may hold data/information/documents electronically.</w:t>
            </w:r>
          </w:p>
          <w:p w14:paraId="439C8080" w14:textId="77777777" w:rsidR="004B5043" w:rsidRPr="001E7A9B" w:rsidRDefault="004B5043" w:rsidP="00607D04">
            <w:pPr>
              <w:rPr>
                <w:rFonts w:ascii="Arial" w:hAnsi="Arial" w:cs="Arial"/>
              </w:rPr>
            </w:pPr>
          </w:p>
        </w:tc>
        <w:tc>
          <w:tcPr>
            <w:tcW w:w="652" w:type="dxa"/>
          </w:tcPr>
          <w:p w14:paraId="65FA7861" w14:textId="15BCAEA4" w:rsidR="004B5043" w:rsidRPr="001E7A9B" w:rsidRDefault="004B5043"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A15</w:t>
            </w:r>
          </w:p>
        </w:tc>
      </w:tr>
      <w:tr w:rsidR="004B5043" w:rsidRPr="001E7A9B" w14:paraId="7505271A" w14:textId="77777777" w:rsidTr="00374C6F">
        <w:tc>
          <w:tcPr>
            <w:tcW w:w="2245" w:type="dxa"/>
          </w:tcPr>
          <w:p w14:paraId="2E0554EC" w14:textId="77DAE04F" w:rsidR="004B5043" w:rsidRPr="001E7A9B" w:rsidRDefault="004B5043" w:rsidP="00607D04">
            <w:pPr>
              <w:rPr>
                <w:rFonts w:ascii="Arial" w:hAnsi="Arial" w:cs="Arial"/>
                <w:b/>
                <w:color w:val="000000"/>
              </w:rPr>
            </w:pPr>
            <w:r w:rsidRPr="001E7A9B">
              <w:rPr>
                <w:rFonts w:ascii="Arial" w:hAnsi="Arial" w:cs="Arial"/>
                <w:b/>
              </w:rPr>
              <w:t>INSURER CONTRACT DOCUMENTATION:</w:t>
            </w:r>
          </w:p>
        </w:tc>
        <w:tc>
          <w:tcPr>
            <w:tcW w:w="6794" w:type="dxa"/>
          </w:tcPr>
          <w:p w14:paraId="6841DE70" w14:textId="77777777" w:rsidR="004B5043" w:rsidRPr="001E7A9B" w:rsidRDefault="004B5043" w:rsidP="004B5043">
            <w:pPr>
              <w:spacing w:after="120"/>
              <w:jc w:val="both"/>
              <w:rPr>
                <w:rFonts w:ascii="Arial" w:hAnsi="Arial" w:cs="Arial"/>
              </w:rPr>
            </w:pPr>
            <w:r w:rsidRPr="001E7A9B">
              <w:rPr>
                <w:rFonts w:ascii="Arial" w:hAnsi="Arial" w:cs="Arial"/>
              </w:rPr>
              <w:t xml:space="preserve">This document details the contract terms entered into by the insurer(s), and constitutes the contract document. </w:t>
            </w:r>
          </w:p>
          <w:p w14:paraId="41FF58C9" w14:textId="77777777" w:rsidR="004B5043" w:rsidRPr="001E7A9B" w:rsidRDefault="004B5043" w:rsidP="004B5043">
            <w:pPr>
              <w:rPr>
                <w:rFonts w:ascii="Arial" w:hAnsi="Arial" w:cs="Arial"/>
              </w:rPr>
            </w:pPr>
            <w:r w:rsidRPr="001E7A9B">
              <w:rPr>
                <w:rFonts w:ascii="Arial" w:hAnsi="Arial" w:cs="Arial"/>
              </w:rPr>
              <w:t>Any further documentation changing this contract, agreed in accordance with the contract change provisions set out in this contract, shall form the evidence of such change</w:t>
            </w:r>
            <w:r w:rsidRPr="001E7A9B" w:rsidDel="00635D2B">
              <w:rPr>
                <w:rFonts w:ascii="Arial" w:hAnsi="Arial" w:cs="Arial"/>
              </w:rPr>
              <w:t xml:space="preserve"> </w:t>
            </w:r>
          </w:p>
          <w:p w14:paraId="7BFDF8A6" w14:textId="77777777" w:rsidR="004B5043" w:rsidRPr="001E7A9B" w:rsidRDefault="004B5043" w:rsidP="00607D04">
            <w:pPr>
              <w:rPr>
                <w:rFonts w:ascii="Arial" w:hAnsi="Arial" w:cs="Arial"/>
              </w:rPr>
            </w:pPr>
          </w:p>
          <w:p w14:paraId="52A924BA" w14:textId="77777777" w:rsidR="004B5043" w:rsidRPr="001E7A9B" w:rsidRDefault="004B5043" w:rsidP="004B5043">
            <w:pPr>
              <w:rPr>
                <w:rFonts w:ascii="Arial" w:hAnsi="Arial" w:cs="Arial"/>
                <w:b/>
              </w:rPr>
            </w:pPr>
            <w:r w:rsidRPr="001E7A9B">
              <w:rPr>
                <w:rFonts w:ascii="Arial" w:hAnsi="Arial" w:cs="Arial"/>
                <w:i/>
                <w:iCs/>
              </w:rPr>
              <w:t>(An insurer may specify here any insurer contract documentation requirements that apply to them. E.g. need for a policy, or policy endorsements, including the policy form to be used.)</w:t>
            </w:r>
          </w:p>
          <w:p w14:paraId="5938EC25" w14:textId="77777777" w:rsidR="004B5043" w:rsidRPr="001E7A9B" w:rsidRDefault="004B5043" w:rsidP="00607D04">
            <w:pPr>
              <w:rPr>
                <w:rFonts w:ascii="Arial" w:hAnsi="Arial" w:cs="Arial"/>
              </w:rPr>
            </w:pPr>
          </w:p>
          <w:p w14:paraId="38447424" w14:textId="77777777" w:rsidR="0030001C" w:rsidRPr="001E7A9B" w:rsidRDefault="0030001C" w:rsidP="00607D04">
            <w:pPr>
              <w:rPr>
                <w:rFonts w:ascii="Arial" w:hAnsi="Arial" w:cs="Arial"/>
              </w:rPr>
            </w:pPr>
          </w:p>
          <w:p w14:paraId="1D97B847" w14:textId="77777777" w:rsidR="004B5043" w:rsidRPr="001E7A9B" w:rsidRDefault="004B5043" w:rsidP="00607D04">
            <w:pPr>
              <w:rPr>
                <w:rFonts w:ascii="Arial" w:hAnsi="Arial" w:cs="Arial"/>
              </w:rPr>
            </w:pPr>
          </w:p>
        </w:tc>
        <w:tc>
          <w:tcPr>
            <w:tcW w:w="652" w:type="dxa"/>
          </w:tcPr>
          <w:p w14:paraId="60854DC3" w14:textId="02847F75" w:rsidR="004B5043" w:rsidRPr="001E7A9B" w:rsidRDefault="004B5043"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A16</w:t>
            </w:r>
          </w:p>
        </w:tc>
      </w:tr>
      <w:tr w:rsidR="004B5043" w:rsidRPr="001E7A9B" w14:paraId="075E0E8A" w14:textId="77777777" w:rsidTr="00374C6F">
        <w:tc>
          <w:tcPr>
            <w:tcW w:w="2245" w:type="dxa"/>
          </w:tcPr>
          <w:p w14:paraId="680645CE" w14:textId="10977F00" w:rsidR="00374C6F" w:rsidRPr="001E7A9B" w:rsidRDefault="00374C6F" w:rsidP="00374C6F">
            <w:pPr>
              <w:rPr>
                <w:rFonts w:ascii="Arial" w:hAnsi="Arial" w:cs="Arial"/>
                <w:b/>
              </w:rPr>
            </w:pPr>
            <w:r w:rsidRPr="001E7A9B">
              <w:rPr>
                <w:rFonts w:ascii="Arial" w:hAnsi="Arial" w:cs="Arial"/>
                <w:b/>
              </w:rPr>
              <w:t>NOTICE OF CANCELLATION PROVISIONS:</w:t>
            </w:r>
          </w:p>
          <w:p w14:paraId="47D9C2CE" w14:textId="77777777" w:rsidR="004B5043" w:rsidRPr="001E7A9B" w:rsidRDefault="004B5043" w:rsidP="00607D04">
            <w:pPr>
              <w:rPr>
                <w:rFonts w:ascii="Arial" w:hAnsi="Arial" w:cs="Arial"/>
                <w:b/>
                <w:color w:val="000000"/>
              </w:rPr>
            </w:pPr>
          </w:p>
        </w:tc>
        <w:tc>
          <w:tcPr>
            <w:tcW w:w="6794" w:type="dxa"/>
          </w:tcPr>
          <w:p w14:paraId="70AE6DAD" w14:textId="77777777" w:rsidR="00374C6F" w:rsidRPr="001E7A9B" w:rsidRDefault="00374C6F" w:rsidP="00374C6F">
            <w:pPr>
              <w:spacing w:after="120"/>
              <w:jc w:val="both"/>
              <w:rPr>
                <w:rFonts w:ascii="Arial" w:hAnsi="Arial" w:cs="Arial"/>
              </w:rPr>
            </w:pPr>
            <w:r w:rsidRPr="001E7A9B">
              <w:rPr>
                <w:rFonts w:ascii="Arial" w:hAnsi="Arial" w:cs="Arial"/>
              </w:rPr>
              <w:t xml:space="preserve">Where (re)insurers have the right to give notice of cancellation, in accordance with the provisions of the contract, then: </w:t>
            </w:r>
          </w:p>
          <w:p w14:paraId="6EB27364" w14:textId="77777777" w:rsidR="00374C6F" w:rsidRPr="001E7A9B" w:rsidRDefault="00374C6F" w:rsidP="00374C6F">
            <w:pPr>
              <w:spacing w:after="120"/>
              <w:jc w:val="both"/>
              <w:rPr>
                <w:rFonts w:ascii="Arial" w:hAnsi="Arial" w:cs="Arial"/>
              </w:rPr>
            </w:pPr>
            <w:r w:rsidRPr="001E7A9B">
              <w:rPr>
                <w:rFonts w:ascii="Arial" w:hAnsi="Arial" w:cs="Arial"/>
              </w:rPr>
              <w:t>To the extent provided by the contract, the Slip Leader is authorised to issue such notice on behalf of all participating (re)insurers; and (optionally)</w:t>
            </w:r>
          </w:p>
          <w:p w14:paraId="4F01B2BF" w14:textId="77777777" w:rsidR="00374C6F" w:rsidRPr="001E7A9B" w:rsidRDefault="00374C6F" w:rsidP="00374C6F">
            <w:pPr>
              <w:spacing w:after="120"/>
              <w:jc w:val="both"/>
              <w:rPr>
                <w:rFonts w:ascii="Arial" w:hAnsi="Arial" w:cs="Arial"/>
              </w:rPr>
            </w:pPr>
            <w:r w:rsidRPr="001E7A9B">
              <w:rPr>
                <w:rFonts w:ascii="Arial" w:hAnsi="Arial" w:cs="Arial"/>
              </w:rPr>
              <w:t xml:space="preserve">Any (re)insurer may issue such notice in respect of its own participation.  </w:t>
            </w:r>
          </w:p>
          <w:p w14:paraId="0F332720" w14:textId="77777777" w:rsidR="00374C6F" w:rsidRPr="001E7A9B" w:rsidRDefault="00374C6F" w:rsidP="00374C6F">
            <w:pPr>
              <w:spacing w:after="120"/>
              <w:jc w:val="both"/>
              <w:rPr>
                <w:rFonts w:ascii="Arial" w:hAnsi="Arial" w:cs="Arial"/>
              </w:rPr>
            </w:pPr>
            <w:r w:rsidRPr="001E7A9B">
              <w:rPr>
                <w:rFonts w:ascii="Arial" w:hAnsi="Arial" w:cs="Arial"/>
              </w:rPr>
              <w:t xml:space="preserve">The content and format of any such notice should be in accordance with the ‘Notice of Cancellation’ standard, as published by the London Market Group (LMG), or their successor body, on behalf of London Market Associations and participants. However failure to comply with this standard will not affect the validity of the notice given. </w:t>
            </w:r>
          </w:p>
          <w:p w14:paraId="39C9B7F2" w14:textId="77777777" w:rsidR="00374C6F" w:rsidRPr="001E7A9B" w:rsidRDefault="00374C6F" w:rsidP="00374C6F">
            <w:pPr>
              <w:spacing w:after="120"/>
              <w:jc w:val="both"/>
              <w:rPr>
                <w:rFonts w:ascii="Arial" w:hAnsi="Arial" w:cs="Arial"/>
              </w:rPr>
            </w:pPr>
            <w:r w:rsidRPr="001E7A9B">
              <w:rPr>
                <w:rFonts w:ascii="Arial" w:hAnsi="Arial" w:cs="Arial"/>
              </w:rPr>
              <w:t xml:space="preserve">The notice shall be provided to the broker by the following means: </w:t>
            </w:r>
          </w:p>
          <w:p w14:paraId="0AA28F77" w14:textId="77777777" w:rsidR="00374C6F" w:rsidRPr="001E7A9B" w:rsidRDefault="00374C6F" w:rsidP="00374C6F">
            <w:pPr>
              <w:spacing w:after="120"/>
              <w:jc w:val="both"/>
              <w:rPr>
                <w:rFonts w:ascii="Arial" w:hAnsi="Arial" w:cs="Arial"/>
              </w:rPr>
            </w:pPr>
            <w:r w:rsidRPr="001E7A9B">
              <w:rPr>
                <w:rFonts w:ascii="Arial" w:hAnsi="Arial" w:cs="Arial"/>
              </w:rPr>
              <w:t>By an electronic message, to the ACORD standard agreed by market bodies, delivered to the XYZ system, (as defined by the relevant broker); or</w:t>
            </w:r>
          </w:p>
          <w:p w14:paraId="196685D3" w14:textId="77777777" w:rsidR="00374C6F" w:rsidRPr="001E7A9B" w:rsidRDefault="00374C6F" w:rsidP="00374C6F">
            <w:pPr>
              <w:spacing w:after="120"/>
              <w:rPr>
                <w:rFonts w:ascii="Arial" w:hAnsi="Arial" w:cs="Arial"/>
              </w:rPr>
            </w:pPr>
            <w:r w:rsidRPr="001E7A9B">
              <w:rPr>
                <w:rFonts w:ascii="Arial" w:hAnsi="Arial" w:cs="Arial"/>
              </w:rPr>
              <w:t xml:space="preserve">By an email to </w:t>
            </w:r>
            <w:hyperlink r:id="rId62" w:history="1">
              <w:r w:rsidRPr="001E7A9B">
                <w:rPr>
                  <w:rFonts w:ascii="Arial" w:hAnsi="Arial" w:cs="Arial"/>
                </w:rPr>
                <w:t>Broker.Contact@xyzbroker.co.uk</w:t>
              </w:r>
            </w:hyperlink>
            <w:r w:rsidRPr="001E7A9B">
              <w:rPr>
                <w:rFonts w:ascii="Arial" w:hAnsi="Arial" w:cs="Arial"/>
              </w:rPr>
              <w:t xml:space="preserve">  and </w:t>
            </w:r>
            <w:hyperlink r:id="rId63" w:history="1">
              <w:r w:rsidRPr="001E7A9B">
                <w:rPr>
                  <w:rFonts w:ascii="Arial" w:hAnsi="Arial" w:cs="Arial"/>
                </w:rPr>
                <w:t>Compliance.Contact@xyzbroker.co.uk</w:t>
              </w:r>
            </w:hyperlink>
            <w:r w:rsidRPr="001E7A9B">
              <w:rPr>
                <w:rFonts w:ascii="Arial" w:hAnsi="Arial" w:cs="Arial"/>
              </w:rPr>
              <w:t xml:space="preserve"> ; or</w:t>
            </w:r>
          </w:p>
          <w:p w14:paraId="0D28AEF8" w14:textId="77777777" w:rsidR="00374C6F" w:rsidRPr="001E7A9B" w:rsidRDefault="00374C6F" w:rsidP="00374C6F">
            <w:pPr>
              <w:spacing w:after="120"/>
              <w:rPr>
                <w:rFonts w:ascii="Arial" w:hAnsi="Arial" w:cs="Arial"/>
              </w:rPr>
            </w:pPr>
            <w:r w:rsidRPr="001E7A9B">
              <w:rPr>
                <w:rFonts w:ascii="Arial" w:hAnsi="Arial" w:cs="Arial"/>
              </w:rPr>
              <w:t xml:space="preserve">By an email to </w:t>
            </w:r>
            <w:hyperlink r:id="rId64" w:history="1">
              <w:r w:rsidRPr="001E7A9B">
                <w:rPr>
                  <w:rFonts w:ascii="Arial" w:hAnsi="Arial" w:cs="Arial"/>
                </w:rPr>
                <w:t>aviationnoc@xyzbrokers.co.uk</w:t>
              </w:r>
            </w:hyperlink>
            <w:r w:rsidRPr="001E7A9B">
              <w:rPr>
                <w:rFonts w:ascii="Arial" w:hAnsi="Arial" w:cs="Arial"/>
              </w:rPr>
              <w:t xml:space="preserve"> .</w:t>
            </w:r>
          </w:p>
          <w:p w14:paraId="6CCD2639" w14:textId="77777777" w:rsidR="00374C6F" w:rsidRPr="001E7A9B" w:rsidRDefault="00374C6F" w:rsidP="00374C6F">
            <w:pPr>
              <w:spacing w:after="120"/>
              <w:jc w:val="both"/>
              <w:rPr>
                <w:rFonts w:ascii="Arial" w:hAnsi="Arial" w:cs="Arial"/>
              </w:rPr>
            </w:pPr>
            <w:r w:rsidRPr="001E7A9B">
              <w:rPr>
                <w:rFonts w:ascii="Arial" w:hAnsi="Arial" w:cs="Arial"/>
              </w:rPr>
              <w:t xml:space="preserve">Failure to comply with this delivery requirement will make the notice null and void. Satisfactory delivery of the notice will cause it to be effective irrespective of whether the broker has acknowledged receipt. </w:t>
            </w:r>
          </w:p>
          <w:p w14:paraId="081334DA" w14:textId="77777777" w:rsidR="004B5043" w:rsidRPr="001E7A9B" w:rsidRDefault="004B5043" w:rsidP="00607D04">
            <w:pPr>
              <w:rPr>
                <w:rFonts w:ascii="Arial" w:hAnsi="Arial" w:cs="Arial"/>
              </w:rPr>
            </w:pPr>
          </w:p>
        </w:tc>
        <w:tc>
          <w:tcPr>
            <w:tcW w:w="652" w:type="dxa"/>
          </w:tcPr>
          <w:p w14:paraId="63DF44C4" w14:textId="301A4F9F" w:rsidR="004B5043" w:rsidRPr="001E7A9B" w:rsidRDefault="004B5043"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A18</w:t>
            </w:r>
          </w:p>
        </w:tc>
      </w:tr>
    </w:tbl>
    <w:p w14:paraId="004FCEDA" w14:textId="43CC221C" w:rsidR="004B5043" w:rsidRPr="001E7A9B" w:rsidRDefault="004B5043" w:rsidP="006937AA">
      <w:pPr>
        <w:spacing w:after="0"/>
        <w:rPr>
          <w:rFonts w:ascii="Arial" w:hAnsi="Arial" w:cs="Arial"/>
          <w:b/>
          <w:color w:val="000000"/>
        </w:rPr>
      </w:pPr>
    </w:p>
    <w:p w14:paraId="61268DB9" w14:textId="79D8CE3C" w:rsidR="00903592" w:rsidRPr="001E7A9B" w:rsidRDefault="00903592" w:rsidP="000114EB">
      <w:pPr>
        <w:spacing w:after="0"/>
        <w:jc w:val="both"/>
        <w:rPr>
          <w:rFonts w:ascii="Arial" w:hAnsi="Arial" w:cs="Arial"/>
        </w:rPr>
      </w:pPr>
    </w:p>
    <w:p w14:paraId="1F17DE2E" w14:textId="77777777" w:rsidR="00903592" w:rsidRPr="001E7A9B" w:rsidRDefault="00903592" w:rsidP="006937AA">
      <w:pPr>
        <w:pStyle w:val="BodyText"/>
        <w:spacing w:after="0"/>
        <w:ind w:left="1985" w:hanging="1985"/>
        <w:rPr>
          <w:sz w:val="22"/>
          <w:szCs w:val="22"/>
        </w:rPr>
      </w:pPr>
      <w:r w:rsidRPr="001E7A9B">
        <w:rPr>
          <w:sz w:val="22"/>
          <w:szCs w:val="22"/>
        </w:rPr>
        <w:t xml:space="preserve">PAGE X OF Y </w:t>
      </w:r>
    </w:p>
    <w:p w14:paraId="71B35ABB" w14:textId="77777777" w:rsidR="00903592" w:rsidRPr="001E7A9B" w:rsidRDefault="00903592" w:rsidP="006937AA">
      <w:pPr>
        <w:spacing w:after="0"/>
        <w:rPr>
          <w:rFonts w:ascii="Arial" w:hAnsi="Arial" w:cs="Arial"/>
          <w:b/>
          <w:sz w:val="40"/>
          <w:szCs w:val="40"/>
        </w:rPr>
      </w:pPr>
      <w:r w:rsidRPr="001E7A9B">
        <w:rPr>
          <w:rFonts w:ascii="Arial" w:hAnsi="Arial" w:cs="Arial"/>
          <w:b/>
        </w:rPr>
        <w:br w:type="page"/>
      </w:r>
      <w:r w:rsidR="008D2468" w:rsidRPr="001E7A9B">
        <w:rPr>
          <w:rFonts w:ascii="Arial" w:hAnsi="Arial" w:cs="Arial"/>
          <w:b/>
          <w:sz w:val="40"/>
          <w:szCs w:val="40"/>
        </w:rPr>
        <w:lastRenderedPageBreak/>
        <w:t>Information</w:t>
      </w:r>
    </w:p>
    <w:p w14:paraId="08ACB7D7" w14:textId="77777777" w:rsidR="00903592" w:rsidRPr="001E7A9B" w:rsidRDefault="00903592" w:rsidP="006937AA">
      <w:pPr>
        <w:spacing w:after="0"/>
        <w:rPr>
          <w:rFonts w:ascii="Arial" w:hAnsi="Arial" w:cs="Arial"/>
        </w:rPr>
      </w:pPr>
    </w:p>
    <w:p w14:paraId="651568FA" w14:textId="77777777" w:rsidR="00903592" w:rsidRPr="001E7A9B" w:rsidRDefault="00903592" w:rsidP="006937AA">
      <w:pPr>
        <w:spacing w:after="0"/>
        <w:rPr>
          <w:rFonts w:ascii="Arial" w:hAnsi="Arial" w:cs="Arial"/>
        </w:rPr>
      </w:pPr>
      <w:r w:rsidRPr="001E7A9B">
        <w:rPr>
          <w:rFonts w:ascii="Arial" w:hAnsi="Arial" w:cs="Arial"/>
        </w:rPr>
        <w:t>The following information was provided to insurer(s) to support the assessment of the risk at the time of underwriting.</w:t>
      </w:r>
    </w:p>
    <w:p w14:paraId="01692FAB" w14:textId="77777777" w:rsidR="00903592" w:rsidRPr="001E7A9B" w:rsidRDefault="00903592" w:rsidP="006937AA">
      <w:pPr>
        <w:spacing w:after="0"/>
        <w:rPr>
          <w:rFonts w:ascii="Arial" w:hAnsi="Arial" w:cs="Arial"/>
        </w:rPr>
      </w:pPr>
    </w:p>
    <w:p w14:paraId="3B56555D" w14:textId="77777777" w:rsidR="00903592" w:rsidRPr="001E7A9B" w:rsidRDefault="00903592" w:rsidP="006937AA">
      <w:pPr>
        <w:spacing w:after="0"/>
        <w:rPr>
          <w:rFonts w:ascii="Arial" w:hAnsi="Arial" w:cs="Arial"/>
        </w:rPr>
      </w:pPr>
      <w:r w:rsidRPr="001E7A9B">
        <w:rPr>
          <w:rFonts w:ascii="Arial" w:hAnsi="Arial" w:cs="Arial"/>
        </w:rPr>
        <w:t>Client submission dated November YYYY prepared by Producer Inc and seen by all participants hereon and held on file by Broker XYZ Ltd</w:t>
      </w:r>
    </w:p>
    <w:p w14:paraId="7A15AAFF" w14:textId="77777777" w:rsidR="00903592" w:rsidRPr="001E7A9B" w:rsidRDefault="00903592" w:rsidP="006937AA">
      <w:pPr>
        <w:spacing w:after="0"/>
        <w:rPr>
          <w:rFonts w:ascii="Arial" w:hAnsi="Arial" w:cs="Arial"/>
        </w:rPr>
      </w:pPr>
    </w:p>
    <w:p w14:paraId="2C4DF89E" w14:textId="77777777" w:rsidR="00903592" w:rsidRPr="001E7A9B" w:rsidRDefault="00903592" w:rsidP="006937AA">
      <w:pPr>
        <w:spacing w:after="0"/>
        <w:rPr>
          <w:rFonts w:ascii="Arial" w:hAnsi="Arial" w:cs="Arial"/>
        </w:rPr>
      </w:pPr>
      <w:r w:rsidRPr="001E7A9B">
        <w:rPr>
          <w:rFonts w:ascii="Arial" w:hAnsi="Arial" w:cs="Arial"/>
        </w:rPr>
        <w:t>No losses past five years</w:t>
      </w:r>
    </w:p>
    <w:p w14:paraId="4647822A" w14:textId="77777777" w:rsidR="00903592" w:rsidRPr="001E7A9B" w:rsidRDefault="00903592" w:rsidP="006937AA">
      <w:pPr>
        <w:spacing w:after="0"/>
        <w:rPr>
          <w:rFonts w:ascii="Arial" w:hAnsi="Arial" w:cs="Arial"/>
        </w:rPr>
      </w:pPr>
    </w:p>
    <w:p w14:paraId="40596B03" w14:textId="77777777" w:rsidR="00903592" w:rsidRPr="001E7A9B" w:rsidRDefault="00903592" w:rsidP="006937AA">
      <w:pPr>
        <w:spacing w:after="0"/>
        <w:rPr>
          <w:rFonts w:ascii="Arial" w:hAnsi="Arial" w:cs="Arial"/>
        </w:rPr>
      </w:pPr>
      <w:r w:rsidRPr="001E7A9B">
        <w:rPr>
          <w:rFonts w:ascii="Arial" w:hAnsi="Arial" w:cs="Arial"/>
        </w:rPr>
        <w:t>EFG Burglar alarm system installed at all locations</w:t>
      </w:r>
    </w:p>
    <w:p w14:paraId="416B1F31" w14:textId="77777777" w:rsidR="00903592" w:rsidRPr="001E7A9B" w:rsidRDefault="00903592" w:rsidP="006937AA">
      <w:pPr>
        <w:spacing w:after="0"/>
        <w:rPr>
          <w:rFonts w:ascii="Arial" w:hAnsi="Arial" w:cs="Arial"/>
        </w:rPr>
      </w:pPr>
    </w:p>
    <w:p w14:paraId="4598711E" w14:textId="77777777" w:rsidR="00903592" w:rsidRPr="001E7A9B" w:rsidRDefault="00903592" w:rsidP="006937AA">
      <w:pPr>
        <w:spacing w:after="0"/>
        <w:rPr>
          <w:rFonts w:ascii="Arial" w:hAnsi="Arial" w:cs="Arial"/>
        </w:rPr>
      </w:pPr>
      <w:r w:rsidRPr="001E7A9B">
        <w:rPr>
          <w:rFonts w:ascii="Arial" w:hAnsi="Arial" w:cs="Arial"/>
        </w:rPr>
        <w:t>ABC Sprinkler system installed at Milton Keynes location</w:t>
      </w:r>
    </w:p>
    <w:p w14:paraId="04386F55" w14:textId="77777777" w:rsidR="00903592" w:rsidRPr="001E7A9B" w:rsidRDefault="00903592" w:rsidP="006937AA">
      <w:pPr>
        <w:spacing w:after="0"/>
        <w:rPr>
          <w:rFonts w:ascii="Arial" w:hAnsi="Arial" w:cs="Arial"/>
        </w:rPr>
      </w:pPr>
    </w:p>
    <w:p w14:paraId="0413C4C8" w14:textId="77777777" w:rsidR="00903592" w:rsidRPr="001E7A9B" w:rsidRDefault="00903592" w:rsidP="006937AA">
      <w:pPr>
        <w:spacing w:after="0"/>
        <w:rPr>
          <w:rFonts w:ascii="Arial" w:hAnsi="Arial" w:cs="Arial"/>
          <w:b/>
          <w:i/>
        </w:rPr>
      </w:pPr>
    </w:p>
    <w:p w14:paraId="0570E947" w14:textId="77777777" w:rsidR="00903592" w:rsidRPr="001E7A9B" w:rsidRDefault="00903592" w:rsidP="006937AA">
      <w:pPr>
        <w:spacing w:after="0"/>
        <w:rPr>
          <w:rFonts w:ascii="Arial" w:hAnsi="Arial" w:cs="Arial"/>
          <w:b/>
          <w:i/>
        </w:rPr>
      </w:pPr>
    </w:p>
    <w:p w14:paraId="57B1FA3F" w14:textId="77777777" w:rsidR="00903592" w:rsidRPr="001E7A9B" w:rsidRDefault="00903592" w:rsidP="006937AA">
      <w:pPr>
        <w:spacing w:after="0"/>
        <w:rPr>
          <w:rFonts w:ascii="Arial" w:hAnsi="Arial" w:cs="Arial"/>
          <w:b/>
          <w:i/>
        </w:rPr>
      </w:pPr>
    </w:p>
    <w:p w14:paraId="61DA183A" w14:textId="77777777" w:rsidR="00903592" w:rsidRPr="001E7A9B" w:rsidRDefault="00903592" w:rsidP="006937AA">
      <w:pPr>
        <w:spacing w:after="0"/>
        <w:rPr>
          <w:rFonts w:ascii="Arial" w:hAnsi="Arial" w:cs="Arial"/>
          <w:b/>
          <w:i/>
        </w:rPr>
      </w:pPr>
    </w:p>
    <w:p w14:paraId="06E06501" w14:textId="77777777" w:rsidR="00903592" w:rsidRPr="001E7A9B" w:rsidRDefault="00903592" w:rsidP="006937AA">
      <w:pPr>
        <w:spacing w:after="0"/>
        <w:rPr>
          <w:rFonts w:ascii="Arial" w:hAnsi="Arial" w:cs="Arial"/>
          <w:b/>
          <w:i/>
        </w:rPr>
      </w:pPr>
    </w:p>
    <w:p w14:paraId="698F9B79" w14:textId="77777777" w:rsidR="00903592" w:rsidRPr="001E7A9B" w:rsidRDefault="00903592" w:rsidP="006937AA">
      <w:pPr>
        <w:spacing w:after="0"/>
        <w:rPr>
          <w:rFonts w:ascii="Arial" w:hAnsi="Arial" w:cs="Arial"/>
          <w:b/>
          <w:i/>
        </w:rPr>
      </w:pPr>
    </w:p>
    <w:p w14:paraId="454C4F11" w14:textId="77777777" w:rsidR="00903592" w:rsidRPr="001E7A9B" w:rsidRDefault="00903592" w:rsidP="006937AA">
      <w:pPr>
        <w:spacing w:after="0"/>
        <w:rPr>
          <w:rFonts w:ascii="Arial" w:hAnsi="Arial" w:cs="Arial"/>
          <w:b/>
          <w:i/>
        </w:rPr>
      </w:pPr>
    </w:p>
    <w:p w14:paraId="1B821E6A" w14:textId="77777777" w:rsidR="00903592" w:rsidRPr="001E7A9B" w:rsidRDefault="00903592" w:rsidP="006937AA">
      <w:pPr>
        <w:spacing w:after="0"/>
        <w:rPr>
          <w:rFonts w:ascii="Arial" w:hAnsi="Arial" w:cs="Arial"/>
          <w:b/>
          <w:i/>
        </w:rPr>
      </w:pPr>
    </w:p>
    <w:p w14:paraId="69D576D0" w14:textId="77777777" w:rsidR="00903592" w:rsidRPr="001E7A9B" w:rsidRDefault="00903592" w:rsidP="006937AA">
      <w:pPr>
        <w:spacing w:after="0"/>
        <w:rPr>
          <w:rFonts w:ascii="Arial" w:hAnsi="Arial" w:cs="Arial"/>
          <w:b/>
          <w:i/>
        </w:rPr>
      </w:pPr>
    </w:p>
    <w:p w14:paraId="3D3BED25" w14:textId="77777777" w:rsidR="00903592" w:rsidRPr="001E7A9B" w:rsidRDefault="00903592" w:rsidP="006937AA">
      <w:pPr>
        <w:spacing w:after="0"/>
        <w:rPr>
          <w:rFonts w:ascii="Arial" w:hAnsi="Arial" w:cs="Arial"/>
          <w:b/>
          <w:i/>
        </w:rPr>
      </w:pPr>
    </w:p>
    <w:p w14:paraId="3F056747" w14:textId="77777777" w:rsidR="00903592" w:rsidRPr="001E7A9B" w:rsidRDefault="00903592" w:rsidP="006937AA">
      <w:pPr>
        <w:spacing w:after="0"/>
        <w:rPr>
          <w:rFonts w:ascii="Arial" w:hAnsi="Arial" w:cs="Arial"/>
          <w:b/>
          <w:i/>
        </w:rPr>
      </w:pPr>
    </w:p>
    <w:p w14:paraId="4D57E988" w14:textId="77777777" w:rsidR="00903592" w:rsidRPr="001E7A9B" w:rsidRDefault="00903592" w:rsidP="006937AA">
      <w:pPr>
        <w:spacing w:after="0"/>
        <w:rPr>
          <w:rFonts w:ascii="Arial" w:hAnsi="Arial" w:cs="Arial"/>
          <w:b/>
          <w:i/>
        </w:rPr>
      </w:pPr>
    </w:p>
    <w:p w14:paraId="40A6DEF9" w14:textId="77777777" w:rsidR="00903592" w:rsidRPr="001E7A9B" w:rsidRDefault="00903592" w:rsidP="006937AA">
      <w:pPr>
        <w:spacing w:after="0"/>
        <w:rPr>
          <w:rFonts w:ascii="Arial" w:hAnsi="Arial" w:cs="Arial"/>
          <w:b/>
          <w:i/>
        </w:rPr>
      </w:pPr>
    </w:p>
    <w:p w14:paraId="5CC4C4C1" w14:textId="77777777" w:rsidR="00903592" w:rsidRPr="001E7A9B" w:rsidRDefault="00903592" w:rsidP="006937AA">
      <w:pPr>
        <w:spacing w:after="0"/>
        <w:rPr>
          <w:rFonts w:ascii="Arial" w:hAnsi="Arial" w:cs="Arial"/>
          <w:b/>
          <w:i/>
        </w:rPr>
      </w:pPr>
    </w:p>
    <w:p w14:paraId="03BD1934" w14:textId="77777777" w:rsidR="00903592" w:rsidRPr="001E7A9B" w:rsidRDefault="00903592" w:rsidP="006937AA">
      <w:pPr>
        <w:spacing w:after="0"/>
        <w:rPr>
          <w:rFonts w:ascii="Arial" w:hAnsi="Arial" w:cs="Arial"/>
          <w:b/>
          <w:i/>
        </w:rPr>
      </w:pPr>
    </w:p>
    <w:p w14:paraId="087C8163" w14:textId="77777777" w:rsidR="00903592" w:rsidRPr="001E7A9B" w:rsidRDefault="00903592" w:rsidP="006937AA">
      <w:pPr>
        <w:spacing w:after="0"/>
        <w:rPr>
          <w:rFonts w:ascii="Arial" w:hAnsi="Arial" w:cs="Arial"/>
          <w:b/>
          <w:i/>
        </w:rPr>
      </w:pPr>
    </w:p>
    <w:p w14:paraId="2B7C6DDC" w14:textId="77777777" w:rsidR="00903592" w:rsidRPr="001E7A9B" w:rsidRDefault="00903592" w:rsidP="006937AA">
      <w:pPr>
        <w:spacing w:after="0"/>
        <w:rPr>
          <w:rFonts w:ascii="Arial" w:hAnsi="Arial" w:cs="Arial"/>
          <w:b/>
          <w:i/>
        </w:rPr>
      </w:pPr>
    </w:p>
    <w:p w14:paraId="5F8F61EB" w14:textId="77777777" w:rsidR="00903592" w:rsidRPr="001E7A9B" w:rsidRDefault="00903592" w:rsidP="006937AA">
      <w:pPr>
        <w:spacing w:after="0"/>
        <w:rPr>
          <w:rFonts w:ascii="Arial" w:hAnsi="Arial" w:cs="Arial"/>
          <w:b/>
          <w:i/>
        </w:rPr>
      </w:pPr>
    </w:p>
    <w:p w14:paraId="1AAC5BC6" w14:textId="77777777" w:rsidR="00903592" w:rsidRPr="001E7A9B" w:rsidRDefault="00903592" w:rsidP="006937AA">
      <w:pPr>
        <w:spacing w:after="0"/>
        <w:rPr>
          <w:rFonts w:ascii="Arial" w:hAnsi="Arial" w:cs="Arial"/>
          <w:b/>
          <w:i/>
        </w:rPr>
      </w:pPr>
    </w:p>
    <w:p w14:paraId="614987E1" w14:textId="77777777" w:rsidR="00903592" w:rsidRPr="001E7A9B" w:rsidRDefault="00903592" w:rsidP="006937AA">
      <w:pPr>
        <w:spacing w:after="0"/>
        <w:rPr>
          <w:rFonts w:ascii="Arial" w:hAnsi="Arial" w:cs="Arial"/>
          <w:b/>
          <w:i/>
        </w:rPr>
      </w:pPr>
    </w:p>
    <w:p w14:paraId="5CEEB17B" w14:textId="77777777" w:rsidR="00903592" w:rsidRPr="001E7A9B" w:rsidRDefault="00903592" w:rsidP="006937AA">
      <w:pPr>
        <w:spacing w:after="0"/>
        <w:rPr>
          <w:rFonts w:ascii="Arial" w:hAnsi="Arial" w:cs="Arial"/>
          <w:b/>
          <w:i/>
        </w:rPr>
      </w:pPr>
    </w:p>
    <w:p w14:paraId="4C1BA75B" w14:textId="77777777" w:rsidR="00903592" w:rsidRPr="001E7A9B" w:rsidRDefault="00903592" w:rsidP="006937AA">
      <w:pPr>
        <w:spacing w:after="0"/>
        <w:rPr>
          <w:rFonts w:ascii="Arial" w:hAnsi="Arial" w:cs="Arial"/>
          <w:b/>
          <w:i/>
        </w:rPr>
      </w:pPr>
    </w:p>
    <w:p w14:paraId="5BF02892" w14:textId="77777777" w:rsidR="00903592" w:rsidRPr="001E7A9B" w:rsidRDefault="00903592" w:rsidP="006937AA">
      <w:pPr>
        <w:spacing w:after="0"/>
        <w:rPr>
          <w:rFonts w:ascii="Arial" w:hAnsi="Arial" w:cs="Arial"/>
          <w:b/>
          <w:i/>
        </w:rPr>
      </w:pPr>
    </w:p>
    <w:p w14:paraId="27515310" w14:textId="77777777" w:rsidR="00903592" w:rsidRPr="001E7A9B" w:rsidRDefault="00903592" w:rsidP="006937AA">
      <w:pPr>
        <w:spacing w:after="0"/>
        <w:rPr>
          <w:rFonts w:ascii="Arial" w:hAnsi="Arial" w:cs="Arial"/>
          <w:b/>
          <w:i/>
        </w:rPr>
      </w:pPr>
    </w:p>
    <w:p w14:paraId="75EC6779" w14:textId="77777777" w:rsidR="00903592" w:rsidRPr="001E7A9B" w:rsidRDefault="00903592" w:rsidP="006937AA">
      <w:pPr>
        <w:spacing w:after="0"/>
        <w:rPr>
          <w:rFonts w:ascii="Arial" w:hAnsi="Arial" w:cs="Arial"/>
          <w:b/>
          <w:i/>
        </w:rPr>
      </w:pPr>
    </w:p>
    <w:p w14:paraId="094A84EC" w14:textId="77777777" w:rsidR="00903592" w:rsidRPr="001E7A9B" w:rsidRDefault="00903592" w:rsidP="006937AA">
      <w:pPr>
        <w:spacing w:after="0"/>
        <w:rPr>
          <w:rFonts w:ascii="Arial" w:hAnsi="Arial" w:cs="Arial"/>
          <w:b/>
          <w:i/>
        </w:rPr>
      </w:pPr>
    </w:p>
    <w:p w14:paraId="0AD9FDDF" w14:textId="77777777" w:rsidR="00903592" w:rsidRPr="001E7A9B" w:rsidRDefault="00903592" w:rsidP="006937AA">
      <w:pPr>
        <w:spacing w:after="0"/>
        <w:rPr>
          <w:rFonts w:ascii="Arial" w:hAnsi="Arial" w:cs="Arial"/>
          <w:b/>
          <w:i/>
        </w:rPr>
      </w:pPr>
    </w:p>
    <w:p w14:paraId="67ED06F6" w14:textId="77777777" w:rsidR="00903592" w:rsidRPr="001E7A9B" w:rsidRDefault="00903592" w:rsidP="006937AA">
      <w:pPr>
        <w:spacing w:after="0"/>
        <w:rPr>
          <w:rFonts w:ascii="Arial" w:hAnsi="Arial" w:cs="Arial"/>
          <w:b/>
          <w:i/>
        </w:rPr>
      </w:pPr>
    </w:p>
    <w:p w14:paraId="0B30F8FE" w14:textId="77777777" w:rsidR="00903592" w:rsidRPr="001E7A9B" w:rsidRDefault="00903592" w:rsidP="006937AA">
      <w:pPr>
        <w:spacing w:after="0"/>
        <w:rPr>
          <w:rFonts w:ascii="Arial" w:hAnsi="Arial" w:cs="Arial"/>
          <w:b/>
          <w:i/>
        </w:rPr>
      </w:pPr>
    </w:p>
    <w:p w14:paraId="70CCD1C8" w14:textId="77777777" w:rsidR="00903592" w:rsidRPr="001E7A9B" w:rsidRDefault="00903592" w:rsidP="006937AA">
      <w:pPr>
        <w:pStyle w:val="BodyText"/>
        <w:spacing w:after="0"/>
        <w:ind w:left="1985" w:hanging="1985"/>
        <w:rPr>
          <w:sz w:val="22"/>
          <w:szCs w:val="22"/>
        </w:rPr>
      </w:pPr>
      <w:r w:rsidRPr="001E7A9B">
        <w:rPr>
          <w:sz w:val="22"/>
          <w:szCs w:val="22"/>
        </w:rPr>
        <w:t xml:space="preserve">PAGE X OF Y </w:t>
      </w:r>
    </w:p>
    <w:p w14:paraId="7C98D79E" w14:textId="77777777" w:rsidR="00903592" w:rsidRPr="001E7A9B" w:rsidRDefault="00903592" w:rsidP="006937AA">
      <w:pPr>
        <w:spacing w:after="0"/>
        <w:rPr>
          <w:rFonts w:ascii="Arial" w:hAnsi="Arial" w:cs="Arial"/>
          <w:b/>
          <w:i/>
        </w:rPr>
      </w:pPr>
      <w:r w:rsidRPr="001E7A9B">
        <w:rPr>
          <w:rFonts w:ascii="Arial" w:hAnsi="Arial" w:cs="Arial"/>
          <w:b/>
          <w:i/>
        </w:rPr>
        <w:br w:type="page"/>
      </w:r>
    </w:p>
    <w:p w14:paraId="0E94D33E" w14:textId="77777777" w:rsidR="00903592" w:rsidRPr="001E7A9B" w:rsidRDefault="00903592" w:rsidP="006937AA">
      <w:pPr>
        <w:spacing w:after="0"/>
        <w:rPr>
          <w:rFonts w:ascii="Arial" w:hAnsi="Arial" w:cs="Arial"/>
          <w:b/>
          <w:sz w:val="40"/>
          <w:szCs w:val="40"/>
        </w:rPr>
      </w:pPr>
      <w:r w:rsidRPr="001E7A9B">
        <w:rPr>
          <w:rFonts w:ascii="Arial" w:hAnsi="Arial" w:cs="Arial"/>
          <w:b/>
          <w:sz w:val="40"/>
          <w:szCs w:val="40"/>
        </w:rPr>
        <w:lastRenderedPageBreak/>
        <w:t>Security Details</w:t>
      </w:r>
    </w:p>
    <w:p w14:paraId="7E78BB53" w14:textId="77777777" w:rsidR="00903592" w:rsidRPr="001E7A9B" w:rsidRDefault="00903592" w:rsidP="006937AA">
      <w:pPr>
        <w:spacing w:after="0"/>
        <w:rPr>
          <w:rFonts w:ascii="Arial" w:hAnsi="Arial" w:cs="Arial"/>
          <w:b/>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6640"/>
        <w:gridCol w:w="647"/>
      </w:tblGrid>
      <w:tr w:rsidR="004B5043" w:rsidRPr="001E7A9B" w14:paraId="71514412" w14:textId="77777777" w:rsidTr="00607D04">
        <w:tc>
          <w:tcPr>
            <w:tcW w:w="2235" w:type="dxa"/>
          </w:tcPr>
          <w:p w14:paraId="57AD9A80" w14:textId="77777777" w:rsidR="00FB3520" w:rsidRPr="001E7A9B" w:rsidRDefault="00FB3520" w:rsidP="00FB3520">
            <w:pPr>
              <w:spacing w:line="288" w:lineRule="auto"/>
              <w:rPr>
                <w:rFonts w:ascii="Arial" w:hAnsi="Arial" w:cs="Arial"/>
                <w:b/>
              </w:rPr>
            </w:pPr>
            <w:r w:rsidRPr="001E7A9B">
              <w:rPr>
                <w:rFonts w:ascii="Arial" w:hAnsi="Arial" w:cs="Arial"/>
                <w:b/>
              </w:rPr>
              <w:t>INSURER’S LIABILITY:</w:t>
            </w:r>
          </w:p>
          <w:p w14:paraId="4E64F009" w14:textId="77777777" w:rsidR="004B5043" w:rsidRPr="001E7A9B" w:rsidRDefault="004B5043" w:rsidP="00607D04">
            <w:pPr>
              <w:rPr>
                <w:rFonts w:ascii="Arial" w:hAnsi="Arial" w:cs="Arial"/>
                <w:b/>
                <w:color w:val="000000"/>
              </w:rPr>
            </w:pPr>
          </w:p>
        </w:tc>
        <w:tc>
          <w:tcPr>
            <w:tcW w:w="6804" w:type="dxa"/>
          </w:tcPr>
          <w:p w14:paraId="1E5A13E0" w14:textId="77777777" w:rsidR="00FB3520" w:rsidRPr="001E7A9B" w:rsidRDefault="00FB3520" w:rsidP="00FB3520">
            <w:pPr>
              <w:spacing w:line="288" w:lineRule="auto"/>
              <w:rPr>
                <w:rFonts w:ascii="Arial" w:hAnsi="Arial" w:cs="Arial"/>
                <w:b/>
                <w:i/>
                <w:iCs/>
              </w:rPr>
            </w:pPr>
            <w:r w:rsidRPr="001E7A9B">
              <w:rPr>
                <w:rFonts w:ascii="Arial" w:hAnsi="Arial" w:cs="Arial"/>
                <w:b/>
                <w:i/>
                <w:iCs/>
                <w:sz w:val="20"/>
                <w:szCs w:val="20"/>
              </w:rPr>
              <w:t>(This clause LMA3333 should be provided in full and not simply referenced.)</w:t>
            </w:r>
          </w:p>
          <w:p w14:paraId="1054159B" w14:textId="77777777" w:rsidR="00FB3520" w:rsidRPr="001E7A9B" w:rsidRDefault="00FB3520" w:rsidP="00FB3520">
            <w:pPr>
              <w:spacing w:line="288" w:lineRule="auto"/>
              <w:rPr>
                <w:rFonts w:ascii="Arial" w:hAnsi="Arial" w:cs="Arial"/>
                <w:b/>
              </w:rPr>
            </w:pPr>
          </w:p>
          <w:p w14:paraId="04CD97C8" w14:textId="77777777" w:rsidR="00FB3520" w:rsidRPr="001E7A9B" w:rsidRDefault="00FB3520" w:rsidP="00FB3520">
            <w:pPr>
              <w:spacing w:line="288" w:lineRule="auto"/>
              <w:jc w:val="center"/>
              <w:rPr>
                <w:rFonts w:ascii="Arial" w:hAnsi="Arial" w:cs="Arial"/>
                <w:b/>
                <w:u w:val="single"/>
              </w:rPr>
            </w:pPr>
            <w:r w:rsidRPr="001E7A9B">
              <w:rPr>
                <w:rFonts w:ascii="Arial" w:hAnsi="Arial" w:cs="Arial"/>
                <w:b/>
                <w:u w:val="single"/>
              </w:rPr>
              <w:t>LMA3333</w:t>
            </w:r>
          </w:p>
          <w:p w14:paraId="5E44772C" w14:textId="77777777" w:rsidR="00FB3520" w:rsidRPr="001E7A9B" w:rsidRDefault="00FB3520" w:rsidP="00FB3520">
            <w:pPr>
              <w:spacing w:line="288" w:lineRule="auto"/>
              <w:jc w:val="both"/>
              <w:rPr>
                <w:rFonts w:ascii="Arial" w:hAnsi="Arial" w:cs="Arial"/>
                <w:b/>
              </w:rPr>
            </w:pPr>
          </w:p>
          <w:p w14:paraId="039CB093" w14:textId="77777777" w:rsidR="00FB3520" w:rsidRPr="001E7A9B" w:rsidRDefault="00FB3520" w:rsidP="00FB3520">
            <w:pPr>
              <w:spacing w:line="288" w:lineRule="auto"/>
              <w:jc w:val="both"/>
              <w:rPr>
                <w:rFonts w:ascii="Arial" w:hAnsi="Arial" w:cs="Arial"/>
                <w:b/>
                <w:bCs/>
              </w:rPr>
            </w:pPr>
            <w:r w:rsidRPr="001E7A9B">
              <w:rPr>
                <w:rFonts w:ascii="Arial" w:hAnsi="Arial" w:cs="Arial"/>
                <w:b/>
                <w:bCs/>
              </w:rPr>
              <w:t xml:space="preserve">(Re)insurer’s liability several not joint </w:t>
            </w:r>
          </w:p>
          <w:p w14:paraId="2D2EA5DC" w14:textId="77777777" w:rsidR="00FB3520" w:rsidRPr="001E7A9B" w:rsidRDefault="00FB3520" w:rsidP="00FB3520">
            <w:pPr>
              <w:spacing w:line="288" w:lineRule="auto"/>
              <w:jc w:val="both"/>
              <w:rPr>
                <w:rFonts w:ascii="Arial" w:hAnsi="Arial" w:cs="Arial"/>
              </w:rPr>
            </w:pPr>
            <w:r w:rsidRPr="001E7A9B">
              <w:rPr>
                <w:rFonts w:ascii="Arial" w:hAnsi="Arial" w:cs="Arial"/>
              </w:rPr>
              <w:t>The liability of a (re)insurer under this contract is several and not joint with other (re)insurers party to this contract. A (re)insurer is liable only for the proportion of liability it has underwritten. A (re)insurer is not jointly liable for the proportion of liability underwritten by any other (re)insurer. Nor is a (re)insurer otherwise responsible for any liability of any other (re)insurer that may underwrite this contract.</w:t>
            </w:r>
          </w:p>
          <w:p w14:paraId="719DB412" w14:textId="77777777" w:rsidR="00FB3520" w:rsidRPr="001E7A9B" w:rsidRDefault="00FB3520" w:rsidP="00FB3520">
            <w:pPr>
              <w:spacing w:line="288" w:lineRule="auto"/>
              <w:jc w:val="both"/>
              <w:rPr>
                <w:rFonts w:ascii="Arial" w:hAnsi="Arial" w:cs="Arial"/>
              </w:rPr>
            </w:pPr>
          </w:p>
          <w:p w14:paraId="4A121DDC" w14:textId="77777777" w:rsidR="00FB3520" w:rsidRPr="001E7A9B" w:rsidRDefault="00FB3520" w:rsidP="00FB3520">
            <w:pPr>
              <w:spacing w:line="288" w:lineRule="auto"/>
              <w:jc w:val="both"/>
              <w:rPr>
                <w:rFonts w:ascii="Arial" w:hAnsi="Arial" w:cs="Arial"/>
              </w:rPr>
            </w:pPr>
            <w:r w:rsidRPr="001E7A9B">
              <w:rPr>
                <w:rFonts w:ascii="Arial" w:hAnsi="Arial" w:cs="Arial"/>
              </w:rPr>
              <w:t>The proportion of liability under this contract underwritten by a (re)insurer (or, in the case of a Lloyd’s syndicate, the total of the proportions underwritten by all the members of the syndicate taken together) is shown next to its stamp. This is subject always to the provision concerning “signing” below.</w:t>
            </w:r>
          </w:p>
          <w:p w14:paraId="34105C8F" w14:textId="77777777" w:rsidR="00FB3520" w:rsidRPr="001E7A9B" w:rsidRDefault="00FB3520" w:rsidP="00FB3520">
            <w:pPr>
              <w:spacing w:line="288" w:lineRule="auto"/>
              <w:jc w:val="both"/>
              <w:rPr>
                <w:rFonts w:ascii="Arial" w:hAnsi="Arial" w:cs="Arial"/>
              </w:rPr>
            </w:pPr>
          </w:p>
          <w:p w14:paraId="72BBB968" w14:textId="77777777" w:rsidR="00FB3520" w:rsidRPr="001E7A9B" w:rsidRDefault="00FB3520" w:rsidP="00FB3520">
            <w:pPr>
              <w:spacing w:line="288" w:lineRule="auto"/>
              <w:jc w:val="both"/>
              <w:rPr>
                <w:rFonts w:ascii="Arial" w:hAnsi="Arial" w:cs="Arial"/>
              </w:rPr>
            </w:pPr>
            <w:r w:rsidRPr="001E7A9B">
              <w:rPr>
                <w:rFonts w:ascii="Arial" w:hAnsi="Arial" w:cs="Arial"/>
              </w:rPr>
              <w:t>In the case of a Lloyd’s syndicate, each member of the syndicate (rather than the syndicate itself) is a (re)insurer. Each member has underwritten a proportion of the total shown for the syndicate (that total itself being the total of the proportions underwritten by all the members of the syndicate taken together). The liability of each member of the syndicate is several and not joint with other members. A member is liable only for that member’s proportion. A member is not jointly liable for any other member’s proportion. Nor is any member otherwise responsible for any liability of any other (re)insurer that may underwrite this contract. The business address of each member is Lloyd’s, One Lime Street, London EC3M 7HA. The identity of each member of a Lloyd’s syndicate and their respective proportion may be obtained by writing to Market Services, Lloyd’s, at the above address.</w:t>
            </w:r>
          </w:p>
          <w:p w14:paraId="26C4B45B" w14:textId="77777777" w:rsidR="00FB3520" w:rsidRPr="001E7A9B" w:rsidRDefault="00FB3520" w:rsidP="00FB3520">
            <w:pPr>
              <w:spacing w:line="288" w:lineRule="auto"/>
              <w:jc w:val="both"/>
              <w:rPr>
                <w:rFonts w:ascii="Arial" w:hAnsi="Arial" w:cs="Arial"/>
              </w:rPr>
            </w:pPr>
          </w:p>
          <w:p w14:paraId="6347DE59" w14:textId="77777777" w:rsidR="00FB3520" w:rsidRPr="001E7A9B" w:rsidRDefault="00FB3520" w:rsidP="00FB3520">
            <w:pPr>
              <w:spacing w:line="288" w:lineRule="auto"/>
              <w:jc w:val="both"/>
              <w:rPr>
                <w:rFonts w:ascii="Arial" w:hAnsi="Arial" w:cs="Arial"/>
                <w:b/>
                <w:bCs/>
              </w:rPr>
            </w:pPr>
            <w:r w:rsidRPr="001E7A9B">
              <w:rPr>
                <w:rFonts w:ascii="Arial" w:hAnsi="Arial" w:cs="Arial"/>
                <w:b/>
                <w:bCs/>
              </w:rPr>
              <w:t>Proportion of liability</w:t>
            </w:r>
          </w:p>
          <w:p w14:paraId="5D831CF5" w14:textId="7E8DDF2C" w:rsidR="00FB3520" w:rsidRPr="001E7A9B" w:rsidRDefault="00FB3520" w:rsidP="00FB3520">
            <w:pPr>
              <w:spacing w:line="288" w:lineRule="auto"/>
              <w:jc w:val="both"/>
              <w:rPr>
                <w:rFonts w:ascii="Arial" w:hAnsi="Arial" w:cs="Arial"/>
              </w:rPr>
            </w:pPr>
            <w:r w:rsidRPr="001E7A9B">
              <w:rPr>
                <w:rFonts w:ascii="Arial" w:hAnsi="Arial" w:cs="Arial"/>
              </w:rPr>
              <w:t>Unless there is “signing” (see below), the proportion of liability under this contract underwritten by each (re)insurer (or, in the case of a Lloyd’s syndicate, the total of the proportions underwritten by all the members of the syndicate taken together) is shown next to its stamp and is referred to as its “written line”.</w:t>
            </w:r>
          </w:p>
          <w:p w14:paraId="1159595F" w14:textId="77777777" w:rsidR="00FB3520" w:rsidRPr="001E7A9B" w:rsidRDefault="00FB3520" w:rsidP="00607D04">
            <w:pPr>
              <w:rPr>
                <w:rFonts w:ascii="Arial" w:hAnsi="Arial" w:cs="Arial"/>
              </w:rPr>
            </w:pPr>
          </w:p>
        </w:tc>
        <w:tc>
          <w:tcPr>
            <w:tcW w:w="652" w:type="dxa"/>
          </w:tcPr>
          <w:p w14:paraId="2BC64BA8" w14:textId="4E8382D8" w:rsidR="004B5043" w:rsidRPr="001E7A9B" w:rsidRDefault="004B5043" w:rsidP="004B5043">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C1</w:t>
            </w:r>
          </w:p>
        </w:tc>
      </w:tr>
    </w:tbl>
    <w:p w14:paraId="31AC83DF" w14:textId="23B7A933" w:rsidR="005117C6" w:rsidRPr="001E7A9B" w:rsidRDefault="00903592" w:rsidP="00FB3520">
      <w:pPr>
        <w:pStyle w:val="BodyText"/>
        <w:spacing w:after="0"/>
        <w:ind w:left="1985" w:hanging="1985"/>
      </w:pPr>
      <w:r w:rsidRPr="001E7A9B">
        <w:rPr>
          <w:sz w:val="22"/>
          <w:szCs w:val="22"/>
        </w:rPr>
        <w:t xml:space="preserve">PAGE X OF Y </w:t>
      </w:r>
      <w:r w:rsidR="005117C6" w:rsidRPr="001E7A9B">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637"/>
        <w:gridCol w:w="646"/>
      </w:tblGrid>
      <w:tr w:rsidR="00FB3520" w:rsidRPr="001E7A9B" w14:paraId="4AFF4076" w14:textId="77777777" w:rsidTr="00607D04">
        <w:tc>
          <w:tcPr>
            <w:tcW w:w="2235" w:type="dxa"/>
          </w:tcPr>
          <w:p w14:paraId="7B78897F" w14:textId="77777777" w:rsidR="00FB3520" w:rsidRPr="001E7A9B" w:rsidRDefault="00FB3520" w:rsidP="00607D04">
            <w:pPr>
              <w:rPr>
                <w:rFonts w:ascii="Arial" w:hAnsi="Arial" w:cs="Arial"/>
                <w:b/>
                <w:color w:val="000000"/>
              </w:rPr>
            </w:pPr>
          </w:p>
        </w:tc>
        <w:tc>
          <w:tcPr>
            <w:tcW w:w="6804" w:type="dxa"/>
          </w:tcPr>
          <w:p w14:paraId="0DC1DC81" w14:textId="77777777" w:rsidR="00FB3520" w:rsidRPr="001E7A9B" w:rsidRDefault="00FB3520" w:rsidP="00FB3520">
            <w:pPr>
              <w:spacing w:line="288" w:lineRule="auto"/>
              <w:jc w:val="both"/>
              <w:rPr>
                <w:rFonts w:ascii="Arial" w:hAnsi="Arial" w:cs="Arial"/>
              </w:rPr>
            </w:pPr>
            <w:r w:rsidRPr="001E7A9B">
              <w:rPr>
                <w:rFonts w:ascii="Arial" w:hAnsi="Arial" w:cs="Arial"/>
              </w:rPr>
              <w:t xml:space="preserve">Where this contract permits, written lines, or certain written lines, may be adjusted (“signed”). In that case a schedule is to be appended to this contract to show the definitive proportion of liability under this contract underwritten by each (re)insurer (or, in the case of a Lloyd’s syndicate, the total of the proportions underwritten by all the members of the syndicate taken together). A definitive proportion (or, in the case of a Lloyd’s syndicate, the total of the proportions underwritten by all the members of a Lloyd’s syndicate taken together) is referred to as a “signed line”. The signed lines shown in the schedule will prevail over the written lines unless a proven error in calculation has occurred. </w:t>
            </w:r>
          </w:p>
          <w:p w14:paraId="6134F5D6" w14:textId="77777777" w:rsidR="00FB3520" w:rsidRPr="001E7A9B" w:rsidRDefault="00FB3520" w:rsidP="00FB3520">
            <w:pPr>
              <w:spacing w:line="288" w:lineRule="auto"/>
              <w:jc w:val="both"/>
              <w:rPr>
                <w:rFonts w:ascii="Arial" w:hAnsi="Arial" w:cs="Arial"/>
              </w:rPr>
            </w:pPr>
          </w:p>
          <w:p w14:paraId="47C7FCB1" w14:textId="77777777" w:rsidR="00FB3520" w:rsidRPr="001E7A9B" w:rsidRDefault="00FB3520" w:rsidP="00FB3520">
            <w:pPr>
              <w:spacing w:line="288" w:lineRule="auto"/>
              <w:jc w:val="both"/>
              <w:rPr>
                <w:rFonts w:ascii="Arial" w:hAnsi="Arial" w:cs="Arial"/>
              </w:rPr>
            </w:pPr>
            <w:r w:rsidRPr="001E7A9B">
              <w:rPr>
                <w:rFonts w:ascii="Arial" w:hAnsi="Arial" w:cs="Arial"/>
              </w:rPr>
              <w:t>Although reference is made at various points in this clause to “this contract” in the singular, where the circumstances so require this should be read as a reference to contracts in the plural.</w:t>
            </w:r>
          </w:p>
          <w:p w14:paraId="0C8C4CFD" w14:textId="77777777" w:rsidR="00FB3520" w:rsidRPr="001E7A9B" w:rsidRDefault="00FB3520" w:rsidP="00607D04">
            <w:pPr>
              <w:rPr>
                <w:rFonts w:ascii="Arial" w:hAnsi="Arial" w:cs="Arial"/>
              </w:rPr>
            </w:pPr>
          </w:p>
          <w:p w14:paraId="5A3FD07C" w14:textId="77777777" w:rsidR="00FB3520" w:rsidRPr="001E7A9B" w:rsidRDefault="00FB3520" w:rsidP="00607D04">
            <w:pPr>
              <w:rPr>
                <w:rFonts w:ascii="Arial" w:hAnsi="Arial" w:cs="Arial"/>
              </w:rPr>
            </w:pPr>
          </w:p>
        </w:tc>
        <w:tc>
          <w:tcPr>
            <w:tcW w:w="652" w:type="dxa"/>
          </w:tcPr>
          <w:p w14:paraId="5D2E0EEB" w14:textId="77777777" w:rsidR="00FB3520" w:rsidRPr="001E7A9B" w:rsidRDefault="00FB3520" w:rsidP="00607D04">
            <w:pPr>
              <w:rPr>
                <w:rFonts w:ascii="Arial" w:eastAsia="Times New Roman" w:hAnsi="Arial" w:cs="Times New Roman"/>
                <w:b/>
                <w:bCs/>
                <w:i/>
                <w:iCs/>
                <w:color w:val="0070C0"/>
                <w:lang w:eastAsia="en-GB"/>
              </w:rPr>
            </w:pPr>
          </w:p>
        </w:tc>
      </w:tr>
      <w:tr w:rsidR="00FB3520" w:rsidRPr="001E7A9B" w14:paraId="4E9AB1EC" w14:textId="77777777" w:rsidTr="00607D04">
        <w:tc>
          <w:tcPr>
            <w:tcW w:w="2235" w:type="dxa"/>
          </w:tcPr>
          <w:p w14:paraId="4EE58F22" w14:textId="2DCF9E1B" w:rsidR="00FB3520" w:rsidRPr="001E7A9B" w:rsidRDefault="00FB3520" w:rsidP="00607D04">
            <w:pPr>
              <w:rPr>
                <w:rFonts w:ascii="Arial" w:hAnsi="Arial" w:cs="Arial"/>
                <w:b/>
                <w:color w:val="000000"/>
              </w:rPr>
            </w:pPr>
            <w:r w:rsidRPr="001E7A9B">
              <w:rPr>
                <w:rFonts w:ascii="Arial" w:hAnsi="Arial" w:cs="Arial"/>
                <w:b/>
              </w:rPr>
              <w:t>ORDER HEREON:</w:t>
            </w:r>
          </w:p>
        </w:tc>
        <w:tc>
          <w:tcPr>
            <w:tcW w:w="6804" w:type="dxa"/>
          </w:tcPr>
          <w:p w14:paraId="5D1748B0" w14:textId="77777777" w:rsidR="00FB3520" w:rsidRPr="001E7A9B" w:rsidRDefault="00FB3520" w:rsidP="00607D04">
            <w:pPr>
              <w:rPr>
                <w:rFonts w:ascii="Arial" w:hAnsi="Arial" w:cs="Arial"/>
              </w:rPr>
            </w:pPr>
            <w:r w:rsidRPr="001E7A9B">
              <w:rPr>
                <w:rFonts w:ascii="Arial" w:hAnsi="Arial" w:cs="Arial"/>
              </w:rPr>
              <w:t>80% of 100%</w:t>
            </w:r>
          </w:p>
          <w:p w14:paraId="614C7BDA" w14:textId="77777777" w:rsidR="00FB3520" w:rsidRPr="001E7A9B" w:rsidRDefault="00FB3520" w:rsidP="00607D04">
            <w:pPr>
              <w:rPr>
                <w:rFonts w:ascii="Arial" w:hAnsi="Arial" w:cs="Arial"/>
              </w:rPr>
            </w:pPr>
          </w:p>
          <w:p w14:paraId="57B0FD77" w14:textId="2102CB19" w:rsidR="00FB3520" w:rsidRPr="001E7A9B" w:rsidRDefault="00FB3520" w:rsidP="00607D04">
            <w:pPr>
              <w:rPr>
                <w:rFonts w:ascii="Arial" w:hAnsi="Arial" w:cs="Arial"/>
              </w:rPr>
            </w:pPr>
          </w:p>
        </w:tc>
        <w:tc>
          <w:tcPr>
            <w:tcW w:w="652" w:type="dxa"/>
          </w:tcPr>
          <w:p w14:paraId="3BF8B092" w14:textId="7D723BB5" w:rsidR="00FB3520" w:rsidRPr="001E7A9B" w:rsidRDefault="00FB3520"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C2</w:t>
            </w:r>
          </w:p>
        </w:tc>
      </w:tr>
      <w:tr w:rsidR="00FB3520" w:rsidRPr="001E7A9B" w14:paraId="109D1FA3" w14:textId="77777777" w:rsidTr="00607D04">
        <w:tc>
          <w:tcPr>
            <w:tcW w:w="2235" w:type="dxa"/>
          </w:tcPr>
          <w:p w14:paraId="5B096C13" w14:textId="702591AD" w:rsidR="00FB3520" w:rsidRPr="001E7A9B" w:rsidRDefault="00FB3520" w:rsidP="00607D04">
            <w:pPr>
              <w:rPr>
                <w:rFonts w:ascii="Arial" w:hAnsi="Arial" w:cs="Arial"/>
                <w:b/>
                <w:color w:val="000000"/>
              </w:rPr>
            </w:pPr>
            <w:r w:rsidRPr="001E7A9B">
              <w:rPr>
                <w:rFonts w:ascii="Arial" w:hAnsi="Arial" w:cs="Arial"/>
                <w:b/>
              </w:rPr>
              <w:t>BASIS OF WRITTEN LINES:</w:t>
            </w:r>
          </w:p>
        </w:tc>
        <w:tc>
          <w:tcPr>
            <w:tcW w:w="6804" w:type="dxa"/>
          </w:tcPr>
          <w:p w14:paraId="0F587A0D" w14:textId="77777777" w:rsidR="00FB3520" w:rsidRPr="001E7A9B" w:rsidRDefault="00FB3520" w:rsidP="00FB3520">
            <w:pPr>
              <w:widowControl w:val="0"/>
              <w:tabs>
                <w:tab w:val="left" w:pos="1980"/>
              </w:tabs>
              <w:rPr>
                <w:rFonts w:ascii="Arial" w:hAnsi="Arial" w:cs="Arial"/>
                <w:b/>
              </w:rPr>
            </w:pPr>
            <w:r w:rsidRPr="001E7A9B">
              <w:rPr>
                <w:rFonts w:ascii="Arial" w:hAnsi="Arial" w:cs="Arial"/>
              </w:rPr>
              <w:t xml:space="preserve">Percentage of whole. </w:t>
            </w:r>
          </w:p>
          <w:p w14:paraId="3525D84D" w14:textId="77777777" w:rsidR="00FB3520" w:rsidRPr="001E7A9B" w:rsidRDefault="00FB3520" w:rsidP="00607D04">
            <w:pPr>
              <w:rPr>
                <w:rFonts w:ascii="Arial" w:hAnsi="Arial" w:cs="Arial"/>
              </w:rPr>
            </w:pPr>
          </w:p>
          <w:p w14:paraId="07E7CBA2" w14:textId="77777777" w:rsidR="004E42C5" w:rsidRPr="001E7A9B" w:rsidRDefault="004E42C5" w:rsidP="00607D04">
            <w:pPr>
              <w:rPr>
                <w:rFonts w:ascii="Arial" w:hAnsi="Arial" w:cs="Arial"/>
              </w:rPr>
            </w:pPr>
          </w:p>
          <w:p w14:paraId="627BA82B" w14:textId="77777777" w:rsidR="004E42C5" w:rsidRPr="001E7A9B" w:rsidRDefault="004E42C5" w:rsidP="00607D04">
            <w:pPr>
              <w:rPr>
                <w:rFonts w:ascii="Arial" w:hAnsi="Arial" w:cs="Arial"/>
              </w:rPr>
            </w:pPr>
          </w:p>
          <w:p w14:paraId="1383F484" w14:textId="77777777" w:rsidR="004E42C5" w:rsidRPr="001E7A9B" w:rsidRDefault="004E42C5" w:rsidP="00607D04">
            <w:pPr>
              <w:rPr>
                <w:rFonts w:ascii="Arial" w:hAnsi="Arial" w:cs="Arial"/>
              </w:rPr>
            </w:pPr>
          </w:p>
        </w:tc>
        <w:tc>
          <w:tcPr>
            <w:tcW w:w="652" w:type="dxa"/>
          </w:tcPr>
          <w:p w14:paraId="484816BD" w14:textId="226978A1" w:rsidR="00FB3520" w:rsidRPr="001E7A9B" w:rsidRDefault="00FB3520"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C3</w:t>
            </w:r>
          </w:p>
        </w:tc>
      </w:tr>
      <w:tr w:rsidR="00FB3520" w:rsidRPr="001E7A9B" w14:paraId="7311380E" w14:textId="77777777" w:rsidTr="00607D04">
        <w:tc>
          <w:tcPr>
            <w:tcW w:w="2235" w:type="dxa"/>
          </w:tcPr>
          <w:p w14:paraId="3BA384B2" w14:textId="1586C0C7" w:rsidR="00FB3520" w:rsidRPr="001E7A9B" w:rsidRDefault="004E42C5" w:rsidP="00607D04">
            <w:pPr>
              <w:rPr>
                <w:rFonts w:ascii="Arial" w:hAnsi="Arial" w:cs="Arial"/>
                <w:b/>
                <w:color w:val="000000"/>
              </w:rPr>
            </w:pPr>
            <w:r w:rsidRPr="001E7A9B">
              <w:rPr>
                <w:rFonts w:ascii="Arial" w:hAnsi="Arial" w:cs="Arial"/>
                <w:b/>
              </w:rPr>
              <w:t>SIGNING PROVISIONS:</w:t>
            </w:r>
          </w:p>
        </w:tc>
        <w:tc>
          <w:tcPr>
            <w:tcW w:w="6804" w:type="dxa"/>
          </w:tcPr>
          <w:p w14:paraId="6CF36F45" w14:textId="77777777" w:rsidR="004E42C5" w:rsidRPr="001E7A9B" w:rsidRDefault="004E42C5" w:rsidP="004E42C5">
            <w:pPr>
              <w:widowControl w:val="0"/>
              <w:tabs>
                <w:tab w:val="left" w:pos="1980"/>
              </w:tabs>
              <w:rPr>
                <w:rFonts w:ascii="Arial" w:hAnsi="Arial" w:cs="Arial"/>
                <w:b/>
              </w:rPr>
            </w:pPr>
            <w:r w:rsidRPr="001E7A9B">
              <w:rPr>
                <w:rFonts w:ascii="Arial" w:hAnsi="Arial" w:cs="Arial"/>
              </w:rPr>
              <w:t>In the event that the written lines hereon exceed 100% of the order, any lines written “to stand” will be allocated in full and all other lines will be signed down in equal proportions so that the aggregate signed lines are equal to 100% of the order without further agreement of any of the insurers.</w:t>
            </w:r>
          </w:p>
          <w:p w14:paraId="5200AD57" w14:textId="77777777" w:rsidR="00FB3520" w:rsidRPr="001E7A9B" w:rsidRDefault="00FB3520" w:rsidP="00607D04">
            <w:pPr>
              <w:rPr>
                <w:rFonts w:ascii="Arial" w:hAnsi="Arial" w:cs="Arial"/>
              </w:rPr>
            </w:pPr>
          </w:p>
          <w:p w14:paraId="67001FB8" w14:textId="77777777" w:rsidR="004E42C5" w:rsidRPr="001E7A9B" w:rsidRDefault="004E42C5" w:rsidP="004E42C5">
            <w:pPr>
              <w:ind w:left="567" w:hanging="567"/>
              <w:rPr>
                <w:rFonts w:ascii="Arial" w:hAnsi="Arial" w:cs="Arial"/>
              </w:rPr>
            </w:pPr>
            <w:r w:rsidRPr="001E7A9B">
              <w:rPr>
                <w:rFonts w:ascii="Arial" w:hAnsi="Arial" w:cs="Arial"/>
              </w:rPr>
              <w:t>However:</w:t>
            </w:r>
          </w:p>
          <w:p w14:paraId="0ACDD0A8" w14:textId="77777777" w:rsidR="004E42C5" w:rsidRPr="001E7A9B" w:rsidRDefault="004E42C5" w:rsidP="004E42C5">
            <w:pPr>
              <w:ind w:left="567" w:hanging="567"/>
              <w:rPr>
                <w:rFonts w:ascii="Arial" w:hAnsi="Arial" w:cs="Arial"/>
              </w:rPr>
            </w:pPr>
          </w:p>
          <w:p w14:paraId="14CA6558" w14:textId="77777777" w:rsidR="004E42C5" w:rsidRPr="001E7A9B" w:rsidRDefault="004E42C5" w:rsidP="004E42C5">
            <w:pPr>
              <w:ind w:left="567" w:hanging="567"/>
              <w:rPr>
                <w:rFonts w:ascii="Arial" w:hAnsi="Arial" w:cs="Arial"/>
              </w:rPr>
            </w:pPr>
            <w:r w:rsidRPr="001E7A9B">
              <w:rPr>
                <w:rFonts w:ascii="Arial" w:hAnsi="Arial" w:cs="Arial"/>
              </w:rPr>
              <w:t>a)</w:t>
            </w:r>
            <w:r w:rsidRPr="001E7A9B">
              <w:rPr>
                <w:rFonts w:ascii="Arial" w:hAnsi="Arial" w:cs="Arial"/>
              </w:rPr>
              <w:tab/>
              <w:t>in the event that the placement of the order is not completed by the commencement date of the period of insurance then all lines written by that date will be signed in full;</w:t>
            </w:r>
          </w:p>
          <w:p w14:paraId="339EB02B" w14:textId="77777777" w:rsidR="004E42C5" w:rsidRPr="001E7A9B" w:rsidRDefault="004E42C5" w:rsidP="004E42C5">
            <w:pPr>
              <w:ind w:left="567" w:hanging="567"/>
              <w:rPr>
                <w:rFonts w:ascii="Arial" w:hAnsi="Arial" w:cs="Arial"/>
              </w:rPr>
            </w:pPr>
          </w:p>
          <w:p w14:paraId="69D93B3C" w14:textId="77777777" w:rsidR="004E42C5" w:rsidRPr="001E7A9B" w:rsidRDefault="004E42C5" w:rsidP="004E42C5">
            <w:pPr>
              <w:ind w:left="567" w:hanging="567"/>
              <w:rPr>
                <w:rFonts w:ascii="Arial" w:hAnsi="Arial" w:cs="Arial"/>
              </w:rPr>
            </w:pPr>
            <w:r w:rsidRPr="001E7A9B">
              <w:rPr>
                <w:rFonts w:ascii="Arial" w:hAnsi="Arial" w:cs="Arial"/>
              </w:rPr>
              <w:t>b)</w:t>
            </w:r>
            <w:r w:rsidRPr="001E7A9B">
              <w:rPr>
                <w:rFonts w:ascii="Arial" w:hAnsi="Arial" w:cs="Arial"/>
              </w:rPr>
              <w:tab/>
              <w:t>the signed lines resulting from the application of the above provisions can be varied, before or after the commencement date of the period of insurance, by the documented agreement of the insured and all insurers whose lines are to be varied. The variation to the contracts will take effect only when all such insurers have agreed, with the resulting variation in signed lines commencing from the date set out in that agreement.</w:t>
            </w:r>
          </w:p>
          <w:p w14:paraId="0B266813" w14:textId="77777777" w:rsidR="004E42C5" w:rsidRPr="001E7A9B" w:rsidRDefault="004E42C5" w:rsidP="00607D04">
            <w:pPr>
              <w:rPr>
                <w:rFonts w:ascii="Arial" w:hAnsi="Arial" w:cs="Arial"/>
              </w:rPr>
            </w:pPr>
          </w:p>
        </w:tc>
        <w:tc>
          <w:tcPr>
            <w:tcW w:w="652" w:type="dxa"/>
          </w:tcPr>
          <w:p w14:paraId="5B735859" w14:textId="4345854A" w:rsidR="00FB3520" w:rsidRPr="001E7A9B" w:rsidRDefault="00FB3520"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C5</w:t>
            </w:r>
          </w:p>
        </w:tc>
      </w:tr>
    </w:tbl>
    <w:p w14:paraId="4DC24FED" w14:textId="77777777" w:rsidR="004E42C5" w:rsidRPr="001E7A9B" w:rsidRDefault="004E42C5" w:rsidP="006937AA">
      <w:pPr>
        <w:pStyle w:val="BodyText"/>
        <w:spacing w:after="0"/>
        <w:ind w:left="1985" w:hanging="1985"/>
        <w:rPr>
          <w:sz w:val="22"/>
          <w:szCs w:val="22"/>
        </w:rPr>
      </w:pPr>
    </w:p>
    <w:p w14:paraId="32811CDA" w14:textId="77777777" w:rsidR="004E42C5" w:rsidRPr="001E7A9B" w:rsidRDefault="004E42C5" w:rsidP="006937AA">
      <w:pPr>
        <w:pStyle w:val="BodyText"/>
        <w:spacing w:after="0"/>
        <w:ind w:left="1985" w:hanging="1985"/>
        <w:rPr>
          <w:sz w:val="22"/>
          <w:szCs w:val="22"/>
        </w:rPr>
      </w:pPr>
    </w:p>
    <w:p w14:paraId="1E3CA44D" w14:textId="77777777" w:rsidR="004E42C5" w:rsidRPr="001E7A9B" w:rsidRDefault="004E42C5" w:rsidP="006937AA">
      <w:pPr>
        <w:pStyle w:val="BodyText"/>
        <w:spacing w:after="0"/>
        <w:ind w:left="1985" w:hanging="1985"/>
        <w:rPr>
          <w:sz w:val="22"/>
          <w:szCs w:val="22"/>
        </w:rPr>
      </w:pPr>
    </w:p>
    <w:p w14:paraId="3416DCA3" w14:textId="77777777" w:rsidR="00903592" w:rsidRPr="001E7A9B" w:rsidRDefault="00903592" w:rsidP="006937AA">
      <w:pPr>
        <w:pStyle w:val="BodyText"/>
        <w:spacing w:after="0"/>
        <w:ind w:left="1985" w:hanging="1985"/>
        <w:rPr>
          <w:sz w:val="22"/>
          <w:szCs w:val="22"/>
        </w:rPr>
      </w:pPr>
      <w:r w:rsidRPr="001E7A9B">
        <w:rPr>
          <w:sz w:val="22"/>
          <w:szCs w:val="22"/>
        </w:rPr>
        <w:t xml:space="preserve">PAGE X OF Y </w:t>
      </w:r>
    </w:p>
    <w:p w14:paraId="6C1B21E5" w14:textId="77777777" w:rsidR="005117C6" w:rsidRPr="001E7A9B" w:rsidRDefault="005117C6">
      <w:pPr>
        <w:rPr>
          <w:rFonts w:ascii="Arial" w:hAnsi="Arial" w:cs="Arial"/>
        </w:rPr>
      </w:pPr>
      <w:r w:rsidRPr="001E7A9B">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4"/>
        <w:gridCol w:w="6646"/>
        <w:gridCol w:w="647"/>
      </w:tblGrid>
      <w:tr w:rsidR="00497E3D" w:rsidRPr="001E7A9B" w14:paraId="1AECE0E2" w14:textId="77777777" w:rsidTr="00607D04">
        <w:tc>
          <w:tcPr>
            <w:tcW w:w="2235" w:type="dxa"/>
          </w:tcPr>
          <w:p w14:paraId="308724E2" w14:textId="7D7A2238" w:rsidR="00497E3D" w:rsidRPr="001E7A9B" w:rsidRDefault="00497E3D" w:rsidP="00607D04">
            <w:pPr>
              <w:rPr>
                <w:rFonts w:ascii="Arial" w:hAnsi="Arial" w:cs="Arial"/>
                <w:b/>
                <w:color w:val="000000"/>
              </w:rPr>
            </w:pPr>
            <w:r w:rsidRPr="001E7A9B">
              <w:rPr>
                <w:rFonts w:ascii="Arial" w:hAnsi="Arial" w:cs="Arial"/>
                <w:b/>
                <w:bCs/>
              </w:rPr>
              <w:lastRenderedPageBreak/>
              <w:t>WRITTEN LINES:</w:t>
            </w:r>
          </w:p>
        </w:tc>
        <w:tc>
          <w:tcPr>
            <w:tcW w:w="6804" w:type="dxa"/>
          </w:tcPr>
          <w:p w14:paraId="4F07E73D" w14:textId="77777777" w:rsidR="00497E3D" w:rsidRPr="001E7A9B" w:rsidRDefault="00497E3D" w:rsidP="00497E3D">
            <w:pPr>
              <w:rPr>
                <w:rFonts w:ascii="Arial" w:hAnsi="Arial" w:cs="Arial"/>
              </w:rPr>
            </w:pPr>
            <w:r w:rsidRPr="001E7A9B">
              <w:rPr>
                <w:rFonts w:ascii="Arial" w:hAnsi="Arial" w:cs="Arial"/>
              </w:rPr>
              <w:t>In a co-insurance placement, following (re)insurers may, but are not obliged to, follow the premium charged by the slip leader.</w:t>
            </w:r>
          </w:p>
          <w:p w14:paraId="7D3EE5A0" w14:textId="77777777" w:rsidR="00497E3D" w:rsidRPr="001E7A9B" w:rsidRDefault="00497E3D" w:rsidP="00497E3D">
            <w:pPr>
              <w:rPr>
                <w:rFonts w:ascii="Arial" w:hAnsi="Arial" w:cs="Arial"/>
              </w:rPr>
            </w:pPr>
          </w:p>
          <w:p w14:paraId="70FC1C7D" w14:textId="77777777" w:rsidR="00497E3D" w:rsidRPr="001E7A9B" w:rsidRDefault="00497E3D" w:rsidP="00497E3D">
            <w:pPr>
              <w:rPr>
                <w:rFonts w:ascii="Arial" w:hAnsi="Arial" w:cs="Arial"/>
              </w:rPr>
            </w:pPr>
            <w:r w:rsidRPr="001E7A9B">
              <w:rPr>
                <w:rFonts w:ascii="Arial" w:hAnsi="Arial" w:cs="Arial"/>
              </w:rPr>
              <w:t>(Re)insurers may not seek to guarantee for themselves terms as favourable as those which others subsequently achieve during the placement.</w:t>
            </w:r>
          </w:p>
          <w:p w14:paraId="12DDE0DF" w14:textId="77777777" w:rsidR="00497E3D" w:rsidRPr="001E7A9B" w:rsidRDefault="00497E3D" w:rsidP="00497E3D">
            <w:pPr>
              <w:rPr>
                <w:rFonts w:ascii="Arial" w:hAnsi="Arial" w:cs="Arial"/>
              </w:rPr>
            </w:pPr>
          </w:p>
          <w:p w14:paraId="65088F6B" w14:textId="77777777" w:rsidR="00497E3D" w:rsidRPr="001E7A9B" w:rsidRDefault="00497E3D" w:rsidP="00497E3D">
            <w:pPr>
              <w:rPr>
                <w:rFonts w:ascii="Arial" w:hAnsi="Arial" w:cs="Arial"/>
                <w:i/>
                <w:iCs/>
              </w:rPr>
            </w:pPr>
            <w:r w:rsidRPr="001E7A9B">
              <w:rPr>
                <w:rFonts w:ascii="Arial" w:hAnsi="Arial" w:cs="Arial"/>
                <w:i/>
                <w:iCs/>
              </w:rPr>
              <w:t>(The above text is recommended for use, directly under the Written Lines heading, within open market multiple insurer contracts).</w:t>
            </w:r>
          </w:p>
          <w:p w14:paraId="1472F5DB" w14:textId="77777777" w:rsidR="00497E3D" w:rsidRPr="001E7A9B" w:rsidRDefault="00497E3D" w:rsidP="00497E3D">
            <w:pPr>
              <w:ind w:left="2160" w:hanging="2160"/>
              <w:rPr>
                <w:rFonts w:ascii="Arial" w:hAnsi="Arial" w:cs="Arial"/>
                <w:i/>
              </w:rPr>
            </w:pPr>
          </w:p>
          <w:p w14:paraId="3EA5786A" w14:textId="77777777" w:rsidR="00497E3D" w:rsidRPr="001E7A9B" w:rsidRDefault="00497E3D" w:rsidP="00607D04">
            <w:pPr>
              <w:rPr>
                <w:rFonts w:ascii="Arial" w:hAnsi="Arial" w:cs="Arial"/>
              </w:rPr>
            </w:pPr>
          </w:p>
        </w:tc>
        <w:tc>
          <w:tcPr>
            <w:tcW w:w="652" w:type="dxa"/>
          </w:tcPr>
          <w:p w14:paraId="6D095ACA" w14:textId="3530CCC3" w:rsidR="00497E3D" w:rsidRPr="001E7A9B" w:rsidRDefault="00497E3D"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C6</w:t>
            </w:r>
          </w:p>
        </w:tc>
      </w:tr>
    </w:tbl>
    <w:p w14:paraId="750708E9" w14:textId="77777777" w:rsidR="00903592" w:rsidRPr="001E7A9B" w:rsidRDefault="00903592" w:rsidP="006937AA">
      <w:pPr>
        <w:spacing w:after="0"/>
        <w:ind w:left="2160" w:hanging="2160"/>
        <w:rPr>
          <w:rFonts w:ascii="Arial" w:hAnsi="Arial" w:cs="Arial"/>
          <w:i/>
        </w:rPr>
      </w:pPr>
    </w:p>
    <w:p w14:paraId="194EA150" w14:textId="77777777" w:rsidR="00497E3D" w:rsidRPr="001E7A9B" w:rsidRDefault="00497E3D" w:rsidP="006937AA">
      <w:pPr>
        <w:spacing w:after="0"/>
        <w:ind w:left="2160" w:hanging="2160"/>
        <w:rPr>
          <w:rFonts w:ascii="Arial" w:hAnsi="Arial" w:cs="Arial"/>
          <w:i/>
        </w:rPr>
      </w:pPr>
    </w:p>
    <w:p w14:paraId="29EDC98F" w14:textId="77777777" w:rsidR="00903592" w:rsidRPr="001E7A9B" w:rsidRDefault="00903592" w:rsidP="006937AA">
      <w:pPr>
        <w:spacing w:after="0"/>
        <w:ind w:left="2160" w:hanging="2160"/>
        <w:rPr>
          <w:rFonts w:ascii="Arial" w:hAnsi="Arial" w:cs="Arial"/>
          <w:i/>
        </w:rPr>
      </w:pPr>
    </w:p>
    <w:p w14:paraId="225A309E" w14:textId="77777777" w:rsidR="00903592" w:rsidRPr="001E7A9B" w:rsidRDefault="00903592" w:rsidP="006937AA">
      <w:pPr>
        <w:spacing w:after="0"/>
        <w:ind w:left="2160" w:hanging="2160"/>
        <w:rPr>
          <w:rFonts w:ascii="Arial" w:hAnsi="Arial" w:cs="Arial"/>
          <w:i/>
        </w:rPr>
      </w:pPr>
    </w:p>
    <w:p w14:paraId="7907E3AE" w14:textId="77777777" w:rsidR="00903592" w:rsidRPr="001E7A9B" w:rsidRDefault="00903592" w:rsidP="006937AA">
      <w:pPr>
        <w:spacing w:after="0"/>
        <w:ind w:left="2160" w:hanging="2160"/>
        <w:rPr>
          <w:rFonts w:ascii="Arial" w:hAnsi="Arial" w:cs="Arial"/>
          <w:i/>
        </w:rPr>
      </w:pPr>
      <w:r w:rsidRPr="001E7A9B">
        <w:rPr>
          <w:rFonts w:ascii="Arial" w:hAnsi="Arial" w:cs="Arial"/>
          <w:i/>
        </w:rPr>
        <w:t>Each insurer enters their written line here (with continuation pages as necessary)</w:t>
      </w:r>
    </w:p>
    <w:p w14:paraId="3EB67296" w14:textId="77777777" w:rsidR="00903592" w:rsidRPr="001E7A9B" w:rsidRDefault="00903592" w:rsidP="006937AA">
      <w:pPr>
        <w:spacing w:after="0"/>
        <w:rPr>
          <w:rFonts w:ascii="Arial" w:hAnsi="Arial" w:cs="Arial"/>
          <w:lang w:val="it-IT"/>
        </w:rPr>
      </w:pPr>
    </w:p>
    <w:p w14:paraId="7856BF61" w14:textId="77777777" w:rsidR="00903592" w:rsidRPr="001E7A9B" w:rsidRDefault="00903592" w:rsidP="006937AA">
      <w:pPr>
        <w:spacing w:after="0"/>
        <w:rPr>
          <w:rFonts w:ascii="Arial" w:hAnsi="Arial" w:cs="Arial"/>
        </w:rPr>
      </w:pPr>
    </w:p>
    <w:p w14:paraId="32F8D2BE" w14:textId="77777777" w:rsidR="00903592" w:rsidRPr="001E7A9B" w:rsidRDefault="00903592" w:rsidP="006937AA">
      <w:pPr>
        <w:spacing w:after="0"/>
        <w:rPr>
          <w:rFonts w:ascii="Arial" w:hAnsi="Arial" w:cs="Arial"/>
        </w:rPr>
      </w:pPr>
    </w:p>
    <w:p w14:paraId="0EB98916" w14:textId="77777777" w:rsidR="00903592" w:rsidRPr="001E7A9B" w:rsidRDefault="00903592" w:rsidP="006937AA">
      <w:pPr>
        <w:spacing w:after="0"/>
        <w:rPr>
          <w:rFonts w:ascii="Arial" w:hAnsi="Arial" w:cs="Arial"/>
          <w:bCs/>
        </w:rPr>
      </w:pPr>
    </w:p>
    <w:p w14:paraId="7ECCBE18" w14:textId="77777777" w:rsidR="00903592" w:rsidRPr="001E7A9B" w:rsidRDefault="00903592" w:rsidP="006937AA">
      <w:pPr>
        <w:spacing w:after="0"/>
        <w:rPr>
          <w:rFonts w:ascii="Arial" w:hAnsi="Arial" w:cs="Arial"/>
          <w:bCs/>
        </w:rPr>
      </w:pPr>
    </w:p>
    <w:p w14:paraId="0FA5AC43" w14:textId="08394694" w:rsidR="00903592" w:rsidRPr="001E7A9B" w:rsidRDefault="00903592" w:rsidP="006937AA">
      <w:pPr>
        <w:spacing w:after="0"/>
        <w:rPr>
          <w:rFonts w:ascii="Arial" w:hAnsi="Arial" w:cs="Arial"/>
          <w:i/>
        </w:rPr>
      </w:pPr>
      <w:r w:rsidRPr="001E7A9B">
        <w:rPr>
          <w:rFonts w:ascii="Arial" w:hAnsi="Arial" w:cs="Arial"/>
          <w:i/>
        </w:rPr>
        <w:t xml:space="preserve">(Optionally, page numbering of the contract document may cease at the end of the </w:t>
      </w:r>
      <w:r w:rsidR="00D6686E" w:rsidRPr="001E7A9B">
        <w:rPr>
          <w:rFonts w:ascii="Arial" w:hAnsi="Arial" w:cs="Arial"/>
          <w:b/>
          <w:i/>
        </w:rPr>
        <w:t>SECURITY DETAILS</w:t>
      </w:r>
      <w:r w:rsidRPr="001E7A9B">
        <w:rPr>
          <w:rFonts w:ascii="Arial" w:hAnsi="Arial" w:cs="Arial"/>
          <w:i/>
        </w:rPr>
        <w:t xml:space="preserve"> where this is preceded by the</w:t>
      </w:r>
      <w:r w:rsidR="00D6686E" w:rsidRPr="001E7A9B">
        <w:rPr>
          <w:rFonts w:ascii="Arial" w:hAnsi="Arial" w:cs="Arial"/>
          <w:b/>
          <w:i/>
        </w:rPr>
        <w:t xml:space="preserve"> RISK DETAILS</w:t>
      </w:r>
      <w:r w:rsidRPr="001E7A9B">
        <w:rPr>
          <w:rFonts w:ascii="Arial" w:hAnsi="Arial" w:cs="Arial"/>
          <w:i/>
        </w:rPr>
        <w:t xml:space="preserve"> </w:t>
      </w:r>
      <w:r w:rsidR="00D6686E" w:rsidRPr="001E7A9B">
        <w:rPr>
          <w:rFonts w:ascii="Arial" w:hAnsi="Arial" w:cs="Arial"/>
          <w:i/>
        </w:rPr>
        <w:t xml:space="preserve">and </w:t>
      </w:r>
      <w:r w:rsidR="00D6686E" w:rsidRPr="001E7A9B">
        <w:rPr>
          <w:rFonts w:ascii="Arial" w:hAnsi="Arial" w:cs="Arial"/>
          <w:b/>
          <w:i/>
        </w:rPr>
        <w:t>INFORMATION</w:t>
      </w:r>
      <w:r w:rsidRPr="001E7A9B">
        <w:rPr>
          <w:rFonts w:ascii="Arial" w:hAnsi="Arial" w:cs="Arial"/>
          <w:i/>
        </w:rPr>
        <w:t xml:space="preserve"> i.e. a new numbering sequence may be used in the remainder of the document;  incorporating the</w:t>
      </w:r>
      <w:r w:rsidR="00D6686E" w:rsidRPr="001E7A9B">
        <w:rPr>
          <w:rFonts w:ascii="Arial" w:hAnsi="Arial" w:cs="Arial"/>
          <w:i/>
        </w:rPr>
        <w:t xml:space="preserve"> </w:t>
      </w:r>
      <w:r w:rsidR="00D6686E" w:rsidRPr="001E7A9B">
        <w:rPr>
          <w:rFonts w:ascii="Arial" w:hAnsi="Arial" w:cs="Arial"/>
          <w:b/>
          <w:i/>
        </w:rPr>
        <w:t>SUBSCRIPTION AGREEMENT, FISCAL &amp; REGULATORY</w:t>
      </w:r>
      <w:r w:rsidRPr="004F5073">
        <w:rPr>
          <w:rFonts w:ascii="Arial" w:hAnsi="Arial" w:cs="Arial"/>
          <w:b/>
          <w:i/>
        </w:rPr>
        <w:t xml:space="preserve"> </w:t>
      </w:r>
      <w:r w:rsidR="00D6686E" w:rsidRPr="001E7A9B">
        <w:rPr>
          <w:rFonts w:ascii="Arial" w:hAnsi="Arial" w:cs="Arial"/>
          <w:i/>
        </w:rPr>
        <w:t xml:space="preserve">and </w:t>
      </w:r>
      <w:r w:rsidR="00D6686E" w:rsidRPr="001E7A9B">
        <w:rPr>
          <w:rFonts w:ascii="Arial" w:hAnsi="Arial" w:cs="Arial"/>
          <w:b/>
          <w:i/>
        </w:rPr>
        <w:t>BROKER REMUNERATION &amp; DEDUCTIONS</w:t>
      </w:r>
      <w:r w:rsidRPr="001E7A9B">
        <w:rPr>
          <w:rFonts w:ascii="Arial" w:hAnsi="Arial" w:cs="Arial"/>
          <w:i/>
        </w:rPr>
        <w:t xml:space="preserve"> </w:t>
      </w:r>
      <w:r w:rsidR="00F36916" w:rsidRPr="001E7A9B">
        <w:rPr>
          <w:rFonts w:ascii="Arial" w:hAnsi="Arial" w:cs="Arial"/>
          <w:i/>
        </w:rPr>
        <w:t>parts of the MRC</w:t>
      </w:r>
      <w:r w:rsidRPr="001E7A9B">
        <w:rPr>
          <w:rFonts w:ascii="Arial" w:hAnsi="Arial" w:cs="Arial"/>
          <w:i/>
        </w:rPr>
        <w:t>. It is also optional for the broker to insert a divider at this point.)</w:t>
      </w:r>
    </w:p>
    <w:p w14:paraId="61CE3E76" w14:textId="77777777" w:rsidR="00903592" w:rsidRPr="001E7A9B" w:rsidRDefault="00903592" w:rsidP="006937AA">
      <w:pPr>
        <w:spacing w:after="0"/>
        <w:rPr>
          <w:rFonts w:ascii="Arial" w:hAnsi="Arial" w:cs="Arial"/>
          <w:i/>
        </w:rPr>
      </w:pPr>
    </w:p>
    <w:p w14:paraId="403F1094" w14:textId="77777777" w:rsidR="00903592" w:rsidRPr="001E7A9B" w:rsidRDefault="00903592" w:rsidP="006937AA">
      <w:pPr>
        <w:spacing w:after="0"/>
        <w:rPr>
          <w:rFonts w:ascii="Arial" w:hAnsi="Arial" w:cs="Arial"/>
        </w:rPr>
      </w:pPr>
    </w:p>
    <w:p w14:paraId="4E6BE431" w14:textId="77777777" w:rsidR="00903592" w:rsidRPr="001E7A9B" w:rsidRDefault="00903592" w:rsidP="006937AA">
      <w:pPr>
        <w:spacing w:after="0"/>
        <w:rPr>
          <w:rFonts w:ascii="Arial" w:hAnsi="Arial" w:cs="Arial"/>
        </w:rPr>
      </w:pPr>
    </w:p>
    <w:p w14:paraId="1C1E1142" w14:textId="77777777" w:rsidR="00903592" w:rsidRPr="001E7A9B" w:rsidRDefault="00903592" w:rsidP="006937AA">
      <w:pPr>
        <w:spacing w:after="0"/>
        <w:rPr>
          <w:rFonts w:ascii="Arial" w:hAnsi="Arial" w:cs="Arial"/>
        </w:rPr>
      </w:pPr>
    </w:p>
    <w:p w14:paraId="4888C234" w14:textId="77777777" w:rsidR="00903592" w:rsidRPr="001E7A9B" w:rsidRDefault="00903592" w:rsidP="006937AA">
      <w:pPr>
        <w:spacing w:after="0"/>
        <w:rPr>
          <w:rFonts w:ascii="Arial" w:hAnsi="Arial" w:cs="Arial"/>
        </w:rPr>
      </w:pPr>
    </w:p>
    <w:p w14:paraId="418F2BB1" w14:textId="77777777" w:rsidR="00903592" w:rsidRPr="001E7A9B" w:rsidRDefault="00903592" w:rsidP="006937AA">
      <w:pPr>
        <w:spacing w:after="0"/>
        <w:rPr>
          <w:rFonts w:ascii="Arial" w:hAnsi="Arial" w:cs="Arial"/>
        </w:rPr>
      </w:pPr>
    </w:p>
    <w:p w14:paraId="2C8C073C" w14:textId="77777777" w:rsidR="00903592" w:rsidRPr="001E7A9B" w:rsidRDefault="00903592" w:rsidP="006937AA">
      <w:pPr>
        <w:spacing w:after="0"/>
        <w:rPr>
          <w:rFonts w:ascii="Arial" w:hAnsi="Arial" w:cs="Arial"/>
        </w:rPr>
      </w:pPr>
    </w:p>
    <w:p w14:paraId="12FE4BC9" w14:textId="77777777" w:rsidR="00903592" w:rsidRPr="001E7A9B" w:rsidRDefault="00903592" w:rsidP="006937AA">
      <w:pPr>
        <w:spacing w:after="0"/>
        <w:rPr>
          <w:rFonts w:ascii="Arial" w:hAnsi="Arial" w:cs="Arial"/>
        </w:rPr>
      </w:pPr>
    </w:p>
    <w:p w14:paraId="40AE2055" w14:textId="77777777" w:rsidR="00903592" w:rsidRPr="001E7A9B" w:rsidRDefault="00903592" w:rsidP="006937AA">
      <w:pPr>
        <w:spacing w:after="0"/>
        <w:rPr>
          <w:rFonts w:ascii="Arial" w:hAnsi="Arial" w:cs="Arial"/>
        </w:rPr>
      </w:pPr>
    </w:p>
    <w:p w14:paraId="731B2D33" w14:textId="77777777" w:rsidR="00903592" w:rsidRPr="001E7A9B" w:rsidRDefault="00903592" w:rsidP="006937AA">
      <w:pPr>
        <w:spacing w:after="0"/>
        <w:rPr>
          <w:rFonts w:ascii="Arial" w:hAnsi="Arial" w:cs="Arial"/>
        </w:rPr>
      </w:pPr>
    </w:p>
    <w:p w14:paraId="74A1F2F0" w14:textId="77777777" w:rsidR="00903592" w:rsidRPr="001E7A9B" w:rsidRDefault="00903592" w:rsidP="006937AA">
      <w:pPr>
        <w:spacing w:after="0"/>
        <w:rPr>
          <w:rFonts w:ascii="Arial" w:hAnsi="Arial" w:cs="Arial"/>
        </w:rPr>
      </w:pPr>
    </w:p>
    <w:p w14:paraId="788F29DD" w14:textId="77777777" w:rsidR="00497E3D" w:rsidRPr="001E7A9B" w:rsidRDefault="00497E3D" w:rsidP="006937AA">
      <w:pPr>
        <w:spacing w:after="0"/>
        <w:rPr>
          <w:rFonts w:ascii="Arial" w:hAnsi="Arial" w:cs="Arial"/>
        </w:rPr>
      </w:pPr>
    </w:p>
    <w:p w14:paraId="2745FF25" w14:textId="77777777" w:rsidR="00497E3D" w:rsidRPr="001E7A9B" w:rsidRDefault="00497E3D" w:rsidP="006937AA">
      <w:pPr>
        <w:spacing w:after="0"/>
        <w:rPr>
          <w:rFonts w:ascii="Arial" w:hAnsi="Arial" w:cs="Arial"/>
        </w:rPr>
      </w:pPr>
    </w:p>
    <w:p w14:paraId="4359EBA8" w14:textId="77777777" w:rsidR="00497E3D" w:rsidRPr="001E7A9B" w:rsidRDefault="00497E3D" w:rsidP="006937AA">
      <w:pPr>
        <w:spacing w:after="0"/>
        <w:rPr>
          <w:rFonts w:ascii="Arial" w:hAnsi="Arial" w:cs="Arial"/>
        </w:rPr>
      </w:pPr>
    </w:p>
    <w:p w14:paraId="6BB2753A" w14:textId="77777777" w:rsidR="00497E3D" w:rsidRPr="001E7A9B" w:rsidRDefault="00497E3D" w:rsidP="006937AA">
      <w:pPr>
        <w:spacing w:after="0"/>
        <w:rPr>
          <w:rFonts w:ascii="Arial" w:hAnsi="Arial" w:cs="Arial"/>
        </w:rPr>
      </w:pPr>
    </w:p>
    <w:p w14:paraId="3848332C" w14:textId="77777777" w:rsidR="00497E3D" w:rsidRPr="001E7A9B" w:rsidRDefault="00497E3D" w:rsidP="006937AA">
      <w:pPr>
        <w:spacing w:after="0"/>
        <w:rPr>
          <w:rFonts w:ascii="Arial" w:hAnsi="Arial" w:cs="Arial"/>
        </w:rPr>
      </w:pPr>
    </w:p>
    <w:p w14:paraId="44DFF7A0" w14:textId="77777777" w:rsidR="00497E3D" w:rsidRPr="001E7A9B" w:rsidRDefault="00497E3D" w:rsidP="006937AA">
      <w:pPr>
        <w:spacing w:after="0"/>
        <w:rPr>
          <w:rFonts w:ascii="Arial" w:hAnsi="Arial" w:cs="Arial"/>
        </w:rPr>
      </w:pPr>
    </w:p>
    <w:p w14:paraId="5F2B8A64" w14:textId="77777777" w:rsidR="00497E3D" w:rsidRPr="001E7A9B" w:rsidRDefault="00497E3D" w:rsidP="006937AA">
      <w:pPr>
        <w:spacing w:after="0"/>
        <w:rPr>
          <w:rFonts w:ascii="Arial" w:hAnsi="Arial" w:cs="Arial"/>
        </w:rPr>
      </w:pPr>
    </w:p>
    <w:p w14:paraId="2469134B" w14:textId="77777777" w:rsidR="00497E3D" w:rsidRPr="001E7A9B" w:rsidRDefault="00497E3D" w:rsidP="006937AA">
      <w:pPr>
        <w:spacing w:after="0"/>
        <w:rPr>
          <w:rFonts w:ascii="Arial" w:hAnsi="Arial" w:cs="Arial"/>
        </w:rPr>
      </w:pPr>
    </w:p>
    <w:p w14:paraId="6E15EC79" w14:textId="77777777" w:rsidR="00497E3D" w:rsidRPr="001E7A9B" w:rsidRDefault="00497E3D" w:rsidP="006937AA">
      <w:pPr>
        <w:spacing w:after="0"/>
        <w:rPr>
          <w:rFonts w:ascii="Arial" w:hAnsi="Arial" w:cs="Arial"/>
        </w:rPr>
      </w:pPr>
    </w:p>
    <w:p w14:paraId="03F1D34F" w14:textId="77777777" w:rsidR="00903592" w:rsidRPr="001E7A9B" w:rsidRDefault="00903592" w:rsidP="006937AA">
      <w:pPr>
        <w:pStyle w:val="BodyText"/>
        <w:spacing w:after="0"/>
        <w:ind w:left="1985" w:hanging="1985"/>
        <w:rPr>
          <w:sz w:val="22"/>
          <w:szCs w:val="22"/>
        </w:rPr>
      </w:pPr>
      <w:r w:rsidRPr="001E7A9B">
        <w:rPr>
          <w:sz w:val="22"/>
          <w:szCs w:val="22"/>
        </w:rPr>
        <w:t xml:space="preserve">PAGE X OF Y </w:t>
      </w:r>
    </w:p>
    <w:p w14:paraId="6F442363" w14:textId="77777777" w:rsidR="00903592" w:rsidRPr="001E7A9B" w:rsidRDefault="00903592" w:rsidP="006937AA">
      <w:pPr>
        <w:spacing w:after="0"/>
        <w:rPr>
          <w:rFonts w:ascii="Arial" w:hAnsi="Arial" w:cs="Arial"/>
          <w:b/>
          <w:sz w:val="40"/>
          <w:szCs w:val="40"/>
        </w:rPr>
      </w:pPr>
      <w:r w:rsidRPr="001E7A9B">
        <w:rPr>
          <w:rFonts w:ascii="Arial" w:hAnsi="Arial" w:cs="Arial"/>
          <w:b/>
        </w:rPr>
        <w:br w:type="page"/>
      </w:r>
      <w:r w:rsidRPr="001E7A9B">
        <w:rPr>
          <w:rFonts w:ascii="Arial" w:hAnsi="Arial" w:cs="Arial"/>
          <w:b/>
          <w:sz w:val="40"/>
          <w:szCs w:val="40"/>
        </w:rPr>
        <w:lastRenderedPageBreak/>
        <w:t xml:space="preserve">Contract Administration and Advisory Sections: </w:t>
      </w:r>
    </w:p>
    <w:p w14:paraId="240E74D1" w14:textId="77777777" w:rsidR="00903592" w:rsidRPr="001E7A9B" w:rsidRDefault="00903592" w:rsidP="006937AA">
      <w:pPr>
        <w:spacing w:after="0"/>
        <w:rPr>
          <w:rFonts w:ascii="Arial" w:hAnsi="Arial" w:cs="Arial"/>
          <w:i/>
          <w:iCs/>
        </w:rPr>
      </w:pPr>
      <w:r w:rsidRPr="001E7A9B">
        <w:rPr>
          <w:rFonts w:ascii="Arial" w:hAnsi="Arial" w:cs="Arial"/>
          <w:i/>
          <w:iCs/>
        </w:rPr>
        <w:t xml:space="preserve">(The above is an optional heading.) </w:t>
      </w:r>
    </w:p>
    <w:p w14:paraId="59A44679" w14:textId="77777777" w:rsidR="00903592" w:rsidRPr="001E7A9B" w:rsidRDefault="00903592" w:rsidP="006937AA">
      <w:pPr>
        <w:spacing w:after="0"/>
        <w:rPr>
          <w:rFonts w:ascii="Arial" w:hAnsi="Arial" w:cs="Arial"/>
          <w:i/>
          <w:iCs/>
        </w:rPr>
      </w:pPr>
    </w:p>
    <w:p w14:paraId="0E3073EA" w14:textId="77777777" w:rsidR="00903592" w:rsidRPr="001E7A9B" w:rsidRDefault="00A66043" w:rsidP="006937AA">
      <w:pPr>
        <w:spacing w:after="0"/>
        <w:rPr>
          <w:rFonts w:ascii="Arial" w:hAnsi="Arial" w:cs="Arial"/>
          <w:b/>
          <w:sz w:val="40"/>
          <w:szCs w:val="40"/>
        </w:rPr>
      </w:pPr>
      <w:r w:rsidRPr="001E7A9B">
        <w:rPr>
          <w:rFonts w:ascii="Arial" w:hAnsi="Arial" w:cs="Arial"/>
          <w:b/>
          <w:sz w:val="40"/>
          <w:szCs w:val="40"/>
        </w:rPr>
        <w:t>Subscription Agreement</w:t>
      </w:r>
    </w:p>
    <w:p w14:paraId="73DB9752" w14:textId="77777777" w:rsidR="00903592" w:rsidRPr="001E7A9B" w:rsidRDefault="00903592" w:rsidP="006937AA">
      <w:pPr>
        <w:spacing w:after="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3"/>
        <w:gridCol w:w="6638"/>
        <w:gridCol w:w="646"/>
      </w:tblGrid>
      <w:tr w:rsidR="00AF1CE2" w:rsidRPr="001E7A9B" w14:paraId="7A5EB6C7" w14:textId="77777777" w:rsidTr="00607D04">
        <w:tc>
          <w:tcPr>
            <w:tcW w:w="2235" w:type="dxa"/>
          </w:tcPr>
          <w:p w14:paraId="00103E5E" w14:textId="010CC774" w:rsidR="00AF1CE2" w:rsidRPr="001E7A9B" w:rsidRDefault="00AF1CE2" w:rsidP="00607D04">
            <w:pPr>
              <w:rPr>
                <w:rFonts w:ascii="Arial" w:hAnsi="Arial" w:cs="Arial"/>
                <w:b/>
                <w:color w:val="000000"/>
              </w:rPr>
            </w:pPr>
            <w:r w:rsidRPr="001E7A9B">
              <w:rPr>
                <w:rFonts w:ascii="Arial" w:hAnsi="Arial" w:cs="Arial"/>
                <w:b/>
              </w:rPr>
              <w:t>SLIP LEADER:</w:t>
            </w:r>
          </w:p>
        </w:tc>
        <w:tc>
          <w:tcPr>
            <w:tcW w:w="6804" w:type="dxa"/>
          </w:tcPr>
          <w:p w14:paraId="2A5AF31D" w14:textId="77777777" w:rsidR="00AF1CE2" w:rsidRPr="001E7A9B" w:rsidRDefault="00AF1CE2" w:rsidP="00AF1CE2">
            <w:pPr>
              <w:rPr>
                <w:rFonts w:ascii="Arial" w:hAnsi="Arial" w:cs="Arial"/>
              </w:rPr>
            </w:pPr>
            <w:r w:rsidRPr="001E7A9B">
              <w:rPr>
                <w:rFonts w:ascii="Arial" w:hAnsi="Arial" w:cs="Arial"/>
              </w:rPr>
              <w:t>ABC Syndicate (nnnn)</w:t>
            </w:r>
          </w:p>
          <w:p w14:paraId="0D6D8B50" w14:textId="77777777" w:rsidR="00AF1CE2" w:rsidRPr="001E7A9B" w:rsidRDefault="00AF1CE2" w:rsidP="00607D04">
            <w:pPr>
              <w:rPr>
                <w:rFonts w:ascii="Arial" w:hAnsi="Arial" w:cs="Arial"/>
              </w:rPr>
            </w:pPr>
          </w:p>
          <w:p w14:paraId="3E8627D2" w14:textId="77777777" w:rsidR="00AF1CE2" w:rsidRPr="001E7A9B" w:rsidRDefault="00AF1CE2" w:rsidP="00AF1CE2">
            <w:pPr>
              <w:rPr>
                <w:rFonts w:ascii="Arial" w:hAnsi="Arial" w:cs="Arial"/>
                <w:i/>
                <w:iCs/>
              </w:rPr>
            </w:pPr>
            <w:r w:rsidRPr="001E7A9B">
              <w:rPr>
                <w:rFonts w:ascii="Arial" w:hAnsi="Arial" w:cs="Arial"/>
                <w:i/>
                <w:iCs/>
              </w:rPr>
              <w:t>(The heading name of Slip Leader, rather than Contract Leader, has been retained in order to maintain consistency with the GUA and other publications. For the purposes of SCAP the Slip Leader must be (a) an authorised person (as defined in Section 31 of the Financial Services and Markets Act 2000) with permission to effect and carry out contracts of insurance; or (b) a member of Lloyd’s).</w:t>
            </w:r>
          </w:p>
          <w:p w14:paraId="438DEB59" w14:textId="77777777" w:rsidR="00AF1CE2" w:rsidRPr="001E7A9B" w:rsidRDefault="00AF1CE2" w:rsidP="00607D04">
            <w:pPr>
              <w:rPr>
                <w:rFonts w:ascii="Arial" w:hAnsi="Arial" w:cs="Arial"/>
              </w:rPr>
            </w:pPr>
          </w:p>
        </w:tc>
        <w:tc>
          <w:tcPr>
            <w:tcW w:w="652" w:type="dxa"/>
          </w:tcPr>
          <w:p w14:paraId="368A8009" w14:textId="6DADFC56" w:rsidR="00AF1CE2" w:rsidRPr="001E7A9B" w:rsidRDefault="00AF1CE2"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D1</w:t>
            </w:r>
          </w:p>
        </w:tc>
      </w:tr>
      <w:tr w:rsidR="00AF1CE2" w:rsidRPr="001E7A9B" w14:paraId="71DAB065" w14:textId="77777777" w:rsidTr="00607D04">
        <w:tc>
          <w:tcPr>
            <w:tcW w:w="2235" w:type="dxa"/>
          </w:tcPr>
          <w:p w14:paraId="283B1881" w14:textId="36F9B469" w:rsidR="00AF1CE2" w:rsidRPr="001E7A9B" w:rsidRDefault="00AF1CE2" w:rsidP="00607D04">
            <w:pPr>
              <w:rPr>
                <w:rFonts w:ascii="Arial" w:hAnsi="Arial" w:cs="Arial"/>
                <w:b/>
                <w:color w:val="000000"/>
              </w:rPr>
            </w:pPr>
            <w:r w:rsidRPr="001E7A9B">
              <w:rPr>
                <w:rFonts w:ascii="Arial" w:hAnsi="Arial" w:cs="Arial"/>
                <w:b/>
              </w:rPr>
              <w:t>BUREAU LEADER:</w:t>
            </w:r>
          </w:p>
        </w:tc>
        <w:tc>
          <w:tcPr>
            <w:tcW w:w="6804" w:type="dxa"/>
          </w:tcPr>
          <w:p w14:paraId="0F4F16A7" w14:textId="77777777" w:rsidR="00AF1CE2" w:rsidRPr="001E7A9B" w:rsidRDefault="00AF1CE2" w:rsidP="00AF1CE2">
            <w:pPr>
              <w:rPr>
                <w:rFonts w:ascii="Arial" w:hAnsi="Arial" w:cs="Arial"/>
              </w:rPr>
            </w:pPr>
            <w:r w:rsidRPr="001E7A9B">
              <w:rPr>
                <w:rFonts w:ascii="Arial" w:hAnsi="Arial" w:cs="Arial"/>
              </w:rPr>
              <w:t>Lloyd’s Bureau Leader is ABC Syndicate</w:t>
            </w:r>
          </w:p>
          <w:p w14:paraId="6824BC0A" w14:textId="77777777" w:rsidR="00AF1CE2" w:rsidRPr="001E7A9B" w:rsidRDefault="00AF1CE2" w:rsidP="00607D04">
            <w:pPr>
              <w:rPr>
                <w:rFonts w:ascii="Arial" w:hAnsi="Arial" w:cs="Arial"/>
              </w:rPr>
            </w:pPr>
          </w:p>
          <w:p w14:paraId="3CC106DE" w14:textId="77777777" w:rsidR="00AF1CE2" w:rsidRPr="001E7A9B" w:rsidRDefault="00AF1CE2" w:rsidP="00AF1CE2">
            <w:pPr>
              <w:rPr>
                <w:rFonts w:ascii="Arial" w:hAnsi="Arial" w:cs="Arial"/>
              </w:rPr>
            </w:pPr>
            <w:r w:rsidRPr="001E7A9B">
              <w:rPr>
                <w:rFonts w:ascii="Arial" w:hAnsi="Arial" w:cs="Arial"/>
              </w:rPr>
              <w:t>The Company Bureau Leader is DEF Company Ltd</w:t>
            </w:r>
          </w:p>
          <w:p w14:paraId="7875D371" w14:textId="77777777" w:rsidR="00AF1CE2" w:rsidRPr="001E7A9B" w:rsidRDefault="00AF1CE2" w:rsidP="00607D04">
            <w:pPr>
              <w:rPr>
                <w:rFonts w:ascii="Arial" w:hAnsi="Arial" w:cs="Arial"/>
              </w:rPr>
            </w:pPr>
          </w:p>
          <w:p w14:paraId="5B3D84A5" w14:textId="77777777" w:rsidR="00AF1CE2" w:rsidRPr="001E7A9B" w:rsidRDefault="00AF1CE2" w:rsidP="00AF1CE2">
            <w:pPr>
              <w:rPr>
                <w:rFonts w:ascii="Arial" w:hAnsi="Arial" w:cs="Arial"/>
                <w:i/>
              </w:rPr>
            </w:pPr>
            <w:r w:rsidRPr="001E7A9B">
              <w:rPr>
                <w:rFonts w:ascii="Arial" w:hAnsi="Arial" w:cs="Arial"/>
                <w:i/>
              </w:rPr>
              <w:t xml:space="preserve">(Where both company and Lloyd’s participate, both Bureau Leaders should be included.  For the purposes of SCAP, the Bureau Leader(s) must be identified). </w:t>
            </w:r>
          </w:p>
          <w:p w14:paraId="62168BAD" w14:textId="77777777" w:rsidR="00AF1CE2" w:rsidRPr="001E7A9B" w:rsidRDefault="00AF1CE2" w:rsidP="00AF1CE2">
            <w:pPr>
              <w:rPr>
                <w:rFonts w:ascii="Arial" w:hAnsi="Arial" w:cs="Arial"/>
                <w:i/>
              </w:rPr>
            </w:pPr>
          </w:p>
          <w:p w14:paraId="15F94E9B" w14:textId="77777777" w:rsidR="00AF1CE2" w:rsidRPr="001E7A9B" w:rsidRDefault="00AF1CE2" w:rsidP="00AF1CE2">
            <w:pPr>
              <w:rPr>
                <w:rFonts w:ascii="Arial" w:hAnsi="Arial" w:cs="Arial"/>
                <w:i/>
              </w:rPr>
            </w:pPr>
            <w:r w:rsidRPr="001E7A9B">
              <w:rPr>
                <w:rFonts w:ascii="Arial" w:hAnsi="Arial" w:cs="Arial"/>
                <w:i/>
              </w:rPr>
              <w:t>The Bureau Leaders must adhere to the applicable claims agreement practices and act in accordance with CLAIMS AGREEMENT PARTIES, as defined in A or B (below), dependant upon the claim falling within the scope of the Single Claims Agreement Party (SCAP) Arrangement.</w:t>
            </w:r>
          </w:p>
          <w:p w14:paraId="7E27C308" w14:textId="77777777" w:rsidR="00AF1CE2" w:rsidRPr="001E7A9B" w:rsidRDefault="00AF1CE2" w:rsidP="00607D04">
            <w:pPr>
              <w:rPr>
                <w:rFonts w:ascii="Arial" w:hAnsi="Arial" w:cs="Arial"/>
              </w:rPr>
            </w:pPr>
          </w:p>
        </w:tc>
        <w:tc>
          <w:tcPr>
            <w:tcW w:w="652" w:type="dxa"/>
          </w:tcPr>
          <w:p w14:paraId="5672169F" w14:textId="46B673F1" w:rsidR="00AF1CE2" w:rsidRPr="001E7A9B" w:rsidRDefault="00AF1CE2"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D2</w:t>
            </w:r>
          </w:p>
        </w:tc>
      </w:tr>
      <w:tr w:rsidR="00AF1CE2" w:rsidRPr="001E7A9B" w14:paraId="5E5D6BC8" w14:textId="77777777" w:rsidTr="00607D04">
        <w:tc>
          <w:tcPr>
            <w:tcW w:w="2235" w:type="dxa"/>
          </w:tcPr>
          <w:p w14:paraId="33AF7D64" w14:textId="010E9327" w:rsidR="00AF1CE2" w:rsidRPr="001E7A9B" w:rsidRDefault="00AF1CE2" w:rsidP="00607D04">
            <w:pPr>
              <w:rPr>
                <w:rFonts w:ascii="Arial" w:hAnsi="Arial" w:cs="Arial"/>
                <w:b/>
                <w:color w:val="000000"/>
              </w:rPr>
            </w:pPr>
            <w:r w:rsidRPr="001E7A9B">
              <w:rPr>
                <w:rFonts w:ascii="Arial" w:hAnsi="Arial" w:cs="Arial"/>
                <w:b/>
              </w:rPr>
              <w:t>BASIS OF AGREEMENT TO CONTRACT CHANGES:</w:t>
            </w:r>
          </w:p>
        </w:tc>
        <w:tc>
          <w:tcPr>
            <w:tcW w:w="6804" w:type="dxa"/>
          </w:tcPr>
          <w:p w14:paraId="463698C0" w14:textId="77777777" w:rsidR="00AF1CE2" w:rsidRPr="001E7A9B" w:rsidRDefault="00AF1CE2" w:rsidP="00AF1CE2">
            <w:pPr>
              <w:rPr>
                <w:rFonts w:ascii="Arial" w:hAnsi="Arial" w:cs="Arial"/>
              </w:rPr>
            </w:pPr>
            <w:r w:rsidRPr="001E7A9B">
              <w:rPr>
                <w:rFonts w:ascii="Arial" w:hAnsi="Arial" w:cs="Arial"/>
              </w:rPr>
              <w:t>GUA (Version 2.0 February 2014) with Non–Marine Schedule (October</w:t>
            </w:r>
            <w:r w:rsidRPr="001E7A9B">
              <w:rPr>
                <w:rFonts w:ascii="Arial" w:hAnsi="Arial" w:cs="Arial"/>
                <w:b/>
              </w:rPr>
              <w:t xml:space="preserve"> </w:t>
            </w:r>
            <w:r w:rsidRPr="001E7A9B">
              <w:rPr>
                <w:rFonts w:ascii="Arial" w:hAnsi="Arial" w:cs="Arial"/>
              </w:rPr>
              <w:t>2001)</w:t>
            </w:r>
          </w:p>
          <w:p w14:paraId="378EE1EE" w14:textId="77777777" w:rsidR="00AF1CE2" w:rsidRPr="001E7A9B" w:rsidRDefault="00AF1CE2" w:rsidP="00AF1CE2">
            <w:pPr>
              <w:rPr>
                <w:rFonts w:ascii="Arial" w:hAnsi="Arial" w:cs="Arial"/>
                <w:b/>
              </w:rPr>
            </w:pPr>
          </w:p>
          <w:p w14:paraId="7F7E3BAD" w14:textId="77777777" w:rsidR="00AF1CE2" w:rsidRPr="001E7A9B" w:rsidRDefault="00AF1CE2" w:rsidP="00AF1CE2">
            <w:pPr>
              <w:rPr>
                <w:rFonts w:ascii="Arial" w:hAnsi="Arial" w:cs="Arial"/>
                <w:i/>
              </w:rPr>
            </w:pPr>
            <w:r w:rsidRPr="001E7A9B">
              <w:rPr>
                <w:rFonts w:ascii="Arial" w:hAnsi="Arial" w:cs="Arial"/>
                <w:i/>
              </w:rPr>
              <w:t xml:space="preserve">(Note: This existing MRC model text references the applicable contract change agreement practice e.g. GUA or AVS100B). </w:t>
            </w:r>
          </w:p>
          <w:p w14:paraId="28C46258" w14:textId="77777777" w:rsidR="00AF1CE2" w:rsidRPr="001E7A9B" w:rsidRDefault="00AF1CE2" w:rsidP="00AF1CE2">
            <w:pPr>
              <w:rPr>
                <w:rFonts w:ascii="Arial" w:hAnsi="Arial" w:cs="Arial"/>
                <w:i/>
              </w:rPr>
            </w:pPr>
          </w:p>
          <w:p w14:paraId="10FDA59C" w14:textId="77777777" w:rsidR="00AF1CE2" w:rsidRPr="001E7A9B" w:rsidRDefault="00AF1CE2" w:rsidP="00AF1CE2">
            <w:pPr>
              <w:ind w:left="709" w:hanging="709"/>
              <w:rPr>
                <w:rFonts w:ascii="Arial" w:hAnsi="Arial" w:cs="Arial"/>
              </w:rPr>
            </w:pPr>
            <w:r w:rsidRPr="001E7A9B">
              <w:rPr>
                <w:rFonts w:ascii="Arial" w:hAnsi="Arial" w:cs="Arial"/>
              </w:rPr>
              <w:t xml:space="preserve">Wherever practicable, between the broker and each (re)insurer which have at any time the ability to send and receive ACORD messages:  </w:t>
            </w:r>
          </w:p>
          <w:p w14:paraId="6DC70AC4" w14:textId="77777777" w:rsidR="00AF1CE2" w:rsidRPr="001E7A9B" w:rsidRDefault="00AF1CE2" w:rsidP="00AF1CE2">
            <w:pPr>
              <w:ind w:left="709" w:hanging="709"/>
              <w:rPr>
                <w:rFonts w:ascii="Arial" w:hAnsi="Arial" w:cs="Arial"/>
              </w:rPr>
            </w:pPr>
            <w:r w:rsidRPr="001E7A9B">
              <w:rPr>
                <w:rFonts w:ascii="Arial" w:hAnsi="Arial" w:cs="Arial"/>
              </w:rPr>
              <w:t>1.</w:t>
            </w:r>
            <w:r w:rsidRPr="001E7A9B">
              <w:rPr>
                <w:rFonts w:ascii="Arial" w:hAnsi="Arial" w:cs="Arial"/>
              </w:rPr>
              <w:tab/>
              <w:t>the broker agrees that any proposed contract change will be requested via an ‘ACORD message’ or using an ACORD enabled electronic trading platform;</w:t>
            </w:r>
          </w:p>
          <w:p w14:paraId="07F4EAC8" w14:textId="77777777" w:rsidR="00AF1CE2" w:rsidRPr="001E7A9B" w:rsidRDefault="00AF1CE2" w:rsidP="00AF1CE2">
            <w:pPr>
              <w:ind w:left="709" w:hanging="709"/>
              <w:rPr>
                <w:rFonts w:ascii="Arial" w:hAnsi="Arial" w:cs="Arial"/>
              </w:rPr>
            </w:pPr>
            <w:r w:rsidRPr="001E7A9B">
              <w:rPr>
                <w:rFonts w:ascii="Arial" w:hAnsi="Arial" w:cs="Arial"/>
              </w:rPr>
              <w:t>2.</w:t>
            </w:r>
            <w:r w:rsidRPr="001E7A9B">
              <w:rPr>
                <w:rFonts w:ascii="Arial" w:hAnsi="Arial" w:cs="Arial"/>
              </w:rPr>
              <w:tab/>
              <w:t>whilst the parties may negotiate and agree any contract change in any legally effective manner, each relevant (re)insurer agrees to respond via an appropriate ‘ACORD message’ or using an ACORD enabled electronic trading platform;</w:t>
            </w:r>
          </w:p>
          <w:p w14:paraId="6E6A3A5F" w14:textId="77777777" w:rsidR="00AF1CE2" w:rsidRPr="001E7A9B" w:rsidRDefault="00AF1CE2" w:rsidP="00607D04">
            <w:pPr>
              <w:rPr>
                <w:rFonts w:ascii="Arial" w:hAnsi="Arial" w:cs="Arial"/>
              </w:rPr>
            </w:pPr>
          </w:p>
        </w:tc>
        <w:tc>
          <w:tcPr>
            <w:tcW w:w="652" w:type="dxa"/>
          </w:tcPr>
          <w:p w14:paraId="7C4E2E91" w14:textId="608AB266" w:rsidR="00AF1CE2" w:rsidRPr="001E7A9B" w:rsidRDefault="00AF1CE2"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D3</w:t>
            </w:r>
          </w:p>
        </w:tc>
      </w:tr>
    </w:tbl>
    <w:p w14:paraId="6C8E4B18" w14:textId="77777777" w:rsidR="00903592" w:rsidRPr="001E7A9B" w:rsidRDefault="00903592" w:rsidP="006937AA">
      <w:pPr>
        <w:spacing w:after="0"/>
        <w:rPr>
          <w:rFonts w:ascii="Arial" w:hAnsi="Arial" w:cs="Arial"/>
          <w:b/>
        </w:rPr>
      </w:pPr>
    </w:p>
    <w:p w14:paraId="5E4433D0" w14:textId="74C6646B" w:rsidR="00AF1CE2" w:rsidRPr="001E7A9B" w:rsidRDefault="00AF1CE2" w:rsidP="00AF1CE2">
      <w:pPr>
        <w:spacing w:after="0"/>
        <w:rPr>
          <w:rFonts w:ascii="Arial" w:hAnsi="Arial" w:cs="Arial"/>
          <w:b/>
        </w:rPr>
      </w:pPr>
    </w:p>
    <w:p w14:paraId="7A074F49" w14:textId="77777777" w:rsidR="00AF1CE2" w:rsidRPr="001E7A9B" w:rsidRDefault="00AF1CE2" w:rsidP="00AF1CE2">
      <w:pPr>
        <w:spacing w:after="0"/>
        <w:rPr>
          <w:rFonts w:ascii="Arial" w:hAnsi="Arial" w:cs="Arial"/>
          <w:b/>
        </w:rPr>
      </w:pPr>
    </w:p>
    <w:p w14:paraId="492DEC3E" w14:textId="77777777" w:rsidR="00472015" w:rsidRPr="001E7A9B" w:rsidRDefault="00903592" w:rsidP="00472015">
      <w:pPr>
        <w:spacing w:after="0" w:line="360" w:lineRule="auto"/>
        <w:rPr>
          <w:rFonts w:ascii="Arial" w:hAnsi="Arial" w:cs="Arial"/>
        </w:rPr>
      </w:pPr>
      <w:r w:rsidRPr="001E7A9B">
        <w:rPr>
          <w:rFonts w:ascii="Arial" w:hAnsi="Arial" w:cs="Arial"/>
        </w:rPr>
        <w:t>PAGE X OF Y</w:t>
      </w:r>
      <w:r w:rsidR="00472015" w:rsidRPr="001E7A9B">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641"/>
        <w:gridCol w:w="645"/>
      </w:tblGrid>
      <w:tr w:rsidR="001657A0" w:rsidRPr="001E7A9B" w14:paraId="7F41603B" w14:textId="77777777" w:rsidTr="00607D04">
        <w:tc>
          <w:tcPr>
            <w:tcW w:w="2235" w:type="dxa"/>
          </w:tcPr>
          <w:p w14:paraId="42B26A2E" w14:textId="77777777" w:rsidR="001657A0" w:rsidRPr="001E7A9B" w:rsidRDefault="001657A0" w:rsidP="00607D04">
            <w:pPr>
              <w:rPr>
                <w:rFonts w:ascii="Arial" w:hAnsi="Arial" w:cs="Arial"/>
                <w:b/>
                <w:color w:val="000000"/>
              </w:rPr>
            </w:pPr>
          </w:p>
        </w:tc>
        <w:tc>
          <w:tcPr>
            <w:tcW w:w="6804" w:type="dxa"/>
          </w:tcPr>
          <w:p w14:paraId="1AAE1833" w14:textId="77777777" w:rsidR="001657A0" w:rsidRPr="001E7A9B" w:rsidRDefault="001657A0" w:rsidP="001657A0">
            <w:pPr>
              <w:spacing w:after="120"/>
              <w:ind w:left="567" w:hanging="567"/>
              <w:rPr>
                <w:rFonts w:ascii="Arial" w:hAnsi="Arial" w:cs="Arial"/>
              </w:rPr>
            </w:pPr>
            <w:r w:rsidRPr="001E7A9B">
              <w:rPr>
                <w:rFonts w:ascii="Arial" w:hAnsi="Arial" w:cs="Arial"/>
              </w:rPr>
              <w:t>3.</w:t>
            </w:r>
            <w:r w:rsidRPr="001E7A9B">
              <w:rPr>
                <w:rFonts w:ascii="Arial" w:hAnsi="Arial" w:cs="Arial"/>
              </w:rPr>
              <w:tab/>
              <w:t>where a (re)insurer has requested to receive notification of any contract change the broker agrees to send the notification via an ‘ACORD message’ or using an ACORD enabled electronic trading platform.</w:t>
            </w:r>
          </w:p>
          <w:p w14:paraId="23E3279C" w14:textId="77777777" w:rsidR="001657A0" w:rsidRPr="001E7A9B" w:rsidRDefault="001657A0" w:rsidP="001657A0">
            <w:pPr>
              <w:rPr>
                <w:rFonts w:ascii="Arial" w:hAnsi="Arial" w:cs="Arial"/>
                <w:i/>
              </w:rPr>
            </w:pPr>
            <w:r w:rsidRPr="001E7A9B">
              <w:rPr>
                <w:rFonts w:ascii="Arial" w:hAnsi="Arial" w:cs="Arial"/>
                <w:i/>
              </w:rPr>
              <w:t xml:space="preserve">(Note: This new model text promotes the use of ACORD messaging as the means of endorsement submission, agreement and notification). </w:t>
            </w:r>
          </w:p>
          <w:p w14:paraId="5C733F4C" w14:textId="77777777" w:rsidR="001657A0" w:rsidRPr="001E7A9B" w:rsidRDefault="001657A0" w:rsidP="00607D04">
            <w:pPr>
              <w:rPr>
                <w:rFonts w:ascii="Arial" w:hAnsi="Arial" w:cs="Arial"/>
              </w:rPr>
            </w:pPr>
          </w:p>
          <w:p w14:paraId="4C502638" w14:textId="77777777" w:rsidR="001657A0" w:rsidRPr="001E7A9B" w:rsidRDefault="001657A0" w:rsidP="00607D04">
            <w:pPr>
              <w:rPr>
                <w:rFonts w:ascii="Arial" w:hAnsi="Arial" w:cs="Arial"/>
              </w:rPr>
            </w:pPr>
          </w:p>
          <w:p w14:paraId="51A03B4E" w14:textId="77777777" w:rsidR="001657A0" w:rsidRPr="001E7A9B" w:rsidRDefault="001657A0" w:rsidP="00607D04">
            <w:pPr>
              <w:rPr>
                <w:rFonts w:ascii="Arial" w:hAnsi="Arial" w:cs="Arial"/>
              </w:rPr>
            </w:pPr>
          </w:p>
        </w:tc>
        <w:tc>
          <w:tcPr>
            <w:tcW w:w="652" w:type="dxa"/>
          </w:tcPr>
          <w:p w14:paraId="0B0FFBF3" w14:textId="77777777" w:rsidR="001657A0" w:rsidRPr="001E7A9B" w:rsidRDefault="001657A0" w:rsidP="00607D04">
            <w:pPr>
              <w:rPr>
                <w:rFonts w:ascii="Arial" w:eastAsia="Times New Roman" w:hAnsi="Arial" w:cs="Times New Roman"/>
                <w:b/>
                <w:bCs/>
                <w:i/>
                <w:iCs/>
                <w:color w:val="0070C0"/>
                <w:lang w:eastAsia="en-GB"/>
              </w:rPr>
            </w:pPr>
          </w:p>
        </w:tc>
      </w:tr>
      <w:tr w:rsidR="001657A0" w:rsidRPr="001E7A9B" w14:paraId="7C151839" w14:textId="77777777" w:rsidTr="00607D04">
        <w:tc>
          <w:tcPr>
            <w:tcW w:w="2235" w:type="dxa"/>
          </w:tcPr>
          <w:p w14:paraId="6ED8589A" w14:textId="77777777" w:rsidR="001A30C7" w:rsidRPr="001E7A9B" w:rsidRDefault="001A30C7" w:rsidP="001A30C7">
            <w:pPr>
              <w:rPr>
                <w:rFonts w:ascii="Arial" w:hAnsi="Arial" w:cs="Arial"/>
                <w:b/>
              </w:rPr>
            </w:pPr>
            <w:r w:rsidRPr="001E7A9B">
              <w:rPr>
                <w:rFonts w:ascii="Arial" w:hAnsi="Arial" w:cs="Arial"/>
                <w:b/>
              </w:rPr>
              <w:t>OTHER AGREEMENT PARTIES FOR CONTRACT CHANGES FOR PART 2 GUA CHANGES ONLY:</w:t>
            </w:r>
          </w:p>
          <w:p w14:paraId="730D2F22" w14:textId="77777777" w:rsidR="001A30C7" w:rsidRPr="001E7A9B" w:rsidRDefault="001A30C7" w:rsidP="00607D04">
            <w:pPr>
              <w:rPr>
                <w:rFonts w:ascii="Arial" w:hAnsi="Arial" w:cs="Arial"/>
                <w:b/>
                <w:color w:val="000000"/>
              </w:rPr>
            </w:pPr>
          </w:p>
        </w:tc>
        <w:tc>
          <w:tcPr>
            <w:tcW w:w="6804" w:type="dxa"/>
          </w:tcPr>
          <w:p w14:paraId="0DD4D576" w14:textId="77777777" w:rsidR="001657A0" w:rsidRPr="001E7A9B" w:rsidRDefault="001657A0" w:rsidP="001657A0">
            <w:pPr>
              <w:rPr>
                <w:rFonts w:ascii="Arial" w:hAnsi="Arial" w:cs="Arial"/>
                <w:b/>
              </w:rPr>
            </w:pPr>
            <w:r w:rsidRPr="001E7A9B">
              <w:rPr>
                <w:rFonts w:ascii="Arial" w:hAnsi="Arial" w:cs="Arial"/>
                <w:bCs/>
              </w:rPr>
              <w:t>Slip leader only to agree part two changes.</w:t>
            </w:r>
          </w:p>
          <w:p w14:paraId="5BD61393" w14:textId="77777777" w:rsidR="001657A0" w:rsidRPr="001E7A9B" w:rsidRDefault="001657A0" w:rsidP="00607D04">
            <w:pPr>
              <w:rPr>
                <w:rFonts w:ascii="Arial" w:hAnsi="Arial" w:cs="Arial"/>
              </w:rPr>
            </w:pPr>
          </w:p>
        </w:tc>
        <w:tc>
          <w:tcPr>
            <w:tcW w:w="652" w:type="dxa"/>
          </w:tcPr>
          <w:p w14:paraId="3EB9E1B8" w14:textId="00AE1030" w:rsidR="001657A0" w:rsidRPr="001E7A9B" w:rsidRDefault="001A30C7"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D4</w:t>
            </w:r>
          </w:p>
        </w:tc>
      </w:tr>
      <w:tr w:rsidR="001657A0" w:rsidRPr="001E7A9B" w14:paraId="64C887A2" w14:textId="77777777" w:rsidTr="00607D04">
        <w:tc>
          <w:tcPr>
            <w:tcW w:w="2235" w:type="dxa"/>
          </w:tcPr>
          <w:p w14:paraId="6640548E" w14:textId="77777777" w:rsidR="001A30C7" w:rsidRPr="001E7A9B" w:rsidRDefault="001A30C7" w:rsidP="001A30C7">
            <w:pPr>
              <w:rPr>
                <w:rFonts w:ascii="Arial" w:hAnsi="Arial" w:cs="Arial"/>
                <w:b/>
              </w:rPr>
            </w:pPr>
            <w:r w:rsidRPr="001E7A9B">
              <w:rPr>
                <w:rFonts w:ascii="Arial" w:hAnsi="Arial" w:cs="Arial"/>
                <w:b/>
              </w:rPr>
              <w:t>AGREEMENT PARTIES FOR CONTRACT CHANGES, FOR THEIR PROPORTION ONLY:</w:t>
            </w:r>
          </w:p>
          <w:p w14:paraId="736B5A5D" w14:textId="77777777" w:rsidR="001A30C7" w:rsidRPr="001E7A9B" w:rsidRDefault="001A30C7" w:rsidP="00607D04">
            <w:pPr>
              <w:rPr>
                <w:rFonts w:ascii="Arial" w:hAnsi="Arial" w:cs="Arial"/>
                <w:b/>
                <w:color w:val="000000"/>
              </w:rPr>
            </w:pPr>
          </w:p>
        </w:tc>
        <w:tc>
          <w:tcPr>
            <w:tcW w:w="6804" w:type="dxa"/>
          </w:tcPr>
          <w:p w14:paraId="04E8070E" w14:textId="77777777" w:rsidR="001A30C7" w:rsidRPr="001E7A9B" w:rsidRDefault="001A30C7" w:rsidP="001A30C7">
            <w:pPr>
              <w:rPr>
                <w:rFonts w:ascii="Arial" w:hAnsi="Arial" w:cs="Arial"/>
                <w:b/>
              </w:rPr>
            </w:pPr>
            <w:r w:rsidRPr="001E7A9B">
              <w:rPr>
                <w:rFonts w:ascii="Arial" w:hAnsi="Arial" w:cs="Arial"/>
              </w:rPr>
              <w:t>DEF Company Ltd to agree all contract changes.</w:t>
            </w:r>
          </w:p>
          <w:p w14:paraId="7876AA00" w14:textId="77777777" w:rsidR="001657A0" w:rsidRPr="001E7A9B" w:rsidRDefault="001657A0" w:rsidP="00607D04">
            <w:pPr>
              <w:rPr>
                <w:rFonts w:ascii="Arial" w:hAnsi="Arial" w:cs="Arial"/>
              </w:rPr>
            </w:pPr>
          </w:p>
        </w:tc>
        <w:tc>
          <w:tcPr>
            <w:tcW w:w="652" w:type="dxa"/>
          </w:tcPr>
          <w:p w14:paraId="7B64CAE4" w14:textId="30AFA674" w:rsidR="001657A0" w:rsidRPr="001E7A9B" w:rsidRDefault="001A30C7"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D5</w:t>
            </w:r>
          </w:p>
        </w:tc>
      </w:tr>
      <w:tr w:rsidR="001657A0" w:rsidRPr="001E7A9B" w14:paraId="42AF3B09" w14:textId="77777777" w:rsidTr="00607D04">
        <w:tc>
          <w:tcPr>
            <w:tcW w:w="2235" w:type="dxa"/>
          </w:tcPr>
          <w:p w14:paraId="01E77034" w14:textId="7F900014" w:rsidR="001657A0" w:rsidRPr="001E7A9B" w:rsidRDefault="0076596A" w:rsidP="00607D04">
            <w:pPr>
              <w:rPr>
                <w:rFonts w:ascii="Arial" w:hAnsi="Arial" w:cs="Arial"/>
                <w:b/>
                <w:color w:val="000000"/>
              </w:rPr>
            </w:pPr>
            <w:r w:rsidRPr="001E7A9B">
              <w:rPr>
                <w:rFonts w:ascii="Arial" w:hAnsi="Arial" w:cs="Arial"/>
                <w:b/>
                <w:color w:val="000000"/>
              </w:rPr>
              <w:t>BASIS OF CLAIMS AGREEMENT:</w:t>
            </w:r>
          </w:p>
        </w:tc>
        <w:tc>
          <w:tcPr>
            <w:tcW w:w="6804" w:type="dxa"/>
          </w:tcPr>
          <w:p w14:paraId="4ED13A74" w14:textId="77777777" w:rsidR="001657A0" w:rsidRPr="001E7A9B" w:rsidRDefault="0076596A" w:rsidP="00607D04">
            <w:pPr>
              <w:rPr>
                <w:rFonts w:ascii="Arial" w:hAnsi="Arial" w:cs="Arial"/>
                <w:color w:val="000000"/>
              </w:rPr>
            </w:pPr>
            <w:r w:rsidRPr="001E7A9B">
              <w:rPr>
                <w:rFonts w:ascii="Arial" w:hAnsi="Arial" w:cs="Arial"/>
                <w:color w:val="000000"/>
              </w:rPr>
              <w:t>As specified under the CLAIMS AGREEMENT PARTIES and to be managed in accordance with:</w:t>
            </w:r>
          </w:p>
          <w:p w14:paraId="13671815" w14:textId="77777777" w:rsidR="0076596A" w:rsidRPr="001E7A9B" w:rsidRDefault="0076596A" w:rsidP="00607D04">
            <w:pPr>
              <w:rPr>
                <w:rFonts w:ascii="Arial" w:hAnsi="Arial" w:cs="Arial"/>
                <w:color w:val="000000"/>
              </w:rPr>
            </w:pPr>
          </w:p>
          <w:p w14:paraId="3E98F0FA" w14:textId="35F02D5A" w:rsidR="00677544" w:rsidRPr="001E7A9B" w:rsidRDefault="00677544" w:rsidP="00677544">
            <w:pPr>
              <w:numPr>
                <w:ilvl w:val="0"/>
                <w:numId w:val="20"/>
              </w:numPr>
              <w:tabs>
                <w:tab w:val="clear" w:pos="3600"/>
                <w:tab w:val="num" w:pos="567"/>
              </w:tabs>
              <w:autoSpaceDE w:val="0"/>
              <w:autoSpaceDN w:val="0"/>
              <w:ind w:left="567" w:hanging="567"/>
              <w:rPr>
                <w:rFonts w:ascii="Arial" w:hAnsi="Arial" w:cs="Arial"/>
                <w:u w:color="00FF00"/>
              </w:rPr>
            </w:pPr>
            <w:r w:rsidRPr="001E7A9B">
              <w:rPr>
                <w:rFonts w:ascii="Arial" w:hAnsi="Arial" w:cs="Arial"/>
                <w:u w:color="00FF00"/>
              </w:rPr>
              <w:t>The SINGLE CLAIMS AGREEMENT PARTY ARRANGEMENTS – LMA9150 [as below] for claims or circumstances assigned as Single Claims Agreement Party Claims (SCAP Claims) or, where it is not applicable, then the following shall apply as appropriate:</w:t>
            </w:r>
          </w:p>
          <w:p w14:paraId="0C6176B3" w14:textId="77777777" w:rsidR="00677544" w:rsidRPr="001E7A9B" w:rsidDel="003F5400" w:rsidRDefault="00677544" w:rsidP="00677544">
            <w:pPr>
              <w:tabs>
                <w:tab w:val="num" w:pos="567"/>
              </w:tabs>
              <w:ind w:hanging="3600"/>
              <w:rPr>
                <w:rFonts w:ascii="Arial" w:hAnsi="Arial" w:cs="Arial"/>
                <w:color w:val="000000"/>
              </w:rPr>
            </w:pPr>
          </w:p>
          <w:p w14:paraId="12135645" w14:textId="77777777" w:rsidR="00677544" w:rsidRPr="001E7A9B" w:rsidRDefault="00677544" w:rsidP="00677544">
            <w:pPr>
              <w:numPr>
                <w:ilvl w:val="0"/>
                <w:numId w:val="20"/>
              </w:numPr>
              <w:tabs>
                <w:tab w:val="clear" w:pos="3600"/>
                <w:tab w:val="num" w:pos="567"/>
              </w:tabs>
              <w:autoSpaceDE w:val="0"/>
              <w:autoSpaceDN w:val="0"/>
              <w:ind w:left="567" w:hanging="567"/>
              <w:rPr>
                <w:rFonts w:ascii="Arial" w:hAnsi="Arial" w:cs="Arial"/>
                <w:u w:color="00FF00"/>
              </w:rPr>
            </w:pPr>
            <w:r w:rsidRPr="001E7A9B">
              <w:rPr>
                <w:rFonts w:ascii="Arial" w:hAnsi="Arial" w:cs="Arial"/>
                <w:u w:color="00FF00"/>
              </w:rPr>
              <w:t xml:space="preserve">The Lloyd’s Claims Scheme (Combined), or as amended or any successor thereto. </w:t>
            </w:r>
          </w:p>
          <w:p w14:paraId="0AE1531C" w14:textId="77777777" w:rsidR="00677544" w:rsidRPr="001E7A9B" w:rsidRDefault="00677544" w:rsidP="00677544">
            <w:pPr>
              <w:tabs>
                <w:tab w:val="num" w:pos="567"/>
              </w:tabs>
              <w:ind w:hanging="3600"/>
              <w:rPr>
                <w:rFonts w:ascii="Arial" w:hAnsi="Arial" w:cs="Arial"/>
                <w:i/>
                <w:u w:color="00FF00"/>
              </w:rPr>
            </w:pPr>
          </w:p>
          <w:p w14:paraId="013E1BF0" w14:textId="77777777" w:rsidR="00677544" w:rsidRPr="001E7A9B" w:rsidRDefault="00677544" w:rsidP="00677544">
            <w:pPr>
              <w:tabs>
                <w:tab w:val="num" w:pos="567"/>
              </w:tabs>
              <w:rPr>
                <w:rFonts w:ascii="Arial" w:hAnsi="Arial" w:cs="Arial"/>
                <w:i/>
                <w:u w:color="00FF00"/>
              </w:rPr>
            </w:pPr>
            <w:r w:rsidRPr="001E7A9B">
              <w:rPr>
                <w:rFonts w:ascii="Arial" w:hAnsi="Arial" w:cs="Arial"/>
                <w:i/>
                <w:u w:color="00FF00"/>
              </w:rPr>
              <w:t>(N.B. The applicable Lloyd’s Claims Scheme/part will be determined by the rules and scope of the Scheme(s)).</w:t>
            </w:r>
          </w:p>
          <w:p w14:paraId="46C27398" w14:textId="77777777" w:rsidR="00677544" w:rsidRPr="001E7A9B" w:rsidRDefault="00677544" w:rsidP="00677544">
            <w:pPr>
              <w:tabs>
                <w:tab w:val="num" w:pos="567"/>
              </w:tabs>
              <w:ind w:hanging="3600"/>
              <w:rPr>
                <w:rFonts w:ascii="Arial" w:hAnsi="Arial" w:cs="Arial"/>
                <w:i/>
                <w:u w:color="00FF00"/>
              </w:rPr>
            </w:pPr>
          </w:p>
          <w:p w14:paraId="2CD96AE8" w14:textId="77777777" w:rsidR="00677544" w:rsidRPr="001E7A9B" w:rsidRDefault="00677544" w:rsidP="00677544">
            <w:pPr>
              <w:numPr>
                <w:ilvl w:val="0"/>
                <w:numId w:val="20"/>
              </w:numPr>
              <w:tabs>
                <w:tab w:val="clear" w:pos="3600"/>
                <w:tab w:val="num" w:pos="567"/>
              </w:tabs>
              <w:autoSpaceDE w:val="0"/>
              <w:autoSpaceDN w:val="0"/>
              <w:ind w:left="567" w:hanging="567"/>
              <w:rPr>
                <w:rFonts w:ascii="Arial" w:hAnsi="Arial" w:cs="Arial"/>
                <w:u w:color="00FF00"/>
              </w:rPr>
            </w:pPr>
            <w:r w:rsidRPr="001E7A9B">
              <w:rPr>
                <w:rFonts w:ascii="Arial" w:hAnsi="Arial" w:cs="Arial"/>
                <w:u w:color="00FF00"/>
              </w:rPr>
              <w:t>IUA claims agreement practices.</w:t>
            </w:r>
          </w:p>
          <w:p w14:paraId="2BE71FAC" w14:textId="77777777" w:rsidR="00677544" w:rsidRPr="001E7A9B" w:rsidRDefault="00677544" w:rsidP="00677544">
            <w:pPr>
              <w:tabs>
                <w:tab w:val="num" w:pos="567"/>
              </w:tabs>
              <w:autoSpaceDE w:val="0"/>
              <w:autoSpaceDN w:val="0"/>
              <w:ind w:left="3600" w:hanging="3600"/>
              <w:rPr>
                <w:rFonts w:ascii="Arial" w:hAnsi="Arial" w:cs="Arial"/>
                <w:u w:color="00FF00"/>
              </w:rPr>
            </w:pPr>
          </w:p>
          <w:p w14:paraId="5CB6D7B5" w14:textId="77777777" w:rsidR="00677544" w:rsidRPr="001E7A9B" w:rsidRDefault="00677544" w:rsidP="00677544">
            <w:pPr>
              <w:numPr>
                <w:ilvl w:val="0"/>
                <w:numId w:val="20"/>
              </w:numPr>
              <w:tabs>
                <w:tab w:val="clear" w:pos="3600"/>
                <w:tab w:val="num" w:pos="567"/>
              </w:tabs>
              <w:autoSpaceDE w:val="0"/>
              <w:autoSpaceDN w:val="0"/>
              <w:ind w:left="567" w:hanging="567"/>
              <w:rPr>
                <w:rFonts w:ascii="Arial" w:hAnsi="Arial" w:cs="Arial"/>
                <w:u w:color="00FF00"/>
              </w:rPr>
            </w:pPr>
            <w:r w:rsidRPr="001E7A9B">
              <w:rPr>
                <w:rFonts w:ascii="Arial" w:hAnsi="Arial" w:cs="Arial"/>
                <w:u w:color="00FF00"/>
              </w:rPr>
              <w:t>The practices of any company(ies) electing to agree claims in respect of their own participation.</w:t>
            </w:r>
          </w:p>
          <w:p w14:paraId="6D7E2CDE" w14:textId="77777777" w:rsidR="00677544" w:rsidRPr="001E7A9B" w:rsidRDefault="00677544" w:rsidP="00677544">
            <w:pPr>
              <w:spacing w:after="120"/>
              <w:rPr>
                <w:u w:color="00FF00"/>
              </w:rPr>
            </w:pPr>
          </w:p>
          <w:p w14:paraId="1C8C32FE" w14:textId="77777777" w:rsidR="00677544" w:rsidRPr="001E7A9B" w:rsidRDefault="00677544" w:rsidP="00677544">
            <w:pPr>
              <w:autoSpaceDE w:val="0"/>
              <w:autoSpaceDN w:val="0"/>
              <w:rPr>
                <w:rFonts w:ascii="Arial" w:hAnsi="Arial" w:cs="Arial"/>
                <w:color w:val="000000"/>
                <w:u w:color="00FF00"/>
              </w:rPr>
            </w:pPr>
            <w:r w:rsidRPr="001E7A9B">
              <w:rPr>
                <w:rFonts w:ascii="Arial" w:hAnsi="Arial" w:cs="Arial"/>
                <w:color w:val="000000"/>
                <w:u w:color="00FF00"/>
              </w:rPr>
              <w:t>The applicable arrangements (scheme, agreement or practices) will be determined by the rules and scope of said arrangements and should be referred to as appropriate.</w:t>
            </w:r>
          </w:p>
          <w:p w14:paraId="498CF4F1" w14:textId="77777777" w:rsidR="00677544" w:rsidRPr="001E7A9B" w:rsidRDefault="00677544" w:rsidP="00677544">
            <w:pPr>
              <w:autoSpaceDE w:val="0"/>
              <w:autoSpaceDN w:val="0"/>
              <w:rPr>
                <w:rFonts w:ascii="Arial" w:hAnsi="Arial" w:cs="Arial"/>
                <w:u w:color="00FF00"/>
              </w:rPr>
            </w:pPr>
          </w:p>
          <w:p w14:paraId="26C8211B" w14:textId="7B0375F5" w:rsidR="0076596A" w:rsidRPr="001E7A9B" w:rsidRDefault="0076596A" w:rsidP="00607D04">
            <w:pPr>
              <w:rPr>
                <w:rFonts w:ascii="Arial" w:hAnsi="Arial" w:cs="Arial"/>
              </w:rPr>
            </w:pPr>
          </w:p>
        </w:tc>
        <w:tc>
          <w:tcPr>
            <w:tcW w:w="652" w:type="dxa"/>
          </w:tcPr>
          <w:p w14:paraId="66AAD4B6" w14:textId="5D917FA4" w:rsidR="001657A0" w:rsidRPr="001E7A9B" w:rsidRDefault="001A30C7"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D6</w:t>
            </w:r>
          </w:p>
        </w:tc>
      </w:tr>
      <w:tr w:rsidR="00B21F55" w:rsidRPr="001E7A9B" w14:paraId="6B4EC678" w14:textId="77777777" w:rsidTr="00607D04">
        <w:tc>
          <w:tcPr>
            <w:tcW w:w="2235" w:type="dxa"/>
          </w:tcPr>
          <w:p w14:paraId="23FDC18B" w14:textId="77777777" w:rsidR="00B21F55" w:rsidRPr="001E7A9B" w:rsidRDefault="00B21F55" w:rsidP="00607D04">
            <w:pPr>
              <w:rPr>
                <w:rFonts w:ascii="Arial" w:hAnsi="Arial" w:cs="Arial"/>
                <w:b/>
                <w:color w:val="000000"/>
              </w:rPr>
            </w:pPr>
          </w:p>
        </w:tc>
        <w:tc>
          <w:tcPr>
            <w:tcW w:w="6804" w:type="dxa"/>
          </w:tcPr>
          <w:p w14:paraId="4820DA70" w14:textId="77777777" w:rsidR="00B21F55" w:rsidRPr="00E65781" w:rsidRDefault="00B21F55" w:rsidP="00B21F55">
            <w:pPr>
              <w:jc w:val="center"/>
              <w:rPr>
                <w:rFonts w:ascii="Arial" w:hAnsi="Arial" w:cs="Arial"/>
                <w:b/>
                <w:sz w:val="20"/>
                <w:szCs w:val="20"/>
              </w:rPr>
            </w:pPr>
            <w:r w:rsidRPr="00E65781">
              <w:rPr>
                <w:rFonts w:ascii="Arial" w:hAnsi="Arial" w:cs="Arial"/>
                <w:b/>
                <w:sz w:val="20"/>
                <w:szCs w:val="20"/>
              </w:rPr>
              <w:t>Single Claims Agreement Party Arrangements</w:t>
            </w:r>
          </w:p>
          <w:p w14:paraId="2F68C372" w14:textId="77777777" w:rsidR="00B21F55" w:rsidRPr="00E65781" w:rsidRDefault="00B21F55" w:rsidP="00B21F55">
            <w:pPr>
              <w:jc w:val="both"/>
              <w:rPr>
                <w:rFonts w:ascii="Arial" w:hAnsi="Arial" w:cs="Arial"/>
                <w:sz w:val="20"/>
                <w:szCs w:val="20"/>
              </w:rPr>
            </w:pPr>
          </w:p>
          <w:p w14:paraId="710DC6CC" w14:textId="4FBDF7E9" w:rsidR="00B21F55" w:rsidRPr="00582EAB" w:rsidRDefault="00B21F55" w:rsidP="00E65781">
            <w:pPr>
              <w:pStyle w:val="ListParagraph"/>
              <w:numPr>
                <w:ilvl w:val="0"/>
                <w:numId w:val="58"/>
              </w:numPr>
              <w:jc w:val="both"/>
              <w:rPr>
                <w:b/>
                <w:szCs w:val="20"/>
              </w:rPr>
            </w:pPr>
            <w:r w:rsidRPr="00582EAB">
              <w:rPr>
                <w:b/>
                <w:szCs w:val="20"/>
              </w:rPr>
              <w:t>Single Claims Agreement Party</w:t>
            </w:r>
          </w:p>
          <w:p w14:paraId="38906C02" w14:textId="77777777" w:rsidR="00B21F55" w:rsidRPr="00E65781" w:rsidRDefault="00B21F55" w:rsidP="00B21F55">
            <w:pPr>
              <w:jc w:val="both"/>
              <w:rPr>
                <w:rFonts w:ascii="Arial" w:hAnsi="Arial" w:cs="Arial"/>
                <w:b/>
                <w:sz w:val="20"/>
                <w:szCs w:val="20"/>
              </w:rPr>
            </w:pPr>
          </w:p>
          <w:p w14:paraId="178C51C9" w14:textId="7BD9299A" w:rsidR="00B21F55" w:rsidRPr="00E65781" w:rsidRDefault="00582EAB" w:rsidP="00E65781">
            <w:pPr>
              <w:contextualSpacing/>
              <w:jc w:val="both"/>
              <w:rPr>
                <w:rFonts w:ascii="Arial" w:hAnsi="Arial" w:cs="Arial"/>
                <w:b/>
                <w:sz w:val="20"/>
                <w:szCs w:val="20"/>
              </w:rPr>
            </w:pPr>
            <w:r>
              <w:rPr>
                <w:rFonts w:ascii="Arial" w:hAnsi="Arial" w:cs="Arial"/>
                <w:b/>
                <w:sz w:val="20"/>
                <w:szCs w:val="20"/>
              </w:rPr>
              <w:lastRenderedPageBreak/>
              <w:t>1.1</w:t>
            </w:r>
            <w:r w:rsidR="00A81C78">
              <w:rPr>
                <w:rFonts w:ascii="Arial" w:hAnsi="Arial" w:cs="Arial"/>
                <w:b/>
                <w:sz w:val="20"/>
                <w:szCs w:val="20"/>
              </w:rPr>
              <w:t xml:space="preserve">        </w:t>
            </w:r>
            <w:r w:rsidR="00B21F55" w:rsidRPr="00E65781">
              <w:rPr>
                <w:rFonts w:ascii="Arial" w:hAnsi="Arial" w:cs="Arial"/>
                <w:b/>
                <w:sz w:val="20"/>
                <w:szCs w:val="20"/>
              </w:rPr>
              <w:t>Scope</w:t>
            </w:r>
          </w:p>
          <w:p w14:paraId="7D2A4350" w14:textId="77777777" w:rsidR="00B21F55" w:rsidRPr="00E65781" w:rsidRDefault="00B21F55" w:rsidP="00B21F55">
            <w:pPr>
              <w:jc w:val="both"/>
              <w:rPr>
                <w:rFonts w:ascii="Arial" w:hAnsi="Arial" w:cs="Arial"/>
                <w:sz w:val="20"/>
                <w:szCs w:val="20"/>
              </w:rPr>
            </w:pPr>
          </w:p>
          <w:p w14:paraId="59655636"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All claims having, or circumstances assessed by the SLIP LEADER as having, a </w:t>
            </w:r>
            <w:r w:rsidRPr="00E65781">
              <w:rPr>
                <w:rFonts w:ascii="Arial" w:hAnsi="Arial" w:cs="Arial"/>
                <w:b/>
                <w:sz w:val="20"/>
                <w:szCs w:val="20"/>
              </w:rPr>
              <w:t>Claim Amount</w:t>
            </w:r>
            <w:r w:rsidRPr="00E65781">
              <w:rPr>
                <w:rFonts w:ascii="Arial" w:hAnsi="Arial" w:cs="Arial"/>
                <w:sz w:val="20"/>
                <w:szCs w:val="20"/>
              </w:rPr>
              <w:t xml:space="preserve"> at or below GBP250,000 or currency equivalent (the </w:t>
            </w:r>
            <w:r w:rsidRPr="00E65781">
              <w:rPr>
                <w:rFonts w:ascii="Arial" w:hAnsi="Arial" w:cs="Arial"/>
                <w:b/>
                <w:sz w:val="20"/>
                <w:szCs w:val="20"/>
              </w:rPr>
              <w:t>Threshold Amount</w:t>
            </w:r>
            <w:r w:rsidRPr="00E65781">
              <w:rPr>
                <w:rFonts w:ascii="Arial" w:hAnsi="Arial" w:cs="Arial"/>
                <w:sz w:val="20"/>
                <w:szCs w:val="20"/>
              </w:rPr>
              <w:t>) will be designated a Single Claims Agreement Party Claim (</w:t>
            </w:r>
            <w:r w:rsidRPr="00E65781">
              <w:rPr>
                <w:rFonts w:ascii="Arial" w:hAnsi="Arial" w:cs="Arial"/>
                <w:b/>
                <w:sz w:val="20"/>
                <w:szCs w:val="20"/>
              </w:rPr>
              <w:t>SCAP Claim</w:t>
            </w:r>
            <w:r w:rsidRPr="00E65781">
              <w:rPr>
                <w:rFonts w:ascii="Arial" w:hAnsi="Arial" w:cs="Arial"/>
                <w:sz w:val="20"/>
                <w:szCs w:val="20"/>
              </w:rPr>
              <w:t xml:space="preserve">) and will be managed within the terms of these Single Claims Agreement Party Arrangements (these </w:t>
            </w:r>
            <w:r w:rsidRPr="00E65781">
              <w:rPr>
                <w:rFonts w:ascii="Arial" w:hAnsi="Arial" w:cs="Arial"/>
                <w:b/>
                <w:sz w:val="20"/>
                <w:szCs w:val="20"/>
              </w:rPr>
              <w:t>Arrangements</w:t>
            </w:r>
            <w:r w:rsidRPr="00E65781">
              <w:rPr>
                <w:rFonts w:ascii="Arial" w:hAnsi="Arial" w:cs="Arial"/>
                <w:sz w:val="20"/>
                <w:szCs w:val="20"/>
              </w:rPr>
              <w:t xml:space="preserve">). For the purposes of these </w:t>
            </w:r>
            <w:r w:rsidRPr="00E65781">
              <w:rPr>
                <w:rFonts w:ascii="Arial" w:hAnsi="Arial" w:cs="Arial"/>
                <w:b/>
                <w:sz w:val="20"/>
                <w:szCs w:val="20"/>
              </w:rPr>
              <w:t>Arrangements</w:t>
            </w:r>
            <w:r w:rsidRPr="00E65781">
              <w:rPr>
                <w:rFonts w:ascii="Arial" w:hAnsi="Arial" w:cs="Arial"/>
                <w:sz w:val="20"/>
                <w:szCs w:val="20"/>
              </w:rPr>
              <w:t xml:space="preserve"> the SLIP LEADER must be: (a) an authorised person (as defined in Section 31 of the Financial Services and Markets Act 2000) with permission to effect and/or carry out contracts of insurance; or (b) a Member of Lloyd’s.</w:t>
            </w:r>
          </w:p>
          <w:p w14:paraId="1FA94317" w14:textId="77777777" w:rsidR="00B21F55" w:rsidRPr="00E65781" w:rsidRDefault="00B21F55" w:rsidP="00B21F55">
            <w:pPr>
              <w:jc w:val="both"/>
              <w:rPr>
                <w:rFonts w:ascii="Arial" w:hAnsi="Arial" w:cs="Arial"/>
                <w:b/>
                <w:sz w:val="20"/>
                <w:szCs w:val="20"/>
              </w:rPr>
            </w:pPr>
          </w:p>
          <w:p w14:paraId="3B7F8B4B" w14:textId="77777777" w:rsidR="00B21F55" w:rsidRPr="00E65781" w:rsidRDefault="00B21F55" w:rsidP="00B21F55">
            <w:pPr>
              <w:jc w:val="both"/>
              <w:rPr>
                <w:rFonts w:ascii="Arial" w:hAnsi="Arial" w:cs="Arial"/>
                <w:b/>
                <w:sz w:val="20"/>
                <w:szCs w:val="20"/>
              </w:rPr>
            </w:pPr>
            <w:r w:rsidRPr="00E65781">
              <w:rPr>
                <w:rFonts w:ascii="Arial" w:hAnsi="Arial" w:cs="Arial"/>
                <w:b/>
                <w:sz w:val="20"/>
                <w:szCs w:val="20"/>
              </w:rPr>
              <w:t>1.2</w:t>
            </w:r>
            <w:r w:rsidRPr="00E65781">
              <w:rPr>
                <w:rFonts w:ascii="Arial" w:hAnsi="Arial" w:cs="Arial"/>
                <w:b/>
                <w:sz w:val="20"/>
                <w:szCs w:val="20"/>
              </w:rPr>
              <w:tab/>
              <w:t>Exceptions</w:t>
            </w:r>
          </w:p>
          <w:p w14:paraId="270F9018" w14:textId="77777777" w:rsidR="00B21F55" w:rsidRPr="00E65781" w:rsidRDefault="00B21F55" w:rsidP="00B21F55">
            <w:pPr>
              <w:jc w:val="both"/>
              <w:rPr>
                <w:rFonts w:ascii="Arial" w:hAnsi="Arial" w:cs="Arial"/>
                <w:b/>
                <w:sz w:val="20"/>
                <w:szCs w:val="20"/>
              </w:rPr>
            </w:pPr>
          </w:p>
          <w:p w14:paraId="1B17A603"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Where:</w:t>
            </w:r>
          </w:p>
          <w:p w14:paraId="75488AE4" w14:textId="77777777" w:rsidR="00B21F55" w:rsidRPr="00E65781" w:rsidRDefault="00B21F55" w:rsidP="00B21F55">
            <w:pPr>
              <w:jc w:val="both"/>
              <w:rPr>
                <w:rFonts w:ascii="Arial" w:hAnsi="Arial" w:cs="Arial"/>
                <w:sz w:val="20"/>
                <w:szCs w:val="20"/>
              </w:rPr>
            </w:pPr>
          </w:p>
          <w:p w14:paraId="7B0549CE" w14:textId="77777777" w:rsidR="00B21F55" w:rsidRPr="00E65781" w:rsidRDefault="00B21F55" w:rsidP="00B21F55">
            <w:pPr>
              <w:ind w:left="1560" w:hanging="851"/>
              <w:jc w:val="both"/>
              <w:rPr>
                <w:rFonts w:ascii="Arial" w:hAnsi="Arial" w:cs="Arial"/>
                <w:sz w:val="20"/>
                <w:szCs w:val="20"/>
              </w:rPr>
            </w:pPr>
            <w:r w:rsidRPr="00E65781">
              <w:rPr>
                <w:rFonts w:ascii="Arial" w:hAnsi="Arial" w:cs="Arial"/>
                <w:sz w:val="20"/>
                <w:szCs w:val="20"/>
              </w:rPr>
              <w:t>1.2.1</w:t>
            </w:r>
            <w:r w:rsidRPr="00E65781">
              <w:rPr>
                <w:rFonts w:ascii="Arial" w:hAnsi="Arial" w:cs="Arial"/>
                <w:sz w:val="20"/>
                <w:szCs w:val="20"/>
              </w:rPr>
              <w:tab/>
              <w:t xml:space="preserve">the </w:t>
            </w:r>
            <w:r w:rsidRPr="00E65781">
              <w:rPr>
                <w:rFonts w:ascii="Arial" w:hAnsi="Arial" w:cs="Arial"/>
                <w:b/>
                <w:sz w:val="20"/>
                <w:szCs w:val="20"/>
              </w:rPr>
              <w:t>Claim Amount</w:t>
            </w:r>
            <w:r w:rsidRPr="00E65781">
              <w:rPr>
                <w:rFonts w:ascii="Arial" w:hAnsi="Arial" w:cs="Arial"/>
                <w:sz w:val="20"/>
                <w:szCs w:val="20"/>
              </w:rPr>
              <w:t xml:space="preserve"> is more than, or, in the assessment of the SLIP LEADER, is likely to be more than, the </w:t>
            </w:r>
            <w:r w:rsidRPr="00E65781">
              <w:rPr>
                <w:rFonts w:ascii="Arial" w:hAnsi="Arial" w:cs="Arial"/>
                <w:b/>
                <w:sz w:val="20"/>
                <w:szCs w:val="20"/>
              </w:rPr>
              <w:t>Threshold Amount</w:t>
            </w:r>
            <w:r w:rsidRPr="00E65781">
              <w:rPr>
                <w:rFonts w:ascii="Arial" w:hAnsi="Arial" w:cs="Arial"/>
                <w:sz w:val="20"/>
                <w:szCs w:val="20"/>
              </w:rPr>
              <w:t>; and/or</w:t>
            </w:r>
          </w:p>
          <w:p w14:paraId="14ED6324" w14:textId="77777777" w:rsidR="00B21F55" w:rsidRPr="00E65781" w:rsidRDefault="00B21F55" w:rsidP="00B21F55">
            <w:pPr>
              <w:ind w:left="1560" w:hanging="851"/>
              <w:jc w:val="both"/>
              <w:rPr>
                <w:rFonts w:ascii="Arial" w:hAnsi="Arial" w:cs="Arial"/>
                <w:sz w:val="20"/>
                <w:szCs w:val="20"/>
              </w:rPr>
            </w:pPr>
          </w:p>
          <w:p w14:paraId="720126EE" w14:textId="77777777" w:rsidR="00B21F55" w:rsidRPr="00E65781" w:rsidRDefault="00B21F55" w:rsidP="00B21F55">
            <w:pPr>
              <w:ind w:left="1560" w:hanging="851"/>
              <w:jc w:val="both"/>
              <w:rPr>
                <w:rFonts w:ascii="Arial" w:hAnsi="Arial" w:cs="Arial"/>
                <w:sz w:val="20"/>
                <w:szCs w:val="20"/>
              </w:rPr>
            </w:pPr>
            <w:r w:rsidRPr="00E65781">
              <w:rPr>
                <w:rFonts w:ascii="Arial" w:hAnsi="Arial" w:cs="Arial"/>
                <w:sz w:val="20"/>
                <w:szCs w:val="20"/>
              </w:rPr>
              <w:t>1.2.2</w:t>
            </w:r>
            <w:r w:rsidRPr="00E65781">
              <w:rPr>
                <w:rFonts w:ascii="Arial" w:hAnsi="Arial" w:cs="Arial"/>
                <w:sz w:val="20"/>
                <w:szCs w:val="20"/>
              </w:rPr>
              <w:tab/>
              <w:t xml:space="preserve">after making further enquiries, there remains insufficient information to form a view on the likely quantum of any circumstance or claim and in the SLIP LEADER’S assessment, there is a material risk that the quantum will ultimately exceed the </w:t>
            </w:r>
            <w:r w:rsidRPr="00E65781">
              <w:rPr>
                <w:rFonts w:ascii="Arial" w:hAnsi="Arial" w:cs="Arial"/>
                <w:b/>
                <w:sz w:val="20"/>
                <w:szCs w:val="20"/>
              </w:rPr>
              <w:t>Threshold Amount</w:t>
            </w:r>
            <w:r w:rsidRPr="00E65781">
              <w:rPr>
                <w:rFonts w:ascii="Arial" w:hAnsi="Arial" w:cs="Arial"/>
                <w:sz w:val="20"/>
                <w:szCs w:val="20"/>
              </w:rPr>
              <w:t>; and/or</w:t>
            </w:r>
          </w:p>
          <w:p w14:paraId="313F63E9" w14:textId="77777777" w:rsidR="00B21F55" w:rsidRPr="00E65781" w:rsidRDefault="00B21F55" w:rsidP="00B21F55">
            <w:pPr>
              <w:ind w:left="1560" w:hanging="851"/>
              <w:jc w:val="both"/>
              <w:rPr>
                <w:rFonts w:ascii="Arial" w:hAnsi="Arial" w:cs="Arial"/>
                <w:sz w:val="20"/>
                <w:szCs w:val="20"/>
              </w:rPr>
            </w:pPr>
          </w:p>
          <w:p w14:paraId="67E8A767" w14:textId="77777777" w:rsidR="00B21F55" w:rsidRPr="00E65781" w:rsidRDefault="00B21F55" w:rsidP="00B21F55">
            <w:pPr>
              <w:ind w:left="1560" w:hanging="851"/>
              <w:jc w:val="both"/>
              <w:rPr>
                <w:rFonts w:ascii="Arial" w:hAnsi="Arial" w:cs="Arial"/>
                <w:sz w:val="20"/>
                <w:szCs w:val="20"/>
              </w:rPr>
            </w:pPr>
            <w:r w:rsidRPr="00E65781">
              <w:rPr>
                <w:rFonts w:ascii="Arial" w:hAnsi="Arial" w:cs="Arial"/>
                <w:sz w:val="20"/>
                <w:szCs w:val="20"/>
              </w:rPr>
              <w:t>1.2.3</w:t>
            </w:r>
            <w:r w:rsidRPr="00E65781">
              <w:rPr>
                <w:rFonts w:ascii="Arial" w:hAnsi="Arial" w:cs="Arial"/>
                <w:sz w:val="20"/>
                <w:szCs w:val="20"/>
              </w:rPr>
              <w:tab/>
              <w:t>issues arise of fraud or avoidance (either under the Insurance Act 2015 or otherwise) or there are allegations against (re)insurers of regulatory breach which may result in regulatory action being taken against (re)insurers, or actionable allegations of improper claims handling have been made in respect of the claim at issue, or, in the assessment of the SLIP LEADER, such issues are likely to arise in connection with a claim; and/or</w:t>
            </w:r>
          </w:p>
          <w:p w14:paraId="636AF860" w14:textId="77777777" w:rsidR="00B21F55" w:rsidRPr="00E65781" w:rsidRDefault="00B21F55" w:rsidP="00B21F55">
            <w:pPr>
              <w:ind w:left="1560" w:hanging="851"/>
              <w:jc w:val="both"/>
              <w:rPr>
                <w:rFonts w:ascii="Arial" w:hAnsi="Arial" w:cs="Arial"/>
                <w:sz w:val="20"/>
                <w:szCs w:val="20"/>
              </w:rPr>
            </w:pPr>
          </w:p>
          <w:p w14:paraId="19C7728A" w14:textId="77777777" w:rsidR="00B21F55" w:rsidRPr="00E65781" w:rsidRDefault="00B21F55" w:rsidP="00B21F55">
            <w:pPr>
              <w:ind w:left="1560" w:hanging="851"/>
              <w:jc w:val="both"/>
              <w:rPr>
                <w:rFonts w:ascii="Arial" w:hAnsi="Arial" w:cs="Arial"/>
                <w:sz w:val="20"/>
                <w:szCs w:val="20"/>
              </w:rPr>
            </w:pPr>
            <w:r w:rsidRPr="00E65781">
              <w:rPr>
                <w:rFonts w:ascii="Arial" w:hAnsi="Arial" w:cs="Arial"/>
                <w:sz w:val="20"/>
                <w:szCs w:val="20"/>
              </w:rPr>
              <w:t>1.2.4</w:t>
            </w:r>
            <w:r w:rsidRPr="00E65781">
              <w:rPr>
                <w:rFonts w:ascii="Arial" w:hAnsi="Arial" w:cs="Arial"/>
                <w:sz w:val="20"/>
                <w:szCs w:val="20"/>
              </w:rPr>
              <w:tab/>
              <w:t xml:space="preserve">in the assessment of the SLIP LEADER a claim is, or is likely to become, controversial or complex, or is likely to become subject to </w:t>
            </w:r>
            <w:r w:rsidRPr="00E65781">
              <w:rPr>
                <w:rFonts w:ascii="Arial" w:hAnsi="Arial" w:cs="Arial"/>
                <w:b/>
                <w:sz w:val="20"/>
                <w:szCs w:val="20"/>
              </w:rPr>
              <w:t>Dispute Resolution Proceedings</w:t>
            </w:r>
            <w:r w:rsidRPr="00E65781">
              <w:rPr>
                <w:rFonts w:ascii="Arial" w:hAnsi="Arial" w:cs="Arial"/>
                <w:sz w:val="20"/>
                <w:szCs w:val="20"/>
              </w:rPr>
              <w:t>,</w:t>
            </w:r>
          </w:p>
          <w:p w14:paraId="1381CEAF" w14:textId="77777777" w:rsidR="00B21F55" w:rsidRPr="00E65781" w:rsidRDefault="00B21F55" w:rsidP="00B21F55">
            <w:pPr>
              <w:ind w:left="709" w:hanging="709"/>
              <w:jc w:val="both"/>
              <w:rPr>
                <w:rFonts w:ascii="Arial" w:hAnsi="Arial" w:cs="Arial"/>
                <w:sz w:val="20"/>
                <w:szCs w:val="20"/>
              </w:rPr>
            </w:pPr>
          </w:p>
          <w:p w14:paraId="75E2CC0A"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such claims or circumstances shall be managed in accordance with the provisions of the applicable BASIS OF CLAIMS AGREEMENT.</w:t>
            </w:r>
          </w:p>
          <w:p w14:paraId="18BA8BE1" w14:textId="77777777" w:rsidR="00B21F55" w:rsidRPr="00E65781" w:rsidRDefault="00B21F55" w:rsidP="00B21F55">
            <w:pPr>
              <w:jc w:val="both"/>
              <w:rPr>
                <w:rFonts w:ascii="Arial" w:hAnsi="Arial" w:cs="Arial"/>
                <w:sz w:val="20"/>
                <w:szCs w:val="20"/>
              </w:rPr>
            </w:pPr>
          </w:p>
          <w:p w14:paraId="377F8AEE" w14:textId="77777777" w:rsidR="00B21F55" w:rsidRPr="00E65781" w:rsidRDefault="00B21F55" w:rsidP="00E65781">
            <w:pPr>
              <w:numPr>
                <w:ilvl w:val="0"/>
                <w:numId w:val="58"/>
              </w:numPr>
              <w:contextualSpacing/>
              <w:jc w:val="both"/>
              <w:rPr>
                <w:rFonts w:ascii="Arial" w:hAnsi="Arial" w:cs="Arial"/>
                <w:b/>
                <w:sz w:val="20"/>
                <w:szCs w:val="20"/>
              </w:rPr>
            </w:pPr>
            <w:r w:rsidRPr="00E65781">
              <w:rPr>
                <w:rFonts w:ascii="Arial" w:hAnsi="Arial" w:cs="Arial"/>
                <w:b/>
                <w:sz w:val="20"/>
                <w:szCs w:val="20"/>
              </w:rPr>
              <w:t>Slip Leader Responsibilities</w:t>
            </w:r>
          </w:p>
          <w:p w14:paraId="33018F5F" w14:textId="77777777" w:rsidR="00B21F55" w:rsidRPr="00E65781" w:rsidRDefault="00B21F55" w:rsidP="00B21F55">
            <w:pPr>
              <w:jc w:val="both"/>
              <w:rPr>
                <w:rFonts w:ascii="Arial" w:hAnsi="Arial" w:cs="Arial"/>
                <w:sz w:val="20"/>
                <w:szCs w:val="20"/>
              </w:rPr>
            </w:pPr>
          </w:p>
          <w:p w14:paraId="5DE61137" w14:textId="5191AEBC" w:rsidR="00B21F55" w:rsidRPr="00A81C78" w:rsidRDefault="00A81C78" w:rsidP="00E65781">
            <w:pPr>
              <w:pStyle w:val="ListParagraph"/>
              <w:numPr>
                <w:ilvl w:val="1"/>
                <w:numId w:val="59"/>
              </w:numPr>
              <w:contextualSpacing/>
              <w:jc w:val="both"/>
              <w:rPr>
                <w:b/>
                <w:szCs w:val="20"/>
              </w:rPr>
            </w:pPr>
            <w:r>
              <w:rPr>
                <w:b/>
                <w:szCs w:val="20"/>
              </w:rPr>
              <w:t xml:space="preserve">  </w:t>
            </w:r>
            <w:r w:rsidR="00B21F55" w:rsidRPr="00A81C78">
              <w:rPr>
                <w:b/>
                <w:szCs w:val="20"/>
              </w:rPr>
              <w:t>Receipt of a Claim</w:t>
            </w:r>
          </w:p>
          <w:p w14:paraId="5E2F65C9" w14:textId="77777777" w:rsidR="00B21F55" w:rsidRPr="00E65781" w:rsidRDefault="00B21F55" w:rsidP="00B21F55">
            <w:pPr>
              <w:jc w:val="both"/>
              <w:rPr>
                <w:rFonts w:ascii="Arial" w:hAnsi="Arial" w:cs="Arial"/>
                <w:sz w:val="20"/>
                <w:szCs w:val="20"/>
              </w:rPr>
            </w:pPr>
          </w:p>
          <w:p w14:paraId="5B60C50E"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Upon receiving a notification of a claim or circumstance, the SLIP LEADER shall, as soon as practicable, reasonably assess and decide, based on all the relevant circumstances (including but not limited to the </w:t>
            </w:r>
            <w:r w:rsidRPr="00E65781">
              <w:rPr>
                <w:rFonts w:ascii="Arial" w:hAnsi="Arial" w:cs="Arial"/>
                <w:b/>
                <w:sz w:val="20"/>
                <w:szCs w:val="20"/>
              </w:rPr>
              <w:t>Claims Information</w:t>
            </w:r>
            <w:r w:rsidRPr="00E65781">
              <w:rPr>
                <w:rFonts w:ascii="Arial" w:hAnsi="Arial" w:cs="Arial"/>
                <w:sz w:val="20"/>
                <w:szCs w:val="20"/>
              </w:rPr>
              <w:t xml:space="preserve">), whether such claim or circumstance is a </w:t>
            </w:r>
            <w:r w:rsidRPr="00E65781">
              <w:rPr>
                <w:rFonts w:ascii="Arial" w:hAnsi="Arial" w:cs="Arial"/>
                <w:b/>
                <w:sz w:val="20"/>
                <w:szCs w:val="20"/>
              </w:rPr>
              <w:t>SCAP Claim</w:t>
            </w:r>
            <w:r w:rsidRPr="00E65781">
              <w:rPr>
                <w:rFonts w:ascii="Arial" w:hAnsi="Arial" w:cs="Arial"/>
                <w:sz w:val="20"/>
                <w:szCs w:val="20"/>
              </w:rPr>
              <w:t xml:space="preserve"> and notify the Broker accordingly with instructions for it to advise this decision to all claims agreement parties defined in B of the CLAIMS AGREEMENT PARTIES section.</w:t>
            </w:r>
          </w:p>
          <w:p w14:paraId="2A749FA6" w14:textId="77777777" w:rsidR="00B21F55" w:rsidRPr="00E65781" w:rsidRDefault="00B21F55" w:rsidP="00B21F55">
            <w:pPr>
              <w:jc w:val="both"/>
              <w:rPr>
                <w:rFonts w:ascii="Arial" w:hAnsi="Arial" w:cs="Arial"/>
                <w:sz w:val="20"/>
                <w:szCs w:val="20"/>
              </w:rPr>
            </w:pPr>
          </w:p>
          <w:p w14:paraId="571D7CEB" w14:textId="77777777" w:rsidR="00B21F55" w:rsidRPr="00E65781" w:rsidRDefault="00B21F55" w:rsidP="00B21F55">
            <w:pPr>
              <w:jc w:val="both"/>
              <w:rPr>
                <w:rFonts w:ascii="Arial" w:hAnsi="Arial" w:cs="Arial"/>
                <w:b/>
                <w:sz w:val="20"/>
                <w:szCs w:val="20"/>
              </w:rPr>
            </w:pPr>
            <w:r w:rsidRPr="00E65781">
              <w:rPr>
                <w:rFonts w:ascii="Arial" w:hAnsi="Arial" w:cs="Arial"/>
                <w:b/>
                <w:sz w:val="20"/>
                <w:szCs w:val="20"/>
              </w:rPr>
              <w:t>2.2</w:t>
            </w:r>
            <w:r w:rsidRPr="00E65781">
              <w:rPr>
                <w:rFonts w:ascii="Arial" w:hAnsi="Arial" w:cs="Arial"/>
                <w:b/>
                <w:sz w:val="20"/>
                <w:szCs w:val="20"/>
              </w:rPr>
              <w:tab/>
              <w:t xml:space="preserve">Role of the Slip Leader </w:t>
            </w:r>
          </w:p>
          <w:p w14:paraId="214E2681" w14:textId="77777777" w:rsidR="00B21F55" w:rsidRPr="00E65781" w:rsidRDefault="00B21F55" w:rsidP="00B21F55">
            <w:pPr>
              <w:jc w:val="both"/>
              <w:rPr>
                <w:rFonts w:ascii="Arial" w:hAnsi="Arial" w:cs="Arial"/>
                <w:sz w:val="20"/>
                <w:szCs w:val="20"/>
              </w:rPr>
            </w:pPr>
          </w:p>
          <w:p w14:paraId="4E27E241"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A </w:t>
            </w:r>
            <w:r w:rsidRPr="00E65781">
              <w:rPr>
                <w:rFonts w:ascii="Arial" w:hAnsi="Arial" w:cs="Arial"/>
                <w:b/>
                <w:sz w:val="20"/>
                <w:szCs w:val="20"/>
              </w:rPr>
              <w:t>SCAP Claim</w:t>
            </w:r>
            <w:r w:rsidRPr="00E65781">
              <w:rPr>
                <w:rFonts w:ascii="Arial" w:hAnsi="Arial" w:cs="Arial"/>
                <w:sz w:val="20"/>
                <w:szCs w:val="20"/>
              </w:rPr>
              <w:t xml:space="preserve"> shall be </w:t>
            </w:r>
            <w:r w:rsidRPr="00E65781">
              <w:rPr>
                <w:rFonts w:ascii="Arial" w:hAnsi="Arial" w:cs="Arial"/>
                <w:b/>
                <w:sz w:val="20"/>
                <w:szCs w:val="20"/>
              </w:rPr>
              <w:t>Determined</w:t>
            </w:r>
            <w:r w:rsidRPr="00E65781">
              <w:rPr>
                <w:rFonts w:ascii="Arial" w:hAnsi="Arial" w:cs="Arial"/>
                <w:sz w:val="20"/>
                <w:szCs w:val="20"/>
              </w:rPr>
              <w:t xml:space="preserve"> by the SLIP LEADER on behalf of itself and all (re)insurers which subscribe: (1) to this </w:t>
            </w:r>
            <w:r w:rsidRPr="00E65781">
              <w:rPr>
                <w:rFonts w:ascii="Arial" w:hAnsi="Arial" w:cs="Arial"/>
                <w:b/>
                <w:sz w:val="20"/>
                <w:szCs w:val="20"/>
              </w:rPr>
              <w:t>Contract</w:t>
            </w:r>
            <w:r w:rsidRPr="00E65781">
              <w:rPr>
                <w:rFonts w:ascii="Arial" w:hAnsi="Arial" w:cs="Arial"/>
                <w:sz w:val="20"/>
                <w:szCs w:val="20"/>
              </w:rPr>
              <w:t xml:space="preserve"> on the same contractual terms (other than premium and brokerage); and (2) to these </w:t>
            </w:r>
            <w:r w:rsidRPr="00E65781">
              <w:rPr>
                <w:rFonts w:ascii="Arial" w:hAnsi="Arial" w:cs="Arial"/>
                <w:b/>
                <w:sz w:val="20"/>
                <w:szCs w:val="20"/>
              </w:rPr>
              <w:t>Arrangements</w:t>
            </w:r>
            <w:r w:rsidRPr="00E65781">
              <w:rPr>
                <w:rFonts w:ascii="Arial" w:hAnsi="Arial" w:cs="Arial"/>
                <w:sz w:val="20"/>
                <w:szCs w:val="20"/>
              </w:rPr>
              <w:t xml:space="preserve"> (</w:t>
            </w:r>
            <w:r w:rsidRPr="00E65781">
              <w:rPr>
                <w:rFonts w:ascii="Arial" w:hAnsi="Arial" w:cs="Arial"/>
                <w:b/>
                <w:sz w:val="20"/>
                <w:szCs w:val="20"/>
              </w:rPr>
              <w:t>Subscribing (Re)Insurers</w:t>
            </w:r>
            <w:r w:rsidRPr="00E65781">
              <w:rPr>
                <w:rFonts w:ascii="Arial" w:hAnsi="Arial" w:cs="Arial"/>
                <w:sz w:val="20"/>
                <w:szCs w:val="20"/>
              </w:rPr>
              <w:t xml:space="preserve">). </w:t>
            </w:r>
          </w:p>
          <w:p w14:paraId="6B1FA4B6" w14:textId="77777777" w:rsidR="00B21F55" w:rsidRPr="00E65781" w:rsidRDefault="00B21F55" w:rsidP="00B21F55">
            <w:pPr>
              <w:jc w:val="both"/>
              <w:rPr>
                <w:rFonts w:ascii="Arial" w:hAnsi="Arial" w:cs="Arial"/>
                <w:sz w:val="20"/>
                <w:szCs w:val="20"/>
              </w:rPr>
            </w:pPr>
          </w:p>
          <w:p w14:paraId="37FED6CC"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lastRenderedPageBreak/>
              <w:t xml:space="preserve">When Determining a </w:t>
            </w:r>
            <w:r w:rsidRPr="00E65781">
              <w:rPr>
                <w:rFonts w:ascii="Arial" w:hAnsi="Arial" w:cs="Arial"/>
                <w:b/>
                <w:sz w:val="20"/>
                <w:szCs w:val="20"/>
              </w:rPr>
              <w:t>SCAP Claim</w:t>
            </w:r>
            <w:r w:rsidRPr="00E65781">
              <w:rPr>
                <w:rFonts w:ascii="Arial" w:hAnsi="Arial" w:cs="Arial"/>
                <w:sz w:val="20"/>
                <w:szCs w:val="20"/>
              </w:rPr>
              <w:t xml:space="preserve">, including where the SLIP LEADER may have delegated the </w:t>
            </w:r>
            <w:r w:rsidRPr="00E65781">
              <w:rPr>
                <w:rFonts w:ascii="Arial" w:hAnsi="Arial" w:cs="Arial"/>
                <w:b/>
                <w:sz w:val="20"/>
                <w:szCs w:val="20"/>
              </w:rPr>
              <w:t>Determination</w:t>
            </w:r>
            <w:r w:rsidRPr="00E65781">
              <w:rPr>
                <w:rFonts w:ascii="Arial" w:hAnsi="Arial" w:cs="Arial"/>
                <w:sz w:val="20"/>
                <w:szCs w:val="20"/>
              </w:rPr>
              <w:t xml:space="preserve"> of a </w:t>
            </w:r>
            <w:r w:rsidRPr="00E65781">
              <w:rPr>
                <w:rFonts w:ascii="Arial" w:hAnsi="Arial" w:cs="Arial"/>
                <w:b/>
                <w:sz w:val="20"/>
                <w:szCs w:val="20"/>
              </w:rPr>
              <w:t>SCAP Claim</w:t>
            </w:r>
            <w:r w:rsidRPr="00E65781">
              <w:rPr>
                <w:rFonts w:ascii="Arial" w:hAnsi="Arial" w:cs="Arial"/>
                <w:sz w:val="20"/>
                <w:szCs w:val="20"/>
              </w:rPr>
              <w:t>, the SLIP LEADER must always:</w:t>
            </w:r>
          </w:p>
          <w:p w14:paraId="4683338A" w14:textId="77777777" w:rsidR="00B21F55" w:rsidRPr="00E65781" w:rsidRDefault="00B21F55" w:rsidP="00B21F55">
            <w:pPr>
              <w:jc w:val="both"/>
              <w:rPr>
                <w:rFonts w:ascii="Arial" w:hAnsi="Arial" w:cs="Arial"/>
                <w:sz w:val="20"/>
                <w:szCs w:val="20"/>
              </w:rPr>
            </w:pPr>
          </w:p>
          <w:p w14:paraId="325D1066" w14:textId="77777777" w:rsidR="00B21F55" w:rsidRPr="00E65781" w:rsidRDefault="00B21F55" w:rsidP="00B21F55">
            <w:pPr>
              <w:ind w:left="1418" w:hanging="709"/>
              <w:jc w:val="both"/>
              <w:rPr>
                <w:rFonts w:ascii="Arial" w:hAnsi="Arial" w:cs="Arial"/>
                <w:sz w:val="20"/>
                <w:szCs w:val="20"/>
              </w:rPr>
            </w:pPr>
            <w:r w:rsidRPr="00E65781">
              <w:rPr>
                <w:rFonts w:ascii="Arial" w:hAnsi="Arial" w:cs="Arial"/>
                <w:sz w:val="20"/>
                <w:szCs w:val="20"/>
              </w:rPr>
              <w:t>2.2.1</w:t>
            </w:r>
            <w:r w:rsidRPr="00E65781">
              <w:rPr>
                <w:rFonts w:ascii="Arial" w:hAnsi="Arial" w:cs="Arial"/>
                <w:sz w:val="20"/>
                <w:szCs w:val="20"/>
              </w:rPr>
              <w:tab/>
              <w:t>act in good faith and exercise the reasonable care of a competent (re)insurer; and</w:t>
            </w:r>
          </w:p>
          <w:p w14:paraId="374AD5AC" w14:textId="77777777" w:rsidR="00B21F55" w:rsidRPr="00E65781" w:rsidRDefault="00B21F55" w:rsidP="00B21F55">
            <w:pPr>
              <w:ind w:left="1418" w:hanging="709"/>
              <w:jc w:val="both"/>
              <w:rPr>
                <w:rFonts w:ascii="Arial" w:hAnsi="Arial" w:cs="Arial"/>
                <w:sz w:val="20"/>
                <w:szCs w:val="20"/>
              </w:rPr>
            </w:pPr>
          </w:p>
          <w:p w14:paraId="4CF3FF4D" w14:textId="77777777" w:rsidR="00B21F55" w:rsidRPr="00E65781" w:rsidRDefault="00B21F55" w:rsidP="00B21F55">
            <w:pPr>
              <w:ind w:left="1418" w:hanging="709"/>
              <w:jc w:val="both"/>
              <w:rPr>
                <w:rFonts w:ascii="Arial" w:hAnsi="Arial" w:cs="Arial"/>
                <w:sz w:val="20"/>
                <w:szCs w:val="20"/>
              </w:rPr>
            </w:pPr>
            <w:r w:rsidRPr="00E65781">
              <w:rPr>
                <w:rFonts w:ascii="Arial" w:hAnsi="Arial" w:cs="Arial"/>
                <w:sz w:val="20"/>
                <w:szCs w:val="20"/>
              </w:rPr>
              <w:t>2.2.2</w:t>
            </w:r>
            <w:r w:rsidRPr="00E65781">
              <w:rPr>
                <w:rFonts w:ascii="Arial" w:hAnsi="Arial" w:cs="Arial"/>
                <w:sz w:val="20"/>
                <w:szCs w:val="20"/>
              </w:rPr>
              <w:tab/>
              <w:t xml:space="preserve">act in the best interest of all </w:t>
            </w:r>
            <w:r w:rsidRPr="00E65781">
              <w:rPr>
                <w:rFonts w:ascii="Arial" w:hAnsi="Arial" w:cs="Arial"/>
                <w:b/>
                <w:sz w:val="20"/>
                <w:szCs w:val="20"/>
              </w:rPr>
              <w:t>Subscribing (Re)Insurers</w:t>
            </w:r>
            <w:r w:rsidRPr="00E65781">
              <w:rPr>
                <w:rFonts w:ascii="Arial" w:hAnsi="Arial" w:cs="Arial"/>
                <w:sz w:val="20"/>
                <w:szCs w:val="20"/>
              </w:rPr>
              <w:t xml:space="preserve"> on whose behalf it acts; and</w:t>
            </w:r>
          </w:p>
          <w:p w14:paraId="47960251" w14:textId="77777777" w:rsidR="00B21F55" w:rsidRPr="00E65781" w:rsidRDefault="00B21F55" w:rsidP="00B21F55">
            <w:pPr>
              <w:ind w:left="1418" w:hanging="709"/>
              <w:jc w:val="both"/>
              <w:rPr>
                <w:rFonts w:ascii="Arial" w:hAnsi="Arial" w:cs="Arial"/>
                <w:sz w:val="20"/>
                <w:szCs w:val="20"/>
              </w:rPr>
            </w:pPr>
          </w:p>
          <w:p w14:paraId="60E3B2FE" w14:textId="77777777" w:rsidR="00B21F55" w:rsidRPr="00E65781" w:rsidRDefault="00B21F55" w:rsidP="00B21F55">
            <w:pPr>
              <w:ind w:left="1418" w:hanging="709"/>
              <w:jc w:val="both"/>
              <w:rPr>
                <w:rFonts w:ascii="Arial" w:hAnsi="Arial" w:cs="Arial"/>
                <w:sz w:val="20"/>
                <w:szCs w:val="20"/>
              </w:rPr>
            </w:pPr>
            <w:r w:rsidRPr="00E65781">
              <w:rPr>
                <w:rFonts w:ascii="Arial" w:hAnsi="Arial" w:cs="Arial"/>
                <w:sz w:val="20"/>
                <w:szCs w:val="20"/>
              </w:rPr>
              <w:t>2.2.3</w:t>
            </w:r>
            <w:r w:rsidRPr="00E65781">
              <w:rPr>
                <w:rFonts w:ascii="Arial" w:hAnsi="Arial" w:cs="Arial"/>
                <w:sz w:val="20"/>
                <w:szCs w:val="20"/>
              </w:rPr>
              <w:tab/>
              <w:t xml:space="preserve">comply with all laws, sanctions regimes, regulations and related guidance (including, but not limited to, those issued by Lloyd’s, the Financial Conduct Authority and/or the Prudential Regulation Authority) as may be applicable to the </w:t>
            </w:r>
            <w:r w:rsidRPr="00E65781">
              <w:rPr>
                <w:rFonts w:ascii="Arial" w:hAnsi="Arial" w:cs="Arial"/>
                <w:b/>
                <w:sz w:val="20"/>
                <w:szCs w:val="20"/>
              </w:rPr>
              <w:t>Determination</w:t>
            </w:r>
            <w:r w:rsidRPr="00E65781">
              <w:rPr>
                <w:rFonts w:ascii="Arial" w:hAnsi="Arial" w:cs="Arial"/>
                <w:sz w:val="20"/>
                <w:szCs w:val="20"/>
              </w:rPr>
              <w:t xml:space="preserve"> of a </w:t>
            </w:r>
            <w:r w:rsidRPr="00E65781">
              <w:rPr>
                <w:rFonts w:ascii="Arial" w:hAnsi="Arial" w:cs="Arial"/>
                <w:b/>
                <w:sz w:val="20"/>
                <w:szCs w:val="20"/>
              </w:rPr>
              <w:t>SCAP Claim</w:t>
            </w:r>
            <w:r w:rsidRPr="00E65781">
              <w:rPr>
                <w:rFonts w:ascii="Arial" w:hAnsi="Arial" w:cs="Arial"/>
                <w:sz w:val="20"/>
                <w:szCs w:val="20"/>
              </w:rPr>
              <w:t xml:space="preserve"> and to which the SLIP LEADER is subject, including, but not limited to conduct of business rules requiring (re)insurers to treat customers fairly (if applicable in that jurisdiction); and</w:t>
            </w:r>
          </w:p>
          <w:p w14:paraId="1A56A4C0" w14:textId="77777777" w:rsidR="00B21F55" w:rsidRPr="00E65781" w:rsidRDefault="00B21F55" w:rsidP="00B21F55">
            <w:pPr>
              <w:ind w:left="1418" w:hanging="709"/>
              <w:jc w:val="both"/>
              <w:rPr>
                <w:rFonts w:ascii="Arial" w:hAnsi="Arial" w:cs="Arial"/>
                <w:sz w:val="20"/>
                <w:szCs w:val="20"/>
              </w:rPr>
            </w:pPr>
          </w:p>
          <w:p w14:paraId="08FB1180" w14:textId="77777777" w:rsidR="00B21F55" w:rsidRPr="00E65781" w:rsidRDefault="00B21F55" w:rsidP="00B21F55">
            <w:pPr>
              <w:ind w:left="1418" w:hanging="709"/>
              <w:jc w:val="both"/>
              <w:rPr>
                <w:rFonts w:ascii="Arial" w:hAnsi="Arial" w:cs="Arial"/>
                <w:sz w:val="20"/>
                <w:szCs w:val="20"/>
              </w:rPr>
            </w:pPr>
            <w:r w:rsidRPr="00E65781">
              <w:rPr>
                <w:rFonts w:ascii="Arial" w:hAnsi="Arial" w:cs="Arial"/>
                <w:sz w:val="20"/>
                <w:szCs w:val="20"/>
              </w:rPr>
              <w:t>2.2.4</w:t>
            </w:r>
            <w:r w:rsidRPr="00E65781">
              <w:rPr>
                <w:rFonts w:ascii="Arial" w:hAnsi="Arial" w:cs="Arial"/>
                <w:sz w:val="20"/>
                <w:szCs w:val="20"/>
              </w:rPr>
              <w:tab/>
              <w:t xml:space="preserve">notify either directly or via the Broker, all </w:t>
            </w:r>
            <w:r w:rsidRPr="00E65781">
              <w:rPr>
                <w:rFonts w:ascii="Arial" w:hAnsi="Arial" w:cs="Arial"/>
                <w:b/>
                <w:sz w:val="20"/>
                <w:szCs w:val="20"/>
              </w:rPr>
              <w:t>Subscribing (Re)Insurers</w:t>
            </w:r>
            <w:r w:rsidRPr="00E65781">
              <w:rPr>
                <w:rFonts w:ascii="Arial" w:hAnsi="Arial" w:cs="Arial"/>
                <w:sz w:val="20"/>
                <w:szCs w:val="20"/>
              </w:rPr>
              <w:t xml:space="preserve"> of any </w:t>
            </w:r>
            <w:r w:rsidRPr="00E65781">
              <w:rPr>
                <w:rFonts w:ascii="Arial" w:hAnsi="Arial" w:cs="Arial"/>
                <w:b/>
                <w:sz w:val="20"/>
                <w:szCs w:val="20"/>
              </w:rPr>
              <w:t>Dispute Resolution Proceedings</w:t>
            </w:r>
            <w:r w:rsidRPr="00E65781">
              <w:rPr>
                <w:rFonts w:ascii="Arial" w:hAnsi="Arial" w:cs="Arial"/>
                <w:sz w:val="20"/>
                <w:szCs w:val="20"/>
              </w:rPr>
              <w:t xml:space="preserve"> commenced against them.</w:t>
            </w:r>
          </w:p>
          <w:p w14:paraId="22DB145F" w14:textId="77777777" w:rsidR="00B21F55" w:rsidRPr="00E65781" w:rsidRDefault="00B21F55" w:rsidP="00B21F55">
            <w:pPr>
              <w:ind w:left="709" w:hanging="709"/>
              <w:jc w:val="both"/>
              <w:rPr>
                <w:rFonts w:ascii="Arial" w:hAnsi="Arial" w:cs="Arial"/>
                <w:sz w:val="20"/>
                <w:szCs w:val="20"/>
              </w:rPr>
            </w:pPr>
          </w:p>
          <w:p w14:paraId="49A9552E"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For the avoidance of doubt, the SLIP LEADER shall have no obligations or liability to any (re)insurer, other than a </w:t>
            </w:r>
            <w:r w:rsidRPr="00E65781">
              <w:rPr>
                <w:rFonts w:ascii="Arial" w:hAnsi="Arial" w:cs="Arial"/>
                <w:b/>
                <w:sz w:val="20"/>
                <w:szCs w:val="20"/>
              </w:rPr>
              <w:t>Subscribing (Re)Insurer</w:t>
            </w:r>
            <w:r w:rsidRPr="00E65781">
              <w:rPr>
                <w:rFonts w:ascii="Arial" w:hAnsi="Arial" w:cs="Arial"/>
                <w:sz w:val="20"/>
                <w:szCs w:val="20"/>
              </w:rPr>
              <w:t xml:space="preserve">, arising out of or in any way connected with the </w:t>
            </w:r>
            <w:r w:rsidRPr="00E65781">
              <w:rPr>
                <w:rFonts w:ascii="Arial" w:hAnsi="Arial" w:cs="Arial"/>
                <w:b/>
                <w:sz w:val="20"/>
                <w:szCs w:val="20"/>
              </w:rPr>
              <w:t>Determination</w:t>
            </w:r>
            <w:r w:rsidRPr="00E65781">
              <w:rPr>
                <w:rFonts w:ascii="Arial" w:hAnsi="Arial" w:cs="Arial"/>
                <w:sz w:val="20"/>
                <w:szCs w:val="20"/>
              </w:rPr>
              <w:t xml:space="preserve"> of a </w:t>
            </w:r>
            <w:r w:rsidRPr="00E65781">
              <w:rPr>
                <w:rFonts w:ascii="Arial" w:hAnsi="Arial" w:cs="Arial"/>
                <w:b/>
                <w:sz w:val="20"/>
                <w:szCs w:val="20"/>
              </w:rPr>
              <w:t>SCAP Claim</w:t>
            </w:r>
            <w:r w:rsidRPr="00E65781">
              <w:rPr>
                <w:rFonts w:ascii="Arial" w:hAnsi="Arial" w:cs="Arial"/>
                <w:sz w:val="20"/>
                <w:szCs w:val="20"/>
              </w:rPr>
              <w:t xml:space="preserve">. </w:t>
            </w:r>
          </w:p>
          <w:p w14:paraId="0035A94B" w14:textId="77777777" w:rsidR="00B21F55" w:rsidRPr="00E65781" w:rsidRDefault="00B21F55" w:rsidP="00B21F55">
            <w:pPr>
              <w:jc w:val="both"/>
              <w:rPr>
                <w:rFonts w:ascii="Arial" w:hAnsi="Arial" w:cs="Arial"/>
                <w:sz w:val="20"/>
                <w:szCs w:val="20"/>
              </w:rPr>
            </w:pPr>
          </w:p>
          <w:p w14:paraId="25AC6516" w14:textId="77777777" w:rsidR="00B21F55" w:rsidRPr="00E65781" w:rsidRDefault="00B21F55" w:rsidP="00B21F55">
            <w:pPr>
              <w:jc w:val="both"/>
              <w:rPr>
                <w:rFonts w:ascii="Arial" w:hAnsi="Arial" w:cs="Arial"/>
                <w:b/>
                <w:sz w:val="20"/>
                <w:szCs w:val="20"/>
              </w:rPr>
            </w:pPr>
            <w:r w:rsidRPr="00E65781">
              <w:rPr>
                <w:rFonts w:ascii="Arial" w:hAnsi="Arial" w:cs="Arial"/>
                <w:b/>
                <w:sz w:val="20"/>
                <w:szCs w:val="20"/>
              </w:rPr>
              <w:t>2.3</w:t>
            </w:r>
            <w:r w:rsidRPr="00E65781">
              <w:rPr>
                <w:rFonts w:ascii="Arial" w:hAnsi="Arial" w:cs="Arial"/>
                <w:b/>
                <w:sz w:val="20"/>
                <w:szCs w:val="20"/>
              </w:rPr>
              <w:tab/>
              <w:t>Reassigning Claims</w:t>
            </w:r>
          </w:p>
          <w:p w14:paraId="61AEB15E" w14:textId="77777777" w:rsidR="00B21F55" w:rsidRPr="00E65781" w:rsidRDefault="00B21F55" w:rsidP="00B21F55">
            <w:pPr>
              <w:jc w:val="both"/>
              <w:rPr>
                <w:rFonts w:ascii="Arial" w:hAnsi="Arial" w:cs="Arial"/>
                <w:sz w:val="20"/>
                <w:szCs w:val="20"/>
              </w:rPr>
            </w:pPr>
          </w:p>
          <w:p w14:paraId="05D74A1B"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Where during the life of a </w:t>
            </w:r>
            <w:r w:rsidRPr="00E65781">
              <w:rPr>
                <w:rFonts w:ascii="Arial" w:hAnsi="Arial" w:cs="Arial"/>
                <w:b/>
                <w:sz w:val="20"/>
                <w:szCs w:val="20"/>
              </w:rPr>
              <w:t>SCAP Claim</w:t>
            </w:r>
            <w:r w:rsidRPr="00E65781">
              <w:rPr>
                <w:rFonts w:ascii="Arial" w:hAnsi="Arial" w:cs="Arial"/>
                <w:sz w:val="20"/>
                <w:szCs w:val="20"/>
              </w:rPr>
              <w:t xml:space="preserve"> any of the provisions of clause 1.2 apply, the SLIP LEADER shall:</w:t>
            </w:r>
          </w:p>
          <w:p w14:paraId="2F4290F4" w14:textId="77777777" w:rsidR="00B21F55" w:rsidRPr="00E65781" w:rsidRDefault="00B21F55" w:rsidP="00B21F55">
            <w:pPr>
              <w:jc w:val="both"/>
              <w:rPr>
                <w:rFonts w:ascii="Arial" w:hAnsi="Arial" w:cs="Arial"/>
                <w:sz w:val="20"/>
                <w:szCs w:val="20"/>
              </w:rPr>
            </w:pPr>
          </w:p>
          <w:p w14:paraId="27BF9B63" w14:textId="77777777" w:rsidR="00B21F55" w:rsidRPr="00E65781" w:rsidRDefault="00B21F55" w:rsidP="00B21F55">
            <w:pPr>
              <w:ind w:left="1418" w:hanging="709"/>
              <w:jc w:val="both"/>
              <w:rPr>
                <w:rFonts w:ascii="Arial" w:hAnsi="Arial" w:cs="Arial"/>
                <w:sz w:val="20"/>
                <w:szCs w:val="20"/>
              </w:rPr>
            </w:pPr>
            <w:r w:rsidRPr="00E65781">
              <w:rPr>
                <w:rFonts w:ascii="Arial" w:hAnsi="Arial" w:cs="Arial"/>
                <w:sz w:val="20"/>
                <w:szCs w:val="20"/>
              </w:rPr>
              <w:t>2.3.1</w:t>
            </w:r>
            <w:r w:rsidRPr="00E65781">
              <w:rPr>
                <w:rFonts w:ascii="Arial" w:hAnsi="Arial" w:cs="Arial"/>
                <w:sz w:val="20"/>
                <w:szCs w:val="20"/>
              </w:rPr>
              <w:tab/>
              <w:t xml:space="preserve">reassign the </w:t>
            </w:r>
            <w:r w:rsidRPr="00E65781">
              <w:rPr>
                <w:rFonts w:ascii="Arial" w:hAnsi="Arial" w:cs="Arial"/>
                <w:b/>
                <w:sz w:val="20"/>
                <w:szCs w:val="20"/>
              </w:rPr>
              <w:t>SCAP Claim</w:t>
            </w:r>
            <w:r w:rsidRPr="00E65781">
              <w:rPr>
                <w:rFonts w:ascii="Arial" w:hAnsi="Arial" w:cs="Arial"/>
                <w:sz w:val="20"/>
                <w:szCs w:val="20"/>
              </w:rPr>
              <w:t xml:space="preserve"> to the claims agreement parties defined in B of the CLAIMS AGREEMENT PARTIES section; and</w:t>
            </w:r>
          </w:p>
          <w:p w14:paraId="7CB8E806" w14:textId="77777777" w:rsidR="00B21F55" w:rsidRPr="00E65781" w:rsidRDefault="00B21F55" w:rsidP="00B21F55">
            <w:pPr>
              <w:ind w:left="1418" w:hanging="709"/>
              <w:jc w:val="both"/>
              <w:rPr>
                <w:rFonts w:ascii="Arial" w:hAnsi="Arial" w:cs="Arial"/>
                <w:sz w:val="20"/>
                <w:szCs w:val="20"/>
              </w:rPr>
            </w:pPr>
          </w:p>
          <w:p w14:paraId="5CAA1DD2" w14:textId="77777777" w:rsidR="00B21F55" w:rsidRPr="00E65781" w:rsidRDefault="00B21F55" w:rsidP="00B21F55">
            <w:pPr>
              <w:ind w:left="1418" w:hanging="709"/>
              <w:jc w:val="both"/>
              <w:rPr>
                <w:rFonts w:ascii="Arial" w:hAnsi="Arial" w:cs="Arial"/>
                <w:sz w:val="20"/>
                <w:szCs w:val="20"/>
              </w:rPr>
            </w:pPr>
            <w:r w:rsidRPr="00E65781">
              <w:rPr>
                <w:rFonts w:ascii="Arial" w:hAnsi="Arial" w:cs="Arial"/>
                <w:sz w:val="20"/>
                <w:szCs w:val="20"/>
              </w:rPr>
              <w:t xml:space="preserve">2.3.2 </w:t>
            </w:r>
            <w:r w:rsidRPr="00E65781">
              <w:rPr>
                <w:rFonts w:ascii="Arial" w:hAnsi="Arial" w:cs="Arial"/>
                <w:sz w:val="20"/>
                <w:szCs w:val="20"/>
              </w:rPr>
              <w:tab/>
              <w:t>notify the Broker accordingly with instructions for it to advise all applicable claims agreement parties defined in B of the CLAIMS AGREEMENT PARTIES section, following which the provisions of the applicable BASIS OF CLAIMS AGREEMENT shall apply to the claim.</w:t>
            </w:r>
          </w:p>
          <w:p w14:paraId="0546F402" w14:textId="77777777" w:rsidR="00B21F55" w:rsidRPr="00E65781" w:rsidRDefault="00B21F55" w:rsidP="00B21F55">
            <w:pPr>
              <w:jc w:val="both"/>
              <w:rPr>
                <w:rFonts w:ascii="Arial" w:hAnsi="Arial" w:cs="Arial"/>
                <w:sz w:val="20"/>
                <w:szCs w:val="20"/>
              </w:rPr>
            </w:pPr>
          </w:p>
          <w:p w14:paraId="0E0BA7BA"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The SLIP LEADER may, at any time, reassign a </w:t>
            </w:r>
            <w:r w:rsidRPr="00E65781">
              <w:rPr>
                <w:rFonts w:ascii="Arial" w:hAnsi="Arial" w:cs="Arial"/>
                <w:b/>
                <w:sz w:val="20"/>
                <w:szCs w:val="20"/>
              </w:rPr>
              <w:t>SCAP Claim</w:t>
            </w:r>
            <w:r w:rsidRPr="00E65781">
              <w:rPr>
                <w:rFonts w:ascii="Arial" w:hAnsi="Arial" w:cs="Arial"/>
                <w:sz w:val="20"/>
                <w:szCs w:val="20"/>
              </w:rPr>
              <w:t xml:space="preserve"> outside of these </w:t>
            </w:r>
            <w:r w:rsidRPr="00E65781">
              <w:rPr>
                <w:rFonts w:ascii="Arial" w:hAnsi="Arial" w:cs="Arial"/>
                <w:b/>
                <w:sz w:val="20"/>
                <w:szCs w:val="20"/>
              </w:rPr>
              <w:t>Arrangements</w:t>
            </w:r>
            <w:r w:rsidRPr="00E65781">
              <w:rPr>
                <w:rFonts w:ascii="Arial" w:hAnsi="Arial" w:cs="Arial"/>
                <w:sz w:val="20"/>
                <w:szCs w:val="20"/>
              </w:rPr>
              <w:t xml:space="preserve"> if having due regard to the available </w:t>
            </w:r>
            <w:r w:rsidRPr="00E65781">
              <w:rPr>
                <w:rFonts w:ascii="Arial" w:hAnsi="Arial" w:cs="Arial"/>
                <w:b/>
                <w:sz w:val="20"/>
                <w:szCs w:val="20"/>
              </w:rPr>
              <w:t>Claims Information</w:t>
            </w:r>
            <w:r w:rsidRPr="00E65781">
              <w:rPr>
                <w:rFonts w:ascii="Arial" w:hAnsi="Arial" w:cs="Arial"/>
                <w:sz w:val="20"/>
                <w:szCs w:val="20"/>
              </w:rPr>
              <w:t>, all relevant circumstances and its ability to act in accordance with clauses 2.2.1 to 2.2.3 inclusive, it considers that this assignment would be appropriate, following which the provisions of the applicable BASIS OF CLAIMS AGREEMENT shall apply to the claim.</w:t>
            </w:r>
          </w:p>
          <w:p w14:paraId="702E4A7B" w14:textId="77777777" w:rsidR="00B21F55" w:rsidRPr="00E65781" w:rsidRDefault="00B21F55" w:rsidP="00B21F55">
            <w:pPr>
              <w:jc w:val="both"/>
              <w:rPr>
                <w:rFonts w:ascii="Arial" w:hAnsi="Arial" w:cs="Arial"/>
                <w:sz w:val="20"/>
                <w:szCs w:val="20"/>
              </w:rPr>
            </w:pPr>
          </w:p>
          <w:p w14:paraId="3AEC4E90"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The Broker may also, at any time, reassign a </w:t>
            </w:r>
            <w:r w:rsidRPr="00E65781">
              <w:rPr>
                <w:rFonts w:ascii="Arial" w:hAnsi="Arial" w:cs="Arial"/>
                <w:b/>
                <w:sz w:val="20"/>
                <w:szCs w:val="20"/>
              </w:rPr>
              <w:t>SCAP Claim</w:t>
            </w:r>
            <w:r w:rsidRPr="00E65781">
              <w:rPr>
                <w:rFonts w:ascii="Arial" w:hAnsi="Arial" w:cs="Arial"/>
                <w:sz w:val="20"/>
                <w:szCs w:val="20"/>
              </w:rPr>
              <w:t xml:space="preserve"> outside of these </w:t>
            </w:r>
            <w:r w:rsidRPr="00E65781">
              <w:rPr>
                <w:rFonts w:ascii="Arial" w:hAnsi="Arial" w:cs="Arial"/>
                <w:b/>
                <w:sz w:val="20"/>
                <w:szCs w:val="20"/>
              </w:rPr>
              <w:t>Arrangements</w:t>
            </w:r>
            <w:r w:rsidRPr="00E65781">
              <w:rPr>
                <w:rFonts w:ascii="Arial" w:hAnsi="Arial" w:cs="Arial"/>
                <w:sz w:val="20"/>
                <w:szCs w:val="20"/>
              </w:rPr>
              <w:t xml:space="preserve"> and to the provisions of the applicable BASIS OF CLAIMS AGREEMENT by advising all claims agreement parties defined in B of the CLAIMS AGREEMENT PARTIES section.</w:t>
            </w:r>
          </w:p>
          <w:p w14:paraId="168ECA26" w14:textId="77777777" w:rsidR="00B21F55" w:rsidRPr="00E65781" w:rsidRDefault="00B21F55" w:rsidP="00B21F55">
            <w:pPr>
              <w:jc w:val="both"/>
              <w:rPr>
                <w:rFonts w:ascii="Arial" w:hAnsi="Arial" w:cs="Arial"/>
                <w:sz w:val="20"/>
                <w:szCs w:val="20"/>
              </w:rPr>
            </w:pPr>
          </w:p>
          <w:p w14:paraId="7EEDD37D"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Where a </w:t>
            </w:r>
            <w:r w:rsidRPr="00E65781">
              <w:rPr>
                <w:rFonts w:ascii="Arial" w:hAnsi="Arial" w:cs="Arial"/>
                <w:b/>
                <w:sz w:val="20"/>
                <w:szCs w:val="20"/>
              </w:rPr>
              <w:t>SCAP Claim</w:t>
            </w:r>
            <w:r w:rsidRPr="00E65781">
              <w:rPr>
                <w:rFonts w:ascii="Arial" w:hAnsi="Arial" w:cs="Arial"/>
                <w:sz w:val="20"/>
                <w:szCs w:val="20"/>
              </w:rPr>
              <w:t xml:space="preserve"> has been reassigned outside of these </w:t>
            </w:r>
            <w:r w:rsidRPr="00E65781">
              <w:rPr>
                <w:rFonts w:ascii="Arial" w:hAnsi="Arial" w:cs="Arial"/>
                <w:b/>
                <w:sz w:val="20"/>
                <w:szCs w:val="20"/>
              </w:rPr>
              <w:t>Arrangements</w:t>
            </w:r>
            <w:r w:rsidRPr="00E65781">
              <w:rPr>
                <w:rFonts w:ascii="Arial" w:hAnsi="Arial" w:cs="Arial"/>
                <w:sz w:val="20"/>
                <w:szCs w:val="20"/>
              </w:rPr>
              <w:t xml:space="preserve">, it may not, without the consent of all claims agreement parties defined in B of the CLAIMS AGREEMENT PARTIES section, be reassigned as a </w:t>
            </w:r>
            <w:r w:rsidRPr="00E65781">
              <w:rPr>
                <w:rFonts w:ascii="Arial" w:hAnsi="Arial" w:cs="Arial"/>
                <w:b/>
                <w:sz w:val="20"/>
                <w:szCs w:val="20"/>
              </w:rPr>
              <w:t>SCAP Claim</w:t>
            </w:r>
            <w:r w:rsidRPr="00E65781">
              <w:rPr>
                <w:rFonts w:ascii="Arial" w:hAnsi="Arial" w:cs="Arial"/>
                <w:sz w:val="20"/>
                <w:szCs w:val="20"/>
              </w:rPr>
              <w:t>.</w:t>
            </w:r>
          </w:p>
          <w:p w14:paraId="04D771C0" w14:textId="77777777" w:rsidR="00B21F55" w:rsidRPr="00E65781" w:rsidRDefault="00B21F55" w:rsidP="00B21F55">
            <w:pPr>
              <w:jc w:val="both"/>
              <w:rPr>
                <w:rFonts w:ascii="Arial" w:hAnsi="Arial" w:cs="Arial"/>
                <w:sz w:val="20"/>
                <w:szCs w:val="20"/>
              </w:rPr>
            </w:pPr>
          </w:p>
          <w:p w14:paraId="583398A8"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Notwithstanding clauses 1.2.1 and 1.2.2 but without prejudice to any other right or requirement to (re)assign a </w:t>
            </w:r>
            <w:r w:rsidRPr="00E65781">
              <w:rPr>
                <w:rFonts w:ascii="Arial" w:hAnsi="Arial" w:cs="Arial"/>
                <w:b/>
                <w:sz w:val="20"/>
                <w:szCs w:val="20"/>
              </w:rPr>
              <w:t>SCAP Claim</w:t>
            </w:r>
            <w:r w:rsidRPr="00E65781">
              <w:rPr>
                <w:rFonts w:ascii="Arial" w:hAnsi="Arial" w:cs="Arial"/>
                <w:sz w:val="20"/>
                <w:szCs w:val="20"/>
              </w:rPr>
              <w:t xml:space="preserve"> outside of these </w:t>
            </w:r>
            <w:r w:rsidRPr="00E65781">
              <w:rPr>
                <w:rFonts w:ascii="Arial" w:hAnsi="Arial" w:cs="Arial"/>
                <w:b/>
                <w:sz w:val="20"/>
                <w:szCs w:val="20"/>
              </w:rPr>
              <w:lastRenderedPageBreak/>
              <w:t>Arrangements</w:t>
            </w:r>
            <w:r w:rsidRPr="00E65781">
              <w:rPr>
                <w:rFonts w:ascii="Arial" w:hAnsi="Arial" w:cs="Arial"/>
                <w:sz w:val="20"/>
                <w:szCs w:val="20"/>
              </w:rPr>
              <w:t xml:space="preserve">, where the exchange rate between Sterling and the currency in which the </w:t>
            </w:r>
            <w:r w:rsidRPr="00E65781">
              <w:rPr>
                <w:rFonts w:ascii="Arial" w:hAnsi="Arial" w:cs="Arial"/>
                <w:b/>
                <w:sz w:val="20"/>
                <w:szCs w:val="20"/>
              </w:rPr>
              <w:t>SCAP Claim</w:t>
            </w:r>
            <w:r w:rsidRPr="00E65781">
              <w:rPr>
                <w:rFonts w:ascii="Arial" w:hAnsi="Arial" w:cs="Arial"/>
                <w:sz w:val="20"/>
                <w:szCs w:val="20"/>
              </w:rPr>
              <w:t xml:space="preserve"> has been made fluctuates after the conversion date stated in A of the CLAIMS AGREEMENT PARTIES section such that the Sterling value of the claim exceeds the </w:t>
            </w:r>
            <w:r w:rsidRPr="00E65781">
              <w:rPr>
                <w:rFonts w:ascii="Arial" w:hAnsi="Arial" w:cs="Arial"/>
                <w:b/>
                <w:sz w:val="20"/>
                <w:szCs w:val="20"/>
              </w:rPr>
              <w:t>Threshold Amount</w:t>
            </w:r>
            <w:r w:rsidRPr="00E65781">
              <w:rPr>
                <w:rFonts w:ascii="Arial" w:hAnsi="Arial" w:cs="Arial"/>
                <w:sz w:val="20"/>
                <w:szCs w:val="20"/>
              </w:rPr>
              <w:t xml:space="preserve">, the claim shall not cease to be a </w:t>
            </w:r>
            <w:r w:rsidRPr="00E65781">
              <w:rPr>
                <w:rFonts w:ascii="Arial" w:hAnsi="Arial" w:cs="Arial"/>
                <w:b/>
                <w:sz w:val="20"/>
                <w:szCs w:val="20"/>
              </w:rPr>
              <w:t>SCAP Claim</w:t>
            </w:r>
            <w:r w:rsidRPr="00E65781">
              <w:rPr>
                <w:rFonts w:ascii="Arial" w:hAnsi="Arial" w:cs="Arial"/>
                <w:sz w:val="20"/>
                <w:szCs w:val="20"/>
              </w:rPr>
              <w:t xml:space="preserve"> by reason of the currency fluctuation alone.</w:t>
            </w:r>
          </w:p>
          <w:p w14:paraId="4E7450ED" w14:textId="77777777" w:rsidR="00B21F55" w:rsidRPr="00E65781" w:rsidRDefault="00B21F55" w:rsidP="00B21F55">
            <w:pPr>
              <w:jc w:val="both"/>
              <w:rPr>
                <w:rFonts w:ascii="Arial" w:hAnsi="Arial" w:cs="Arial"/>
                <w:sz w:val="20"/>
                <w:szCs w:val="20"/>
              </w:rPr>
            </w:pPr>
          </w:p>
          <w:p w14:paraId="5F518384" w14:textId="77777777" w:rsidR="00B21F55" w:rsidRPr="00E65781" w:rsidRDefault="00B21F55" w:rsidP="00B21F55">
            <w:pPr>
              <w:jc w:val="both"/>
              <w:rPr>
                <w:rFonts w:ascii="Arial" w:hAnsi="Arial" w:cs="Arial"/>
                <w:b/>
                <w:sz w:val="20"/>
                <w:szCs w:val="20"/>
              </w:rPr>
            </w:pPr>
            <w:r w:rsidRPr="00E65781">
              <w:rPr>
                <w:rFonts w:ascii="Arial" w:hAnsi="Arial" w:cs="Arial"/>
                <w:b/>
                <w:sz w:val="20"/>
                <w:szCs w:val="20"/>
              </w:rPr>
              <w:t>2.4</w:t>
            </w:r>
            <w:r w:rsidRPr="00E65781">
              <w:rPr>
                <w:rFonts w:ascii="Arial" w:hAnsi="Arial" w:cs="Arial"/>
                <w:b/>
                <w:sz w:val="20"/>
                <w:szCs w:val="20"/>
              </w:rPr>
              <w:tab/>
              <w:t>Delegation of Determination</w:t>
            </w:r>
          </w:p>
          <w:p w14:paraId="552F3C9D" w14:textId="77777777" w:rsidR="00B21F55" w:rsidRPr="00E65781" w:rsidRDefault="00B21F55" w:rsidP="00B21F55">
            <w:pPr>
              <w:jc w:val="both"/>
              <w:rPr>
                <w:rFonts w:ascii="Arial" w:hAnsi="Arial" w:cs="Arial"/>
                <w:sz w:val="20"/>
                <w:szCs w:val="20"/>
              </w:rPr>
            </w:pPr>
          </w:p>
          <w:p w14:paraId="10352ED3"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The SLIP LEADER may delegate its </w:t>
            </w:r>
            <w:r w:rsidRPr="00E65781">
              <w:rPr>
                <w:rFonts w:ascii="Arial" w:hAnsi="Arial" w:cs="Arial"/>
                <w:b/>
                <w:sz w:val="20"/>
                <w:szCs w:val="20"/>
              </w:rPr>
              <w:t>Determination</w:t>
            </w:r>
            <w:r w:rsidRPr="00E65781">
              <w:rPr>
                <w:rFonts w:ascii="Arial" w:hAnsi="Arial" w:cs="Arial"/>
                <w:sz w:val="20"/>
                <w:szCs w:val="20"/>
              </w:rPr>
              <w:t xml:space="preserve"> of a SCAP Claim to another entity.</w:t>
            </w:r>
          </w:p>
          <w:p w14:paraId="63521BAF" w14:textId="77777777" w:rsidR="00B21F55" w:rsidRPr="00E65781" w:rsidRDefault="00B21F55" w:rsidP="00B21F55">
            <w:pPr>
              <w:jc w:val="both"/>
              <w:rPr>
                <w:rFonts w:ascii="Arial" w:hAnsi="Arial" w:cs="Arial"/>
                <w:sz w:val="20"/>
                <w:szCs w:val="20"/>
              </w:rPr>
            </w:pPr>
          </w:p>
          <w:p w14:paraId="5FFCE9E8"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Despite its right to delegate the </w:t>
            </w:r>
            <w:r w:rsidRPr="00E65781">
              <w:rPr>
                <w:rFonts w:ascii="Arial" w:hAnsi="Arial" w:cs="Arial"/>
                <w:b/>
                <w:sz w:val="20"/>
                <w:szCs w:val="20"/>
              </w:rPr>
              <w:t>Determination</w:t>
            </w:r>
            <w:r w:rsidRPr="00E65781">
              <w:rPr>
                <w:rFonts w:ascii="Arial" w:hAnsi="Arial" w:cs="Arial"/>
                <w:sz w:val="20"/>
                <w:szCs w:val="20"/>
              </w:rPr>
              <w:t xml:space="preserve"> of a </w:t>
            </w:r>
            <w:r w:rsidRPr="00E65781">
              <w:rPr>
                <w:rFonts w:ascii="Arial" w:hAnsi="Arial" w:cs="Arial"/>
                <w:b/>
                <w:sz w:val="20"/>
                <w:szCs w:val="20"/>
              </w:rPr>
              <w:t>SCAP Claim</w:t>
            </w:r>
            <w:r w:rsidRPr="00E65781">
              <w:rPr>
                <w:rFonts w:ascii="Arial" w:hAnsi="Arial" w:cs="Arial"/>
                <w:sz w:val="20"/>
                <w:szCs w:val="20"/>
              </w:rPr>
              <w:t xml:space="preserve"> pursuant to these </w:t>
            </w:r>
            <w:r w:rsidRPr="00E65781">
              <w:rPr>
                <w:rFonts w:ascii="Arial" w:hAnsi="Arial" w:cs="Arial"/>
                <w:b/>
                <w:sz w:val="20"/>
                <w:szCs w:val="20"/>
              </w:rPr>
              <w:t>Arrangements</w:t>
            </w:r>
            <w:r w:rsidRPr="00E65781">
              <w:rPr>
                <w:rFonts w:ascii="Arial" w:hAnsi="Arial" w:cs="Arial"/>
                <w:sz w:val="20"/>
                <w:szCs w:val="20"/>
              </w:rPr>
              <w:t xml:space="preserve"> the SLIP LEADER shall remain responsible for all acts and omissions of the delegate and the acts and omissions of those employed or engaged by the delegate as if they were its own.</w:t>
            </w:r>
          </w:p>
          <w:p w14:paraId="04A64140" w14:textId="77777777" w:rsidR="00B21F55" w:rsidRPr="00E65781" w:rsidRDefault="00B21F55" w:rsidP="00B21F55">
            <w:pPr>
              <w:jc w:val="both"/>
              <w:rPr>
                <w:rFonts w:ascii="Arial" w:hAnsi="Arial" w:cs="Arial"/>
                <w:sz w:val="20"/>
                <w:szCs w:val="20"/>
              </w:rPr>
            </w:pPr>
          </w:p>
          <w:p w14:paraId="7921F12A" w14:textId="77777777" w:rsidR="00B21F55" w:rsidRPr="00E65781" w:rsidRDefault="00B21F55" w:rsidP="00B21F55">
            <w:pPr>
              <w:jc w:val="both"/>
              <w:rPr>
                <w:rFonts w:ascii="Arial" w:hAnsi="Arial" w:cs="Arial"/>
                <w:b/>
                <w:sz w:val="20"/>
                <w:szCs w:val="20"/>
              </w:rPr>
            </w:pPr>
            <w:r w:rsidRPr="00E65781">
              <w:rPr>
                <w:rFonts w:ascii="Arial" w:hAnsi="Arial" w:cs="Arial"/>
                <w:b/>
                <w:sz w:val="20"/>
                <w:szCs w:val="20"/>
              </w:rPr>
              <w:t>2.5</w:t>
            </w:r>
            <w:r w:rsidRPr="00E65781">
              <w:rPr>
                <w:rFonts w:ascii="Arial" w:hAnsi="Arial" w:cs="Arial"/>
                <w:b/>
                <w:sz w:val="20"/>
                <w:szCs w:val="20"/>
              </w:rPr>
              <w:tab/>
              <w:t>Processing Claims</w:t>
            </w:r>
          </w:p>
          <w:p w14:paraId="262DCBF3" w14:textId="77777777" w:rsidR="00B21F55" w:rsidRPr="00E65781" w:rsidRDefault="00B21F55" w:rsidP="00B21F55">
            <w:pPr>
              <w:jc w:val="both"/>
              <w:rPr>
                <w:rFonts w:ascii="Arial" w:hAnsi="Arial" w:cs="Arial"/>
                <w:sz w:val="20"/>
                <w:szCs w:val="20"/>
              </w:rPr>
            </w:pPr>
          </w:p>
          <w:p w14:paraId="45F5EE23"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The SLIP LEADER shall ensure that all supporting information has been properly documented prior to payment of the claim and that such records are kept for a period of no less than seven years after closure, subject always to the requirements of applicable laws (including but not limited to those applicable to the processing of personal data and privacy).</w:t>
            </w:r>
          </w:p>
          <w:p w14:paraId="06BD8BC9" w14:textId="77777777" w:rsidR="00B21F55" w:rsidRPr="00E65781" w:rsidRDefault="00B21F55" w:rsidP="00B21F55">
            <w:pPr>
              <w:jc w:val="both"/>
              <w:rPr>
                <w:rFonts w:ascii="Arial" w:hAnsi="Arial" w:cs="Arial"/>
                <w:sz w:val="20"/>
                <w:szCs w:val="20"/>
              </w:rPr>
            </w:pPr>
          </w:p>
          <w:p w14:paraId="44AD0269" w14:textId="77777777" w:rsidR="00B21F55" w:rsidRPr="00E65781" w:rsidRDefault="00B21F55" w:rsidP="00E65781">
            <w:pPr>
              <w:numPr>
                <w:ilvl w:val="0"/>
                <w:numId w:val="58"/>
              </w:numPr>
              <w:contextualSpacing/>
              <w:jc w:val="both"/>
              <w:rPr>
                <w:rFonts w:ascii="Arial" w:hAnsi="Arial" w:cs="Arial"/>
                <w:b/>
                <w:sz w:val="20"/>
                <w:szCs w:val="20"/>
              </w:rPr>
            </w:pPr>
            <w:r w:rsidRPr="00E65781">
              <w:rPr>
                <w:rFonts w:ascii="Arial" w:hAnsi="Arial" w:cs="Arial"/>
                <w:b/>
                <w:sz w:val="20"/>
                <w:szCs w:val="20"/>
              </w:rPr>
              <w:t>Broker Responsibilities</w:t>
            </w:r>
          </w:p>
          <w:p w14:paraId="3C425CDF" w14:textId="77777777" w:rsidR="00B21F55" w:rsidRPr="00E65781" w:rsidRDefault="00B21F55" w:rsidP="00B21F55">
            <w:pPr>
              <w:jc w:val="both"/>
              <w:rPr>
                <w:rFonts w:ascii="Arial" w:hAnsi="Arial" w:cs="Arial"/>
                <w:sz w:val="20"/>
                <w:szCs w:val="20"/>
              </w:rPr>
            </w:pPr>
          </w:p>
          <w:p w14:paraId="58F1B1F9"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Notwithstanding the application of these </w:t>
            </w:r>
            <w:r w:rsidRPr="00E65781">
              <w:rPr>
                <w:rFonts w:ascii="Arial" w:hAnsi="Arial" w:cs="Arial"/>
                <w:b/>
                <w:sz w:val="20"/>
                <w:szCs w:val="20"/>
              </w:rPr>
              <w:t>Arrangements</w:t>
            </w:r>
            <w:r w:rsidRPr="00E65781">
              <w:rPr>
                <w:rFonts w:ascii="Arial" w:hAnsi="Arial" w:cs="Arial"/>
                <w:sz w:val="20"/>
                <w:szCs w:val="20"/>
              </w:rPr>
              <w:t>, the Broker shall advise all claims agreement parties defined in B of the CLAIMS AGREEMENT PARTIES section of any or all of the following matters or events, where known, as soon as practicable:</w:t>
            </w:r>
          </w:p>
          <w:p w14:paraId="4B458AED" w14:textId="77777777" w:rsidR="00B21F55" w:rsidRPr="00E65781" w:rsidRDefault="00B21F55" w:rsidP="00B21F55">
            <w:pPr>
              <w:jc w:val="both"/>
              <w:rPr>
                <w:rFonts w:ascii="Arial" w:hAnsi="Arial" w:cs="Arial"/>
                <w:sz w:val="20"/>
                <w:szCs w:val="20"/>
              </w:rPr>
            </w:pPr>
          </w:p>
          <w:p w14:paraId="45EF8E66"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3.1</w:t>
            </w:r>
            <w:r w:rsidRPr="00E65781">
              <w:rPr>
                <w:rFonts w:ascii="Arial" w:hAnsi="Arial" w:cs="Arial"/>
                <w:sz w:val="20"/>
                <w:szCs w:val="20"/>
              </w:rPr>
              <w:tab/>
              <w:t xml:space="preserve">any new claim or circumstance assigned as a </w:t>
            </w:r>
            <w:r w:rsidRPr="00E65781">
              <w:rPr>
                <w:rFonts w:ascii="Arial" w:hAnsi="Arial" w:cs="Arial"/>
                <w:b/>
                <w:sz w:val="20"/>
                <w:szCs w:val="20"/>
              </w:rPr>
              <w:t>SCAP Claim</w:t>
            </w:r>
            <w:r w:rsidRPr="00E65781">
              <w:rPr>
                <w:rFonts w:ascii="Arial" w:hAnsi="Arial" w:cs="Arial"/>
                <w:sz w:val="20"/>
                <w:szCs w:val="20"/>
              </w:rPr>
              <w:t>;</w:t>
            </w:r>
          </w:p>
          <w:p w14:paraId="1236B2E7"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3.2</w:t>
            </w:r>
            <w:r w:rsidRPr="00E65781">
              <w:rPr>
                <w:rFonts w:ascii="Arial" w:hAnsi="Arial" w:cs="Arial"/>
                <w:sz w:val="20"/>
                <w:szCs w:val="20"/>
              </w:rPr>
              <w:tab/>
              <w:t xml:space="preserve">any recommended reserve or reserves for a </w:t>
            </w:r>
            <w:r w:rsidRPr="00E65781">
              <w:rPr>
                <w:rFonts w:ascii="Arial" w:hAnsi="Arial" w:cs="Arial"/>
                <w:b/>
                <w:sz w:val="20"/>
                <w:szCs w:val="20"/>
              </w:rPr>
              <w:t>SCAP Claim</w:t>
            </w:r>
            <w:r w:rsidRPr="00E65781">
              <w:rPr>
                <w:rFonts w:ascii="Arial" w:hAnsi="Arial" w:cs="Arial"/>
                <w:sz w:val="20"/>
                <w:szCs w:val="20"/>
              </w:rPr>
              <w:t>;</w:t>
            </w:r>
          </w:p>
          <w:p w14:paraId="577A0535"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3.3</w:t>
            </w:r>
            <w:r w:rsidRPr="00E65781">
              <w:rPr>
                <w:rFonts w:ascii="Arial" w:hAnsi="Arial" w:cs="Arial"/>
                <w:sz w:val="20"/>
                <w:szCs w:val="20"/>
              </w:rPr>
              <w:tab/>
              <w:t xml:space="preserve">any revision to the recommended reserve or reserves for a </w:t>
            </w:r>
            <w:r w:rsidRPr="00E65781">
              <w:rPr>
                <w:rFonts w:ascii="Arial" w:hAnsi="Arial" w:cs="Arial"/>
                <w:b/>
                <w:sz w:val="20"/>
                <w:szCs w:val="20"/>
              </w:rPr>
              <w:t>SCAP Claim</w:t>
            </w:r>
            <w:r w:rsidRPr="00E65781">
              <w:rPr>
                <w:rFonts w:ascii="Arial" w:hAnsi="Arial" w:cs="Arial"/>
                <w:sz w:val="20"/>
                <w:szCs w:val="20"/>
              </w:rPr>
              <w:t>;</w:t>
            </w:r>
          </w:p>
          <w:p w14:paraId="7F26B26B"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3.4</w:t>
            </w:r>
            <w:r w:rsidRPr="00E65781">
              <w:rPr>
                <w:rFonts w:ascii="Arial" w:hAnsi="Arial" w:cs="Arial"/>
                <w:sz w:val="20"/>
                <w:szCs w:val="20"/>
              </w:rPr>
              <w:tab/>
              <w:t xml:space="preserve">any change in the assignment of a </w:t>
            </w:r>
            <w:r w:rsidRPr="00E65781">
              <w:rPr>
                <w:rFonts w:ascii="Arial" w:hAnsi="Arial" w:cs="Arial"/>
                <w:b/>
                <w:sz w:val="20"/>
                <w:szCs w:val="20"/>
              </w:rPr>
              <w:t>SCAP Claim</w:t>
            </w:r>
            <w:r w:rsidRPr="00E65781">
              <w:rPr>
                <w:rFonts w:ascii="Arial" w:hAnsi="Arial" w:cs="Arial"/>
                <w:sz w:val="20"/>
                <w:szCs w:val="20"/>
              </w:rPr>
              <w:t>;</w:t>
            </w:r>
          </w:p>
          <w:p w14:paraId="0A97AFDB"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3.5</w:t>
            </w:r>
            <w:r w:rsidRPr="00E65781">
              <w:rPr>
                <w:rFonts w:ascii="Arial" w:hAnsi="Arial" w:cs="Arial"/>
                <w:sz w:val="20"/>
                <w:szCs w:val="20"/>
              </w:rPr>
              <w:tab/>
              <w:t xml:space="preserve">the receipt of notice of the commencement of any </w:t>
            </w:r>
            <w:r w:rsidRPr="00E65781">
              <w:rPr>
                <w:rFonts w:ascii="Arial" w:hAnsi="Arial" w:cs="Arial"/>
                <w:b/>
                <w:sz w:val="20"/>
                <w:szCs w:val="20"/>
              </w:rPr>
              <w:t>Dispute Resolution Proceedings</w:t>
            </w:r>
            <w:r w:rsidRPr="00E65781">
              <w:rPr>
                <w:rFonts w:ascii="Arial" w:hAnsi="Arial" w:cs="Arial"/>
                <w:sz w:val="20"/>
                <w:szCs w:val="20"/>
              </w:rPr>
              <w:t xml:space="preserve"> relating to a </w:t>
            </w:r>
            <w:r w:rsidRPr="00E65781">
              <w:rPr>
                <w:rFonts w:ascii="Arial" w:hAnsi="Arial" w:cs="Arial"/>
                <w:b/>
                <w:sz w:val="20"/>
                <w:szCs w:val="20"/>
              </w:rPr>
              <w:t>SCAP Claim</w:t>
            </w:r>
            <w:r w:rsidRPr="00E65781">
              <w:rPr>
                <w:rFonts w:ascii="Arial" w:hAnsi="Arial" w:cs="Arial"/>
                <w:sz w:val="20"/>
                <w:szCs w:val="20"/>
              </w:rPr>
              <w:t>;</w:t>
            </w:r>
          </w:p>
          <w:p w14:paraId="78421722"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3.6</w:t>
            </w:r>
            <w:r w:rsidRPr="00E65781">
              <w:rPr>
                <w:rFonts w:ascii="Arial" w:hAnsi="Arial" w:cs="Arial"/>
                <w:sz w:val="20"/>
                <w:szCs w:val="20"/>
              </w:rPr>
              <w:tab/>
              <w:t xml:space="preserve">the final </w:t>
            </w:r>
            <w:r w:rsidRPr="00E65781">
              <w:rPr>
                <w:rFonts w:ascii="Arial" w:hAnsi="Arial" w:cs="Arial"/>
                <w:b/>
                <w:sz w:val="20"/>
                <w:szCs w:val="20"/>
              </w:rPr>
              <w:t>Determination</w:t>
            </w:r>
            <w:r w:rsidRPr="00E65781">
              <w:rPr>
                <w:rFonts w:ascii="Arial" w:hAnsi="Arial" w:cs="Arial"/>
                <w:sz w:val="20"/>
                <w:szCs w:val="20"/>
              </w:rPr>
              <w:t xml:space="preserve"> of a </w:t>
            </w:r>
            <w:r w:rsidRPr="00E65781">
              <w:rPr>
                <w:rFonts w:ascii="Arial" w:hAnsi="Arial" w:cs="Arial"/>
                <w:b/>
                <w:sz w:val="20"/>
                <w:szCs w:val="20"/>
              </w:rPr>
              <w:t>SCAP Claim</w:t>
            </w:r>
            <w:r w:rsidRPr="00E65781">
              <w:rPr>
                <w:rFonts w:ascii="Arial" w:hAnsi="Arial" w:cs="Arial"/>
                <w:sz w:val="20"/>
                <w:szCs w:val="20"/>
              </w:rPr>
              <w:t xml:space="preserve">, including where a </w:t>
            </w:r>
            <w:r w:rsidRPr="00E65781">
              <w:rPr>
                <w:rFonts w:ascii="Arial" w:hAnsi="Arial" w:cs="Arial"/>
                <w:b/>
                <w:sz w:val="20"/>
                <w:szCs w:val="20"/>
              </w:rPr>
              <w:t>SCAP Claim</w:t>
            </w:r>
            <w:r w:rsidRPr="00E65781">
              <w:rPr>
                <w:rFonts w:ascii="Arial" w:hAnsi="Arial" w:cs="Arial"/>
                <w:sz w:val="20"/>
                <w:szCs w:val="20"/>
              </w:rPr>
              <w:t xml:space="preserve"> is denied;</w:t>
            </w:r>
          </w:p>
          <w:p w14:paraId="1A7E647F"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3.7</w:t>
            </w:r>
            <w:r w:rsidRPr="00E65781">
              <w:rPr>
                <w:rFonts w:ascii="Arial" w:hAnsi="Arial" w:cs="Arial"/>
                <w:sz w:val="20"/>
                <w:szCs w:val="20"/>
              </w:rPr>
              <w:tab/>
              <w:t xml:space="preserve">any receipt of a complaint against (re)insurers; </w:t>
            </w:r>
          </w:p>
          <w:p w14:paraId="7DE21A66"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3.8</w:t>
            </w:r>
            <w:r w:rsidRPr="00E65781">
              <w:rPr>
                <w:rFonts w:ascii="Arial" w:hAnsi="Arial" w:cs="Arial"/>
                <w:sz w:val="20"/>
                <w:szCs w:val="20"/>
              </w:rPr>
              <w:tab/>
              <w:t xml:space="preserve">any termination of the SLIP LEADER’s authority to </w:t>
            </w:r>
            <w:r w:rsidRPr="00E65781">
              <w:rPr>
                <w:rFonts w:ascii="Arial" w:hAnsi="Arial" w:cs="Arial"/>
                <w:b/>
                <w:sz w:val="20"/>
                <w:szCs w:val="20"/>
              </w:rPr>
              <w:t>Determine</w:t>
            </w:r>
            <w:r w:rsidRPr="00E65781">
              <w:rPr>
                <w:rFonts w:ascii="Arial" w:hAnsi="Arial" w:cs="Arial"/>
                <w:sz w:val="20"/>
                <w:szCs w:val="20"/>
              </w:rPr>
              <w:t xml:space="preserve"> claims under clauses 4.1 to 4.3 inclusive; and/or</w:t>
            </w:r>
          </w:p>
          <w:p w14:paraId="661BB915"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3.9</w:t>
            </w:r>
            <w:r w:rsidRPr="00E65781">
              <w:rPr>
                <w:rFonts w:ascii="Arial" w:hAnsi="Arial" w:cs="Arial"/>
                <w:sz w:val="20"/>
                <w:szCs w:val="20"/>
              </w:rPr>
              <w:tab/>
              <w:t xml:space="preserve">where so requested by the SLIP LEADER, the identity and participation of all </w:t>
            </w:r>
            <w:r w:rsidRPr="00E65781">
              <w:rPr>
                <w:rFonts w:ascii="Arial" w:hAnsi="Arial" w:cs="Arial"/>
                <w:b/>
                <w:sz w:val="20"/>
                <w:szCs w:val="20"/>
              </w:rPr>
              <w:t>Subscribing (Re)Insurers</w:t>
            </w:r>
            <w:r w:rsidRPr="00E65781">
              <w:rPr>
                <w:rFonts w:ascii="Arial" w:hAnsi="Arial" w:cs="Arial"/>
                <w:sz w:val="20"/>
                <w:szCs w:val="20"/>
              </w:rPr>
              <w:t>.</w:t>
            </w:r>
          </w:p>
          <w:p w14:paraId="5098488C" w14:textId="77777777" w:rsidR="00B21F55" w:rsidRPr="00E65781" w:rsidRDefault="00B21F55" w:rsidP="00B21F55">
            <w:pPr>
              <w:jc w:val="both"/>
              <w:rPr>
                <w:rFonts w:ascii="Arial" w:hAnsi="Arial" w:cs="Arial"/>
                <w:sz w:val="20"/>
                <w:szCs w:val="20"/>
              </w:rPr>
            </w:pPr>
          </w:p>
          <w:p w14:paraId="7D240E9A"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A </w:t>
            </w:r>
            <w:r w:rsidRPr="00E65781">
              <w:rPr>
                <w:rFonts w:ascii="Arial" w:hAnsi="Arial" w:cs="Arial"/>
                <w:b/>
                <w:sz w:val="20"/>
                <w:szCs w:val="20"/>
              </w:rPr>
              <w:t>Subscribing (Re)Insurer</w:t>
            </w:r>
            <w:r w:rsidRPr="00E65781">
              <w:rPr>
                <w:rFonts w:ascii="Arial" w:hAnsi="Arial" w:cs="Arial"/>
                <w:sz w:val="20"/>
                <w:szCs w:val="20"/>
              </w:rPr>
              <w:t xml:space="preserve"> may request the SLIP LEADER and/or Broker to provide such further information as it may reasonably require and the SLIP LEADER and Broker shall co-operate fully with any such request.</w:t>
            </w:r>
          </w:p>
          <w:p w14:paraId="24EFF85D" w14:textId="77777777" w:rsidR="00B21F55" w:rsidRPr="00E65781" w:rsidRDefault="00B21F55" w:rsidP="00B21F55">
            <w:pPr>
              <w:jc w:val="both"/>
              <w:rPr>
                <w:rFonts w:ascii="Arial" w:hAnsi="Arial" w:cs="Arial"/>
                <w:sz w:val="20"/>
                <w:szCs w:val="20"/>
              </w:rPr>
            </w:pPr>
          </w:p>
          <w:p w14:paraId="2517C381" w14:textId="77777777" w:rsidR="00B21F55" w:rsidRPr="00E65781" w:rsidRDefault="00B21F55" w:rsidP="00E65781">
            <w:pPr>
              <w:numPr>
                <w:ilvl w:val="0"/>
                <w:numId w:val="58"/>
              </w:numPr>
              <w:contextualSpacing/>
              <w:jc w:val="both"/>
              <w:rPr>
                <w:rFonts w:ascii="Arial" w:hAnsi="Arial" w:cs="Arial"/>
                <w:b/>
                <w:sz w:val="20"/>
                <w:szCs w:val="20"/>
              </w:rPr>
            </w:pPr>
            <w:r w:rsidRPr="00E65781">
              <w:rPr>
                <w:rFonts w:ascii="Arial" w:hAnsi="Arial" w:cs="Arial"/>
                <w:b/>
                <w:sz w:val="20"/>
                <w:szCs w:val="20"/>
              </w:rPr>
              <w:t>Termination of the SLIP LEADER’s Authority</w:t>
            </w:r>
          </w:p>
          <w:p w14:paraId="1BB3FCCA" w14:textId="77777777" w:rsidR="00B21F55" w:rsidRPr="00E65781" w:rsidRDefault="00B21F55" w:rsidP="00B21F55">
            <w:pPr>
              <w:jc w:val="both"/>
              <w:rPr>
                <w:rFonts w:ascii="Arial" w:hAnsi="Arial" w:cs="Arial"/>
                <w:sz w:val="20"/>
                <w:szCs w:val="20"/>
              </w:rPr>
            </w:pPr>
          </w:p>
          <w:p w14:paraId="62F58B73"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In the event that the SLIP LEADER:</w:t>
            </w:r>
          </w:p>
          <w:p w14:paraId="00F3B238" w14:textId="77777777" w:rsidR="00B21F55" w:rsidRPr="00E65781" w:rsidRDefault="00B21F55" w:rsidP="00B21F55">
            <w:pPr>
              <w:jc w:val="both"/>
              <w:rPr>
                <w:rFonts w:ascii="Arial" w:hAnsi="Arial" w:cs="Arial"/>
                <w:sz w:val="20"/>
                <w:szCs w:val="20"/>
              </w:rPr>
            </w:pPr>
          </w:p>
          <w:p w14:paraId="2008AFFD"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4.1</w:t>
            </w:r>
            <w:r w:rsidRPr="00E65781">
              <w:rPr>
                <w:rFonts w:ascii="Arial" w:hAnsi="Arial" w:cs="Arial"/>
                <w:sz w:val="20"/>
                <w:szCs w:val="20"/>
              </w:rPr>
              <w:tab/>
              <w:t>becomes the subject of voluntary or involuntary rehabilitation or liquidation, action in bankruptcy or similar or in any way otherwise acknowledges its insolvency or is unable to pay its debts or losses; or</w:t>
            </w:r>
          </w:p>
          <w:p w14:paraId="085445BF"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4.2</w:t>
            </w:r>
            <w:r w:rsidRPr="00E65781">
              <w:rPr>
                <w:rFonts w:ascii="Arial" w:hAnsi="Arial" w:cs="Arial"/>
                <w:sz w:val="20"/>
                <w:szCs w:val="20"/>
              </w:rPr>
              <w:tab/>
              <w:t xml:space="preserve">has its right to transact the main class of business covered by the slip withdrawn, suspended, removed or made conditional or </w:t>
            </w:r>
            <w:r w:rsidRPr="00E65781">
              <w:rPr>
                <w:rFonts w:ascii="Arial" w:hAnsi="Arial" w:cs="Arial"/>
                <w:sz w:val="20"/>
                <w:szCs w:val="20"/>
              </w:rPr>
              <w:lastRenderedPageBreak/>
              <w:t>impaired in any way by any regulatory authority; or</w:t>
            </w:r>
          </w:p>
          <w:p w14:paraId="24045E48"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4.3</w:t>
            </w:r>
            <w:r w:rsidRPr="00E65781">
              <w:rPr>
                <w:rFonts w:ascii="Arial" w:hAnsi="Arial" w:cs="Arial"/>
                <w:sz w:val="20"/>
                <w:szCs w:val="20"/>
              </w:rPr>
              <w:tab/>
              <w:t xml:space="preserve">ceases to be either: (a) an authorised person (as defined in Section 31 of the Financial Services and Markets Act 2000) with permission to effect and/or carry out contracts of insurance; or (b) a member of Lloyd’s, </w:t>
            </w:r>
          </w:p>
          <w:p w14:paraId="56A1C097" w14:textId="77777777" w:rsidR="00B21F55" w:rsidRPr="00E65781" w:rsidRDefault="00B21F55" w:rsidP="00B21F55">
            <w:pPr>
              <w:jc w:val="both"/>
              <w:rPr>
                <w:rFonts w:ascii="Arial" w:hAnsi="Arial" w:cs="Arial"/>
                <w:sz w:val="20"/>
                <w:szCs w:val="20"/>
              </w:rPr>
            </w:pPr>
          </w:p>
          <w:p w14:paraId="16664D8B"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the authority of that SLIP LEADER to </w:t>
            </w:r>
            <w:r w:rsidRPr="00E65781">
              <w:rPr>
                <w:rFonts w:ascii="Arial" w:hAnsi="Arial" w:cs="Arial"/>
                <w:b/>
                <w:sz w:val="20"/>
                <w:szCs w:val="20"/>
              </w:rPr>
              <w:t>Determine</w:t>
            </w:r>
            <w:r w:rsidRPr="00E65781">
              <w:rPr>
                <w:rFonts w:ascii="Arial" w:hAnsi="Arial" w:cs="Arial"/>
                <w:sz w:val="20"/>
                <w:szCs w:val="20"/>
              </w:rPr>
              <w:t xml:space="preserve"> all </w:t>
            </w:r>
            <w:r w:rsidRPr="00E65781">
              <w:rPr>
                <w:rFonts w:ascii="Arial" w:hAnsi="Arial" w:cs="Arial"/>
                <w:b/>
                <w:sz w:val="20"/>
                <w:szCs w:val="20"/>
              </w:rPr>
              <w:t>SCAP Claims</w:t>
            </w:r>
            <w:r w:rsidRPr="00E65781">
              <w:rPr>
                <w:rFonts w:ascii="Arial" w:hAnsi="Arial" w:cs="Arial"/>
                <w:sz w:val="20"/>
                <w:szCs w:val="20"/>
              </w:rPr>
              <w:t xml:space="preserve"> shall automatically terminate from the date of that event, following which the provisions of the applicable BASIS OF CLAIMS AGREEMENT shall apply to the claim. </w:t>
            </w:r>
          </w:p>
          <w:p w14:paraId="6DB97FD8" w14:textId="77777777" w:rsidR="00B21F55" w:rsidRPr="00E65781" w:rsidRDefault="00B21F55" w:rsidP="00B21F55">
            <w:pPr>
              <w:jc w:val="both"/>
              <w:rPr>
                <w:rFonts w:ascii="Arial" w:hAnsi="Arial" w:cs="Arial"/>
                <w:sz w:val="20"/>
                <w:szCs w:val="20"/>
              </w:rPr>
            </w:pPr>
          </w:p>
          <w:p w14:paraId="11597119" w14:textId="77777777" w:rsidR="00B21F55" w:rsidRPr="00E65781" w:rsidRDefault="00B21F55" w:rsidP="00B21F55">
            <w:pPr>
              <w:jc w:val="both"/>
              <w:rPr>
                <w:rFonts w:ascii="Arial" w:hAnsi="Arial" w:cs="Arial"/>
                <w:b/>
                <w:sz w:val="20"/>
                <w:szCs w:val="20"/>
              </w:rPr>
            </w:pPr>
            <w:r w:rsidRPr="00E65781">
              <w:rPr>
                <w:rFonts w:ascii="Arial" w:hAnsi="Arial" w:cs="Arial"/>
                <w:b/>
                <w:sz w:val="20"/>
                <w:szCs w:val="20"/>
              </w:rPr>
              <w:t>5</w:t>
            </w:r>
            <w:r w:rsidRPr="00E65781">
              <w:rPr>
                <w:rFonts w:ascii="Arial" w:hAnsi="Arial" w:cs="Arial"/>
                <w:b/>
                <w:sz w:val="20"/>
                <w:szCs w:val="20"/>
              </w:rPr>
              <w:tab/>
              <w:t>Professional Advisers</w:t>
            </w:r>
          </w:p>
          <w:p w14:paraId="2F54754C" w14:textId="77777777" w:rsidR="00B21F55" w:rsidRPr="00E65781" w:rsidRDefault="00B21F55" w:rsidP="00B21F55">
            <w:pPr>
              <w:jc w:val="both"/>
              <w:rPr>
                <w:rFonts w:ascii="Arial" w:hAnsi="Arial" w:cs="Arial"/>
                <w:sz w:val="20"/>
                <w:szCs w:val="20"/>
              </w:rPr>
            </w:pPr>
          </w:p>
          <w:p w14:paraId="56249FD7"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5.1</w:t>
            </w:r>
            <w:r w:rsidRPr="00E65781">
              <w:rPr>
                <w:rFonts w:ascii="Arial" w:hAnsi="Arial" w:cs="Arial"/>
                <w:sz w:val="20"/>
                <w:szCs w:val="20"/>
              </w:rPr>
              <w:tab/>
              <w:t xml:space="preserve">The SLIP LEADER has the sole authority to appoint and instruct an independent, external, professional adviser (which may include, but is not limited to, a lawyer, loss adjuster, surveyor, actuary or accountant) on behalf of </w:t>
            </w:r>
            <w:r w:rsidRPr="00E65781">
              <w:rPr>
                <w:rFonts w:ascii="Arial" w:hAnsi="Arial" w:cs="Arial"/>
                <w:b/>
                <w:sz w:val="20"/>
                <w:szCs w:val="20"/>
              </w:rPr>
              <w:t>Subscribing (Re)Insurers</w:t>
            </w:r>
            <w:r w:rsidRPr="00E65781">
              <w:rPr>
                <w:rFonts w:ascii="Arial" w:hAnsi="Arial" w:cs="Arial"/>
                <w:sz w:val="20"/>
                <w:szCs w:val="20"/>
              </w:rPr>
              <w:t xml:space="preserve"> where, in its sole discretion, it considers the professional adviser necessary for the </w:t>
            </w:r>
            <w:r w:rsidRPr="00E65781">
              <w:rPr>
                <w:rFonts w:ascii="Arial" w:hAnsi="Arial" w:cs="Arial"/>
                <w:b/>
                <w:sz w:val="20"/>
                <w:szCs w:val="20"/>
              </w:rPr>
              <w:t>Determination</w:t>
            </w:r>
            <w:r w:rsidRPr="00E65781">
              <w:rPr>
                <w:rFonts w:ascii="Arial" w:hAnsi="Arial" w:cs="Arial"/>
                <w:sz w:val="20"/>
                <w:szCs w:val="20"/>
              </w:rPr>
              <w:t xml:space="preserve"> of a claim. The SLIP LEADER shall supervise the professional adviser throughout the period of their appointment.</w:t>
            </w:r>
          </w:p>
          <w:p w14:paraId="5614D847" w14:textId="77777777" w:rsidR="00B21F55" w:rsidRPr="00E65781" w:rsidRDefault="00B21F55" w:rsidP="00B21F55">
            <w:pPr>
              <w:jc w:val="both"/>
              <w:rPr>
                <w:rFonts w:ascii="Arial" w:hAnsi="Arial" w:cs="Arial"/>
                <w:sz w:val="20"/>
                <w:szCs w:val="20"/>
              </w:rPr>
            </w:pPr>
          </w:p>
          <w:p w14:paraId="78BA03CA"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5.2</w:t>
            </w:r>
            <w:r w:rsidRPr="00E65781">
              <w:rPr>
                <w:rFonts w:ascii="Arial" w:hAnsi="Arial" w:cs="Arial"/>
                <w:sz w:val="20"/>
                <w:szCs w:val="20"/>
              </w:rPr>
              <w:tab/>
              <w:t xml:space="preserve">A professional adviser appointed in connection with a </w:t>
            </w:r>
            <w:r w:rsidRPr="00E65781">
              <w:rPr>
                <w:rFonts w:ascii="Arial" w:hAnsi="Arial" w:cs="Arial"/>
                <w:b/>
                <w:sz w:val="20"/>
                <w:szCs w:val="20"/>
              </w:rPr>
              <w:t>SCAP Claim</w:t>
            </w:r>
            <w:r w:rsidRPr="00E65781">
              <w:rPr>
                <w:rFonts w:ascii="Arial" w:hAnsi="Arial" w:cs="Arial"/>
                <w:sz w:val="20"/>
                <w:szCs w:val="20"/>
              </w:rPr>
              <w:t xml:space="preserve"> pursuant to clause 5.1 above may, at the SLIP LEADER’s discretion, be instructed to send all reports and correspondence directly to the SLIP LEADER. The professional adviser’s fees shall be agreed by the SLIP LEADER. The fees of the professional adviser shall be shared between the </w:t>
            </w:r>
            <w:r w:rsidRPr="00E65781">
              <w:rPr>
                <w:rFonts w:ascii="Arial" w:hAnsi="Arial" w:cs="Arial"/>
                <w:b/>
                <w:sz w:val="20"/>
                <w:szCs w:val="20"/>
              </w:rPr>
              <w:t>Subscribing (Re)Insurers</w:t>
            </w:r>
            <w:r w:rsidRPr="00E65781">
              <w:rPr>
                <w:rFonts w:ascii="Arial" w:hAnsi="Arial" w:cs="Arial"/>
                <w:sz w:val="20"/>
                <w:szCs w:val="20"/>
              </w:rPr>
              <w:t xml:space="preserve"> in accordance with their respective shares of the </w:t>
            </w:r>
            <w:r w:rsidRPr="00E65781">
              <w:rPr>
                <w:rFonts w:ascii="Arial" w:hAnsi="Arial" w:cs="Arial"/>
                <w:b/>
                <w:sz w:val="20"/>
                <w:szCs w:val="20"/>
              </w:rPr>
              <w:t>SCAP Claim</w:t>
            </w:r>
            <w:r w:rsidRPr="00E65781">
              <w:rPr>
                <w:rFonts w:ascii="Arial" w:hAnsi="Arial" w:cs="Arial"/>
                <w:sz w:val="20"/>
                <w:szCs w:val="20"/>
              </w:rPr>
              <w:t>.</w:t>
            </w:r>
          </w:p>
          <w:p w14:paraId="13306115" w14:textId="77777777" w:rsidR="00B21F55" w:rsidRPr="00E65781" w:rsidRDefault="00B21F55" w:rsidP="00B21F55">
            <w:pPr>
              <w:jc w:val="both"/>
              <w:rPr>
                <w:rFonts w:ascii="Arial" w:hAnsi="Arial" w:cs="Arial"/>
                <w:sz w:val="20"/>
                <w:szCs w:val="20"/>
              </w:rPr>
            </w:pPr>
          </w:p>
          <w:p w14:paraId="7595ADF4" w14:textId="77777777" w:rsidR="00B21F55" w:rsidRPr="00E65781" w:rsidRDefault="00B21F55" w:rsidP="00B21F55">
            <w:pPr>
              <w:jc w:val="both"/>
              <w:rPr>
                <w:rFonts w:ascii="Arial" w:hAnsi="Arial" w:cs="Arial"/>
                <w:b/>
                <w:sz w:val="20"/>
                <w:szCs w:val="20"/>
              </w:rPr>
            </w:pPr>
            <w:r w:rsidRPr="00E65781">
              <w:rPr>
                <w:rFonts w:ascii="Arial" w:hAnsi="Arial" w:cs="Arial"/>
                <w:b/>
                <w:sz w:val="20"/>
                <w:szCs w:val="20"/>
              </w:rPr>
              <w:t>6</w:t>
            </w:r>
            <w:r w:rsidRPr="00E65781">
              <w:rPr>
                <w:rFonts w:ascii="Arial" w:hAnsi="Arial" w:cs="Arial"/>
                <w:b/>
                <w:sz w:val="20"/>
                <w:szCs w:val="20"/>
              </w:rPr>
              <w:tab/>
              <w:t xml:space="preserve">Claims Concerns </w:t>
            </w:r>
          </w:p>
          <w:p w14:paraId="0A3F7097" w14:textId="77777777" w:rsidR="00B21F55" w:rsidRPr="00E65781" w:rsidRDefault="00B21F55" w:rsidP="00B21F55">
            <w:pPr>
              <w:jc w:val="both"/>
              <w:rPr>
                <w:rFonts w:ascii="Arial" w:hAnsi="Arial" w:cs="Arial"/>
                <w:sz w:val="20"/>
                <w:szCs w:val="20"/>
              </w:rPr>
            </w:pPr>
          </w:p>
          <w:p w14:paraId="3ECF0994"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If a </w:t>
            </w:r>
            <w:r w:rsidRPr="00E65781">
              <w:rPr>
                <w:rFonts w:ascii="Arial" w:hAnsi="Arial" w:cs="Arial"/>
                <w:b/>
                <w:sz w:val="20"/>
                <w:szCs w:val="20"/>
              </w:rPr>
              <w:t>Subscribing (Re)Insurer</w:t>
            </w:r>
            <w:r w:rsidRPr="00E65781">
              <w:rPr>
                <w:rFonts w:ascii="Arial" w:hAnsi="Arial" w:cs="Arial"/>
                <w:sz w:val="20"/>
                <w:szCs w:val="20"/>
              </w:rPr>
              <w:t xml:space="preserve"> has a concern regarding the handling of a </w:t>
            </w:r>
            <w:r w:rsidRPr="00E65781">
              <w:rPr>
                <w:rFonts w:ascii="Arial" w:hAnsi="Arial" w:cs="Arial"/>
                <w:b/>
                <w:sz w:val="20"/>
                <w:szCs w:val="20"/>
              </w:rPr>
              <w:t>SCAP Claim</w:t>
            </w:r>
            <w:r w:rsidRPr="00E65781">
              <w:rPr>
                <w:rFonts w:ascii="Arial" w:hAnsi="Arial" w:cs="Arial"/>
                <w:sz w:val="20"/>
                <w:szCs w:val="20"/>
              </w:rPr>
              <w:t xml:space="preserve"> by the SLIP LEADER it shall notify the SLIP LEADER of its concern. The SLIP LEADER and the </w:t>
            </w:r>
            <w:r w:rsidRPr="00E65781">
              <w:rPr>
                <w:rFonts w:ascii="Arial" w:hAnsi="Arial" w:cs="Arial"/>
                <w:b/>
                <w:sz w:val="20"/>
                <w:szCs w:val="20"/>
              </w:rPr>
              <w:t>Subscribing (Re)Insurer</w:t>
            </w:r>
            <w:r w:rsidRPr="00E65781">
              <w:rPr>
                <w:rFonts w:ascii="Arial" w:hAnsi="Arial" w:cs="Arial"/>
                <w:sz w:val="20"/>
                <w:szCs w:val="20"/>
              </w:rPr>
              <w:t xml:space="preserve"> which has raised the concern shall promptly confer and use their best endeavours to resolve the concern. If any disagreement remains after a period of 28 days from the date on which the concern was notified to the SLIP LEADER, the authority of the SLIP LEADER to </w:t>
            </w:r>
            <w:r w:rsidRPr="00E65781">
              <w:rPr>
                <w:rFonts w:ascii="Arial" w:hAnsi="Arial" w:cs="Arial"/>
                <w:b/>
                <w:sz w:val="20"/>
                <w:szCs w:val="20"/>
              </w:rPr>
              <w:t>Determine</w:t>
            </w:r>
            <w:r w:rsidRPr="00E65781">
              <w:rPr>
                <w:rFonts w:ascii="Arial" w:hAnsi="Arial" w:cs="Arial"/>
                <w:sz w:val="20"/>
                <w:szCs w:val="20"/>
              </w:rPr>
              <w:t xml:space="preserve"> the </w:t>
            </w:r>
            <w:r w:rsidRPr="00E65781">
              <w:rPr>
                <w:rFonts w:ascii="Arial" w:hAnsi="Arial" w:cs="Arial"/>
                <w:b/>
                <w:sz w:val="20"/>
                <w:szCs w:val="20"/>
              </w:rPr>
              <w:t>SCAP Claim</w:t>
            </w:r>
            <w:r w:rsidRPr="00E65781">
              <w:rPr>
                <w:rFonts w:ascii="Arial" w:hAnsi="Arial" w:cs="Arial"/>
                <w:sz w:val="20"/>
                <w:szCs w:val="20"/>
              </w:rPr>
              <w:t xml:space="preserve"> to which the concern relates shall terminate, following which the provisions of the applicable BASIS OF CLAIMS AGREEMENT shall apply to the claim.</w:t>
            </w:r>
          </w:p>
          <w:p w14:paraId="083DA8F6" w14:textId="77777777" w:rsidR="00B21F55" w:rsidRPr="00E65781" w:rsidRDefault="00B21F55" w:rsidP="00B21F55">
            <w:pPr>
              <w:jc w:val="both"/>
              <w:rPr>
                <w:rFonts w:ascii="Arial" w:hAnsi="Arial" w:cs="Arial"/>
                <w:sz w:val="20"/>
                <w:szCs w:val="20"/>
              </w:rPr>
            </w:pPr>
          </w:p>
          <w:p w14:paraId="4087A774" w14:textId="77777777" w:rsidR="00B21F55" w:rsidRPr="00E65781" w:rsidRDefault="00B21F55" w:rsidP="00B21F55">
            <w:pPr>
              <w:jc w:val="both"/>
              <w:rPr>
                <w:rFonts w:ascii="Arial" w:hAnsi="Arial" w:cs="Arial"/>
                <w:b/>
                <w:sz w:val="20"/>
                <w:szCs w:val="20"/>
              </w:rPr>
            </w:pPr>
            <w:r w:rsidRPr="00E65781">
              <w:rPr>
                <w:rFonts w:ascii="Arial" w:hAnsi="Arial" w:cs="Arial"/>
                <w:b/>
                <w:sz w:val="20"/>
                <w:szCs w:val="20"/>
              </w:rPr>
              <w:t>7</w:t>
            </w:r>
            <w:r w:rsidRPr="00E65781">
              <w:rPr>
                <w:rFonts w:ascii="Arial" w:hAnsi="Arial" w:cs="Arial"/>
                <w:b/>
                <w:sz w:val="20"/>
                <w:szCs w:val="20"/>
              </w:rPr>
              <w:tab/>
              <w:t>Intra-(Re)Insurer Dispute Resolution Protocols</w:t>
            </w:r>
          </w:p>
          <w:p w14:paraId="2F2FEEEC" w14:textId="77777777" w:rsidR="00B21F55" w:rsidRPr="00E65781" w:rsidRDefault="00B21F55" w:rsidP="00B21F55">
            <w:pPr>
              <w:jc w:val="both"/>
              <w:rPr>
                <w:rFonts w:ascii="Arial" w:hAnsi="Arial" w:cs="Arial"/>
                <w:sz w:val="20"/>
                <w:szCs w:val="20"/>
              </w:rPr>
            </w:pPr>
          </w:p>
          <w:p w14:paraId="5CEDAF25"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Before a </w:t>
            </w:r>
            <w:r w:rsidRPr="00E65781">
              <w:rPr>
                <w:rFonts w:ascii="Arial" w:hAnsi="Arial" w:cs="Arial"/>
                <w:b/>
                <w:sz w:val="20"/>
                <w:szCs w:val="20"/>
              </w:rPr>
              <w:t>Subscribing (Re)Insurer</w:t>
            </w:r>
            <w:r w:rsidRPr="00E65781">
              <w:rPr>
                <w:rFonts w:ascii="Arial" w:hAnsi="Arial" w:cs="Arial"/>
                <w:sz w:val="20"/>
                <w:szCs w:val="20"/>
              </w:rPr>
              <w:t xml:space="preserve"> (Claimant) can bring a legal claim against the SLIP LEADER in relation to the </w:t>
            </w:r>
            <w:r w:rsidRPr="00E65781">
              <w:rPr>
                <w:rFonts w:ascii="Arial" w:hAnsi="Arial" w:cs="Arial"/>
                <w:b/>
                <w:sz w:val="20"/>
                <w:szCs w:val="20"/>
              </w:rPr>
              <w:t>Determination</w:t>
            </w:r>
            <w:r w:rsidRPr="00E65781">
              <w:rPr>
                <w:rFonts w:ascii="Arial" w:hAnsi="Arial" w:cs="Arial"/>
                <w:sz w:val="20"/>
                <w:szCs w:val="20"/>
              </w:rPr>
              <w:t xml:space="preserve"> of a </w:t>
            </w:r>
            <w:r w:rsidRPr="00E65781">
              <w:rPr>
                <w:rFonts w:ascii="Arial" w:hAnsi="Arial" w:cs="Arial"/>
                <w:b/>
                <w:sz w:val="20"/>
                <w:szCs w:val="20"/>
              </w:rPr>
              <w:t>SCAP Claim</w:t>
            </w:r>
            <w:r w:rsidRPr="00E65781">
              <w:rPr>
                <w:rFonts w:ascii="Arial" w:hAnsi="Arial" w:cs="Arial"/>
                <w:sz w:val="20"/>
                <w:szCs w:val="20"/>
              </w:rPr>
              <w:t xml:space="preserve"> or for an alleged breach of its obligations under these </w:t>
            </w:r>
            <w:r w:rsidRPr="00E65781">
              <w:rPr>
                <w:rFonts w:ascii="Arial" w:hAnsi="Arial" w:cs="Arial"/>
                <w:b/>
                <w:sz w:val="20"/>
                <w:szCs w:val="20"/>
              </w:rPr>
              <w:t>Arrangements</w:t>
            </w:r>
            <w:r w:rsidRPr="00E65781">
              <w:rPr>
                <w:rFonts w:ascii="Arial" w:hAnsi="Arial" w:cs="Arial"/>
                <w:sz w:val="20"/>
                <w:szCs w:val="20"/>
              </w:rPr>
              <w:t>, it must first attempt to resolve the dispute (</w:t>
            </w:r>
            <w:r w:rsidRPr="00E65781">
              <w:rPr>
                <w:rFonts w:ascii="Arial" w:hAnsi="Arial" w:cs="Arial"/>
                <w:b/>
                <w:sz w:val="20"/>
                <w:szCs w:val="20"/>
              </w:rPr>
              <w:t>Dispute</w:t>
            </w:r>
            <w:r w:rsidRPr="00E65781">
              <w:rPr>
                <w:rFonts w:ascii="Arial" w:hAnsi="Arial" w:cs="Arial"/>
                <w:sz w:val="20"/>
                <w:szCs w:val="20"/>
              </w:rPr>
              <w:t>) as follows:</w:t>
            </w:r>
          </w:p>
          <w:p w14:paraId="25650F5C" w14:textId="77777777" w:rsidR="00B21F55" w:rsidRPr="00E65781" w:rsidRDefault="00B21F55" w:rsidP="00B21F55">
            <w:pPr>
              <w:jc w:val="both"/>
              <w:rPr>
                <w:rFonts w:ascii="Arial" w:hAnsi="Arial" w:cs="Arial"/>
                <w:sz w:val="20"/>
                <w:szCs w:val="20"/>
              </w:rPr>
            </w:pPr>
          </w:p>
          <w:p w14:paraId="310B0BFF"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7.1</w:t>
            </w:r>
            <w:r w:rsidRPr="00E65781">
              <w:rPr>
                <w:rFonts w:ascii="Arial" w:hAnsi="Arial" w:cs="Arial"/>
                <w:sz w:val="20"/>
                <w:szCs w:val="20"/>
              </w:rPr>
              <w:tab/>
              <w:t xml:space="preserve">The </w:t>
            </w:r>
            <w:r w:rsidRPr="00E65781">
              <w:rPr>
                <w:rFonts w:ascii="Arial" w:hAnsi="Arial" w:cs="Arial"/>
                <w:b/>
                <w:sz w:val="20"/>
                <w:szCs w:val="20"/>
              </w:rPr>
              <w:t>Claimant</w:t>
            </w:r>
            <w:r w:rsidRPr="00E65781">
              <w:rPr>
                <w:rFonts w:ascii="Arial" w:hAnsi="Arial" w:cs="Arial"/>
                <w:sz w:val="20"/>
                <w:szCs w:val="20"/>
              </w:rPr>
              <w:t xml:space="preserve"> shall notify the SLIP LEADER that it is commencing the </w:t>
            </w:r>
            <w:r w:rsidRPr="00E65781">
              <w:rPr>
                <w:rFonts w:ascii="Arial" w:hAnsi="Arial" w:cs="Arial"/>
                <w:b/>
                <w:sz w:val="20"/>
                <w:szCs w:val="20"/>
              </w:rPr>
              <w:t>Dispute Resolution Protocols</w:t>
            </w:r>
            <w:r w:rsidRPr="00E65781">
              <w:rPr>
                <w:rFonts w:ascii="Arial" w:hAnsi="Arial" w:cs="Arial"/>
                <w:sz w:val="20"/>
                <w:szCs w:val="20"/>
              </w:rPr>
              <w:t xml:space="preserve"> prescribed in this clause 7.</w:t>
            </w:r>
          </w:p>
          <w:p w14:paraId="0FD80BBC"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7.2</w:t>
            </w:r>
            <w:r w:rsidRPr="00E65781">
              <w:rPr>
                <w:rFonts w:ascii="Arial" w:hAnsi="Arial" w:cs="Arial"/>
                <w:sz w:val="20"/>
                <w:szCs w:val="20"/>
              </w:rPr>
              <w:tab/>
              <w:t xml:space="preserve">The </w:t>
            </w:r>
            <w:r w:rsidRPr="00E65781">
              <w:rPr>
                <w:rFonts w:ascii="Arial" w:hAnsi="Arial" w:cs="Arial"/>
                <w:b/>
                <w:sz w:val="20"/>
                <w:szCs w:val="20"/>
              </w:rPr>
              <w:t>Dispute</w:t>
            </w:r>
            <w:r w:rsidRPr="00E65781">
              <w:rPr>
                <w:rFonts w:ascii="Arial" w:hAnsi="Arial" w:cs="Arial"/>
                <w:sz w:val="20"/>
                <w:szCs w:val="20"/>
              </w:rPr>
              <w:t xml:space="preserve"> shall first be referred to representatives of the SLIP LEADER and of the </w:t>
            </w:r>
            <w:r w:rsidRPr="00E65781">
              <w:rPr>
                <w:rFonts w:ascii="Arial" w:hAnsi="Arial" w:cs="Arial"/>
                <w:b/>
                <w:sz w:val="20"/>
                <w:szCs w:val="20"/>
              </w:rPr>
              <w:t>Claimant</w:t>
            </w:r>
            <w:r w:rsidRPr="00E65781">
              <w:rPr>
                <w:rFonts w:ascii="Arial" w:hAnsi="Arial" w:cs="Arial"/>
                <w:sz w:val="20"/>
                <w:szCs w:val="20"/>
              </w:rPr>
              <w:t xml:space="preserve"> who shall meet in a good faith effort to resolve the </w:t>
            </w:r>
            <w:r w:rsidRPr="00E65781">
              <w:rPr>
                <w:rFonts w:ascii="Arial" w:hAnsi="Arial" w:cs="Arial"/>
                <w:b/>
                <w:sz w:val="20"/>
                <w:szCs w:val="20"/>
              </w:rPr>
              <w:t>Dispute</w:t>
            </w:r>
            <w:r w:rsidRPr="00E65781">
              <w:rPr>
                <w:rFonts w:ascii="Arial" w:hAnsi="Arial" w:cs="Arial"/>
                <w:sz w:val="20"/>
                <w:szCs w:val="20"/>
              </w:rPr>
              <w:t xml:space="preserve">. If a resolution is not achieved within 21 days from the date the </w:t>
            </w:r>
            <w:r w:rsidRPr="00E65781">
              <w:rPr>
                <w:rFonts w:ascii="Arial" w:hAnsi="Arial" w:cs="Arial"/>
                <w:b/>
                <w:sz w:val="20"/>
                <w:szCs w:val="20"/>
              </w:rPr>
              <w:t>Dispute</w:t>
            </w:r>
            <w:r w:rsidRPr="00E65781">
              <w:rPr>
                <w:rFonts w:ascii="Arial" w:hAnsi="Arial" w:cs="Arial"/>
                <w:sz w:val="20"/>
                <w:szCs w:val="20"/>
              </w:rPr>
              <w:t xml:space="preserve"> was referred to these individuals, the matter shall be escalated to a member of senior management responsible for claims, for each of the </w:t>
            </w:r>
            <w:r w:rsidRPr="00E65781">
              <w:rPr>
                <w:rFonts w:ascii="Arial" w:hAnsi="Arial" w:cs="Arial"/>
                <w:b/>
                <w:sz w:val="20"/>
                <w:szCs w:val="20"/>
              </w:rPr>
              <w:t xml:space="preserve">Claimant </w:t>
            </w:r>
            <w:r w:rsidRPr="00E65781">
              <w:rPr>
                <w:rFonts w:ascii="Arial" w:hAnsi="Arial" w:cs="Arial"/>
                <w:sz w:val="20"/>
                <w:szCs w:val="20"/>
              </w:rPr>
              <w:t xml:space="preserve">and SLIP LEADER, who shall attempt to resolve the </w:t>
            </w:r>
            <w:r w:rsidRPr="00E65781">
              <w:rPr>
                <w:rFonts w:ascii="Arial" w:hAnsi="Arial" w:cs="Arial"/>
                <w:b/>
                <w:sz w:val="20"/>
                <w:szCs w:val="20"/>
              </w:rPr>
              <w:t>Dispute</w:t>
            </w:r>
            <w:r w:rsidRPr="00E65781">
              <w:rPr>
                <w:rFonts w:ascii="Arial" w:hAnsi="Arial" w:cs="Arial"/>
                <w:sz w:val="20"/>
                <w:szCs w:val="20"/>
              </w:rPr>
              <w:t>.</w:t>
            </w:r>
          </w:p>
          <w:p w14:paraId="6E46D375"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7.3</w:t>
            </w:r>
            <w:r w:rsidRPr="00E65781">
              <w:rPr>
                <w:rFonts w:ascii="Arial" w:hAnsi="Arial" w:cs="Arial"/>
                <w:sz w:val="20"/>
                <w:szCs w:val="20"/>
              </w:rPr>
              <w:tab/>
              <w:t xml:space="preserve">If the </w:t>
            </w:r>
            <w:r w:rsidRPr="00E65781">
              <w:rPr>
                <w:rFonts w:ascii="Arial" w:hAnsi="Arial" w:cs="Arial"/>
                <w:b/>
                <w:sz w:val="20"/>
                <w:szCs w:val="20"/>
              </w:rPr>
              <w:t>Dispute</w:t>
            </w:r>
            <w:r w:rsidRPr="00E65781">
              <w:rPr>
                <w:rFonts w:ascii="Arial" w:hAnsi="Arial" w:cs="Arial"/>
                <w:sz w:val="20"/>
                <w:szCs w:val="20"/>
              </w:rPr>
              <w:t xml:space="preserve"> has not been resolved within 28 days from the date upon which it is referred to senior management, then the </w:t>
            </w:r>
            <w:r w:rsidRPr="00E65781">
              <w:rPr>
                <w:rFonts w:ascii="Arial" w:hAnsi="Arial" w:cs="Arial"/>
                <w:b/>
                <w:sz w:val="20"/>
                <w:szCs w:val="20"/>
              </w:rPr>
              <w:lastRenderedPageBreak/>
              <w:t xml:space="preserve">Claimant </w:t>
            </w:r>
            <w:r w:rsidRPr="00E65781">
              <w:rPr>
                <w:rFonts w:ascii="Arial" w:hAnsi="Arial" w:cs="Arial"/>
                <w:sz w:val="20"/>
                <w:szCs w:val="20"/>
              </w:rPr>
              <w:t xml:space="preserve">and SLIP LEADER shall enter into a mediation agreement in the form prescribed by the LMA and IUA.  If the resulting mediation fails to resolve the </w:t>
            </w:r>
            <w:r w:rsidRPr="00E65781">
              <w:rPr>
                <w:rFonts w:ascii="Arial" w:hAnsi="Arial" w:cs="Arial"/>
                <w:b/>
                <w:sz w:val="20"/>
                <w:szCs w:val="20"/>
              </w:rPr>
              <w:t>Dispute</w:t>
            </w:r>
            <w:r w:rsidRPr="00E65781">
              <w:rPr>
                <w:rFonts w:ascii="Arial" w:hAnsi="Arial" w:cs="Arial"/>
                <w:sz w:val="20"/>
                <w:szCs w:val="20"/>
              </w:rPr>
              <w:t xml:space="preserve">, then the </w:t>
            </w:r>
            <w:r w:rsidRPr="00E65781">
              <w:rPr>
                <w:rFonts w:ascii="Arial" w:hAnsi="Arial" w:cs="Arial"/>
                <w:b/>
                <w:sz w:val="20"/>
                <w:szCs w:val="20"/>
              </w:rPr>
              <w:t>Dispute</w:t>
            </w:r>
            <w:r w:rsidRPr="00E65781">
              <w:rPr>
                <w:rFonts w:ascii="Arial" w:hAnsi="Arial" w:cs="Arial"/>
                <w:sz w:val="20"/>
                <w:szCs w:val="20"/>
              </w:rPr>
              <w:t xml:space="preserve"> shall be settled by arbitration in accordance with clause 7.4, provided always that the decision to commence an arbitration must be taken by the senior management of the </w:t>
            </w:r>
            <w:r w:rsidRPr="00E65781">
              <w:rPr>
                <w:rFonts w:ascii="Arial" w:hAnsi="Arial" w:cs="Arial"/>
                <w:b/>
                <w:sz w:val="20"/>
                <w:szCs w:val="20"/>
              </w:rPr>
              <w:t>Claimant</w:t>
            </w:r>
            <w:r w:rsidRPr="00E65781">
              <w:rPr>
                <w:rFonts w:ascii="Arial" w:hAnsi="Arial" w:cs="Arial"/>
                <w:sz w:val="20"/>
                <w:szCs w:val="20"/>
              </w:rPr>
              <w:t xml:space="preserve"> in question.</w:t>
            </w:r>
          </w:p>
          <w:p w14:paraId="2E2B1722"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7.4</w:t>
            </w:r>
            <w:r w:rsidRPr="00E65781">
              <w:rPr>
                <w:rFonts w:ascii="Arial" w:hAnsi="Arial" w:cs="Arial"/>
                <w:sz w:val="20"/>
                <w:szCs w:val="20"/>
              </w:rPr>
              <w:tab/>
              <w:t xml:space="preserve">All arbitrations arising out of or in connection with a </w:t>
            </w:r>
            <w:r w:rsidRPr="00E65781">
              <w:rPr>
                <w:rFonts w:ascii="Arial" w:hAnsi="Arial" w:cs="Arial"/>
                <w:b/>
                <w:sz w:val="20"/>
                <w:szCs w:val="20"/>
              </w:rPr>
              <w:t>Dispute</w:t>
            </w:r>
            <w:r w:rsidRPr="00E65781">
              <w:rPr>
                <w:rFonts w:ascii="Arial" w:hAnsi="Arial" w:cs="Arial"/>
                <w:sz w:val="20"/>
                <w:szCs w:val="20"/>
              </w:rPr>
              <w:t xml:space="preserve"> shall be referred to arbitration under ARIAS Fast Track Arbitration Rules.  The seat of arbitration shall be London.</w:t>
            </w:r>
          </w:p>
          <w:p w14:paraId="4ECBD6B8" w14:textId="77777777" w:rsidR="00B21F55" w:rsidRPr="00E65781" w:rsidRDefault="00B21F55" w:rsidP="00B21F55">
            <w:pPr>
              <w:jc w:val="both"/>
              <w:rPr>
                <w:rFonts w:ascii="Arial" w:hAnsi="Arial" w:cs="Arial"/>
                <w:sz w:val="20"/>
                <w:szCs w:val="20"/>
              </w:rPr>
            </w:pPr>
          </w:p>
          <w:p w14:paraId="7CF93984" w14:textId="77777777" w:rsidR="00B21F55" w:rsidRPr="00E65781" w:rsidRDefault="00B21F55" w:rsidP="00B21F55">
            <w:pPr>
              <w:jc w:val="both"/>
              <w:rPr>
                <w:rFonts w:ascii="Arial" w:hAnsi="Arial" w:cs="Arial"/>
                <w:b/>
                <w:sz w:val="20"/>
                <w:szCs w:val="20"/>
              </w:rPr>
            </w:pPr>
            <w:r w:rsidRPr="00E65781">
              <w:rPr>
                <w:rFonts w:ascii="Arial" w:hAnsi="Arial" w:cs="Arial"/>
                <w:b/>
                <w:sz w:val="20"/>
                <w:szCs w:val="20"/>
              </w:rPr>
              <w:t>8</w:t>
            </w:r>
            <w:r w:rsidRPr="00E65781">
              <w:rPr>
                <w:rFonts w:ascii="Arial" w:hAnsi="Arial" w:cs="Arial"/>
                <w:b/>
                <w:sz w:val="20"/>
                <w:szCs w:val="20"/>
              </w:rPr>
              <w:tab/>
              <w:t>Limitation of Liability</w:t>
            </w:r>
          </w:p>
          <w:p w14:paraId="002073A5" w14:textId="77777777" w:rsidR="00B21F55" w:rsidRPr="00E65781" w:rsidRDefault="00B21F55" w:rsidP="00B21F55">
            <w:pPr>
              <w:jc w:val="both"/>
              <w:rPr>
                <w:rFonts w:ascii="Arial" w:hAnsi="Arial" w:cs="Arial"/>
                <w:sz w:val="20"/>
                <w:szCs w:val="20"/>
              </w:rPr>
            </w:pPr>
          </w:p>
          <w:p w14:paraId="780129A0"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8.1</w:t>
            </w:r>
            <w:r w:rsidRPr="00E65781">
              <w:rPr>
                <w:rFonts w:ascii="Arial" w:hAnsi="Arial" w:cs="Arial"/>
                <w:sz w:val="20"/>
                <w:szCs w:val="20"/>
              </w:rPr>
              <w:tab/>
              <w:t xml:space="preserve">The total liability, whether in contract, in tort (including but not limited to negligence), breach of fiduciary duty, breach of statutory duty or otherwise, of a SLIP LEADER to all </w:t>
            </w:r>
            <w:r w:rsidRPr="00E65781">
              <w:rPr>
                <w:rFonts w:ascii="Arial" w:hAnsi="Arial" w:cs="Arial"/>
                <w:b/>
                <w:sz w:val="20"/>
                <w:szCs w:val="20"/>
              </w:rPr>
              <w:t>Subscribing (Re)Insurers</w:t>
            </w:r>
            <w:r w:rsidRPr="00E65781">
              <w:rPr>
                <w:rFonts w:ascii="Arial" w:hAnsi="Arial" w:cs="Arial"/>
                <w:sz w:val="20"/>
                <w:szCs w:val="20"/>
              </w:rPr>
              <w:t xml:space="preserve"> on whose behalf it has acted, or is acting, under these </w:t>
            </w:r>
            <w:r w:rsidRPr="00E65781">
              <w:rPr>
                <w:rFonts w:ascii="Arial" w:hAnsi="Arial" w:cs="Arial"/>
                <w:b/>
                <w:sz w:val="20"/>
                <w:szCs w:val="20"/>
              </w:rPr>
              <w:t>Arrangements</w:t>
            </w:r>
            <w:r w:rsidRPr="00E65781">
              <w:rPr>
                <w:rFonts w:ascii="Arial" w:hAnsi="Arial" w:cs="Arial"/>
                <w:sz w:val="20"/>
                <w:szCs w:val="20"/>
              </w:rPr>
              <w:t xml:space="preserve"> shall not exceed GBP 500,000 in respect of any one </w:t>
            </w:r>
            <w:r w:rsidRPr="00E65781">
              <w:rPr>
                <w:rFonts w:ascii="Arial" w:hAnsi="Arial" w:cs="Arial"/>
                <w:b/>
                <w:sz w:val="20"/>
                <w:szCs w:val="20"/>
              </w:rPr>
              <w:t>SCAP Claim</w:t>
            </w:r>
            <w:r w:rsidRPr="00E65781">
              <w:rPr>
                <w:rFonts w:ascii="Arial" w:hAnsi="Arial" w:cs="Arial"/>
                <w:sz w:val="20"/>
                <w:szCs w:val="20"/>
              </w:rPr>
              <w:t xml:space="preserve"> (</w:t>
            </w:r>
            <w:r w:rsidRPr="00E65781">
              <w:rPr>
                <w:rFonts w:ascii="Arial" w:hAnsi="Arial" w:cs="Arial"/>
                <w:b/>
                <w:sz w:val="20"/>
                <w:szCs w:val="20"/>
              </w:rPr>
              <w:t>Liability Cap</w:t>
            </w:r>
            <w:r w:rsidRPr="00E65781">
              <w:rPr>
                <w:rFonts w:ascii="Arial" w:hAnsi="Arial" w:cs="Arial"/>
                <w:sz w:val="20"/>
                <w:szCs w:val="20"/>
              </w:rPr>
              <w:t>).</w:t>
            </w:r>
          </w:p>
          <w:p w14:paraId="5FA6D12A" w14:textId="77777777" w:rsidR="00B21F55" w:rsidRPr="00E65781" w:rsidRDefault="00B21F55" w:rsidP="00B21F55">
            <w:pPr>
              <w:jc w:val="both"/>
              <w:rPr>
                <w:rFonts w:ascii="Arial" w:hAnsi="Arial" w:cs="Arial"/>
                <w:sz w:val="20"/>
                <w:szCs w:val="20"/>
              </w:rPr>
            </w:pPr>
          </w:p>
          <w:p w14:paraId="1DB33205"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8.2</w:t>
            </w:r>
            <w:r w:rsidRPr="00E65781">
              <w:rPr>
                <w:rFonts w:ascii="Arial" w:hAnsi="Arial" w:cs="Arial"/>
                <w:sz w:val="20"/>
                <w:szCs w:val="20"/>
              </w:rPr>
              <w:tab/>
              <w:t xml:space="preserve">If the aggregate liability of a SLIP LEADER in respect of any one </w:t>
            </w:r>
            <w:r w:rsidRPr="00E65781">
              <w:rPr>
                <w:rFonts w:ascii="Arial" w:hAnsi="Arial" w:cs="Arial"/>
                <w:b/>
                <w:sz w:val="20"/>
                <w:szCs w:val="20"/>
              </w:rPr>
              <w:t>SCAP Claim</w:t>
            </w:r>
            <w:r w:rsidRPr="00E65781">
              <w:rPr>
                <w:rFonts w:ascii="Arial" w:hAnsi="Arial" w:cs="Arial"/>
                <w:sz w:val="20"/>
                <w:szCs w:val="20"/>
              </w:rPr>
              <w:t xml:space="preserve"> would exceed the </w:t>
            </w:r>
            <w:r w:rsidRPr="00E65781">
              <w:rPr>
                <w:rFonts w:ascii="Arial" w:hAnsi="Arial" w:cs="Arial"/>
                <w:b/>
                <w:sz w:val="20"/>
                <w:szCs w:val="20"/>
              </w:rPr>
              <w:t>Liability Cap</w:t>
            </w:r>
            <w:r w:rsidRPr="00E65781">
              <w:rPr>
                <w:rFonts w:ascii="Arial" w:hAnsi="Arial" w:cs="Arial"/>
                <w:sz w:val="20"/>
                <w:szCs w:val="20"/>
              </w:rPr>
              <w:t xml:space="preserve">, the </w:t>
            </w:r>
            <w:r w:rsidRPr="00E65781">
              <w:rPr>
                <w:rFonts w:ascii="Arial" w:hAnsi="Arial" w:cs="Arial"/>
                <w:b/>
                <w:sz w:val="20"/>
                <w:szCs w:val="20"/>
              </w:rPr>
              <w:t>Subscribing (Re)Insurers</w:t>
            </w:r>
            <w:r w:rsidRPr="00E65781">
              <w:rPr>
                <w:rFonts w:ascii="Arial" w:hAnsi="Arial" w:cs="Arial"/>
                <w:sz w:val="20"/>
                <w:szCs w:val="20"/>
              </w:rPr>
              <w:t xml:space="preserve"> shall each be entitled to be paid only a share of the </w:t>
            </w:r>
            <w:r w:rsidRPr="00E65781">
              <w:rPr>
                <w:rFonts w:ascii="Arial" w:hAnsi="Arial" w:cs="Arial"/>
                <w:b/>
                <w:sz w:val="20"/>
                <w:szCs w:val="20"/>
              </w:rPr>
              <w:t>Liability Cap</w:t>
            </w:r>
            <w:r w:rsidRPr="00E65781">
              <w:rPr>
                <w:rFonts w:ascii="Arial" w:hAnsi="Arial" w:cs="Arial"/>
                <w:sz w:val="20"/>
                <w:szCs w:val="20"/>
              </w:rPr>
              <w:t xml:space="preserve"> calculated in proportion to the share of the (re)insurance underwritten by each </w:t>
            </w:r>
            <w:r w:rsidRPr="00E65781">
              <w:rPr>
                <w:rFonts w:ascii="Arial" w:hAnsi="Arial" w:cs="Arial"/>
                <w:b/>
                <w:sz w:val="20"/>
                <w:szCs w:val="20"/>
              </w:rPr>
              <w:t>Subscribing (Re)Insurer</w:t>
            </w:r>
            <w:r w:rsidRPr="00E65781">
              <w:rPr>
                <w:rFonts w:ascii="Arial" w:hAnsi="Arial" w:cs="Arial"/>
                <w:sz w:val="20"/>
                <w:szCs w:val="20"/>
              </w:rPr>
              <w:t xml:space="preserve"> (excluding for the purposes of this clause any share underwritten by the SLIP LEADER). </w:t>
            </w:r>
          </w:p>
          <w:p w14:paraId="7E92A3A8"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8.3</w:t>
            </w:r>
            <w:r w:rsidRPr="00E65781">
              <w:rPr>
                <w:rFonts w:ascii="Arial" w:hAnsi="Arial" w:cs="Arial"/>
                <w:sz w:val="20"/>
                <w:szCs w:val="20"/>
              </w:rPr>
              <w:tab/>
              <w:t xml:space="preserve">A SLIP LEADER shall not be liable for loss of profits, loss of business, loss of use (in each case whether direct or indirect) or any other indirect, special, or consequential damages alleged to have been suffered by a </w:t>
            </w:r>
            <w:r w:rsidRPr="00E65781">
              <w:rPr>
                <w:rFonts w:ascii="Arial" w:hAnsi="Arial" w:cs="Arial"/>
                <w:b/>
                <w:sz w:val="20"/>
                <w:szCs w:val="20"/>
              </w:rPr>
              <w:t>Subscribing (Re)Insurer</w:t>
            </w:r>
            <w:r w:rsidRPr="00E65781">
              <w:rPr>
                <w:rFonts w:ascii="Arial" w:hAnsi="Arial" w:cs="Arial"/>
                <w:sz w:val="20"/>
                <w:szCs w:val="20"/>
              </w:rPr>
              <w:t xml:space="preserve"> arising out of its breach of the terms of these </w:t>
            </w:r>
            <w:r w:rsidRPr="00E65781">
              <w:rPr>
                <w:rFonts w:ascii="Arial" w:hAnsi="Arial" w:cs="Arial"/>
                <w:b/>
                <w:sz w:val="20"/>
                <w:szCs w:val="20"/>
              </w:rPr>
              <w:t>Arrangements</w:t>
            </w:r>
            <w:r w:rsidRPr="00E65781">
              <w:rPr>
                <w:rFonts w:ascii="Arial" w:hAnsi="Arial" w:cs="Arial"/>
                <w:sz w:val="20"/>
                <w:szCs w:val="20"/>
              </w:rPr>
              <w:t>.</w:t>
            </w:r>
          </w:p>
          <w:p w14:paraId="5A9D6CED"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8.4</w:t>
            </w:r>
            <w:r w:rsidRPr="00E65781">
              <w:rPr>
                <w:rFonts w:ascii="Arial" w:hAnsi="Arial" w:cs="Arial"/>
                <w:sz w:val="20"/>
                <w:szCs w:val="20"/>
              </w:rPr>
              <w:tab/>
              <w:t xml:space="preserve">Notwithstanding clause 8.3 but subject always to clauses 8.1, 8.2 and 8.5, nothing in this clause 8 is intended to exclude the SLIP LEADER’S liability to the </w:t>
            </w:r>
            <w:r w:rsidRPr="00E65781">
              <w:rPr>
                <w:rFonts w:ascii="Arial" w:hAnsi="Arial" w:cs="Arial"/>
                <w:b/>
                <w:sz w:val="20"/>
                <w:szCs w:val="20"/>
              </w:rPr>
              <w:t>Subscribing (Re)Insurers</w:t>
            </w:r>
            <w:r w:rsidRPr="00E65781">
              <w:rPr>
                <w:rFonts w:ascii="Arial" w:hAnsi="Arial" w:cs="Arial"/>
                <w:sz w:val="20"/>
                <w:szCs w:val="20"/>
              </w:rPr>
              <w:t xml:space="preserve"> in respect of damages payable by the </w:t>
            </w:r>
            <w:r w:rsidRPr="00E65781">
              <w:rPr>
                <w:rFonts w:ascii="Arial" w:hAnsi="Arial" w:cs="Arial"/>
                <w:b/>
                <w:sz w:val="20"/>
                <w:szCs w:val="20"/>
              </w:rPr>
              <w:t>Subscribing (Re)Insurers</w:t>
            </w:r>
            <w:r w:rsidRPr="00E65781">
              <w:rPr>
                <w:rFonts w:ascii="Arial" w:hAnsi="Arial" w:cs="Arial"/>
                <w:sz w:val="20"/>
                <w:szCs w:val="20"/>
              </w:rPr>
              <w:t xml:space="preserve"> to the (re)insured, in addition to the Claim Amount, arising from the mishandling of a </w:t>
            </w:r>
            <w:r w:rsidRPr="00E65781">
              <w:rPr>
                <w:rFonts w:ascii="Arial" w:hAnsi="Arial" w:cs="Arial"/>
                <w:b/>
                <w:sz w:val="20"/>
                <w:szCs w:val="20"/>
              </w:rPr>
              <w:t>SCAP Claim</w:t>
            </w:r>
            <w:r w:rsidRPr="00E65781">
              <w:rPr>
                <w:rFonts w:ascii="Arial" w:hAnsi="Arial" w:cs="Arial"/>
                <w:sz w:val="20"/>
                <w:szCs w:val="20"/>
              </w:rPr>
              <w:t xml:space="preserve"> by the SLIP LEADER, its agents or employees, where such mishandling gives rise to an actionable claim for damages against </w:t>
            </w:r>
            <w:r w:rsidRPr="00E65781">
              <w:rPr>
                <w:rFonts w:ascii="Arial" w:hAnsi="Arial" w:cs="Arial"/>
                <w:b/>
                <w:sz w:val="20"/>
                <w:szCs w:val="20"/>
              </w:rPr>
              <w:t>Subscribing (Re)Insurers</w:t>
            </w:r>
            <w:r w:rsidRPr="00E65781">
              <w:rPr>
                <w:rFonts w:ascii="Arial" w:hAnsi="Arial" w:cs="Arial"/>
                <w:sz w:val="20"/>
                <w:szCs w:val="20"/>
              </w:rPr>
              <w:t>.</w:t>
            </w:r>
          </w:p>
          <w:p w14:paraId="6468948A"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8.5</w:t>
            </w:r>
            <w:r w:rsidRPr="00E65781">
              <w:rPr>
                <w:rFonts w:ascii="Arial" w:hAnsi="Arial" w:cs="Arial"/>
                <w:sz w:val="20"/>
                <w:szCs w:val="20"/>
              </w:rPr>
              <w:tab/>
              <w:t xml:space="preserve">Nothing in these </w:t>
            </w:r>
            <w:r w:rsidRPr="00E65781">
              <w:rPr>
                <w:rFonts w:ascii="Arial" w:hAnsi="Arial" w:cs="Arial"/>
                <w:b/>
                <w:sz w:val="20"/>
                <w:szCs w:val="20"/>
              </w:rPr>
              <w:t>Arrangements</w:t>
            </w:r>
            <w:r w:rsidRPr="00E65781">
              <w:rPr>
                <w:rFonts w:ascii="Arial" w:hAnsi="Arial" w:cs="Arial"/>
                <w:sz w:val="20"/>
                <w:szCs w:val="20"/>
              </w:rPr>
              <w:t xml:space="preserve"> shall exclude, restrict or limit with respect to the handling of a </w:t>
            </w:r>
            <w:r w:rsidRPr="00E65781">
              <w:rPr>
                <w:rFonts w:ascii="Arial" w:hAnsi="Arial" w:cs="Arial"/>
                <w:b/>
                <w:sz w:val="20"/>
                <w:szCs w:val="20"/>
              </w:rPr>
              <w:t>SCAP Claim</w:t>
            </w:r>
            <w:r w:rsidRPr="00E65781">
              <w:rPr>
                <w:rFonts w:ascii="Arial" w:hAnsi="Arial" w:cs="Arial"/>
                <w:sz w:val="20"/>
                <w:szCs w:val="20"/>
              </w:rPr>
              <w:t xml:space="preserve"> a SLIP LEADER’s liability for: (1) fraud or fraudulent misrepresentation; (2) death or personal injury caused by its negligence or the negligence of its employees or agents; or (3) any matter in respect of which it would be unlawful to exclude or restrict liability.</w:t>
            </w:r>
          </w:p>
          <w:p w14:paraId="1B17672C" w14:textId="77777777" w:rsidR="00B21F55" w:rsidRPr="00E65781" w:rsidRDefault="00B21F55" w:rsidP="00B21F55">
            <w:pPr>
              <w:jc w:val="both"/>
              <w:rPr>
                <w:rFonts w:ascii="Arial" w:hAnsi="Arial" w:cs="Arial"/>
                <w:sz w:val="20"/>
                <w:szCs w:val="20"/>
              </w:rPr>
            </w:pPr>
          </w:p>
          <w:p w14:paraId="37D52EB0" w14:textId="77777777" w:rsidR="00B21F55" w:rsidRPr="00E65781" w:rsidRDefault="00B21F55" w:rsidP="00B21F55">
            <w:pPr>
              <w:jc w:val="both"/>
              <w:rPr>
                <w:rFonts w:ascii="Arial" w:hAnsi="Arial" w:cs="Arial"/>
                <w:b/>
                <w:sz w:val="20"/>
                <w:szCs w:val="20"/>
              </w:rPr>
            </w:pPr>
            <w:r w:rsidRPr="00E65781">
              <w:rPr>
                <w:rFonts w:ascii="Arial" w:hAnsi="Arial" w:cs="Arial"/>
                <w:b/>
                <w:sz w:val="20"/>
                <w:szCs w:val="20"/>
              </w:rPr>
              <w:t>9</w:t>
            </w:r>
            <w:r w:rsidRPr="00E65781">
              <w:rPr>
                <w:rFonts w:ascii="Arial" w:hAnsi="Arial" w:cs="Arial"/>
                <w:b/>
                <w:sz w:val="20"/>
                <w:szCs w:val="20"/>
              </w:rPr>
              <w:tab/>
              <w:t>Choice of Law and Jurisdiction</w:t>
            </w:r>
          </w:p>
          <w:p w14:paraId="086CF912" w14:textId="77777777" w:rsidR="00B21F55" w:rsidRPr="00E65781" w:rsidRDefault="00B21F55" w:rsidP="00B21F55">
            <w:pPr>
              <w:jc w:val="both"/>
              <w:rPr>
                <w:rFonts w:ascii="Arial" w:hAnsi="Arial" w:cs="Arial"/>
                <w:sz w:val="20"/>
                <w:szCs w:val="20"/>
              </w:rPr>
            </w:pPr>
          </w:p>
          <w:p w14:paraId="579BE6ED"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Notwithstanding any other choice of law, express or implied in the contract of (re)insurance, the provisions of these </w:t>
            </w:r>
            <w:r w:rsidRPr="00E65781">
              <w:rPr>
                <w:rFonts w:ascii="Arial" w:hAnsi="Arial" w:cs="Arial"/>
                <w:b/>
                <w:sz w:val="20"/>
                <w:szCs w:val="20"/>
              </w:rPr>
              <w:t>Arrangements</w:t>
            </w:r>
            <w:r w:rsidRPr="00E65781">
              <w:rPr>
                <w:rFonts w:ascii="Arial" w:hAnsi="Arial" w:cs="Arial"/>
                <w:sz w:val="20"/>
                <w:szCs w:val="20"/>
              </w:rPr>
              <w:t xml:space="preserve"> shall be construed and governed in accordance with the Laws of England and Wales and the </w:t>
            </w:r>
            <w:r w:rsidRPr="00E65781">
              <w:rPr>
                <w:rFonts w:ascii="Arial" w:hAnsi="Arial" w:cs="Arial"/>
                <w:b/>
                <w:sz w:val="20"/>
                <w:szCs w:val="20"/>
              </w:rPr>
              <w:t>Subscribing (Re)Insurers</w:t>
            </w:r>
            <w:r w:rsidRPr="00E65781">
              <w:rPr>
                <w:rFonts w:ascii="Arial" w:hAnsi="Arial" w:cs="Arial"/>
                <w:sz w:val="20"/>
                <w:szCs w:val="20"/>
              </w:rPr>
              <w:t xml:space="preserve"> submit to the exclusive jurisdiction of the Courts of England and Wales.</w:t>
            </w:r>
          </w:p>
          <w:p w14:paraId="299D3BA2" w14:textId="77777777" w:rsidR="00B21F55" w:rsidRPr="00E65781" w:rsidRDefault="00B21F55" w:rsidP="00B21F55">
            <w:pPr>
              <w:jc w:val="both"/>
              <w:rPr>
                <w:rFonts w:ascii="Arial" w:hAnsi="Arial" w:cs="Arial"/>
                <w:sz w:val="20"/>
                <w:szCs w:val="20"/>
              </w:rPr>
            </w:pPr>
          </w:p>
          <w:p w14:paraId="100572EC" w14:textId="77777777" w:rsidR="00B21F55" w:rsidRPr="00E65781" w:rsidRDefault="00B21F55" w:rsidP="00B21F55">
            <w:pPr>
              <w:jc w:val="both"/>
              <w:rPr>
                <w:rFonts w:ascii="Arial" w:hAnsi="Arial" w:cs="Arial"/>
                <w:b/>
                <w:sz w:val="20"/>
                <w:szCs w:val="20"/>
              </w:rPr>
            </w:pPr>
            <w:r w:rsidRPr="00E65781">
              <w:rPr>
                <w:rFonts w:ascii="Arial" w:hAnsi="Arial" w:cs="Arial"/>
                <w:b/>
                <w:sz w:val="20"/>
                <w:szCs w:val="20"/>
              </w:rPr>
              <w:t>10</w:t>
            </w:r>
            <w:r w:rsidRPr="00E65781">
              <w:rPr>
                <w:rFonts w:ascii="Arial" w:hAnsi="Arial" w:cs="Arial"/>
                <w:b/>
                <w:sz w:val="20"/>
                <w:szCs w:val="20"/>
              </w:rPr>
              <w:tab/>
              <w:t>Exclusions</w:t>
            </w:r>
          </w:p>
          <w:p w14:paraId="3C167CA2" w14:textId="77777777" w:rsidR="00B21F55" w:rsidRPr="00E65781" w:rsidRDefault="00B21F55" w:rsidP="00B21F55">
            <w:pPr>
              <w:jc w:val="both"/>
              <w:rPr>
                <w:rFonts w:ascii="Arial" w:hAnsi="Arial" w:cs="Arial"/>
                <w:sz w:val="20"/>
                <w:szCs w:val="20"/>
              </w:rPr>
            </w:pPr>
          </w:p>
          <w:p w14:paraId="45B835D5"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10.1</w:t>
            </w:r>
            <w:r w:rsidRPr="00E65781">
              <w:rPr>
                <w:rFonts w:ascii="Arial" w:hAnsi="Arial" w:cs="Arial"/>
                <w:sz w:val="20"/>
                <w:szCs w:val="20"/>
              </w:rPr>
              <w:tab/>
              <w:t xml:space="preserve">The following types of business (and applicable risk codes for Lloyd’s) are excluded from these </w:t>
            </w:r>
            <w:r w:rsidRPr="00E65781">
              <w:rPr>
                <w:rFonts w:ascii="Arial" w:hAnsi="Arial" w:cs="Arial"/>
                <w:b/>
                <w:sz w:val="20"/>
                <w:szCs w:val="20"/>
              </w:rPr>
              <w:t>Arrangements</w:t>
            </w:r>
            <w:r w:rsidRPr="00E65781">
              <w:rPr>
                <w:rFonts w:ascii="Arial" w:hAnsi="Arial" w:cs="Arial"/>
                <w:sz w:val="20"/>
                <w:szCs w:val="20"/>
              </w:rPr>
              <w:t>:</w:t>
            </w:r>
          </w:p>
          <w:p w14:paraId="46F60432" w14:textId="77777777" w:rsidR="00B21F55" w:rsidRPr="00E65781" w:rsidRDefault="00B21F55" w:rsidP="00B21F55">
            <w:pPr>
              <w:jc w:val="both"/>
              <w:rPr>
                <w:rFonts w:ascii="Arial" w:hAnsi="Arial" w:cs="Arial"/>
                <w:sz w:val="20"/>
                <w:szCs w:val="20"/>
              </w:rPr>
            </w:pPr>
          </w:p>
          <w:p w14:paraId="670BC781" w14:textId="77777777" w:rsidR="00B21F55" w:rsidRPr="00E65781" w:rsidRDefault="00B21F55" w:rsidP="00B21F55">
            <w:pPr>
              <w:ind w:left="1560" w:hanging="851"/>
              <w:jc w:val="both"/>
              <w:rPr>
                <w:rFonts w:ascii="Arial" w:hAnsi="Arial" w:cs="Arial"/>
                <w:sz w:val="20"/>
                <w:szCs w:val="20"/>
              </w:rPr>
            </w:pPr>
            <w:r w:rsidRPr="00E65781">
              <w:rPr>
                <w:rFonts w:ascii="Arial" w:hAnsi="Arial" w:cs="Arial"/>
                <w:sz w:val="20"/>
                <w:szCs w:val="20"/>
              </w:rPr>
              <w:t>10.1.1</w:t>
            </w:r>
            <w:r w:rsidRPr="00E65781">
              <w:rPr>
                <w:rFonts w:ascii="Arial" w:hAnsi="Arial" w:cs="Arial"/>
                <w:sz w:val="20"/>
                <w:szCs w:val="20"/>
              </w:rPr>
              <w:tab/>
              <w:t>Binding Authorities;</w:t>
            </w:r>
          </w:p>
          <w:p w14:paraId="49F19BCB" w14:textId="77777777" w:rsidR="00B21F55" w:rsidRPr="00E65781" w:rsidRDefault="00B21F55" w:rsidP="00B21F55">
            <w:pPr>
              <w:ind w:left="1560" w:hanging="851"/>
              <w:jc w:val="both"/>
              <w:rPr>
                <w:rFonts w:ascii="Arial" w:hAnsi="Arial" w:cs="Arial"/>
                <w:sz w:val="20"/>
                <w:szCs w:val="20"/>
              </w:rPr>
            </w:pPr>
            <w:r w:rsidRPr="00E65781">
              <w:rPr>
                <w:rFonts w:ascii="Arial" w:hAnsi="Arial" w:cs="Arial"/>
                <w:sz w:val="20"/>
                <w:szCs w:val="20"/>
              </w:rPr>
              <w:t>10.1.2</w:t>
            </w:r>
            <w:r w:rsidRPr="00E65781">
              <w:rPr>
                <w:rFonts w:ascii="Arial" w:hAnsi="Arial" w:cs="Arial"/>
                <w:sz w:val="20"/>
                <w:szCs w:val="20"/>
              </w:rPr>
              <w:tab/>
              <w:t>Proportional &amp; Quota Share Treaties.</w:t>
            </w:r>
          </w:p>
          <w:p w14:paraId="54F2A538" w14:textId="77777777" w:rsidR="00B21F55" w:rsidRPr="00E65781" w:rsidRDefault="00B21F55" w:rsidP="00B21F55">
            <w:pPr>
              <w:jc w:val="both"/>
              <w:rPr>
                <w:rFonts w:ascii="Arial" w:hAnsi="Arial" w:cs="Arial"/>
                <w:sz w:val="20"/>
                <w:szCs w:val="20"/>
              </w:rPr>
            </w:pPr>
          </w:p>
          <w:p w14:paraId="7BB93373" w14:textId="77777777" w:rsidR="00B21F55" w:rsidRPr="00E65781" w:rsidRDefault="00B21F55" w:rsidP="00B21F55">
            <w:pPr>
              <w:ind w:left="709" w:hanging="709"/>
              <w:jc w:val="both"/>
              <w:rPr>
                <w:rFonts w:ascii="Arial" w:hAnsi="Arial" w:cs="Arial"/>
                <w:sz w:val="20"/>
                <w:szCs w:val="20"/>
              </w:rPr>
            </w:pPr>
            <w:r w:rsidRPr="00E65781">
              <w:rPr>
                <w:rFonts w:ascii="Arial" w:hAnsi="Arial" w:cs="Arial"/>
                <w:sz w:val="20"/>
                <w:szCs w:val="20"/>
              </w:rPr>
              <w:t>10.2</w:t>
            </w:r>
            <w:r w:rsidRPr="00E65781">
              <w:rPr>
                <w:rFonts w:ascii="Arial" w:hAnsi="Arial" w:cs="Arial"/>
                <w:sz w:val="20"/>
                <w:szCs w:val="20"/>
              </w:rPr>
              <w:tab/>
              <w:t>The following forms of settlement are excluded from these Arrangements:</w:t>
            </w:r>
          </w:p>
          <w:p w14:paraId="0AF7C861" w14:textId="77777777" w:rsidR="00B21F55" w:rsidRPr="00E65781" w:rsidRDefault="00B21F55" w:rsidP="00B21F55">
            <w:pPr>
              <w:jc w:val="both"/>
              <w:rPr>
                <w:rFonts w:ascii="Arial" w:hAnsi="Arial" w:cs="Arial"/>
                <w:sz w:val="20"/>
                <w:szCs w:val="20"/>
              </w:rPr>
            </w:pPr>
          </w:p>
          <w:p w14:paraId="5ECEDF9E" w14:textId="77777777" w:rsidR="00B21F55" w:rsidRPr="00E65781" w:rsidRDefault="00B21F55" w:rsidP="00B21F55">
            <w:pPr>
              <w:ind w:left="1560" w:hanging="851"/>
              <w:jc w:val="both"/>
              <w:rPr>
                <w:rFonts w:ascii="Arial" w:hAnsi="Arial" w:cs="Arial"/>
                <w:sz w:val="20"/>
                <w:szCs w:val="20"/>
              </w:rPr>
            </w:pPr>
            <w:r w:rsidRPr="00E65781">
              <w:rPr>
                <w:rFonts w:ascii="Arial" w:hAnsi="Arial" w:cs="Arial"/>
                <w:sz w:val="20"/>
                <w:szCs w:val="20"/>
              </w:rPr>
              <w:t>10.2.1</w:t>
            </w:r>
            <w:r w:rsidRPr="00E65781">
              <w:rPr>
                <w:rFonts w:ascii="Arial" w:hAnsi="Arial" w:cs="Arial"/>
                <w:sz w:val="20"/>
                <w:szCs w:val="20"/>
              </w:rPr>
              <w:tab/>
              <w:t>ex gratia payments of any kind;</w:t>
            </w:r>
          </w:p>
          <w:p w14:paraId="41659AF2" w14:textId="77777777" w:rsidR="00B21F55" w:rsidRPr="00E65781" w:rsidRDefault="00B21F55" w:rsidP="00B21F55">
            <w:pPr>
              <w:ind w:left="1560" w:hanging="851"/>
              <w:jc w:val="both"/>
              <w:rPr>
                <w:rFonts w:ascii="Arial" w:hAnsi="Arial" w:cs="Arial"/>
                <w:sz w:val="20"/>
                <w:szCs w:val="20"/>
              </w:rPr>
            </w:pPr>
            <w:r w:rsidRPr="00E65781">
              <w:rPr>
                <w:rFonts w:ascii="Arial" w:hAnsi="Arial" w:cs="Arial"/>
                <w:sz w:val="20"/>
                <w:szCs w:val="20"/>
              </w:rPr>
              <w:t>10.2.2</w:t>
            </w:r>
            <w:r w:rsidRPr="00E65781">
              <w:rPr>
                <w:rFonts w:ascii="Arial" w:hAnsi="Arial" w:cs="Arial"/>
                <w:sz w:val="20"/>
                <w:szCs w:val="20"/>
              </w:rPr>
              <w:tab/>
              <w:t>commutation agreements.</w:t>
            </w:r>
          </w:p>
          <w:p w14:paraId="71F61AFD" w14:textId="77777777" w:rsidR="00B21F55" w:rsidRPr="00E65781" w:rsidRDefault="00B21F55" w:rsidP="00B21F55">
            <w:pPr>
              <w:jc w:val="both"/>
              <w:rPr>
                <w:rFonts w:ascii="Arial" w:hAnsi="Arial" w:cs="Arial"/>
                <w:sz w:val="20"/>
                <w:szCs w:val="20"/>
              </w:rPr>
            </w:pPr>
          </w:p>
          <w:p w14:paraId="431450C9" w14:textId="77777777" w:rsidR="00B21F55" w:rsidRPr="00E65781" w:rsidRDefault="00B21F55" w:rsidP="00B21F55">
            <w:pPr>
              <w:jc w:val="both"/>
              <w:rPr>
                <w:rFonts w:ascii="Arial" w:hAnsi="Arial" w:cs="Arial"/>
                <w:b/>
                <w:sz w:val="20"/>
                <w:szCs w:val="20"/>
              </w:rPr>
            </w:pPr>
            <w:r w:rsidRPr="00E65781">
              <w:rPr>
                <w:rFonts w:ascii="Arial" w:hAnsi="Arial" w:cs="Arial"/>
                <w:b/>
                <w:sz w:val="20"/>
                <w:szCs w:val="20"/>
              </w:rPr>
              <w:t>Definitions</w:t>
            </w:r>
          </w:p>
          <w:p w14:paraId="7D6C039C" w14:textId="77777777" w:rsidR="00B21F55" w:rsidRPr="00E65781" w:rsidRDefault="00B21F55" w:rsidP="00B21F55">
            <w:pPr>
              <w:jc w:val="both"/>
              <w:rPr>
                <w:rFonts w:ascii="Arial" w:hAnsi="Arial" w:cs="Arial"/>
                <w:sz w:val="20"/>
                <w:szCs w:val="20"/>
              </w:rPr>
            </w:pPr>
          </w:p>
          <w:p w14:paraId="33D37AA6"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In these </w:t>
            </w:r>
            <w:r w:rsidRPr="00E65781">
              <w:rPr>
                <w:rFonts w:ascii="Arial" w:hAnsi="Arial" w:cs="Arial"/>
                <w:b/>
                <w:sz w:val="20"/>
                <w:szCs w:val="20"/>
              </w:rPr>
              <w:t>Arrangements</w:t>
            </w:r>
            <w:r w:rsidRPr="00E65781">
              <w:rPr>
                <w:rFonts w:ascii="Arial" w:hAnsi="Arial" w:cs="Arial"/>
                <w:sz w:val="20"/>
                <w:szCs w:val="20"/>
              </w:rPr>
              <w:t>, unless the context otherwise requires, the following words shall have the following meanings:</w:t>
            </w:r>
          </w:p>
          <w:p w14:paraId="5314F943" w14:textId="77777777" w:rsidR="00B21F55" w:rsidRPr="00E65781" w:rsidRDefault="00B21F55" w:rsidP="00B21F55">
            <w:pPr>
              <w:jc w:val="both"/>
              <w:rPr>
                <w:rFonts w:ascii="Arial" w:hAnsi="Arial" w:cs="Arial"/>
                <w:sz w:val="20"/>
                <w:szCs w:val="20"/>
              </w:rPr>
            </w:pPr>
          </w:p>
          <w:p w14:paraId="66AB59B4" w14:textId="77777777" w:rsidR="00B21F55" w:rsidRPr="00E65781" w:rsidRDefault="00B21F55" w:rsidP="00B21F55">
            <w:pPr>
              <w:jc w:val="both"/>
              <w:rPr>
                <w:rFonts w:ascii="Arial" w:hAnsi="Arial" w:cs="Arial"/>
                <w:sz w:val="20"/>
                <w:szCs w:val="20"/>
              </w:rPr>
            </w:pPr>
            <w:r w:rsidRPr="00E65781">
              <w:rPr>
                <w:rFonts w:ascii="Arial" w:hAnsi="Arial" w:cs="Arial"/>
                <w:b/>
                <w:sz w:val="20"/>
                <w:szCs w:val="20"/>
              </w:rPr>
              <w:t>Claim Amount</w:t>
            </w:r>
            <w:r w:rsidRPr="00E65781">
              <w:rPr>
                <w:rFonts w:ascii="Arial" w:hAnsi="Arial" w:cs="Arial"/>
                <w:sz w:val="20"/>
                <w:szCs w:val="20"/>
              </w:rPr>
              <w:t xml:space="preserve"> means:</w:t>
            </w:r>
          </w:p>
          <w:p w14:paraId="569D2A7A" w14:textId="77777777" w:rsidR="00B21F55" w:rsidRPr="00E65781" w:rsidRDefault="00B21F55" w:rsidP="00B21F55">
            <w:pPr>
              <w:numPr>
                <w:ilvl w:val="0"/>
                <w:numId w:val="55"/>
              </w:numPr>
              <w:ind w:left="709" w:hanging="720"/>
              <w:contextualSpacing/>
              <w:jc w:val="both"/>
              <w:rPr>
                <w:rFonts w:ascii="Arial" w:hAnsi="Arial" w:cs="Arial"/>
                <w:sz w:val="20"/>
                <w:szCs w:val="20"/>
              </w:rPr>
            </w:pPr>
            <w:r w:rsidRPr="00E65781">
              <w:rPr>
                <w:rFonts w:ascii="Arial" w:hAnsi="Arial" w:cs="Arial"/>
                <w:sz w:val="20"/>
                <w:szCs w:val="20"/>
              </w:rPr>
              <w:t xml:space="preserve">in relation to each </w:t>
            </w:r>
            <w:r w:rsidRPr="00E65781">
              <w:rPr>
                <w:rFonts w:ascii="Arial" w:hAnsi="Arial" w:cs="Arial"/>
                <w:b/>
                <w:sz w:val="20"/>
                <w:szCs w:val="20"/>
              </w:rPr>
              <w:t>SCAP Claim</w:t>
            </w:r>
            <w:r w:rsidRPr="00E65781">
              <w:rPr>
                <w:rFonts w:ascii="Arial" w:hAnsi="Arial" w:cs="Arial"/>
                <w:sz w:val="20"/>
                <w:szCs w:val="20"/>
              </w:rPr>
              <w:t xml:space="preserve">, the total amount claimed (after the application of any applicable  deductible(s));or </w:t>
            </w:r>
          </w:p>
          <w:p w14:paraId="66736D39" w14:textId="77777777" w:rsidR="00B21F55" w:rsidRPr="00E65781" w:rsidRDefault="00B21F55" w:rsidP="00B21F55">
            <w:pPr>
              <w:numPr>
                <w:ilvl w:val="0"/>
                <w:numId w:val="55"/>
              </w:numPr>
              <w:ind w:left="709" w:hanging="720"/>
              <w:contextualSpacing/>
              <w:jc w:val="both"/>
              <w:rPr>
                <w:rFonts w:ascii="Arial" w:hAnsi="Arial" w:cs="Arial"/>
                <w:sz w:val="20"/>
                <w:szCs w:val="20"/>
              </w:rPr>
            </w:pPr>
            <w:r w:rsidRPr="00E65781">
              <w:rPr>
                <w:rFonts w:ascii="Arial" w:hAnsi="Arial" w:cs="Arial"/>
                <w:sz w:val="20"/>
                <w:szCs w:val="20"/>
              </w:rPr>
              <w:t>in relation to a circumstance, the total amount which, in the judgement of the SLIP LEADER, may be claimed (after the application of any applicable  deductible(s)),</w:t>
            </w:r>
          </w:p>
          <w:p w14:paraId="75321AEA" w14:textId="77777777" w:rsidR="00B21F55" w:rsidRPr="00E65781" w:rsidRDefault="00B21F55" w:rsidP="00B21F55">
            <w:pPr>
              <w:numPr>
                <w:ilvl w:val="0"/>
                <w:numId w:val="55"/>
              </w:numPr>
              <w:ind w:left="709" w:hanging="720"/>
              <w:contextualSpacing/>
              <w:jc w:val="both"/>
              <w:rPr>
                <w:rFonts w:ascii="Arial" w:hAnsi="Arial" w:cs="Arial"/>
                <w:sz w:val="20"/>
                <w:szCs w:val="20"/>
              </w:rPr>
            </w:pPr>
          </w:p>
          <w:p w14:paraId="1E3F82D6"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 xml:space="preserve">by the (re)insured from all (re)insurers under the </w:t>
            </w:r>
            <w:r w:rsidRPr="00E65781">
              <w:rPr>
                <w:rFonts w:ascii="Arial" w:hAnsi="Arial" w:cs="Arial"/>
                <w:b/>
                <w:sz w:val="20"/>
                <w:szCs w:val="20"/>
              </w:rPr>
              <w:t>Contract</w:t>
            </w:r>
            <w:r w:rsidRPr="00E65781">
              <w:rPr>
                <w:rFonts w:ascii="Arial" w:hAnsi="Arial" w:cs="Arial"/>
                <w:sz w:val="20"/>
                <w:szCs w:val="20"/>
              </w:rPr>
              <w:t xml:space="preserve"> including, but not limited to, any of their expenses or other sums that are recoverable from the (re)insurers under the </w:t>
            </w:r>
            <w:r w:rsidRPr="00E65781">
              <w:rPr>
                <w:rFonts w:ascii="Arial" w:hAnsi="Arial" w:cs="Arial"/>
                <w:b/>
                <w:sz w:val="20"/>
                <w:szCs w:val="20"/>
              </w:rPr>
              <w:t>Contract</w:t>
            </w:r>
            <w:r w:rsidRPr="00E65781">
              <w:rPr>
                <w:rFonts w:ascii="Arial" w:hAnsi="Arial" w:cs="Arial"/>
                <w:sz w:val="20"/>
                <w:szCs w:val="20"/>
              </w:rPr>
              <w:t xml:space="preserve"> pursuant to the terms of the (re)insurance. The Claim Amount shall exclude any costs incurred by the (re)insurers arising out of, or in connection with the handling of a </w:t>
            </w:r>
            <w:r w:rsidRPr="00E65781">
              <w:rPr>
                <w:rFonts w:ascii="Arial" w:hAnsi="Arial" w:cs="Arial"/>
                <w:b/>
                <w:sz w:val="20"/>
                <w:szCs w:val="20"/>
              </w:rPr>
              <w:t>SCAP Claim</w:t>
            </w:r>
            <w:r w:rsidRPr="00E65781">
              <w:rPr>
                <w:rFonts w:ascii="Arial" w:hAnsi="Arial" w:cs="Arial"/>
                <w:sz w:val="20"/>
                <w:szCs w:val="20"/>
              </w:rPr>
              <w:t>.</w:t>
            </w:r>
          </w:p>
          <w:p w14:paraId="058B2117" w14:textId="77777777" w:rsidR="00B21F55" w:rsidRPr="00E65781" w:rsidRDefault="00B21F55" w:rsidP="00B21F55">
            <w:pPr>
              <w:jc w:val="both"/>
              <w:rPr>
                <w:rFonts w:ascii="Arial" w:hAnsi="Arial" w:cs="Arial"/>
                <w:sz w:val="20"/>
                <w:szCs w:val="20"/>
              </w:rPr>
            </w:pPr>
          </w:p>
          <w:p w14:paraId="45811E8F" w14:textId="77777777" w:rsidR="00B21F55" w:rsidRPr="00E65781" w:rsidRDefault="00B21F55" w:rsidP="00B21F55">
            <w:pPr>
              <w:jc w:val="both"/>
              <w:rPr>
                <w:rFonts w:ascii="Arial" w:hAnsi="Arial" w:cs="Arial"/>
                <w:sz w:val="20"/>
                <w:szCs w:val="20"/>
              </w:rPr>
            </w:pPr>
            <w:r w:rsidRPr="00E65781">
              <w:rPr>
                <w:rFonts w:ascii="Arial" w:hAnsi="Arial" w:cs="Arial"/>
                <w:b/>
                <w:sz w:val="20"/>
                <w:szCs w:val="20"/>
              </w:rPr>
              <w:t>Claims Information</w:t>
            </w:r>
            <w:r w:rsidRPr="00E65781">
              <w:rPr>
                <w:rFonts w:ascii="Arial" w:hAnsi="Arial" w:cs="Arial"/>
                <w:sz w:val="20"/>
                <w:szCs w:val="20"/>
              </w:rPr>
              <w:t xml:space="preserve"> means the information contained within a notification or provided by the (re)insured or its agent in relation to a </w:t>
            </w:r>
            <w:r w:rsidRPr="00E65781">
              <w:rPr>
                <w:rFonts w:ascii="Arial" w:hAnsi="Arial" w:cs="Arial"/>
                <w:b/>
                <w:sz w:val="20"/>
                <w:szCs w:val="20"/>
              </w:rPr>
              <w:t>SCAP Claim</w:t>
            </w:r>
            <w:r w:rsidRPr="00E65781">
              <w:rPr>
                <w:rFonts w:ascii="Arial" w:hAnsi="Arial" w:cs="Arial"/>
                <w:sz w:val="20"/>
                <w:szCs w:val="20"/>
              </w:rPr>
              <w:t xml:space="preserve">. It also includes all information obtained by the SLIP LEADER or provided by any </w:t>
            </w:r>
            <w:r w:rsidRPr="00E65781">
              <w:rPr>
                <w:rFonts w:ascii="Arial" w:hAnsi="Arial" w:cs="Arial"/>
                <w:b/>
                <w:sz w:val="20"/>
                <w:szCs w:val="20"/>
              </w:rPr>
              <w:t>Professional Adviser</w:t>
            </w:r>
            <w:r w:rsidRPr="00E65781">
              <w:rPr>
                <w:rFonts w:ascii="Arial" w:hAnsi="Arial" w:cs="Arial"/>
                <w:sz w:val="20"/>
                <w:szCs w:val="20"/>
              </w:rPr>
              <w:t xml:space="preserve"> employed by (re)insurers.</w:t>
            </w:r>
          </w:p>
          <w:p w14:paraId="057E3E6D" w14:textId="77777777" w:rsidR="00B21F55" w:rsidRPr="00E65781" w:rsidRDefault="00B21F55" w:rsidP="00B21F55">
            <w:pPr>
              <w:jc w:val="both"/>
              <w:rPr>
                <w:rFonts w:ascii="Arial" w:hAnsi="Arial" w:cs="Arial"/>
                <w:sz w:val="20"/>
                <w:szCs w:val="20"/>
              </w:rPr>
            </w:pPr>
          </w:p>
          <w:p w14:paraId="572D9358" w14:textId="77777777" w:rsidR="00B21F55" w:rsidRPr="00E65781" w:rsidRDefault="00B21F55" w:rsidP="00B21F55">
            <w:pPr>
              <w:jc w:val="both"/>
              <w:rPr>
                <w:rFonts w:ascii="Arial" w:hAnsi="Arial" w:cs="Arial"/>
                <w:sz w:val="20"/>
                <w:szCs w:val="20"/>
              </w:rPr>
            </w:pPr>
            <w:r w:rsidRPr="00E65781">
              <w:rPr>
                <w:rFonts w:ascii="Arial" w:hAnsi="Arial" w:cs="Arial"/>
                <w:b/>
                <w:sz w:val="20"/>
                <w:szCs w:val="20"/>
              </w:rPr>
              <w:t>Contract</w:t>
            </w:r>
            <w:r w:rsidRPr="00E65781">
              <w:rPr>
                <w:rFonts w:ascii="Arial" w:hAnsi="Arial" w:cs="Arial"/>
                <w:sz w:val="20"/>
                <w:szCs w:val="20"/>
              </w:rPr>
              <w:t xml:space="preserve"> means, for the purposes of these </w:t>
            </w:r>
            <w:r w:rsidRPr="00E65781">
              <w:rPr>
                <w:rFonts w:ascii="Arial" w:hAnsi="Arial" w:cs="Arial"/>
                <w:b/>
                <w:sz w:val="20"/>
                <w:szCs w:val="20"/>
              </w:rPr>
              <w:t>Arrangements</w:t>
            </w:r>
            <w:r w:rsidRPr="00E65781">
              <w:rPr>
                <w:rFonts w:ascii="Arial" w:hAnsi="Arial" w:cs="Arial"/>
                <w:sz w:val="20"/>
                <w:szCs w:val="20"/>
              </w:rPr>
              <w:t>, (re)insurance evidenced by (re)insurers subscribing to a single Market Reform Contract and where all (re)insurers participate on the same contractual terms and conditions (other than premium and brokerage).</w:t>
            </w:r>
          </w:p>
          <w:p w14:paraId="0A7A7635" w14:textId="77777777" w:rsidR="00B21F55" w:rsidRPr="00E65781" w:rsidRDefault="00B21F55" w:rsidP="00B21F55">
            <w:pPr>
              <w:jc w:val="both"/>
              <w:rPr>
                <w:rFonts w:ascii="Arial" w:hAnsi="Arial" w:cs="Arial"/>
                <w:sz w:val="20"/>
                <w:szCs w:val="20"/>
              </w:rPr>
            </w:pPr>
          </w:p>
          <w:p w14:paraId="17157D90" w14:textId="77777777" w:rsidR="00B21F55" w:rsidRPr="00E65781" w:rsidRDefault="00B21F55" w:rsidP="00B21F55">
            <w:pPr>
              <w:jc w:val="both"/>
              <w:rPr>
                <w:rFonts w:ascii="Arial" w:hAnsi="Arial" w:cs="Arial"/>
                <w:sz w:val="20"/>
                <w:szCs w:val="20"/>
              </w:rPr>
            </w:pPr>
            <w:r w:rsidRPr="00E65781">
              <w:rPr>
                <w:rFonts w:ascii="Arial" w:hAnsi="Arial" w:cs="Arial"/>
                <w:b/>
                <w:sz w:val="20"/>
                <w:szCs w:val="20"/>
              </w:rPr>
              <w:t>Determination/Determine</w:t>
            </w:r>
            <w:r w:rsidRPr="00E65781">
              <w:rPr>
                <w:rFonts w:ascii="Arial" w:hAnsi="Arial" w:cs="Arial"/>
                <w:sz w:val="20"/>
                <w:szCs w:val="20"/>
              </w:rPr>
              <w:t xml:space="preserve"> means all claims handling activities necessary (including the appointment and instruction of any </w:t>
            </w:r>
            <w:r w:rsidRPr="00E65781">
              <w:rPr>
                <w:rFonts w:ascii="Arial" w:hAnsi="Arial" w:cs="Arial"/>
                <w:b/>
                <w:sz w:val="20"/>
                <w:szCs w:val="20"/>
              </w:rPr>
              <w:t>Professional Advisers</w:t>
            </w:r>
            <w:r w:rsidRPr="00E65781">
              <w:rPr>
                <w:rFonts w:ascii="Arial" w:hAnsi="Arial" w:cs="Arial"/>
                <w:sz w:val="20"/>
                <w:szCs w:val="20"/>
              </w:rPr>
              <w:t xml:space="preserve">) in order to: (i) accept or deny a </w:t>
            </w:r>
            <w:r w:rsidRPr="00E65781">
              <w:rPr>
                <w:rFonts w:ascii="Arial" w:hAnsi="Arial" w:cs="Arial"/>
                <w:b/>
                <w:sz w:val="20"/>
                <w:szCs w:val="20"/>
              </w:rPr>
              <w:t>SCAP Claim</w:t>
            </w:r>
            <w:r w:rsidRPr="00E65781">
              <w:rPr>
                <w:rFonts w:ascii="Arial" w:hAnsi="Arial" w:cs="Arial"/>
                <w:sz w:val="20"/>
                <w:szCs w:val="20"/>
              </w:rPr>
              <w:t xml:space="preserve">, in whole or in part; (ii) agree any amount payable and (iii) resolve finally any open matter in respect of the </w:t>
            </w:r>
            <w:r w:rsidRPr="00E65781">
              <w:rPr>
                <w:rFonts w:ascii="Arial" w:hAnsi="Arial" w:cs="Arial"/>
                <w:b/>
                <w:sz w:val="20"/>
                <w:szCs w:val="20"/>
              </w:rPr>
              <w:t>SCAP Claim</w:t>
            </w:r>
            <w:r w:rsidRPr="00E65781">
              <w:rPr>
                <w:rFonts w:ascii="Arial" w:hAnsi="Arial" w:cs="Arial"/>
                <w:sz w:val="20"/>
                <w:szCs w:val="20"/>
              </w:rPr>
              <w:t xml:space="preserve"> by agreement or, negotiation.</w:t>
            </w:r>
          </w:p>
          <w:p w14:paraId="2E7EBA88" w14:textId="77777777" w:rsidR="00B21F55" w:rsidRPr="00E65781" w:rsidRDefault="00B21F55" w:rsidP="00B21F55">
            <w:pPr>
              <w:jc w:val="both"/>
              <w:rPr>
                <w:rFonts w:ascii="Arial" w:hAnsi="Arial" w:cs="Arial"/>
                <w:sz w:val="20"/>
                <w:szCs w:val="20"/>
              </w:rPr>
            </w:pPr>
          </w:p>
          <w:p w14:paraId="4EC6B63E" w14:textId="77777777" w:rsidR="00B21F55" w:rsidRPr="00E65781" w:rsidRDefault="00B21F55" w:rsidP="00B21F55">
            <w:pPr>
              <w:jc w:val="both"/>
              <w:rPr>
                <w:rFonts w:ascii="Arial" w:hAnsi="Arial" w:cs="Arial"/>
                <w:sz w:val="20"/>
                <w:szCs w:val="20"/>
              </w:rPr>
            </w:pPr>
            <w:r w:rsidRPr="00E65781">
              <w:rPr>
                <w:rFonts w:ascii="Arial" w:hAnsi="Arial" w:cs="Arial"/>
                <w:b/>
                <w:sz w:val="20"/>
                <w:szCs w:val="20"/>
              </w:rPr>
              <w:t>Dispute Resolution Proceedings</w:t>
            </w:r>
            <w:r w:rsidRPr="00E65781">
              <w:rPr>
                <w:rFonts w:ascii="Arial" w:hAnsi="Arial" w:cs="Arial"/>
                <w:sz w:val="20"/>
                <w:szCs w:val="20"/>
              </w:rPr>
              <w:t xml:space="preserve"> means any litigation, arbitration, mediation, regulatory hearing (other than before an ombudsman) or other contested proceeding commenced by or against </w:t>
            </w:r>
            <w:r w:rsidRPr="00E65781">
              <w:rPr>
                <w:rFonts w:ascii="Arial" w:hAnsi="Arial" w:cs="Arial"/>
                <w:b/>
                <w:sz w:val="20"/>
                <w:szCs w:val="20"/>
              </w:rPr>
              <w:t>Subscribing (Re)Insurers</w:t>
            </w:r>
            <w:r w:rsidRPr="00E65781">
              <w:rPr>
                <w:rFonts w:ascii="Arial" w:hAnsi="Arial" w:cs="Arial"/>
                <w:sz w:val="20"/>
                <w:szCs w:val="20"/>
              </w:rPr>
              <w:t xml:space="preserve"> in any jurisdiction.</w:t>
            </w:r>
          </w:p>
          <w:p w14:paraId="384A4343" w14:textId="77777777" w:rsidR="00B21F55" w:rsidRPr="00E65781" w:rsidRDefault="00B21F55" w:rsidP="00B21F55">
            <w:pPr>
              <w:jc w:val="both"/>
              <w:rPr>
                <w:rFonts w:ascii="Arial" w:hAnsi="Arial" w:cs="Arial"/>
                <w:sz w:val="20"/>
                <w:szCs w:val="20"/>
              </w:rPr>
            </w:pPr>
          </w:p>
          <w:p w14:paraId="7752000C"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LMA9150</w:t>
            </w:r>
          </w:p>
          <w:p w14:paraId="1FD8D3FB" w14:textId="77777777" w:rsidR="00B21F55" w:rsidRPr="00E65781" w:rsidRDefault="00B21F55" w:rsidP="00B21F55">
            <w:pPr>
              <w:jc w:val="both"/>
              <w:rPr>
                <w:rFonts w:ascii="Arial" w:hAnsi="Arial" w:cs="Arial"/>
                <w:sz w:val="20"/>
                <w:szCs w:val="20"/>
              </w:rPr>
            </w:pPr>
            <w:r w:rsidRPr="00E65781">
              <w:rPr>
                <w:rFonts w:ascii="Arial" w:hAnsi="Arial" w:cs="Arial"/>
                <w:sz w:val="20"/>
                <w:szCs w:val="20"/>
              </w:rPr>
              <w:t>01 February 2018</w:t>
            </w:r>
          </w:p>
          <w:p w14:paraId="58F6A439" w14:textId="77777777" w:rsidR="00B21F55" w:rsidRPr="00E65781" w:rsidRDefault="00B21F55" w:rsidP="00607D04">
            <w:pPr>
              <w:rPr>
                <w:rFonts w:ascii="Arial" w:hAnsi="Arial" w:cs="Arial"/>
                <w:color w:val="000000"/>
                <w:sz w:val="20"/>
                <w:szCs w:val="20"/>
              </w:rPr>
            </w:pPr>
          </w:p>
        </w:tc>
        <w:tc>
          <w:tcPr>
            <w:tcW w:w="652" w:type="dxa"/>
          </w:tcPr>
          <w:p w14:paraId="0906F76D" w14:textId="77777777" w:rsidR="00B21F55" w:rsidRPr="001E7A9B" w:rsidRDefault="00B21F55" w:rsidP="00607D04">
            <w:pPr>
              <w:rPr>
                <w:rFonts w:ascii="Arial" w:eastAsia="Times New Roman" w:hAnsi="Arial" w:cs="Times New Roman"/>
                <w:b/>
                <w:bCs/>
                <w:i/>
                <w:iCs/>
                <w:color w:val="0070C0"/>
                <w:lang w:eastAsia="en-GB"/>
              </w:rPr>
            </w:pPr>
          </w:p>
        </w:tc>
      </w:tr>
    </w:tbl>
    <w:p w14:paraId="5CF7D57F" w14:textId="5A08A591" w:rsidR="00A81C78" w:rsidRDefault="00A81C78" w:rsidP="00677544">
      <w:pPr>
        <w:autoSpaceDE w:val="0"/>
        <w:autoSpaceDN w:val="0"/>
        <w:spacing w:after="0"/>
        <w:rPr>
          <w:rFonts w:ascii="Arial" w:hAnsi="Arial" w:cs="Arial"/>
          <w:u w:color="00FF00"/>
        </w:rPr>
      </w:pPr>
    </w:p>
    <w:p w14:paraId="7AED6E30" w14:textId="18C49DA5" w:rsidR="00677544" w:rsidRPr="001E7A9B" w:rsidRDefault="00677544" w:rsidP="00677544">
      <w:pPr>
        <w:autoSpaceDE w:val="0"/>
        <w:autoSpaceDN w:val="0"/>
        <w:spacing w:after="0"/>
        <w:rPr>
          <w:rFonts w:ascii="Arial" w:hAnsi="Arial" w:cs="Arial"/>
          <w:u w:color="00FF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6641"/>
        <w:gridCol w:w="646"/>
      </w:tblGrid>
      <w:tr w:rsidR="00677544" w:rsidRPr="001E7A9B" w14:paraId="4523F889" w14:textId="77777777" w:rsidTr="00607D04">
        <w:tc>
          <w:tcPr>
            <w:tcW w:w="2235" w:type="dxa"/>
          </w:tcPr>
          <w:p w14:paraId="571D6037" w14:textId="77777777" w:rsidR="00677544" w:rsidRPr="001E7A9B" w:rsidRDefault="00677544" w:rsidP="00607D04">
            <w:pPr>
              <w:rPr>
                <w:rFonts w:ascii="Arial" w:hAnsi="Arial" w:cs="Arial"/>
                <w:b/>
              </w:rPr>
            </w:pPr>
            <w:r w:rsidRPr="001E7A9B">
              <w:rPr>
                <w:rFonts w:ascii="Arial" w:hAnsi="Arial" w:cs="Arial"/>
                <w:b/>
              </w:rPr>
              <w:t>CLAIMS  AGREEMENT PARTIES:</w:t>
            </w:r>
          </w:p>
          <w:p w14:paraId="01FE821D" w14:textId="2DCE1C38" w:rsidR="00677544" w:rsidRPr="001E7A9B" w:rsidRDefault="00677544" w:rsidP="00607D04">
            <w:pPr>
              <w:rPr>
                <w:rFonts w:ascii="Arial" w:hAnsi="Arial" w:cs="Arial"/>
                <w:b/>
                <w:color w:val="000000"/>
              </w:rPr>
            </w:pPr>
          </w:p>
        </w:tc>
        <w:tc>
          <w:tcPr>
            <w:tcW w:w="6804" w:type="dxa"/>
          </w:tcPr>
          <w:p w14:paraId="1D010FF3" w14:textId="77777777" w:rsidR="00677544" w:rsidRPr="001E7A9B" w:rsidRDefault="00677544" w:rsidP="00607D04">
            <w:pPr>
              <w:tabs>
                <w:tab w:val="left" w:pos="600"/>
              </w:tabs>
              <w:ind w:left="600" w:hanging="600"/>
              <w:rPr>
                <w:rFonts w:ascii="Arial" w:hAnsi="Arial" w:cs="Arial"/>
                <w:color w:val="000000"/>
              </w:rPr>
            </w:pPr>
            <w:r w:rsidRPr="001E7A9B">
              <w:rPr>
                <w:rFonts w:ascii="Arial" w:hAnsi="Arial" w:cs="Arial"/>
                <w:color w:val="000000"/>
              </w:rPr>
              <w:t>A.</w:t>
            </w:r>
            <w:r w:rsidRPr="001E7A9B">
              <w:rPr>
                <w:rFonts w:ascii="Arial" w:hAnsi="Arial" w:cs="Arial"/>
                <w:color w:val="000000"/>
              </w:rPr>
              <w:tab/>
              <w:t xml:space="preserve">Claims falling within the scope of the LMA9150 to be agreed by Slip Leader only on behalf of all (re)insurers subscribing (1) to this Contract on the same contractual terms (other than premium and brokerage) and (2) to these Arrangements. For the purposes of calculating the Threshold Amount, the sterling rate on the date that a financial value of the claim is first established by the Slip Leader shall be used and the rate of exchange shall be the Bank of England spot rate for the </w:t>
            </w:r>
            <w:r w:rsidRPr="001E7A9B">
              <w:rPr>
                <w:rFonts w:ascii="Arial" w:hAnsi="Arial" w:cs="Arial"/>
                <w:color w:val="000000"/>
              </w:rPr>
              <w:lastRenderedPageBreak/>
              <w:t>purchase of sterling at the time of the deemed conversion.</w:t>
            </w:r>
          </w:p>
          <w:p w14:paraId="4CCD9B51" w14:textId="77777777" w:rsidR="00677544" w:rsidRPr="001E7A9B" w:rsidRDefault="00677544" w:rsidP="00607D04">
            <w:pPr>
              <w:rPr>
                <w:rFonts w:ascii="Arial" w:hAnsi="Arial" w:cs="Arial"/>
              </w:rPr>
            </w:pPr>
          </w:p>
          <w:p w14:paraId="06CC5B8E" w14:textId="77777777" w:rsidR="00677544" w:rsidRPr="001E7A9B" w:rsidRDefault="00677544" w:rsidP="00607D04">
            <w:pPr>
              <w:tabs>
                <w:tab w:val="left" w:pos="2835"/>
              </w:tabs>
              <w:spacing w:after="120"/>
              <w:ind w:left="567" w:hanging="567"/>
              <w:rPr>
                <w:rFonts w:ascii="Arial" w:hAnsi="Arial" w:cs="Arial"/>
                <w:color w:val="000000"/>
              </w:rPr>
            </w:pPr>
            <w:r w:rsidRPr="001E7A9B">
              <w:rPr>
                <w:rFonts w:ascii="Arial" w:hAnsi="Arial" w:cs="Arial"/>
                <w:color w:val="000000"/>
              </w:rPr>
              <w:t>B.</w:t>
            </w:r>
            <w:r w:rsidRPr="001E7A9B">
              <w:rPr>
                <w:rFonts w:ascii="Arial" w:hAnsi="Arial" w:cs="Arial"/>
                <w:color w:val="000000"/>
              </w:rPr>
              <w:tab/>
              <w:t>For all other claims:</w:t>
            </w:r>
          </w:p>
          <w:p w14:paraId="68E103FE" w14:textId="77777777" w:rsidR="00677544" w:rsidRPr="001E7A9B" w:rsidRDefault="00677544" w:rsidP="00607D04">
            <w:pPr>
              <w:numPr>
                <w:ilvl w:val="0"/>
                <w:numId w:val="19"/>
              </w:numPr>
              <w:tabs>
                <w:tab w:val="clear" w:pos="3600"/>
                <w:tab w:val="left" w:pos="2835"/>
                <w:tab w:val="num" w:pos="3261"/>
              </w:tabs>
              <w:autoSpaceDE w:val="0"/>
              <w:autoSpaceDN w:val="0"/>
              <w:spacing w:after="120"/>
              <w:ind w:left="567" w:hanging="567"/>
              <w:rPr>
                <w:rFonts w:ascii="Arial" w:hAnsi="Arial" w:cs="Arial"/>
                <w:color w:val="000000"/>
                <w:u w:color="00FF00"/>
              </w:rPr>
            </w:pPr>
            <w:r w:rsidRPr="001E7A9B">
              <w:rPr>
                <w:rFonts w:ascii="Arial" w:hAnsi="Arial" w:cs="Arial"/>
                <w:color w:val="000000"/>
                <w:u w:color="00FF00"/>
              </w:rPr>
              <w:t>For Lloyd’s syndicates</w:t>
            </w:r>
          </w:p>
          <w:p w14:paraId="1B6303F6" w14:textId="640AE388" w:rsidR="00677544" w:rsidRPr="001E7A9B" w:rsidRDefault="00677544" w:rsidP="00607D04">
            <w:pPr>
              <w:spacing w:after="120"/>
              <w:rPr>
                <w:rFonts w:ascii="Arial" w:hAnsi="Arial" w:cs="Arial"/>
                <w:bCs/>
              </w:rPr>
            </w:pPr>
            <w:r w:rsidRPr="001E7A9B">
              <w:rPr>
                <w:rFonts w:ascii="Arial" w:hAnsi="Arial" w:cs="Arial"/>
                <w:bCs/>
              </w:rPr>
              <w:t>The leading Lloyd’s syndicate and, where required by the applicable Lloyd’s Claims Scheme, the second Lloyd’s syndicate.</w:t>
            </w:r>
          </w:p>
          <w:p w14:paraId="409BC24B" w14:textId="77777777" w:rsidR="00677544" w:rsidRPr="001E7A9B" w:rsidRDefault="00677544" w:rsidP="00607D04">
            <w:pPr>
              <w:spacing w:after="120"/>
              <w:ind w:left="567" w:hanging="567"/>
              <w:rPr>
                <w:rFonts w:ascii="Arial" w:hAnsi="Arial" w:cs="Arial"/>
                <w:bCs/>
              </w:rPr>
            </w:pPr>
            <w:r w:rsidRPr="001E7A9B">
              <w:rPr>
                <w:rFonts w:ascii="Arial" w:hAnsi="Arial" w:cs="Arial"/>
                <w:bCs/>
              </w:rPr>
              <w:t xml:space="preserve">The second Lloyd’s Syndicate is JKL (1234).  </w:t>
            </w:r>
          </w:p>
          <w:p w14:paraId="32798D7D" w14:textId="77777777" w:rsidR="00677544" w:rsidRPr="001E7A9B" w:rsidRDefault="00677544" w:rsidP="00607D04">
            <w:pPr>
              <w:ind w:left="33" w:hanging="33"/>
              <w:rPr>
                <w:rFonts w:ascii="Arial" w:hAnsi="Arial" w:cs="Arial"/>
                <w:bCs/>
                <w:i/>
              </w:rPr>
            </w:pPr>
            <w:r w:rsidRPr="001E7A9B">
              <w:rPr>
                <w:rFonts w:ascii="Arial" w:hAnsi="Arial" w:cs="Arial"/>
                <w:bCs/>
                <w:i/>
              </w:rPr>
              <w:t>(Where known by the broker, they may insert the second Lloyd’s Syndicate name here – or may leave space for the relevant underwriter to apply their stamp below).</w:t>
            </w:r>
          </w:p>
          <w:p w14:paraId="7C35D0DE" w14:textId="77777777" w:rsidR="00677544" w:rsidRPr="001E7A9B" w:rsidRDefault="00677544" w:rsidP="00607D04">
            <w:pPr>
              <w:ind w:left="567" w:hanging="567"/>
              <w:rPr>
                <w:rFonts w:ascii="Arial" w:hAnsi="Arial" w:cs="Arial"/>
                <w:bCs/>
                <w:i/>
              </w:rPr>
            </w:pPr>
          </w:p>
          <w:p w14:paraId="379ADA65" w14:textId="77777777" w:rsidR="00677544" w:rsidRPr="001E7A9B" w:rsidRDefault="00677544" w:rsidP="00607D04">
            <w:pPr>
              <w:numPr>
                <w:ilvl w:val="0"/>
                <w:numId w:val="19"/>
              </w:numPr>
              <w:tabs>
                <w:tab w:val="clear" w:pos="3600"/>
                <w:tab w:val="left" w:pos="2835"/>
                <w:tab w:val="num" w:pos="3261"/>
              </w:tabs>
              <w:autoSpaceDE w:val="0"/>
              <w:autoSpaceDN w:val="0"/>
              <w:spacing w:after="120"/>
              <w:ind w:left="567" w:hanging="567"/>
              <w:rPr>
                <w:rFonts w:ascii="Arial" w:hAnsi="Arial" w:cs="Arial"/>
                <w:color w:val="000000"/>
                <w:u w:color="00FF00"/>
              </w:rPr>
            </w:pPr>
            <w:r w:rsidRPr="001E7A9B">
              <w:rPr>
                <w:rFonts w:ascii="Arial" w:hAnsi="Arial" w:cs="Arial"/>
                <w:color w:val="000000"/>
                <w:u w:color="00FF00"/>
              </w:rPr>
              <w:t>Those companies acting in accordance with the IUA claims agreement practices, excepting those that may have opted out via  iii below.</w:t>
            </w:r>
          </w:p>
          <w:p w14:paraId="4AB9375F" w14:textId="77777777" w:rsidR="00677544" w:rsidRPr="001E7A9B" w:rsidRDefault="00677544" w:rsidP="00607D04">
            <w:pPr>
              <w:tabs>
                <w:tab w:val="left" w:pos="2835"/>
              </w:tabs>
              <w:spacing w:after="120"/>
              <w:ind w:left="33" w:hanging="33"/>
              <w:rPr>
                <w:rFonts w:ascii="Arial" w:hAnsi="Arial" w:cs="Arial"/>
                <w:i/>
                <w:color w:val="000000"/>
                <w:u w:color="00FF00"/>
              </w:rPr>
            </w:pPr>
            <w:r w:rsidRPr="001E7A9B">
              <w:rPr>
                <w:rFonts w:ascii="Arial" w:hAnsi="Arial" w:cs="Arial"/>
                <w:color w:val="000000"/>
                <w:u w:color="00FF00"/>
              </w:rPr>
              <w:t>(</w:t>
            </w:r>
            <w:r w:rsidRPr="001E7A9B">
              <w:rPr>
                <w:rFonts w:ascii="Arial" w:hAnsi="Arial" w:cs="Arial"/>
                <w:i/>
                <w:color w:val="000000"/>
                <w:u w:color="00FF00"/>
              </w:rPr>
              <w:t xml:space="preserve">The companies that apply the IUA claims agreement practices do not need to be individually identified here). </w:t>
            </w:r>
          </w:p>
          <w:p w14:paraId="3E8E19D1" w14:textId="77777777" w:rsidR="00677544" w:rsidRPr="001E7A9B" w:rsidRDefault="00677544" w:rsidP="00607D04">
            <w:pPr>
              <w:numPr>
                <w:ilvl w:val="0"/>
                <w:numId w:val="19"/>
              </w:numPr>
              <w:tabs>
                <w:tab w:val="clear" w:pos="3600"/>
                <w:tab w:val="left" w:pos="2835"/>
                <w:tab w:val="num" w:pos="3261"/>
              </w:tabs>
              <w:autoSpaceDE w:val="0"/>
              <w:autoSpaceDN w:val="0"/>
              <w:spacing w:after="120"/>
              <w:ind w:left="567" w:hanging="567"/>
              <w:rPr>
                <w:rFonts w:ascii="Arial" w:hAnsi="Arial" w:cs="Arial"/>
                <w:color w:val="000000"/>
                <w:u w:color="00FF00"/>
              </w:rPr>
            </w:pPr>
            <w:r w:rsidRPr="001E7A9B">
              <w:rPr>
                <w:rFonts w:ascii="Arial" w:hAnsi="Arial" w:cs="Arial"/>
                <w:color w:val="000000"/>
                <w:u w:color="00FF00"/>
              </w:rPr>
              <w:t>Those companies that have specifically elected to agree claims in respect of their own participation.</w:t>
            </w:r>
          </w:p>
          <w:p w14:paraId="6C814CC0" w14:textId="77777777" w:rsidR="00677544" w:rsidRPr="001E7A9B" w:rsidRDefault="00677544" w:rsidP="00607D04">
            <w:pPr>
              <w:spacing w:after="120"/>
              <w:ind w:left="567" w:hanging="567"/>
              <w:rPr>
                <w:rFonts w:ascii="Arial" w:hAnsi="Arial" w:cs="Arial"/>
                <w:color w:val="000000"/>
              </w:rPr>
            </w:pPr>
            <w:r w:rsidRPr="001E7A9B">
              <w:rPr>
                <w:rFonts w:ascii="Arial" w:hAnsi="Arial" w:cs="Arial"/>
                <w:color w:val="000000"/>
              </w:rPr>
              <w:t>DEF Company</w:t>
            </w:r>
          </w:p>
          <w:p w14:paraId="376A5C2F" w14:textId="77777777" w:rsidR="00677544" w:rsidRPr="001E7A9B" w:rsidRDefault="00677544" w:rsidP="00607D04">
            <w:pPr>
              <w:tabs>
                <w:tab w:val="left" w:pos="2835"/>
              </w:tabs>
              <w:rPr>
                <w:rFonts w:ascii="Arial" w:hAnsi="Arial" w:cs="Arial"/>
                <w:i/>
                <w:color w:val="000000"/>
                <w:u w:color="FF00FF"/>
              </w:rPr>
            </w:pPr>
            <w:r w:rsidRPr="001E7A9B">
              <w:rPr>
                <w:rFonts w:ascii="Arial" w:hAnsi="Arial" w:cs="Arial"/>
                <w:i/>
                <w:u w:color="00FF00"/>
              </w:rPr>
              <w:t>(Where known by the broker, the company(ies) electing to agree claims in respect of their own participation can be recorded here by the broker – otherwise this should be indicated by the relevant company(ies) placing their stamp(s) under this heading).</w:t>
            </w:r>
            <w:r w:rsidRPr="001E7A9B">
              <w:rPr>
                <w:rFonts w:ascii="Arial" w:hAnsi="Arial" w:cs="Arial"/>
                <w:i/>
                <w:color w:val="000000"/>
                <w:u w:color="00FF00"/>
              </w:rPr>
              <w:t xml:space="preserve"> </w:t>
            </w:r>
            <w:r w:rsidRPr="001E7A9B">
              <w:rPr>
                <w:rFonts w:ascii="Arial" w:hAnsi="Arial" w:cs="Arial"/>
                <w:i/>
                <w:color w:val="000000"/>
                <w:u w:color="FF00FF"/>
              </w:rPr>
              <w:t xml:space="preserve"> </w:t>
            </w:r>
          </w:p>
          <w:p w14:paraId="065F496D" w14:textId="77777777" w:rsidR="00677544" w:rsidRPr="001E7A9B" w:rsidRDefault="00677544" w:rsidP="00607D04">
            <w:pPr>
              <w:ind w:left="567" w:hanging="567"/>
              <w:rPr>
                <w:rFonts w:ascii="Arial" w:hAnsi="Arial" w:cs="Arial"/>
                <w:color w:val="000000"/>
              </w:rPr>
            </w:pPr>
          </w:p>
          <w:p w14:paraId="10907F9E" w14:textId="77777777" w:rsidR="00677544" w:rsidRPr="001E7A9B" w:rsidRDefault="00677544" w:rsidP="00607D04">
            <w:pPr>
              <w:numPr>
                <w:ilvl w:val="0"/>
                <w:numId w:val="19"/>
              </w:numPr>
              <w:tabs>
                <w:tab w:val="clear" w:pos="3600"/>
                <w:tab w:val="left" w:pos="2835"/>
                <w:tab w:val="num" w:pos="3261"/>
              </w:tabs>
              <w:autoSpaceDE w:val="0"/>
              <w:autoSpaceDN w:val="0"/>
              <w:spacing w:after="120"/>
              <w:ind w:left="567" w:hanging="567"/>
              <w:rPr>
                <w:rFonts w:ascii="Arial" w:hAnsi="Arial" w:cs="Arial"/>
                <w:i/>
                <w:color w:val="000000"/>
                <w:u w:color="00FF00"/>
              </w:rPr>
            </w:pPr>
            <w:r w:rsidRPr="001E7A9B">
              <w:rPr>
                <w:rFonts w:ascii="Arial" w:hAnsi="Arial" w:cs="Arial"/>
                <w:color w:val="000000"/>
                <w:u w:color="00FF00"/>
              </w:rPr>
              <w:t xml:space="preserve">All other subscribing insurers that are not party to the Lloyd’s/IUA claims agreement practices, each in respect of their own participation. </w:t>
            </w:r>
          </w:p>
          <w:p w14:paraId="127C798A" w14:textId="77777777" w:rsidR="00677544" w:rsidRPr="001E7A9B" w:rsidRDefault="00677544" w:rsidP="00607D04">
            <w:pPr>
              <w:rPr>
                <w:rFonts w:ascii="Arial" w:hAnsi="Arial" w:cs="Arial"/>
              </w:rPr>
            </w:pPr>
            <w:r w:rsidRPr="001E7A9B">
              <w:rPr>
                <w:rFonts w:ascii="Arial" w:hAnsi="Arial" w:cs="Arial"/>
                <w:i/>
                <w:color w:val="000000"/>
                <w:u w:color="FF00FF"/>
              </w:rPr>
              <w:t>(Companies that are not a party to the IUA Claims Agreement Practices will be handled under this category; they do not need to be individually identified).</w:t>
            </w:r>
          </w:p>
          <w:p w14:paraId="4C4F4BE5" w14:textId="77777777" w:rsidR="00677544" w:rsidRPr="001E7A9B" w:rsidRDefault="00677544" w:rsidP="00607D04">
            <w:pPr>
              <w:rPr>
                <w:rFonts w:ascii="Arial" w:hAnsi="Arial" w:cs="Arial"/>
              </w:rPr>
            </w:pPr>
          </w:p>
          <w:p w14:paraId="191F62D7" w14:textId="77777777" w:rsidR="00677544" w:rsidRPr="001E7A9B" w:rsidRDefault="00677544" w:rsidP="00607D04">
            <w:pPr>
              <w:ind w:left="600" w:hanging="567"/>
              <w:rPr>
                <w:rFonts w:ascii="Arial" w:hAnsi="Arial" w:cs="Arial"/>
              </w:rPr>
            </w:pPr>
            <w:r w:rsidRPr="001E7A9B">
              <w:rPr>
                <w:u w:color="FF00FF"/>
              </w:rPr>
              <w:t>v)</w:t>
            </w:r>
            <w:r w:rsidRPr="001E7A9B">
              <w:rPr>
                <w:u w:color="FF00FF"/>
              </w:rPr>
              <w:tab/>
            </w:r>
            <w:r w:rsidRPr="001E7A9B">
              <w:rPr>
                <w:rFonts w:ascii="Arial" w:hAnsi="Arial" w:cs="Arial"/>
                <w:color w:val="000000"/>
                <w:u w:color="00FF00"/>
              </w:rPr>
              <w:t>Notwithstanding anything contained in the above to the contrary, any ex gratia payments to be agreed by each (re)insurer for their own participation.</w:t>
            </w:r>
          </w:p>
          <w:p w14:paraId="1BD231EF" w14:textId="77777777" w:rsidR="00677544" w:rsidRPr="001E7A9B" w:rsidRDefault="00677544" w:rsidP="00607D04">
            <w:pPr>
              <w:rPr>
                <w:rFonts w:ascii="Arial" w:hAnsi="Arial" w:cs="Arial"/>
              </w:rPr>
            </w:pPr>
          </w:p>
        </w:tc>
        <w:tc>
          <w:tcPr>
            <w:tcW w:w="652" w:type="dxa"/>
          </w:tcPr>
          <w:p w14:paraId="69D2556C" w14:textId="641F92FE" w:rsidR="00677544" w:rsidRPr="001E7A9B" w:rsidRDefault="00677544"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lastRenderedPageBreak/>
              <w:t>D7</w:t>
            </w:r>
          </w:p>
        </w:tc>
      </w:tr>
    </w:tbl>
    <w:p w14:paraId="669A7A4A" w14:textId="77777777" w:rsidR="00677544" w:rsidRPr="001E7A9B" w:rsidRDefault="00677544" w:rsidP="006937AA">
      <w:pPr>
        <w:spacing w:after="0"/>
        <w:rPr>
          <w:rFonts w:ascii="Arial" w:hAnsi="Arial" w:cs="Arial"/>
          <w:b/>
          <w:color w:val="000000"/>
        </w:rPr>
      </w:pPr>
    </w:p>
    <w:p w14:paraId="5369BBF8" w14:textId="3C1BD878" w:rsidR="00472015" w:rsidRPr="001E7A9B" w:rsidRDefault="00903592" w:rsidP="00E65781">
      <w:pPr>
        <w:spacing w:after="0"/>
        <w:ind w:left="709" w:hanging="709"/>
        <w:rPr>
          <w:rFonts w:ascii="Arial" w:hAnsi="Arial" w:cs="Arial"/>
        </w:rPr>
      </w:pPr>
      <w:r w:rsidRPr="001E7A9B">
        <w:rPr>
          <w:rFonts w:ascii="Arial" w:hAnsi="Arial" w:cs="Arial"/>
          <w:color w:val="000000"/>
          <w:u w:color="00FF00"/>
        </w:rPr>
        <w:t>PAGE X OF Y</w:t>
      </w:r>
      <w:r w:rsidR="00B21F55">
        <w:rPr>
          <w:rFonts w:ascii="Arial" w:hAnsi="Arial" w:cs="Arial"/>
          <w:color w:val="000000"/>
          <w:u w:color="00FF00"/>
        </w:rPr>
        <w:t xml:space="preserve"> </w:t>
      </w:r>
      <w:r w:rsidR="00472015" w:rsidRPr="001E7A9B">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1"/>
        <w:gridCol w:w="6617"/>
        <w:gridCol w:w="649"/>
      </w:tblGrid>
      <w:tr w:rsidR="00677544" w:rsidRPr="001E7A9B" w14:paraId="61AD6789" w14:textId="77777777" w:rsidTr="00607D04">
        <w:tc>
          <w:tcPr>
            <w:tcW w:w="2235" w:type="dxa"/>
          </w:tcPr>
          <w:p w14:paraId="62F35819" w14:textId="77777777" w:rsidR="00677544" w:rsidRPr="001E7A9B" w:rsidRDefault="00677544" w:rsidP="00677544">
            <w:pPr>
              <w:rPr>
                <w:rFonts w:ascii="Arial" w:hAnsi="Arial" w:cs="Arial"/>
                <w:b/>
              </w:rPr>
            </w:pPr>
            <w:r w:rsidRPr="001E7A9B">
              <w:rPr>
                <w:rFonts w:ascii="Arial" w:hAnsi="Arial" w:cs="Arial"/>
                <w:b/>
              </w:rPr>
              <w:lastRenderedPageBreak/>
              <w:t>CLAIMS ADMINISTRATION:</w:t>
            </w:r>
          </w:p>
          <w:p w14:paraId="03552CF2" w14:textId="77777777" w:rsidR="00677544" w:rsidRPr="001E7A9B" w:rsidRDefault="00677544" w:rsidP="00607D04">
            <w:pPr>
              <w:rPr>
                <w:rFonts w:ascii="Arial" w:hAnsi="Arial" w:cs="Arial"/>
                <w:b/>
                <w:color w:val="000000"/>
              </w:rPr>
            </w:pPr>
          </w:p>
        </w:tc>
        <w:tc>
          <w:tcPr>
            <w:tcW w:w="6804" w:type="dxa"/>
          </w:tcPr>
          <w:p w14:paraId="526AC1BF" w14:textId="77777777" w:rsidR="00677544" w:rsidRPr="001E7A9B" w:rsidRDefault="00677544" w:rsidP="00677544">
            <w:pPr>
              <w:spacing w:after="120"/>
              <w:rPr>
                <w:rFonts w:ascii="Arial" w:hAnsi="Arial" w:cs="Arial"/>
              </w:rPr>
            </w:pPr>
            <w:r w:rsidRPr="001E7A9B">
              <w:rPr>
                <w:rFonts w:ascii="Arial" w:hAnsi="Arial" w:cs="Arial"/>
              </w:rPr>
              <w:t>Broker XYZ and insurers agree that any claims hereunder (including any claims related costs/fees) will be notified and administered via ECF with any payment(s) processed via CLASS, unless both parties agree to do otherwise.</w:t>
            </w:r>
          </w:p>
          <w:p w14:paraId="64979E51" w14:textId="77777777" w:rsidR="00677544" w:rsidRPr="001E7A9B" w:rsidRDefault="00677544" w:rsidP="00677544">
            <w:pPr>
              <w:autoSpaceDE w:val="0"/>
              <w:autoSpaceDN w:val="0"/>
              <w:adjustRightInd w:val="0"/>
              <w:spacing w:after="120"/>
              <w:jc w:val="both"/>
              <w:rPr>
                <w:rFonts w:ascii="Arial" w:hAnsi="Arial" w:cs="Arial"/>
              </w:rPr>
            </w:pPr>
            <w:r w:rsidRPr="001E7A9B">
              <w:rPr>
                <w:rFonts w:ascii="Arial" w:hAnsi="Arial" w:cs="Arial"/>
              </w:rPr>
              <w:t>Where claims or circumstances are not administered via ECF, notification, administration and payment(s) will be electronic.</w:t>
            </w:r>
          </w:p>
          <w:p w14:paraId="27A172C7" w14:textId="77777777" w:rsidR="00677544" w:rsidRPr="001E7A9B" w:rsidRDefault="00677544" w:rsidP="00677544">
            <w:pPr>
              <w:rPr>
                <w:rFonts w:ascii="Arial" w:hAnsi="Arial" w:cs="Arial"/>
              </w:rPr>
            </w:pPr>
            <w:r w:rsidRPr="001E7A9B">
              <w:rPr>
                <w:rFonts w:ascii="Arial" w:hAnsi="Arial" w:cs="Arial"/>
              </w:rPr>
              <w:t>Where a Lloyd’s syndicate or IUA company is not an agreement party to the claim or circumstance (per CLAIMS AGREEMENT PARTIES A. above), they agree to accept correct ECF sequences for administrative purposes to ensure information is circulated to all subscribing parties.</w:t>
            </w:r>
          </w:p>
          <w:p w14:paraId="77BCFE9A" w14:textId="77777777" w:rsidR="00677544" w:rsidRPr="001E7A9B" w:rsidRDefault="00677544" w:rsidP="00607D04">
            <w:pPr>
              <w:rPr>
                <w:rFonts w:ascii="Arial" w:hAnsi="Arial" w:cs="Arial"/>
              </w:rPr>
            </w:pPr>
          </w:p>
          <w:p w14:paraId="288050A2" w14:textId="77777777" w:rsidR="00677544" w:rsidRPr="001E7A9B" w:rsidRDefault="00677544" w:rsidP="00607D04">
            <w:pPr>
              <w:rPr>
                <w:rFonts w:ascii="Arial" w:hAnsi="Arial" w:cs="Arial"/>
              </w:rPr>
            </w:pPr>
          </w:p>
          <w:p w14:paraId="75A9FFAD" w14:textId="77777777" w:rsidR="00677544" w:rsidRPr="001E7A9B" w:rsidRDefault="00677544" w:rsidP="00607D04">
            <w:pPr>
              <w:rPr>
                <w:rFonts w:ascii="Arial" w:hAnsi="Arial" w:cs="Arial"/>
              </w:rPr>
            </w:pPr>
          </w:p>
        </w:tc>
        <w:tc>
          <w:tcPr>
            <w:tcW w:w="652" w:type="dxa"/>
          </w:tcPr>
          <w:p w14:paraId="15C27FCC" w14:textId="71AB6A5A" w:rsidR="00677544" w:rsidRPr="001E7A9B" w:rsidRDefault="00677544"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D8</w:t>
            </w:r>
          </w:p>
        </w:tc>
      </w:tr>
      <w:tr w:rsidR="00677544" w:rsidRPr="001E7A9B" w14:paraId="1D2D3732" w14:textId="77777777" w:rsidTr="00607D04">
        <w:tc>
          <w:tcPr>
            <w:tcW w:w="2235" w:type="dxa"/>
          </w:tcPr>
          <w:p w14:paraId="46947FE1" w14:textId="77777777" w:rsidR="00677544" w:rsidRPr="001E7A9B" w:rsidRDefault="00677544" w:rsidP="00677544">
            <w:pPr>
              <w:rPr>
                <w:rFonts w:ascii="Arial" w:hAnsi="Arial" w:cs="Arial"/>
                <w:b/>
              </w:rPr>
            </w:pPr>
            <w:r w:rsidRPr="001E7A9B">
              <w:rPr>
                <w:rFonts w:ascii="Arial" w:hAnsi="Arial" w:cs="Arial"/>
                <w:b/>
              </w:rPr>
              <w:t>RULES AND EXTENT OF ANY OTHER DELEGATED CLAIMS AUTHORITY:</w:t>
            </w:r>
          </w:p>
          <w:p w14:paraId="49FAA4B1" w14:textId="77777777" w:rsidR="00677544" w:rsidRPr="001E7A9B" w:rsidRDefault="00677544" w:rsidP="00677544">
            <w:pPr>
              <w:rPr>
                <w:rFonts w:ascii="Arial" w:hAnsi="Arial" w:cs="Arial"/>
                <w:b/>
              </w:rPr>
            </w:pPr>
          </w:p>
          <w:p w14:paraId="1A7E81B6" w14:textId="77777777" w:rsidR="00195376" w:rsidRPr="001E7A9B" w:rsidRDefault="00195376" w:rsidP="00677544">
            <w:pPr>
              <w:rPr>
                <w:rFonts w:ascii="Arial" w:hAnsi="Arial" w:cs="Arial"/>
                <w:b/>
              </w:rPr>
            </w:pPr>
          </w:p>
          <w:p w14:paraId="34EF4425" w14:textId="77777777" w:rsidR="00677544" w:rsidRPr="001E7A9B" w:rsidRDefault="00677544" w:rsidP="00607D04">
            <w:pPr>
              <w:rPr>
                <w:rFonts w:ascii="Arial" w:hAnsi="Arial" w:cs="Arial"/>
                <w:b/>
                <w:color w:val="000000"/>
              </w:rPr>
            </w:pPr>
          </w:p>
        </w:tc>
        <w:tc>
          <w:tcPr>
            <w:tcW w:w="6804" w:type="dxa"/>
          </w:tcPr>
          <w:p w14:paraId="5A1606EC" w14:textId="7C39F009" w:rsidR="00677544" w:rsidRPr="001E7A9B" w:rsidRDefault="00677544" w:rsidP="00607D04">
            <w:pPr>
              <w:rPr>
                <w:rFonts w:ascii="Arial" w:hAnsi="Arial" w:cs="Arial"/>
              </w:rPr>
            </w:pPr>
            <w:r w:rsidRPr="001E7A9B">
              <w:rPr>
                <w:rFonts w:ascii="Arial" w:hAnsi="Arial" w:cs="Arial"/>
              </w:rPr>
              <w:t>None, unless otherwise specified here by any of the claims</w:t>
            </w:r>
            <w:r w:rsidRPr="001E7A9B">
              <w:rPr>
                <w:rFonts w:ascii="Arial" w:hAnsi="Arial" w:cs="Arial"/>
                <w:b/>
              </w:rPr>
              <w:t xml:space="preserve"> </w:t>
            </w:r>
            <w:r w:rsidRPr="001E7A9B">
              <w:rPr>
                <w:rFonts w:ascii="Arial" w:hAnsi="Arial" w:cs="Arial"/>
              </w:rPr>
              <w:t>agreement parties shown above.</w:t>
            </w:r>
          </w:p>
        </w:tc>
        <w:tc>
          <w:tcPr>
            <w:tcW w:w="652" w:type="dxa"/>
          </w:tcPr>
          <w:p w14:paraId="1A147084" w14:textId="581BEC04" w:rsidR="00677544" w:rsidRPr="001E7A9B" w:rsidRDefault="00677544"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D9</w:t>
            </w:r>
          </w:p>
        </w:tc>
      </w:tr>
      <w:tr w:rsidR="00677544" w:rsidRPr="001E7A9B" w14:paraId="7418ACD5" w14:textId="77777777" w:rsidTr="00607D04">
        <w:tc>
          <w:tcPr>
            <w:tcW w:w="2235" w:type="dxa"/>
          </w:tcPr>
          <w:p w14:paraId="36C28408" w14:textId="52FA69DB" w:rsidR="00677544" w:rsidRPr="001E7A9B" w:rsidRDefault="00677544" w:rsidP="00607D04">
            <w:pPr>
              <w:rPr>
                <w:rFonts w:ascii="Arial" w:hAnsi="Arial" w:cs="Arial"/>
                <w:b/>
                <w:color w:val="000000"/>
              </w:rPr>
            </w:pPr>
            <w:r w:rsidRPr="001E7A9B">
              <w:rPr>
                <w:rFonts w:ascii="Arial" w:hAnsi="Arial" w:cs="Arial"/>
                <w:b/>
              </w:rPr>
              <w:t>EXPERT(S) FEES COLLECTION:</w:t>
            </w:r>
          </w:p>
        </w:tc>
        <w:tc>
          <w:tcPr>
            <w:tcW w:w="6804" w:type="dxa"/>
          </w:tcPr>
          <w:p w14:paraId="1FC72884" w14:textId="77777777" w:rsidR="00195376" w:rsidRPr="001E7A9B" w:rsidRDefault="00195376" w:rsidP="00195376">
            <w:pPr>
              <w:rPr>
                <w:rFonts w:ascii="Arial" w:hAnsi="Arial" w:cs="Arial"/>
                <w:b/>
              </w:rPr>
            </w:pPr>
            <w:r w:rsidRPr="001E7A9B">
              <w:rPr>
                <w:rFonts w:ascii="Arial" w:hAnsi="Arial" w:cs="Arial"/>
              </w:rPr>
              <w:t>ANO Ltd to collect fees for all contract security, including</w:t>
            </w:r>
            <w:r w:rsidRPr="001E7A9B">
              <w:rPr>
                <w:rFonts w:ascii="Arial" w:hAnsi="Arial" w:cs="Arial"/>
                <w:b/>
              </w:rPr>
              <w:t xml:space="preserve"> </w:t>
            </w:r>
            <w:r w:rsidRPr="001E7A9B">
              <w:rPr>
                <w:rFonts w:ascii="Arial" w:hAnsi="Arial" w:cs="Arial"/>
              </w:rPr>
              <w:t>overseas.</w:t>
            </w:r>
          </w:p>
          <w:p w14:paraId="366A22D3" w14:textId="77777777" w:rsidR="00677544" w:rsidRPr="001E7A9B" w:rsidRDefault="00677544" w:rsidP="00607D04">
            <w:pPr>
              <w:rPr>
                <w:rFonts w:ascii="Arial" w:hAnsi="Arial" w:cs="Arial"/>
              </w:rPr>
            </w:pPr>
          </w:p>
          <w:p w14:paraId="20C6CE73" w14:textId="77777777" w:rsidR="00195376" w:rsidRPr="001E7A9B" w:rsidRDefault="00195376" w:rsidP="00607D04">
            <w:pPr>
              <w:rPr>
                <w:rFonts w:ascii="Arial" w:hAnsi="Arial" w:cs="Arial"/>
              </w:rPr>
            </w:pPr>
          </w:p>
          <w:p w14:paraId="05EAC46F" w14:textId="77777777" w:rsidR="00195376" w:rsidRPr="001E7A9B" w:rsidRDefault="00195376" w:rsidP="00607D04">
            <w:pPr>
              <w:rPr>
                <w:rFonts w:ascii="Arial" w:hAnsi="Arial" w:cs="Arial"/>
              </w:rPr>
            </w:pPr>
          </w:p>
          <w:p w14:paraId="5F4FFBF3" w14:textId="77777777" w:rsidR="00195376" w:rsidRPr="001E7A9B" w:rsidRDefault="00195376" w:rsidP="00607D04">
            <w:pPr>
              <w:rPr>
                <w:rFonts w:ascii="Arial" w:hAnsi="Arial" w:cs="Arial"/>
              </w:rPr>
            </w:pPr>
          </w:p>
        </w:tc>
        <w:tc>
          <w:tcPr>
            <w:tcW w:w="652" w:type="dxa"/>
          </w:tcPr>
          <w:p w14:paraId="1A817957" w14:textId="423A2FE4" w:rsidR="00677544" w:rsidRPr="001E7A9B" w:rsidRDefault="00677544"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D10</w:t>
            </w:r>
          </w:p>
        </w:tc>
      </w:tr>
      <w:tr w:rsidR="00677544" w:rsidRPr="001E7A9B" w14:paraId="67B462F4" w14:textId="77777777" w:rsidTr="00607D04">
        <w:tc>
          <w:tcPr>
            <w:tcW w:w="2235" w:type="dxa"/>
          </w:tcPr>
          <w:p w14:paraId="3D1699FF" w14:textId="014BC54A" w:rsidR="00677544" w:rsidRPr="001E7A9B" w:rsidRDefault="00195376" w:rsidP="00607D04">
            <w:pPr>
              <w:rPr>
                <w:rFonts w:ascii="Arial" w:hAnsi="Arial" w:cs="Arial"/>
                <w:b/>
                <w:color w:val="000000"/>
              </w:rPr>
            </w:pPr>
            <w:r w:rsidRPr="001E7A9B">
              <w:rPr>
                <w:rFonts w:ascii="Arial" w:hAnsi="Arial" w:cs="Arial"/>
                <w:b/>
              </w:rPr>
              <w:t>SETTLEMENT DUE DATE:</w:t>
            </w:r>
          </w:p>
        </w:tc>
        <w:tc>
          <w:tcPr>
            <w:tcW w:w="6804" w:type="dxa"/>
          </w:tcPr>
          <w:p w14:paraId="37598537" w14:textId="77777777" w:rsidR="00195376" w:rsidRPr="001E7A9B" w:rsidRDefault="00195376" w:rsidP="00195376">
            <w:pPr>
              <w:rPr>
                <w:rFonts w:ascii="Arial" w:hAnsi="Arial" w:cs="Arial"/>
                <w:b/>
              </w:rPr>
            </w:pPr>
            <w:r w:rsidRPr="001E7A9B">
              <w:rPr>
                <w:rFonts w:ascii="Arial" w:hAnsi="Arial" w:cs="Arial"/>
              </w:rPr>
              <w:t>1</w:t>
            </w:r>
            <w:r w:rsidRPr="001E7A9B">
              <w:rPr>
                <w:rFonts w:ascii="Arial" w:hAnsi="Arial" w:cs="Arial"/>
                <w:vertAlign w:val="superscript"/>
              </w:rPr>
              <w:t>st</w:t>
            </w:r>
            <w:r w:rsidRPr="001E7A9B">
              <w:rPr>
                <w:rFonts w:ascii="Arial" w:hAnsi="Arial" w:cs="Arial"/>
              </w:rPr>
              <w:t xml:space="preserve"> April YYYY.</w:t>
            </w:r>
          </w:p>
          <w:p w14:paraId="00585233" w14:textId="77777777" w:rsidR="00677544" w:rsidRPr="001E7A9B" w:rsidRDefault="00677544" w:rsidP="00607D04">
            <w:pPr>
              <w:rPr>
                <w:rFonts w:ascii="Arial" w:hAnsi="Arial" w:cs="Arial"/>
              </w:rPr>
            </w:pPr>
          </w:p>
          <w:p w14:paraId="52DC6420" w14:textId="77777777" w:rsidR="00195376" w:rsidRPr="001E7A9B" w:rsidRDefault="00195376" w:rsidP="00607D04">
            <w:pPr>
              <w:rPr>
                <w:rFonts w:ascii="Arial" w:hAnsi="Arial" w:cs="Arial"/>
              </w:rPr>
            </w:pPr>
          </w:p>
          <w:p w14:paraId="271E9F1C" w14:textId="77777777" w:rsidR="00195376" w:rsidRPr="001E7A9B" w:rsidRDefault="00195376" w:rsidP="00607D04">
            <w:pPr>
              <w:rPr>
                <w:rFonts w:ascii="Arial" w:hAnsi="Arial" w:cs="Arial"/>
              </w:rPr>
            </w:pPr>
          </w:p>
        </w:tc>
        <w:tc>
          <w:tcPr>
            <w:tcW w:w="652" w:type="dxa"/>
          </w:tcPr>
          <w:p w14:paraId="5CCAB5FC" w14:textId="4D4C20E2" w:rsidR="00677544" w:rsidRPr="001E7A9B" w:rsidRDefault="00677544"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D11</w:t>
            </w:r>
          </w:p>
        </w:tc>
      </w:tr>
      <w:tr w:rsidR="00677544" w:rsidRPr="001E7A9B" w14:paraId="0B1A1B68" w14:textId="77777777" w:rsidTr="00607D04">
        <w:tc>
          <w:tcPr>
            <w:tcW w:w="2235" w:type="dxa"/>
          </w:tcPr>
          <w:p w14:paraId="467E896F" w14:textId="77777777" w:rsidR="00195376" w:rsidRPr="001E7A9B" w:rsidRDefault="00195376" w:rsidP="00195376">
            <w:pPr>
              <w:rPr>
                <w:rFonts w:ascii="Arial" w:hAnsi="Arial" w:cs="Arial"/>
                <w:b/>
              </w:rPr>
            </w:pPr>
            <w:r w:rsidRPr="001E7A9B">
              <w:rPr>
                <w:rFonts w:ascii="Arial" w:hAnsi="Arial" w:cs="Arial"/>
                <w:b/>
              </w:rPr>
              <w:t>BUREAU ARRANGEMENTS:</w:t>
            </w:r>
          </w:p>
          <w:p w14:paraId="7F6B4D4C" w14:textId="77777777" w:rsidR="00195376" w:rsidRPr="001E7A9B" w:rsidRDefault="00195376" w:rsidP="00195376">
            <w:pPr>
              <w:ind w:left="3600" w:hanging="3600"/>
              <w:rPr>
                <w:rFonts w:ascii="Arial" w:hAnsi="Arial" w:cs="Arial"/>
                <w:i/>
                <w:iCs/>
              </w:rPr>
            </w:pPr>
          </w:p>
          <w:p w14:paraId="3C2ED343" w14:textId="77777777" w:rsidR="00677544" w:rsidRPr="001E7A9B" w:rsidRDefault="00677544" w:rsidP="00607D04">
            <w:pPr>
              <w:rPr>
                <w:rFonts w:ascii="Arial" w:hAnsi="Arial" w:cs="Arial"/>
                <w:b/>
                <w:color w:val="000000"/>
              </w:rPr>
            </w:pPr>
          </w:p>
        </w:tc>
        <w:tc>
          <w:tcPr>
            <w:tcW w:w="6804" w:type="dxa"/>
          </w:tcPr>
          <w:p w14:paraId="18178033" w14:textId="77777777" w:rsidR="00195376" w:rsidRPr="001E7A9B" w:rsidRDefault="00195376" w:rsidP="00195376">
            <w:pPr>
              <w:ind w:left="3600" w:hanging="3600"/>
              <w:rPr>
                <w:rFonts w:ascii="Arial" w:hAnsi="Arial" w:cs="Arial"/>
                <w:i/>
                <w:iCs/>
              </w:rPr>
            </w:pPr>
            <w:r w:rsidRPr="001E7A9B">
              <w:rPr>
                <w:rFonts w:ascii="Arial" w:hAnsi="Arial" w:cs="Arial"/>
                <w:i/>
                <w:iCs/>
              </w:rPr>
              <w:t>(e.g. an appropriate premium processing clause)</w:t>
            </w:r>
          </w:p>
          <w:p w14:paraId="6B6B97EA" w14:textId="77777777" w:rsidR="00677544" w:rsidRPr="001E7A9B" w:rsidRDefault="00677544" w:rsidP="00607D04">
            <w:pPr>
              <w:rPr>
                <w:rFonts w:ascii="Arial" w:hAnsi="Arial" w:cs="Arial"/>
              </w:rPr>
            </w:pPr>
          </w:p>
        </w:tc>
        <w:tc>
          <w:tcPr>
            <w:tcW w:w="652" w:type="dxa"/>
          </w:tcPr>
          <w:p w14:paraId="19AFDF66" w14:textId="7C965CE2" w:rsidR="00677544" w:rsidRPr="001E7A9B" w:rsidRDefault="00677544"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D14</w:t>
            </w:r>
          </w:p>
        </w:tc>
      </w:tr>
    </w:tbl>
    <w:p w14:paraId="1A5D090A" w14:textId="77777777" w:rsidR="00472015" w:rsidRPr="001E7A9B" w:rsidRDefault="00472015" w:rsidP="00472015">
      <w:pPr>
        <w:spacing w:after="0"/>
        <w:ind w:left="709" w:hanging="709"/>
        <w:rPr>
          <w:rFonts w:ascii="Arial" w:hAnsi="Arial" w:cs="Arial"/>
        </w:rPr>
      </w:pPr>
    </w:p>
    <w:p w14:paraId="3A3934AB" w14:textId="77777777" w:rsidR="00903592" w:rsidRPr="001E7A9B" w:rsidRDefault="00903592" w:rsidP="006937AA">
      <w:pPr>
        <w:spacing w:after="0"/>
        <w:ind w:left="3600" w:hanging="3600"/>
        <w:rPr>
          <w:rFonts w:ascii="Arial" w:hAnsi="Arial" w:cs="Arial"/>
          <w:iCs/>
        </w:rPr>
      </w:pPr>
    </w:p>
    <w:p w14:paraId="3FA665E7" w14:textId="77777777" w:rsidR="00903592" w:rsidRPr="001E7A9B" w:rsidRDefault="00903592" w:rsidP="006937AA">
      <w:pPr>
        <w:spacing w:after="0"/>
        <w:ind w:left="3600" w:hanging="3600"/>
        <w:rPr>
          <w:rFonts w:ascii="Arial" w:hAnsi="Arial" w:cs="Arial"/>
          <w:iCs/>
        </w:rPr>
      </w:pPr>
    </w:p>
    <w:p w14:paraId="6DA02A54" w14:textId="77777777" w:rsidR="00903592" w:rsidRPr="001E7A9B" w:rsidRDefault="00903592" w:rsidP="006937AA">
      <w:pPr>
        <w:spacing w:after="0"/>
        <w:rPr>
          <w:rFonts w:ascii="Arial" w:hAnsi="Arial" w:cs="Arial"/>
        </w:rPr>
      </w:pPr>
    </w:p>
    <w:p w14:paraId="3484C96F" w14:textId="77777777" w:rsidR="00903592" w:rsidRPr="001E7A9B" w:rsidRDefault="00903592" w:rsidP="006937AA">
      <w:pPr>
        <w:spacing w:after="0"/>
        <w:rPr>
          <w:rFonts w:ascii="Arial" w:hAnsi="Arial" w:cs="Arial"/>
        </w:rPr>
      </w:pPr>
    </w:p>
    <w:p w14:paraId="653076F9" w14:textId="77777777" w:rsidR="00903592" w:rsidRPr="001E7A9B" w:rsidRDefault="00903592" w:rsidP="006937AA">
      <w:pPr>
        <w:spacing w:after="0"/>
        <w:rPr>
          <w:rFonts w:ascii="Arial" w:hAnsi="Arial" w:cs="Arial"/>
        </w:rPr>
      </w:pPr>
    </w:p>
    <w:p w14:paraId="0F510B85" w14:textId="77777777" w:rsidR="00903592" w:rsidRPr="001E7A9B" w:rsidRDefault="00903592" w:rsidP="006937AA">
      <w:pPr>
        <w:spacing w:after="0"/>
        <w:rPr>
          <w:rFonts w:ascii="Arial" w:hAnsi="Arial" w:cs="Arial"/>
        </w:rPr>
      </w:pPr>
    </w:p>
    <w:p w14:paraId="490BBB23" w14:textId="77777777" w:rsidR="00195376" w:rsidRPr="001E7A9B" w:rsidRDefault="00195376" w:rsidP="006937AA">
      <w:pPr>
        <w:spacing w:after="0"/>
        <w:rPr>
          <w:rFonts w:ascii="Arial" w:hAnsi="Arial" w:cs="Arial"/>
        </w:rPr>
      </w:pPr>
    </w:p>
    <w:p w14:paraId="3333B7B9" w14:textId="77777777" w:rsidR="00903592" w:rsidRPr="001E7A9B" w:rsidRDefault="00903592" w:rsidP="006937AA">
      <w:pPr>
        <w:spacing w:after="0"/>
        <w:rPr>
          <w:rFonts w:ascii="Arial" w:hAnsi="Arial" w:cs="Arial"/>
        </w:rPr>
      </w:pPr>
    </w:p>
    <w:p w14:paraId="621BF5D8" w14:textId="77777777" w:rsidR="00903592" w:rsidRPr="001E7A9B" w:rsidRDefault="00903592" w:rsidP="006937AA">
      <w:pPr>
        <w:spacing w:after="0"/>
        <w:rPr>
          <w:rFonts w:ascii="Arial" w:hAnsi="Arial" w:cs="Arial"/>
        </w:rPr>
      </w:pPr>
    </w:p>
    <w:p w14:paraId="65B33DCD" w14:textId="77777777" w:rsidR="00903592" w:rsidRPr="001E7A9B" w:rsidRDefault="00903592" w:rsidP="006937AA">
      <w:pPr>
        <w:spacing w:after="0"/>
        <w:rPr>
          <w:rFonts w:ascii="Arial" w:hAnsi="Arial" w:cs="Arial"/>
        </w:rPr>
      </w:pPr>
    </w:p>
    <w:p w14:paraId="2856D59D" w14:textId="77777777" w:rsidR="00903592" w:rsidRPr="001E7A9B" w:rsidRDefault="00903592" w:rsidP="006937AA">
      <w:pPr>
        <w:pStyle w:val="BodyText"/>
        <w:spacing w:after="0"/>
        <w:ind w:left="1985" w:hanging="1985"/>
        <w:rPr>
          <w:sz w:val="22"/>
          <w:szCs w:val="22"/>
        </w:rPr>
      </w:pPr>
      <w:r w:rsidRPr="001E7A9B">
        <w:rPr>
          <w:sz w:val="22"/>
          <w:szCs w:val="22"/>
        </w:rPr>
        <w:t xml:space="preserve">PAGE X OF Y </w:t>
      </w:r>
    </w:p>
    <w:p w14:paraId="264DB058" w14:textId="77777777" w:rsidR="00903592" w:rsidRPr="001E7A9B" w:rsidRDefault="00903592" w:rsidP="006937AA">
      <w:pPr>
        <w:spacing w:after="0"/>
        <w:rPr>
          <w:rFonts w:ascii="Arial" w:hAnsi="Arial" w:cs="Arial"/>
        </w:rPr>
      </w:pPr>
      <w:r w:rsidRPr="001E7A9B">
        <w:rPr>
          <w:rFonts w:ascii="Arial" w:hAnsi="Arial" w:cs="Arial"/>
        </w:rPr>
        <w:br w:type="page"/>
      </w:r>
    </w:p>
    <w:p w14:paraId="0D72DE50" w14:textId="77777777" w:rsidR="00903592" w:rsidRPr="001E7A9B" w:rsidRDefault="00472015" w:rsidP="006937AA">
      <w:pPr>
        <w:spacing w:after="0"/>
        <w:rPr>
          <w:rFonts w:ascii="Arial" w:hAnsi="Arial" w:cs="Arial"/>
          <w:b/>
          <w:sz w:val="40"/>
          <w:szCs w:val="40"/>
        </w:rPr>
      </w:pPr>
      <w:r w:rsidRPr="001E7A9B">
        <w:rPr>
          <w:rFonts w:ascii="Arial" w:hAnsi="Arial" w:cs="Arial"/>
          <w:b/>
          <w:sz w:val="40"/>
          <w:szCs w:val="40"/>
        </w:rPr>
        <w:lastRenderedPageBreak/>
        <w:t>Fiscal and Regulatory</w:t>
      </w:r>
    </w:p>
    <w:p w14:paraId="0AC75B56" w14:textId="77777777" w:rsidR="00903592" w:rsidRPr="001E7A9B" w:rsidRDefault="00903592" w:rsidP="006937AA">
      <w:pPr>
        <w:spacing w:after="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6619"/>
        <w:gridCol w:w="649"/>
      </w:tblGrid>
      <w:tr w:rsidR="008D0DA7" w:rsidRPr="001E7A9B" w14:paraId="02A4AD81" w14:textId="77777777" w:rsidTr="00607D04">
        <w:tc>
          <w:tcPr>
            <w:tcW w:w="2235" w:type="dxa"/>
          </w:tcPr>
          <w:p w14:paraId="53415161" w14:textId="77777777" w:rsidR="00CA3EAA" w:rsidRPr="001E7A9B" w:rsidRDefault="00CA3EAA" w:rsidP="00CA3EAA">
            <w:pPr>
              <w:rPr>
                <w:rFonts w:ascii="Arial" w:hAnsi="Arial" w:cs="Arial"/>
                <w:b/>
              </w:rPr>
            </w:pPr>
            <w:r w:rsidRPr="001E7A9B">
              <w:rPr>
                <w:rFonts w:ascii="Arial" w:hAnsi="Arial" w:cs="Arial"/>
                <w:b/>
              </w:rPr>
              <w:t>TAX PAYABLE BY INSURER(S):</w:t>
            </w:r>
            <w:r w:rsidRPr="001E7A9B">
              <w:rPr>
                <w:rFonts w:ascii="Arial" w:hAnsi="Arial" w:cs="Arial"/>
              </w:rPr>
              <w:t xml:space="preserve"> </w:t>
            </w:r>
          </w:p>
          <w:p w14:paraId="08C1C575" w14:textId="77777777" w:rsidR="008D0DA7" w:rsidRPr="001E7A9B" w:rsidRDefault="008D0DA7" w:rsidP="00607D04">
            <w:pPr>
              <w:rPr>
                <w:rFonts w:ascii="Arial" w:hAnsi="Arial" w:cs="Arial"/>
                <w:b/>
                <w:color w:val="000000"/>
              </w:rPr>
            </w:pPr>
          </w:p>
        </w:tc>
        <w:tc>
          <w:tcPr>
            <w:tcW w:w="6804" w:type="dxa"/>
          </w:tcPr>
          <w:p w14:paraId="7EEA8EFA" w14:textId="77777777" w:rsidR="00CA3EAA" w:rsidRPr="001E7A9B" w:rsidRDefault="00CA3EAA" w:rsidP="00CA3EAA">
            <w:pPr>
              <w:ind w:left="1701" w:hanging="1701"/>
              <w:rPr>
                <w:rFonts w:ascii="Arial" w:hAnsi="Arial" w:cs="Arial"/>
              </w:rPr>
            </w:pPr>
            <w:r w:rsidRPr="001E7A9B">
              <w:rPr>
                <w:rFonts w:ascii="Arial" w:hAnsi="Arial" w:cs="Arial"/>
              </w:rPr>
              <w:t>UK</w:t>
            </w:r>
            <w:r w:rsidRPr="001E7A9B">
              <w:rPr>
                <w:rFonts w:ascii="Arial" w:hAnsi="Arial" w:cs="Arial"/>
              </w:rPr>
              <w:tab/>
              <w:t>None applicable</w:t>
            </w:r>
          </w:p>
          <w:p w14:paraId="077C15A5" w14:textId="77777777" w:rsidR="00CA3EAA" w:rsidRPr="001E7A9B" w:rsidRDefault="00CA3EAA" w:rsidP="00CA3EAA">
            <w:pPr>
              <w:ind w:left="1701" w:hanging="1701"/>
              <w:rPr>
                <w:rFonts w:ascii="Arial" w:hAnsi="Arial" w:cs="Arial"/>
              </w:rPr>
            </w:pPr>
            <w:r w:rsidRPr="001E7A9B">
              <w:rPr>
                <w:rFonts w:ascii="Arial" w:hAnsi="Arial" w:cs="Arial"/>
              </w:rPr>
              <w:t>Spain</w:t>
            </w:r>
            <w:r w:rsidRPr="001E7A9B">
              <w:rPr>
                <w:rFonts w:ascii="Arial" w:hAnsi="Arial" w:cs="Arial"/>
              </w:rPr>
              <w:tab/>
              <w:t>Fire Brigade Charge at 5% of 20% of Gross Premium apportioned to fire only risks (GBP 40,000)</w:t>
            </w:r>
          </w:p>
          <w:p w14:paraId="3E570221" w14:textId="77777777" w:rsidR="00CA3EAA" w:rsidRPr="001E7A9B" w:rsidRDefault="00CA3EAA" w:rsidP="00CA3EAA">
            <w:pPr>
              <w:ind w:left="1701" w:hanging="1701"/>
              <w:rPr>
                <w:rFonts w:ascii="Arial" w:hAnsi="Arial" w:cs="Arial"/>
              </w:rPr>
            </w:pPr>
            <w:r w:rsidRPr="001E7A9B">
              <w:rPr>
                <w:rFonts w:ascii="Arial" w:hAnsi="Arial" w:cs="Arial"/>
              </w:rPr>
              <w:t>Austria</w:t>
            </w:r>
            <w:r w:rsidRPr="001E7A9B">
              <w:rPr>
                <w:rFonts w:ascii="Arial" w:hAnsi="Arial" w:cs="Arial"/>
              </w:rPr>
              <w:tab/>
              <w:t xml:space="preserve">Fire Brigade Charge at 4% of 20% of Gross Premium apportioned to fire only risks (GBP 10,000).  </w:t>
            </w:r>
          </w:p>
          <w:p w14:paraId="2AF985C1" w14:textId="77777777" w:rsidR="00CA3EAA" w:rsidRPr="001E7A9B" w:rsidRDefault="00CA3EAA" w:rsidP="00CA3EAA">
            <w:pPr>
              <w:ind w:left="1701" w:hanging="1701"/>
              <w:rPr>
                <w:rFonts w:ascii="Arial" w:hAnsi="Arial" w:cs="Arial"/>
              </w:rPr>
            </w:pPr>
            <w:r w:rsidRPr="001E7A9B">
              <w:rPr>
                <w:rFonts w:ascii="Arial" w:hAnsi="Arial" w:cs="Arial"/>
              </w:rPr>
              <w:t>New Zealand</w:t>
            </w:r>
            <w:r w:rsidRPr="001E7A9B">
              <w:rPr>
                <w:rFonts w:ascii="Arial" w:hAnsi="Arial" w:cs="Arial"/>
              </w:rPr>
              <w:tab/>
              <w:t>Income Tax and Fire Services Commission administered by the insured/their agent as specified within Risk Details.</w:t>
            </w:r>
          </w:p>
          <w:p w14:paraId="418D07D1" w14:textId="77777777" w:rsidR="008D0DA7" w:rsidRPr="001E7A9B" w:rsidRDefault="008D0DA7" w:rsidP="00607D04">
            <w:pPr>
              <w:rPr>
                <w:rFonts w:ascii="Arial" w:hAnsi="Arial" w:cs="Arial"/>
              </w:rPr>
            </w:pPr>
          </w:p>
          <w:p w14:paraId="72BF3675" w14:textId="77777777" w:rsidR="00CD7DDF" w:rsidRDefault="00CA3EAA" w:rsidP="00CA3EAA">
            <w:pPr>
              <w:rPr>
                <w:rFonts w:ascii="Arial" w:hAnsi="Arial" w:cs="Arial"/>
                <w:i/>
              </w:rPr>
            </w:pPr>
            <w:r w:rsidRPr="001E7A9B">
              <w:rPr>
                <w:rFonts w:ascii="Arial" w:hAnsi="Arial" w:cs="Arial"/>
                <w:i/>
              </w:rPr>
              <w:t>(For all taxation headings, where there are a large number of locations and/or taxes applicable then it may be more practical to provide the tax information in an attached spreadsheet/tax schedule, which may then be referenced here.</w:t>
            </w:r>
          </w:p>
          <w:p w14:paraId="18C20569" w14:textId="6B811A50" w:rsidR="00CA3EAA" w:rsidRPr="001E7A9B" w:rsidRDefault="00CD7DDF" w:rsidP="00CA3EAA">
            <w:pPr>
              <w:rPr>
                <w:rFonts w:ascii="Arial" w:hAnsi="Arial" w:cs="Arial"/>
                <w:i/>
              </w:rPr>
            </w:pPr>
            <w:r w:rsidRPr="00CD7DDF">
              <w:rPr>
                <w:rFonts w:ascii="Arial" w:hAnsi="Arial" w:cs="Arial"/>
                <w:i/>
              </w:rPr>
              <w:t>The tax position for the contract/policy must always be clear on the insurance documentation.</w:t>
            </w:r>
            <w:r w:rsidR="00CA3EAA" w:rsidRPr="001E7A9B">
              <w:rPr>
                <w:rFonts w:ascii="Arial" w:hAnsi="Arial" w:cs="Arial"/>
                <w:i/>
              </w:rPr>
              <w:t>)</w:t>
            </w:r>
          </w:p>
          <w:p w14:paraId="0CC0D633" w14:textId="77777777" w:rsidR="00CA3EAA" w:rsidRPr="001E7A9B" w:rsidRDefault="00CA3EAA" w:rsidP="00607D04">
            <w:pPr>
              <w:rPr>
                <w:rFonts w:ascii="Arial" w:hAnsi="Arial" w:cs="Arial"/>
              </w:rPr>
            </w:pPr>
          </w:p>
        </w:tc>
        <w:tc>
          <w:tcPr>
            <w:tcW w:w="652" w:type="dxa"/>
          </w:tcPr>
          <w:p w14:paraId="5CE61AF2" w14:textId="0BDBDEB1" w:rsidR="008D0DA7" w:rsidRPr="001E7A9B" w:rsidRDefault="00CA3EAA"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E1</w:t>
            </w:r>
          </w:p>
        </w:tc>
      </w:tr>
      <w:tr w:rsidR="00CA3EAA" w:rsidRPr="001E7A9B" w14:paraId="78C1AFEE" w14:textId="77777777" w:rsidTr="00607D04">
        <w:tc>
          <w:tcPr>
            <w:tcW w:w="2235" w:type="dxa"/>
          </w:tcPr>
          <w:p w14:paraId="0D900270" w14:textId="77777777" w:rsidR="00CA3EAA" w:rsidRPr="001E7A9B" w:rsidRDefault="00CA3EAA" w:rsidP="00607D04">
            <w:pPr>
              <w:rPr>
                <w:rFonts w:ascii="Arial" w:hAnsi="Arial" w:cs="Arial"/>
                <w:b/>
              </w:rPr>
            </w:pPr>
            <w:r w:rsidRPr="001E7A9B">
              <w:rPr>
                <w:rFonts w:ascii="Arial" w:hAnsi="Arial" w:cs="Arial"/>
                <w:b/>
              </w:rPr>
              <w:t>COUNTRY OF ORIGIN:</w:t>
            </w:r>
          </w:p>
          <w:p w14:paraId="68BA451C" w14:textId="77777777" w:rsidR="00CA3EAA" w:rsidRPr="001E7A9B" w:rsidRDefault="00CA3EAA" w:rsidP="00607D04">
            <w:pPr>
              <w:rPr>
                <w:rFonts w:ascii="Arial" w:hAnsi="Arial" w:cs="Arial"/>
                <w:b/>
              </w:rPr>
            </w:pPr>
          </w:p>
          <w:p w14:paraId="268C8771" w14:textId="73A4E6DF" w:rsidR="00CA3EAA" w:rsidRPr="001E7A9B" w:rsidRDefault="00CA3EAA" w:rsidP="00607D04">
            <w:pPr>
              <w:rPr>
                <w:rFonts w:ascii="Arial" w:hAnsi="Arial" w:cs="Arial"/>
                <w:b/>
                <w:color w:val="000000"/>
              </w:rPr>
            </w:pPr>
          </w:p>
        </w:tc>
        <w:tc>
          <w:tcPr>
            <w:tcW w:w="6804" w:type="dxa"/>
          </w:tcPr>
          <w:p w14:paraId="2733E975" w14:textId="77777777" w:rsidR="00CA3EAA" w:rsidRPr="001E7A9B" w:rsidRDefault="00CA3EAA" w:rsidP="00CA3EAA">
            <w:pPr>
              <w:rPr>
                <w:rFonts w:ascii="Arial" w:hAnsi="Arial" w:cs="Arial"/>
              </w:rPr>
            </w:pPr>
            <w:r w:rsidRPr="001E7A9B">
              <w:rPr>
                <w:rFonts w:ascii="Arial" w:hAnsi="Arial" w:cs="Arial"/>
              </w:rPr>
              <w:t>UK</w:t>
            </w:r>
          </w:p>
          <w:p w14:paraId="7834B671" w14:textId="77777777" w:rsidR="00CA3EAA" w:rsidRPr="001E7A9B" w:rsidRDefault="00CA3EAA" w:rsidP="00607D04">
            <w:pPr>
              <w:rPr>
                <w:rFonts w:ascii="Arial" w:hAnsi="Arial" w:cs="Arial"/>
              </w:rPr>
            </w:pPr>
          </w:p>
        </w:tc>
        <w:tc>
          <w:tcPr>
            <w:tcW w:w="652" w:type="dxa"/>
          </w:tcPr>
          <w:p w14:paraId="1947F654" w14:textId="0CFAE7B9" w:rsidR="00CA3EAA" w:rsidRPr="001E7A9B" w:rsidRDefault="00CA3EAA"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E2</w:t>
            </w:r>
          </w:p>
        </w:tc>
      </w:tr>
      <w:tr w:rsidR="00CA3EAA" w:rsidRPr="001E7A9B" w14:paraId="4627F117" w14:textId="77777777" w:rsidTr="00607D04">
        <w:tc>
          <w:tcPr>
            <w:tcW w:w="2235" w:type="dxa"/>
          </w:tcPr>
          <w:p w14:paraId="2E5ED42E" w14:textId="5109DA2E" w:rsidR="00CA3EAA" w:rsidRPr="001E7A9B" w:rsidRDefault="00CA3EAA" w:rsidP="00607D04">
            <w:pPr>
              <w:rPr>
                <w:rFonts w:ascii="Arial" w:hAnsi="Arial" w:cs="Arial"/>
                <w:b/>
                <w:color w:val="000000"/>
              </w:rPr>
            </w:pPr>
            <w:r w:rsidRPr="001E7A9B">
              <w:rPr>
                <w:rFonts w:ascii="Arial" w:hAnsi="Arial" w:cs="Arial"/>
                <w:b/>
              </w:rPr>
              <w:t>REGULATORY RISK LOCATION:</w:t>
            </w:r>
          </w:p>
        </w:tc>
        <w:tc>
          <w:tcPr>
            <w:tcW w:w="6804" w:type="dxa"/>
          </w:tcPr>
          <w:p w14:paraId="2F09709C" w14:textId="51261DB2" w:rsidR="009F06B7" w:rsidRPr="001E7A9B" w:rsidRDefault="009F06B7" w:rsidP="00607D04">
            <w:pPr>
              <w:rPr>
                <w:rFonts w:ascii="Arial" w:hAnsi="Arial" w:cs="Arial"/>
              </w:rPr>
            </w:pPr>
            <w:r w:rsidRPr="001E7A9B">
              <w:rPr>
                <w:rFonts w:ascii="Arial" w:hAnsi="Arial" w:cs="Arial"/>
              </w:rPr>
              <w:t xml:space="preserve">EEA: </w:t>
            </w:r>
            <w:r w:rsidRPr="001E7A9B">
              <w:rPr>
                <w:rFonts w:ascii="Arial" w:hAnsi="Arial" w:cs="Arial"/>
              </w:rPr>
              <w:tab/>
            </w:r>
            <w:r w:rsidRPr="001E7A9B">
              <w:rPr>
                <w:rFonts w:ascii="Arial" w:hAnsi="Arial" w:cs="Arial"/>
              </w:rPr>
              <w:tab/>
              <w:t>Austria, Spain</w:t>
            </w:r>
          </w:p>
          <w:p w14:paraId="0203F4FA" w14:textId="5CB9B6C2" w:rsidR="00CA3EAA" w:rsidRPr="001E7A9B" w:rsidRDefault="009F06B7" w:rsidP="00607D04">
            <w:pPr>
              <w:rPr>
                <w:rFonts w:ascii="Arial" w:hAnsi="Arial" w:cs="Arial"/>
              </w:rPr>
            </w:pPr>
            <w:r w:rsidRPr="001E7A9B">
              <w:rPr>
                <w:rFonts w:ascii="Arial" w:hAnsi="Arial" w:cs="Arial"/>
              </w:rPr>
              <w:t xml:space="preserve">Non EEA: </w:t>
            </w:r>
            <w:r w:rsidRPr="001E7A9B">
              <w:rPr>
                <w:rFonts w:ascii="Arial" w:hAnsi="Arial" w:cs="Arial"/>
              </w:rPr>
              <w:tab/>
            </w:r>
            <w:r w:rsidR="00CA3EAA" w:rsidRPr="001E7A9B">
              <w:rPr>
                <w:rFonts w:ascii="Arial" w:hAnsi="Arial" w:cs="Arial"/>
              </w:rPr>
              <w:t>UK</w:t>
            </w:r>
            <w:r w:rsidRPr="001E7A9B">
              <w:rPr>
                <w:rFonts w:ascii="Arial" w:hAnsi="Arial" w:cs="Arial"/>
              </w:rPr>
              <w:t>, New Zealand</w:t>
            </w:r>
          </w:p>
          <w:p w14:paraId="536D5767" w14:textId="77777777" w:rsidR="009F06B7" w:rsidRPr="001E7A9B" w:rsidRDefault="009F06B7" w:rsidP="00CA3EAA">
            <w:pPr>
              <w:rPr>
                <w:rFonts w:ascii="Arial" w:hAnsi="Arial" w:cs="Arial"/>
              </w:rPr>
            </w:pPr>
          </w:p>
          <w:p w14:paraId="75FB67D2" w14:textId="77777777" w:rsidR="00CA3EAA" w:rsidRPr="001E7A9B" w:rsidRDefault="00CA3EAA" w:rsidP="00CA3EAA">
            <w:pPr>
              <w:rPr>
                <w:rFonts w:ascii="Arial" w:hAnsi="Arial" w:cs="Arial"/>
                <w:b/>
                <w:bCs/>
              </w:rPr>
            </w:pPr>
          </w:p>
          <w:p w14:paraId="7EEBC307" w14:textId="77777777" w:rsidR="00CA3EAA" w:rsidRPr="001E7A9B" w:rsidRDefault="00CA3EAA" w:rsidP="00CA3EAA">
            <w:pPr>
              <w:rPr>
                <w:rFonts w:ascii="Arial" w:hAnsi="Arial" w:cs="Arial"/>
                <w:b/>
                <w:bCs/>
              </w:rPr>
            </w:pPr>
          </w:p>
          <w:p w14:paraId="06FEB73D" w14:textId="77777777" w:rsidR="00CA3EAA" w:rsidRPr="001E7A9B" w:rsidRDefault="00CA3EAA" w:rsidP="00607D04">
            <w:pPr>
              <w:rPr>
                <w:rFonts w:ascii="Arial" w:hAnsi="Arial" w:cs="Arial"/>
              </w:rPr>
            </w:pPr>
          </w:p>
        </w:tc>
        <w:tc>
          <w:tcPr>
            <w:tcW w:w="652" w:type="dxa"/>
          </w:tcPr>
          <w:p w14:paraId="74C8606B" w14:textId="10985942" w:rsidR="00CA3EAA" w:rsidRPr="001E7A9B" w:rsidRDefault="00CA3EAA"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E3</w:t>
            </w:r>
          </w:p>
        </w:tc>
      </w:tr>
      <w:tr w:rsidR="00CA3EAA" w:rsidRPr="001E7A9B" w14:paraId="5659F00B" w14:textId="77777777" w:rsidTr="00607D04">
        <w:tc>
          <w:tcPr>
            <w:tcW w:w="2235" w:type="dxa"/>
          </w:tcPr>
          <w:p w14:paraId="2582D71C" w14:textId="1831EFFC" w:rsidR="00CA3EAA" w:rsidRPr="001E7A9B" w:rsidRDefault="00CA3EAA" w:rsidP="00607D04">
            <w:pPr>
              <w:rPr>
                <w:rFonts w:ascii="Arial" w:hAnsi="Arial" w:cs="Arial"/>
                <w:b/>
              </w:rPr>
            </w:pPr>
            <w:r w:rsidRPr="001E7A9B">
              <w:rPr>
                <w:rFonts w:ascii="Arial" w:hAnsi="Arial" w:cs="Arial"/>
                <w:b/>
              </w:rPr>
              <w:t>OVERSEAS BROKER:</w:t>
            </w:r>
          </w:p>
          <w:p w14:paraId="1B3DD1F7" w14:textId="77777777" w:rsidR="00CA3EAA" w:rsidRPr="001E7A9B" w:rsidRDefault="00CA3EAA" w:rsidP="00607D04">
            <w:pPr>
              <w:rPr>
                <w:rFonts w:ascii="Arial" w:hAnsi="Arial" w:cs="Arial"/>
                <w:b/>
                <w:color w:val="000000"/>
              </w:rPr>
            </w:pPr>
          </w:p>
          <w:p w14:paraId="3562E119" w14:textId="22C72BCD" w:rsidR="00CA3EAA" w:rsidRPr="001E7A9B" w:rsidRDefault="00CA3EAA" w:rsidP="00607D04">
            <w:pPr>
              <w:rPr>
                <w:rFonts w:ascii="Arial" w:hAnsi="Arial" w:cs="Arial"/>
                <w:b/>
                <w:color w:val="000000"/>
              </w:rPr>
            </w:pPr>
          </w:p>
        </w:tc>
        <w:tc>
          <w:tcPr>
            <w:tcW w:w="6804" w:type="dxa"/>
          </w:tcPr>
          <w:p w14:paraId="2D625553" w14:textId="5B5D4DE9" w:rsidR="00CA3EAA" w:rsidRPr="001E7A9B" w:rsidRDefault="00CA3EAA" w:rsidP="00607D04">
            <w:pPr>
              <w:rPr>
                <w:rFonts w:ascii="Arial" w:hAnsi="Arial" w:cs="Arial"/>
              </w:rPr>
            </w:pPr>
            <w:r w:rsidRPr="001E7A9B">
              <w:rPr>
                <w:rFonts w:ascii="Arial" w:hAnsi="Arial" w:cs="Arial"/>
              </w:rPr>
              <w:t>None</w:t>
            </w:r>
          </w:p>
        </w:tc>
        <w:tc>
          <w:tcPr>
            <w:tcW w:w="652" w:type="dxa"/>
          </w:tcPr>
          <w:p w14:paraId="30701171" w14:textId="3FA50388" w:rsidR="00CA3EAA" w:rsidRPr="001E7A9B" w:rsidRDefault="00CA3EAA"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E4</w:t>
            </w:r>
          </w:p>
        </w:tc>
      </w:tr>
      <w:tr w:rsidR="00CA3EAA" w:rsidRPr="001E7A9B" w14:paraId="0412E6AF" w14:textId="77777777" w:rsidTr="00607D04">
        <w:tc>
          <w:tcPr>
            <w:tcW w:w="2235" w:type="dxa"/>
          </w:tcPr>
          <w:p w14:paraId="32FCB31E" w14:textId="77777777" w:rsidR="00CA3EAA" w:rsidRPr="001E7A9B" w:rsidRDefault="00CA3EAA" w:rsidP="00607D04">
            <w:pPr>
              <w:rPr>
                <w:rFonts w:ascii="Arial" w:hAnsi="Arial" w:cs="Arial"/>
                <w:b/>
              </w:rPr>
            </w:pPr>
            <w:r w:rsidRPr="001E7A9B">
              <w:rPr>
                <w:rFonts w:ascii="Arial" w:hAnsi="Arial" w:cs="Arial"/>
                <w:b/>
              </w:rPr>
              <w:t>SURPLUS LINES BROKER:</w:t>
            </w:r>
          </w:p>
          <w:p w14:paraId="23705C71" w14:textId="77777777" w:rsidR="00CA3EAA" w:rsidRPr="001E7A9B" w:rsidRDefault="00CA3EAA" w:rsidP="00607D04">
            <w:pPr>
              <w:rPr>
                <w:rFonts w:ascii="Arial" w:hAnsi="Arial" w:cs="Arial"/>
                <w:b/>
              </w:rPr>
            </w:pPr>
          </w:p>
          <w:p w14:paraId="37A545D9" w14:textId="1977928C" w:rsidR="00CA3EAA" w:rsidRPr="001E7A9B" w:rsidRDefault="00CA3EAA" w:rsidP="00607D04">
            <w:pPr>
              <w:rPr>
                <w:rFonts w:ascii="Arial" w:hAnsi="Arial" w:cs="Arial"/>
                <w:b/>
                <w:color w:val="000000"/>
              </w:rPr>
            </w:pPr>
          </w:p>
        </w:tc>
        <w:tc>
          <w:tcPr>
            <w:tcW w:w="6804" w:type="dxa"/>
          </w:tcPr>
          <w:p w14:paraId="5A7560C2" w14:textId="612A68A0" w:rsidR="00CA3EAA" w:rsidRPr="001E7A9B" w:rsidRDefault="00CA3EAA" w:rsidP="00607D04">
            <w:pPr>
              <w:rPr>
                <w:rFonts w:ascii="Arial" w:hAnsi="Arial" w:cs="Arial"/>
              </w:rPr>
            </w:pPr>
            <w:r w:rsidRPr="001E7A9B">
              <w:rPr>
                <w:rFonts w:ascii="Arial" w:hAnsi="Arial" w:cs="Arial"/>
              </w:rPr>
              <w:t>None</w:t>
            </w:r>
          </w:p>
        </w:tc>
        <w:tc>
          <w:tcPr>
            <w:tcW w:w="652" w:type="dxa"/>
          </w:tcPr>
          <w:p w14:paraId="640DE4E4" w14:textId="388547FB" w:rsidR="00CA3EAA" w:rsidRPr="001E7A9B" w:rsidRDefault="00CA3EAA"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E5</w:t>
            </w:r>
          </w:p>
        </w:tc>
      </w:tr>
      <w:tr w:rsidR="00CA3EAA" w:rsidRPr="001E7A9B" w14:paraId="6AC95B2F" w14:textId="77777777" w:rsidTr="00607D04">
        <w:tc>
          <w:tcPr>
            <w:tcW w:w="2235" w:type="dxa"/>
          </w:tcPr>
          <w:p w14:paraId="2C81A24B" w14:textId="77777777" w:rsidR="00CA3EAA" w:rsidRPr="001E7A9B" w:rsidRDefault="00CA3EAA" w:rsidP="00CA3EAA">
            <w:pPr>
              <w:rPr>
                <w:rFonts w:ascii="Arial" w:hAnsi="Arial" w:cs="Arial"/>
              </w:rPr>
            </w:pPr>
            <w:r w:rsidRPr="001E7A9B">
              <w:rPr>
                <w:rFonts w:ascii="Arial" w:hAnsi="Arial" w:cs="Arial"/>
                <w:b/>
              </w:rPr>
              <w:t>ALLOCATION OF PREMIUM TO CODING:</w:t>
            </w:r>
            <w:r w:rsidRPr="001E7A9B">
              <w:rPr>
                <w:rFonts w:ascii="Arial" w:hAnsi="Arial" w:cs="Arial"/>
              </w:rPr>
              <w:tab/>
            </w:r>
          </w:p>
          <w:p w14:paraId="0D62C28F" w14:textId="77777777" w:rsidR="00CA3EAA" w:rsidRPr="001E7A9B" w:rsidRDefault="00CA3EAA" w:rsidP="00607D04">
            <w:pPr>
              <w:rPr>
                <w:rFonts w:ascii="Arial" w:hAnsi="Arial" w:cs="Arial"/>
                <w:b/>
                <w:color w:val="000000"/>
              </w:rPr>
            </w:pPr>
          </w:p>
        </w:tc>
        <w:tc>
          <w:tcPr>
            <w:tcW w:w="6804" w:type="dxa"/>
          </w:tcPr>
          <w:p w14:paraId="550479CE" w14:textId="77777777" w:rsidR="00CA3EAA" w:rsidRPr="001E7A9B" w:rsidRDefault="00CA3EAA" w:rsidP="00607D04">
            <w:pPr>
              <w:rPr>
                <w:rFonts w:ascii="Arial" w:hAnsi="Arial" w:cs="Arial"/>
              </w:rPr>
            </w:pPr>
            <w:r w:rsidRPr="001E7A9B">
              <w:rPr>
                <w:rFonts w:ascii="Arial" w:hAnsi="Arial" w:cs="Arial"/>
              </w:rPr>
              <w:t>P3 (100%)</w:t>
            </w:r>
          </w:p>
          <w:p w14:paraId="27C1AAE8" w14:textId="77777777" w:rsidR="00CA3EAA" w:rsidRPr="001E7A9B" w:rsidRDefault="00CA3EAA" w:rsidP="00607D04">
            <w:pPr>
              <w:rPr>
                <w:rFonts w:ascii="Arial" w:hAnsi="Arial" w:cs="Arial"/>
              </w:rPr>
            </w:pPr>
          </w:p>
          <w:p w14:paraId="37BAC86D" w14:textId="77777777" w:rsidR="00CA3EAA" w:rsidRPr="001E7A9B" w:rsidRDefault="00CA3EAA" w:rsidP="00CA3EAA">
            <w:pPr>
              <w:rPr>
                <w:rFonts w:ascii="Arial" w:hAnsi="Arial" w:cs="Arial"/>
                <w:i/>
              </w:rPr>
            </w:pPr>
          </w:p>
          <w:p w14:paraId="69031EA0" w14:textId="77777777" w:rsidR="00CA3EAA" w:rsidRPr="001E7A9B" w:rsidRDefault="00CA3EAA" w:rsidP="00CA3EAA">
            <w:pPr>
              <w:rPr>
                <w:rFonts w:ascii="Arial" w:hAnsi="Arial" w:cs="Arial"/>
                <w:b/>
              </w:rPr>
            </w:pPr>
            <w:r w:rsidRPr="001E7A9B">
              <w:rPr>
                <w:rFonts w:ascii="Arial" w:hAnsi="Arial" w:cs="Arial"/>
                <w:i/>
              </w:rPr>
              <w:t>(Enter Risk Code(s) and any allocation.)</w:t>
            </w:r>
            <w:r w:rsidRPr="001E7A9B">
              <w:rPr>
                <w:rFonts w:ascii="Arial" w:hAnsi="Arial" w:cs="Arial"/>
              </w:rPr>
              <w:t xml:space="preserve"> </w:t>
            </w:r>
          </w:p>
          <w:p w14:paraId="4BC63C4E" w14:textId="77777777" w:rsidR="00CA3EAA" w:rsidRPr="001E7A9B" w:rsidRDefault="00CA3EAA" w:rsidP="00607D04">
            <w:pPr>
              <w:rPr>
                <w:rFonts w:ascii="Arial" w:hAnsi="Arial" w:cs="Arial"/>
              </w:rPr>
            </w:pPr>
          </w:p>
          <w:p w14:paraId="0F0454C1" w14:textId="77777777" w:rsidR="00CA3EAA" w:rsidRPr="001E7A9B" w:rsidRDefault="00CA3EAA" w:rsidP="00607D04">
            <w:pPr>
              <w:rPr>
                <w:rFonts w:ascii="Arial" w:hAnsi="Arial" w:cs="Arial"/>
              </w:rPr>
            </w:pPr>
          </w:p>
          <w:p w14:paraId="20CEB0DB" w14:textId="4FF71599" w:rsidR="00CA3EAA" w:rsidRPr="001E7A9B" w:rsidRDefault="00CA3EAA" w:rsidP="00607D04">
            <w:pPr>
              <w:rPr>
                <w:rFonts w:ascii="Arial" w:hAnsi="Arial" w:cs="Arial"/>
              </w:rPr>
            </w:pPr>
          </w:p>
        </w:tc>
        <w:tc>
          <w:tcPr>
            <w:tcW w:w="652" w:type="dxa"/>
          </w:tcPr>
          <w:p w14:paraId="34639149" w14:textId="6C273E46" w:rsidR="00CA3EAA" w:rsidRPr="001E7A9B" w:rsidRDefault="00CA3EAA"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E9</w:t>
            </w:r>
          </w:p>
        </w:tc>
      </w:tr>
      <w:tr w:rsidR="00CA3EAA" w:rsidRPr="001E7A9B" w14:paraId="496C051B" w14:textId="77777777" w:rsidTr="00607D04">
        <w:tc>
          <w:tcPr>
            <w:tcW w:w="2235" w:type="dxa"/>
          </w:tcPr>
          <w:p w14:paraId="06C73CA8" w14:textId="77777777" w:rsidR="00CA3EAA" w:rsidRPr="001E7A9B" w:rsidRDefault="00CA3EAA" w:rsidP="00607D04">
            <w:pPr>
              <w:rPr>
                <w:rFonts w:ascii="Arial" w:hAnsi="Arial" w:cs="Arial"/>
                <w:b/>
              </w:rPr>
            </w:pPr>
            <w:r w:rsidRPr="001E7A9B">
              <w:rPr>
                <w:rFonts w:ascii="Arial" w:hAnsi="Arial" w:cs="Arial"/>
                <w:b/>
              </w:rPr>
              <w:t>REGULATORY CLIENT CLASSIFICATION:</w:t>
            </w:r>
          </w:p>
          <w:p w14:paraId="5B332B0E" w14:textId="2CF605D4" w:rsidR="00CA3EAA" w:rsidRPr="001E7A9B" w:rsidRDefault="00CA3EAA" w:rsidP="00607D04">
            <w:pPr>
              <w:rPr>
                <w:rFonts w:ascii="Arial" w:hAnsi="Arial" w:cs="Arial"/>
                <w:b/>
                <w:color w:val="000000"/>
              </w:rPr>
            </w:pPr>
          </w:p>
        </w:tc>
        <w:tc>
          <w:tcPr>
            <w:tcW w:w="6804" w:type="dxa"/>
          </w:tcPr>
          <w:p w14:paraId="223AE092" w14:textId="77777777" w:rsidR="00CA3EAA" w:rsidRPr="001E7A9B" w:rsidRDefault="00CA3EAA" w:rsidP="00CA3EAA">
            <w:pPr>
              <w:rPr>
                <w:rFonts w:ascii="Arial" w:hAnsi="Arial" w:cs="Arial"/>
                <w:b/>
              </w:rPr>
            </w:pPr>
            <w:r w:rsidRPr="001E7A9B">
              <w:rPr>
                <w:rFonts w:ascii="Arial" w:hAnsi="Arial" w:cs="Arial"/>
              </w:rPr>
              <w:t>Large Risk</w:t>
            </w:r>
          </w:p>
          <w:p w14:paraId="5507A661" w14:textId="77777777" w:rsidR="00CA3EAA" w:rsidRPr="001E7A9B" w:rsidRDefault="00CA3EAA" w:rsidP="00607D04">
            <w:pPr>
              <w:rPr>
                <w:rFonts w:ascii="Arial" w:hAnsi="Arial" w:cs="Arial"/>
              </w:rPr>
            </w:pPr>
          </w:p>
        </w:tc>
        <w:tc>
          <w:tcPr>
            <w:tcW w:w="652" w:type="dxa"/>
          </w:tcPr>
          <w:p w14:paraId="2186BF77" w14:textId="388CF852" w:rsidR="00CA3EAA" w:rsidRPr="001E7A9B" w:rsidRDefault="00CA3EAA"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E11</w:t>
            </w:r>
          </w:p>
        </w:tc>
      </w:tr>
    </w:tbl>
    <w:p w14:paraId="5095E318" w14:textId="77777777" w:rsidR="00CA3EAA" w:rsidRPr="001E7A9B" w:rsidRDefault="00CA3EAA" w:rsidP="006937AA">
      <w:pPr>
        <w:spacing w:after="0"/>
        <w:rPr>
          <w:rFonts w:ascii="Arial" w:hAnsi="Arial" w:cs="Arial"/>
        </w:rPr>
      </w:pPr>
    </w:p>
    <w:p w14:paraId="33D17560" w14:textId="5106A057" w:rsidR="00903592" w:rsidRPr="001E7A9B" w:rsidRDefault="00903592" w:rsidP="00CD7DDF">
      <w:pPr>
        <w:pStyle w:val="BodyText"/>
        <w:spacing w:after="0"/>
        <w:rPr>
          <w:b/>
        </w:rPr>
      </w:pPr>
      <w:r w:rsidRPr="001E7A9B">
        <w:rPr>
          <w:sz w:val="22"/>
          <w:szCs w:val="22"/>
        </w:rPr>
        <w:t>PAGE X OF Y</w:t>
      </w:r>
      <w:r w:rsidRPr="001E7A9B">
        <w:rPr>
          <w:b/>
          <w:bCs/>
        </w:rPr>
        <w:br w:type="page"/>
      </w:r>
    </w:p>
    <w:p w14:paraId="0590A1B2" w14:textId="77777777" w:rsidR="00903592" w:rsidRPr="001E7A9B" w:rsidRDefault="00903592" w:rsidP="006937AA">
      <w:pPr>
        <w:spacing w:after="0"/>
        <w:rPr>
          <w:rFonts w:ascii="Arial" w:hAnsi="Arial" w:cs="Arial"/>
          <w:b/>
          <w:sz w:val="40"/>
          <w:szCs w:val="40"/>
        </w:rPr>
      </w:pPr>
      <w:r w:rsidRPr="001E7A9B">
        <w:rPr>
          <w:rFonts w:ascii="Arial" w:hAnsi="Arial" w:cs="Arial"/>
          <w:b/>
          <w:sz w:val="40"/>
          <w:szCs w:val="40"/>
        </w:rPr>
        <w:lastRenderedPageBreak/>
        <w:t>Broker Remuneration &amp; De</w:t>
      </w:r>
      <w:r w:rsidR="00472015" w:rsidRPr="001E7A9B">
        <w:rPr>
          <w:rFonts w:ascii="Arial" w:hAnsi="Arial" w:cs="Arial"/>
          <w:b/>
          <w:sz w:val="40"/>
          <w:szCs w:val="40"/>
        </w:rPr>
        <w:t>ductions</w:t>
      </w:r>
    </w:p>
    <w:p w14:paraId="1897D786" w14:textId="77777777" w:rsidR="00903592" w:rsidRPr="001E7A9B" w:rsidRDefault="00903592" w:rsidP="00472015">
      <w:pPr>
        <w:spacing w:after="0"/>
        <w:rPr>
          <w:rFonts w:ascii="Arial" w:hAnsi="Arial" w:cs="Arial"/>
          <w:b/>
          <w:bCs/>
        </w:rPr>
      </w:pPr>
    </w:p>
    <w:p w14:paraId="7A7229D2" w14:textId="77777777" w:rsidR="00BA4A7F" w:rsidRPr="001E7A9B" w:rsidRDefault="00BA4A7F" w:rsidP="00472015">
      <w:pPr>
        <w:spacing w:after="0"/>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631"/>
        <w:gridCol w:w="647"/>
      </w:tblGrid>
      <w:tr w:rsidR="00CA3EAA" w:rsidRPr="001E7A9B" w14:paraId="7C76F53B" w14:textId="77777777" w:rsidTr="00607D04">
        <w:tc>
          <w:tcPr>
            <w:tcW w:w="2235" w:type="dxa"/>
          </w:tcPr>
          <w:p w14:paraId="14DD699B" w14:textId="77777777" w:rsidR="00BA4A7F" w:rsidRPr="001E7A9B" w:rsidRDefault="00BA4A7F" w:rsidP="00BA4A7F">
            <w:pPr>
              <w:rPr>
                <w:rFonts w:ascii="Arial" w:hAnsi="Arial" w:cs="Arial"/>
                <w:b/>
                <w:bCs/>
              </w:rPr>
            </w:pPr>
            <w:r w:rsidRPr="001E7A9B">
              <w:rPr>
                <w:rFonts w:ascii="Arial" w:hAnsi="Arial" w:cs="Arial"/>
                <w:b/>
                <w:bCs/>
              </w:rPr>
              <w:t>FEE PAYABLE BY CLIENT?:</w:t>
            </w:r>
          </w:p>
          <w:p w14:paraId="0D290A05" w14:textId="77777777" w:rsidR="00BA4A7F" w:rsidRPr="001E7A9B" w:rsidRDefault="00BA4A7F" w:rsidP="00BA4A7F">
            <w:pPr>
              <w:rPr>
                <w:rFonts w:ascii="Arial" w:hAnsi="Arial" w:cs="Arial"/>
                <w:bCs/>
              </w:rPr>
            </w:pPr>
          </w:p>
          <w:p w14:paraId="4EA671D2" w14:textId="77777777" w:rsidR="00CA3EAA" w:rsidRPr="001E7A9B" w:rsidRDefault="00CA3EAA" w:rsidP="00607D04">
            <w:pPr>
              <w:rPr>
                <w:rFonts w:ascii="Arial" w:hAnsi="Arial" w:cs="Arial"/>
                <w:b/>
                <w:color w:val="000000"/>
              </w:rPr>
            </w:pPr>
          </w:p>
          <w:p w14:paraId="4B3E2E13" w14:textId="77777777" w:rsidR="00BA4A7F" w:rsidRPr="001E7A9B" w:rsidRDefault="00BA4A7F" w:rsidP="00607D04">
            <w:pPr>
              <w:rPr>
                <w:rFonts w:ascii="Arial" w:hAnsi="Arial" w:cs="Arial"/>
                <w:b/>
                <w:color w:val="000000"/>
              </w:rPr>
            </w:pPr>
          </w:p>
        </w:tc>
        <w:tc>
          <w:tcPr>
            <w:tcW w:w="6804" w:type="dxa"/>
          </w:tcPr>
          <w:p w14:paraId="2B7A79C0" w14:textId="17A337F0" w:rsidR="00CA3EAA" w:rsidRPr="001E7A9B" w:rsidRDefault="00CA3EAA" w:rsidP="00607D04">
            <w:pPr>
              <w:rPr>
                <w:rFonts w:ascii="Arial" w:hAnsi="Arial" w:cs="Arial"/>
              </w:rPr>
            </w:pPr>
            <w:r w:rsidRPr="001E7A9B">
              <w:rPr>
                <w:rFonts w:ascii="Arial" w:hAnsi="Arial" w:cs="Arial"/>
              </w:rPr>
              <w:t>No</w:t>
            </w:r>
          </w:p>
        </w:tc>
        <w:tc>
          <w:tcPr>
            <w:tcW w:w="652" w:type="dxa"/>
          </w:tcPr>
          <w:p w14:paraId="149D9557" w14:textId="5FCD2CFE" w:rsidR="00CA3EAA" w:rsidRPr="001E7A9B" w:rsidRDefault="00BA4A7F"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F1</w:t>
            </w:r>
          </w:p>
        </w:tc>
      </w:tr>
      <w:tr w:rsidR="00CA3EAA" w:rsidRPr="001E7A9B" w14:paraId="7D892490" w14:textId="77777777" w:rsidTr="00607D04">
        <w:tc>
          <w:tcPr>
            <w:tcW w:w="2235" w:type="dxa"/>
          </w:tcPr>
          <w:p w14:paraId="7389159F" w14:textId="77777777" w:rsidR="00BA4A7F" w:rsidRPr="001E7A9B" w:rsidRDefault="00BA4A7F" w:rsidP="00BA4A7F">
            <w:pPr>
              <w:rPr>
                <w:rFonts w:ascii="Arial" w:hAnsi="Arial" w:cs="Arial"/>
                <w:b/>
                <w:bCs/>
              </w:rPr>
            </w:pPr>
            <w:r w:rsidRPr="001E7A9B">
              <w:rPr>
                <w:rFonts w:ascii="Arial" w:hAnsi="Arial" w:cs="Arial"/>
                <w:b/>
                <w:bCs/>
              </w:rPr>
              <w:t>TOTAL BROKERAGE:</w:t>
            </w:r>
          </w:p>
          <w:p w14:paraId="6D0F6108" w14:textId="77777777" w:rsidR="00BA4A7F" w:rsidRPr="001E7A9B" w:rsidRDefault="00BA4A7F" w:rsidP="00BA4A7F">
            <w:pPr>
              <w:rPr>
                <w:rFonts w:ascii="Arial" w:hAnsi="Arial" w:cs="Arial"/>
                <w:bCs/>
              </w:rPr>
            </w:pPr>
          </w:p>
          <w:p w14:paraId="62695F34" w14:textId="77777777" w:rsidR="00BA4A7F" w:rsidRPr="001E7A9B" w:rsidRDefault="00BA4A7F" w:rsidP="00BA4A7F">
            <w:pPr>
              <w:rPr>
                <w:rFonts w:ascii="Arial" w:hAnsi="Arial" w:cs="Arial"/>
                <w:bCs/>
              </w:rPr>
            </w:pPr>
          </w:p>
          <w:p w14:paraId="6C178A38" w14:textId="77777777" w:rsidR="00CA3EAA" w:rsidRPr="001E7A9B" w:rsidRDefault="00CA3EAA" w:rsidP="00607D04">
            <w:pPr>
              <w:rPr>
                <w:rFonts w:ascii="Arial" w:hAnsi="Arial" w:cs="Arial"/>
                <w:b/>
                <w:color w:val="000000"/>
              </w:rPr>
            </w:pPr>
          </w:p>
        </w:tc>
        <w:tc>
          <w:tcPr>
            <w:tcW w:w="6804" w:type="dxa"/>
          </w:tcPr>
          <w:p w14:paraId="5E1E78E8" w14:textId="2BA33982" w:rsidR="00CA3EAA" w:rsidRPr="001E7A9B" w:rsidRDefault="00BA4A7F" w:rsidP="00607D04">
            <w:pPr>
              <w:rPr>
                <w:rFonts w:ascii="Arial" w:hAnsi="Arial" w:cs="Arial"/>
              </w:rPr>
            </w:pPr>
            <w:r w:rsidRPr="001E7A9B">
              <w:rPr>
                <w:rFonts w:ascii="Arial" w:hAnsi="Arial" w:cs="Arial"/>
              </w:rPr>
              <w:t>Z%</w:t>
            </w:r>
          </w:p>
        </w:tc>
        <w:tc>
          <w:tcPr>
            <w:tcW w:w="652" w:type="dxa"/>
          </w:tcPr>
          <w:p w14:paraId="52115225" w14:textId="5D43E330" w:rsidR="00CA3EAA" w:rsidRPr="001E7A9B" w:rsidRDefault="00BA4A7F"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F2</w:t>
            </w:r>
          </w:p>
        </w:tc>
      </w:tr>
      <w:tr w:rsidR="00CA3EAA" w:rsidRPr="001E7A9B" w14:paraId="70B35B1A" w14:textId="77777777" w:rsidTr="00607D04">
        <w:tc>
          <w:tcPr>
            <w:tcW w:w="2235" w:type="dxa"/>
          </w:tcPr>
          <w:p w14:paraId="3890BC6E" w14:textId="77777777" w:rsidR="00BA4A7F" w:rsidRPr="001E7A9B" w:rsidRDefault="00BA4A7F" w:rsidP="00BA4A7F">
            <w:pPr>
              <w:rPr>
                <w:rFonts w:ascii="Arial" w:hAnsi="Arial" w:cs="Arial"/>
                <w:b/>
                <w:bCs/>
              </w:rPr>
            </w:pPr>
            <w:r w:rsidRPr="001E7A9B">
              <w:rPr>
                <w:rFonts w:ascii="Arial" w:hAnsi="Arial" w:cs="Arial"/>
                <w:b/>
                <w:bCs/>
              </w:rPr>
              <w:t>OTHER DEDUCTIONS FROM PREMIUM:</w:t>
            </w:r>
          </w:p>
          <w:p w14:paraId="239991FE" w14:textId="77777777" w:rsidR="00BA4A7F" w:rsidRPr="001E7A9B" w:rsidRDefault="00BA4A7F" w:rsidP="00BA4A7F">
            <w:pPr>
              <w:rPr>
                <w:rFonts w:ascii="Arial" w:hAnsi="Arial" w:cs="Arial"/>
                <w:b/>
                <w:bCs/>
              </w:rPr>
            </w:pPr>
          </w:p>
          <w:p w14:paraId="5582826E" w14:textId="77777777" w:rsidR="00BA4A7F" w:rsidRPr="001E7A9B" w:rsidRDefault="00BA4A7F" w:rsidP="00BA4A7F">
            <w:pPr>
              <w:rPr>
                <w:rFonts w:ascii="Arial" w:hAnsi="Arial" w:cs="Arial"/>
              </w:rPr>
            </w:pPr>
          </w:p>
          <w:p w14:paraId="0AD2A8E8" w14:textId="77777777" w:rsidR="00BA4A7F" w:rsidRPr="001E7A9B" w:rsidRDefault="00BA4A7F" w:rsidP="00BA4A7F">
            <w:pPr>
              <w:rPr>
                <w:rFonts w:ascii="Arial" w:hAnsi="Arial" w:cs="Arial"/>
              </w:rPr>
            </w:pPr>
          </w:p>
          <w:p w14:paraId="56C7FC9A" w14:textId="77777777" w:rsidR="00CA3EAA" w:rsidRPr="001E7A9B" w:rsidRDefault="00CA3EAA" w:rsidP="00607D04">
            <w:pPr>
              <w:rPr>
                <w:rFonts w:ascii="Arial" w:hAnsi="Arial" w:cs="Arial"/>
                <w:b/>
                <w:color w:val="000000"/>
              </w:rPr>
            </w:pPr>
          </w:p>
        </w:tc>
        <w:tc>
          <w:tcPr>
            <w:tcW w:w="6804" w:type="dxa"/>
          </w:tcPr>
          <w:p w14:paraId="2B9720AC" w14:textId="77777777" w:rsidR="00BA4A7F" w:rsidRPr="001E7A9B" w:rsidRDefault="00BA4A7F" w:rsidP="00BA4A7F">
            <w:pPr>
              <w:rPr>
                <w:rFonts w:ascii="Arial" w:hAnsi="Arial" w:cs="Arial"/>
                <w:bCs/>
              </w:rPr>
            </w:pPr>
            <w:r w:rsidRPr="001E7A9B">
              <w:rPr>
                <w:rFonts w:ascii="Arial" w:hAnsi="Arial" w:cs="Arial"/>
                <w:bCs/>
              </w:rPr>
              <w:t xml:space="preserve">5% Survey fee payable to XYZ Inc </w:t>
            </w:r>
          </w:p>
          <w:p w14:paraId="51328B51" w14:textId="77777777" w:rsidR="00CA3EAA" w:rsidRPr="001E7A9B" w:rsidRDefault="00CA3EAA" w:rsidP="00607D04">
            <w:pPr>
              <w:rPr>
                <w:rFonts w:ascii="Arial" w:hAnsi="Arial" w:cs="Arial"/>
              </w:rPr>
            </w:pPr>
          </w:p>
        </w:tc>
        <w:tc>
          <w:tcPr>
            <w:tcW w:w="652" w:type="dxa"/>
          </w:tcPr>
          <w:p w14:paraId="1B17876F" w14:textId="106F9D41" w:rsidR="00CA3EAA" w:rsidRPr="001E7A9B" w:rsidRDefault="00BA4A7F" w:rsidP="00607D04">
            <w:pPr>
              <w:rPr>
                <w:rFonts w:ascii="Arial" w:eastAsia="Times New Roman" w:hAnsi="Arial" w:cs="Times New Roman"/>
                <w:b/>
                <w:bCs/>
                <w:i/>
                <w:iCs/>
                <w:color w:val="0070C0"/>
                <w:lang w:eastAsia="en-GB"/>
              </w:rPr>
            </w:pPr>
            <w:r w:rsidRPr="001E7A9B">
              <w:rPr>
                <w:rFonts w:ascii="Arial" w:eastAsia="Times New Roman" w:hAnsi="Arial" w:cs="Times New Roman"/>
                <w:b/>
                <w:bCs/>
                <w:i/>
                <w:iCs/>
                <w:color w:val="0070C0"/>
                <w:lang w:eastAsia="en-GB"/>
              </w:rPr>
              <w:t>F5</w:t>
            </w:r>
          </w:p>
        </w:tc>
      </w:tr>
    </w:tbl>
    <w:p w14:paraId="7AAAD556" w14:textId="77777777" w:rsidR="00CA3EAA" w:rsidRPr="001E7A9B" w:rsidRDefault="00CA3EAA" w:rsidP="00CA3EAA">
      <w:pPr>
        <w:spacing w:after="0"/>
        <w:rPr>
          <w:rFonts w:ascii="Arial" w:hAnsi="Arial" w:cs="Arial"/>
        </w:rPr>
      </w:pPr>
    </w:p>
    <w:p w14:paraId="42833339" w14:textId="77777777" w:rsidR="00903592" w:rsidRPr="001E7A9B" w:rsidRDefault="00903592" w:rsidP="006937AA">
      <w:pPr>
        <w:spacing w:after="0"/>
        <w:rPr>
          <w:rFonts w:ascii="Arial" w:hAnsi="Arial" w:cs="Arial"/>
        </w:rPr>
      </w:pPr>
    </w:p>
    <w:p w14:paraId="3E50F06B" w14:textId="77777777" w:rsidR="00903592" w:rsidRPr="001E7A9B" w:rsidRDefault="00903592" w:rsidP="006937AA">
      <w:pPr>
        <w:spacing w:after="0"/>
        <w:rPr>
          <w:rFonts w:ascii="Arial" w:hAnsi="Arial" w:cs="Arial"/>
        </w:rPr>
      </w:pPr>
    </w:p>
    <w:p w14:paraId="42240320" w14:textId="77777777" w:rsidR="00903592" w:rsidRPr="001E7A9B" w:rsidRDefault="00903592" w:rsidP="006937AA">
      <w:pPr>
        <w:spacing w:after="0"/>
        <w:rPr>
          <w:rFonts w:ascii="Arial" w:hAnsi="Arial" w:cs="Arial"/>
        </w:rPr>
      </w:pPr>
    </w:p>
    <w:p w14:paraId="7A98BCB0" w14:textId="77777777" w:rsidR="00903592" w:rsidRPr="001E7A9B" w:rsidRDefault="00903592" w:rsidP="006937AA">
      <w:pPr>
        <w:spacing w:after="0"/>
        <w:rPr>
          <w:rFonts w:ascii="Arial" w:hAnsi="Arial" w:cs="Arial"/>
        </w:rPr>
      </w:pPr>
    </w:p>
    <w:p w14:paraId="508B9283" w14:textId="77777777" w:rsidR="00903592" w:rsidRPr="001E7A9B" w:rsidRDefault="00903592" w:rsidP="006937AA">
      <w:pPr>
        <w:spacing w:after="0"/>
        <w:rPr>
          <w:rFonts w:ascii="Arial" w:hAnsi="Arial" w:cs="Arial"/>
        </w:rPr>
      </w:pPr>
    </w:p>
    <w:p w14:paraId="15809F0F" w14:textId="77777777" w:rsidR="00903592" w:rsidRPr="001E7A9B" w:rsidRDefault="00903592" w:rsidP="006937AA">
      <w:pPr>
        <w:spacing w:after="0"/>
        <w:rPr>
          <w:rFonts w:ascii="Arial" w:hAnsi="Arial" w:cs="Arial"/>
        </w:rPr>
      </w:pPr>
    </w:p>
    <w:p w14:paraId="0262B268" w14:textId="77777777" w:rsidR="00903592" w:rsidRPr="001E7A9B" w:rsidRDefault="00903592" w:rsidP="006937AA">
      <w:pPr>
        <w:spacing w:after="0"/>
        <w:rPr>
          <w:rFonts w:ascii="Arial" w:hAnsi="Arial" w:cs="Arial"/>
        </w:rPr>
      </w:pPr>
    </w:p>
    <w:p w14:paraId="1F62FCDA" w14:textId="77777777" w:rsidR="00903592" w:rsidRPr="001E7A9B" w:rsidRDefault="00903592" w:rsidP="006937AA">
      <w:pPr>
        <w:spacing w:after="0"/>
        <w:rPr>
          <w:rFonts w:ascii="Arial" w:hAnsi="Arial" w:cs="Arial"/>
        </w:rPr>
      </w:pPr>
    </w:p>
    <w:p w14:paraId="338AEC19" w14:textId="77777777" w:rsidR="00903592" w:rsidRPr="001E7A9B" w:rsidRDefault="00903592" w:rsidP="006937AA">
      <w:pPr>
        <w:spacing w:after="0"/>
        <w:rPr>
          <w:rFonts w:ascii="Arial" w:hAnsi="Arial" w:cs="Arial"/>
        </w:rPr>
      </w:pPr>
    </w:p>
    <w:p w14:paraId="73904EB3" w14:textId="77777777" w:rsidR="00903592" w:rsidRPr="001E7A9B" w:rsidRDefault="00903592" w:rsidP="006937AA">
      <w:pPr>
        <w:spacing w:after="0"/>
        <w:rPr>
          <w:rFonts w:ascii="Arial" w:hAnsi="Arial" w:cs="Arial"/>
        </w:rPr>
      </w:pPr>
    </w:p>
    <w:p w14:paraId="02281E25" w14:textId="77777777" w:rsidR="00903592" w:rsidRPr="001E7A9B" w:rsidRDefault="00903592" w:rsidP="006937AA">
      <w:pPr>
        <w:spacing w:after="0"/>
        <w:rPr>
          <w:rFonts w:ascii="Arial" w:hAnsi="Arial" w:cs="Arial"/>
        </w:rPr>
      </w:pPr>
    </w:p>
    <w:p w14:paraId="58192152" w14:textId="77777777" w:rsidR="00903592" w:rsidRPr="001E7A9B" w:rsidRDefault="00903592" w:rsidP="006937AA">
      <w:pPr>
        <w:spacing w:after="0"/>
        <w:rPr>
          <w:rFonts w:ascii="Arial" w:hAnsi="Arial" w:cs="Arial"/>
        </w:rPr>
      </w:pPr>
    </w:p>
    <w:p w14:paraId="57202340" w14:textId="77777777" w:rsidR="00903592" w:rsidRPr="001E7A9B" w:rsidRDefault="00903592" w:rsidP="006937AA">
      <w:pPr>
        <w:spacing w:after="0"/>
        <w:rPr>
          <w:rFonts w:ascii="Arial" w:hAnsi="Arial" w:cs="Arial"/>
        </w:rPr>
      </w:pPr>
    </w:p>
    <w:p w14:paraId="06F544A4" w14:textId="77777777" w:rsidR="00903592" w:rsidRPr="001E7A9B" w:rsidRDefault="00903592" w:rsidP="006937AA">
      <w:pPr>
        <w:spacing w:after="0"/>
        <w:rPr>
          <w:rFonts w:ascii="Arial" w:hAnsi="Arial" w:cs="Arial"/>
        </w:rPr>
      </w:pPr>
    </w:p>
    <w:p w14:paraId="0A56FAC2" w14:textId="77777777" w:rsidR="00903592" w:rsidRPr="001E7A9B" w:rsidRDefault="00903592" w:rsidP="006937AA">
      <w:pPr>
        <w:spacing w:after="0"/>
        <w:rPr>
          <w:rFonts w:ascii="Arial" w:hAnsi="Arial" w:cs="Arial"/>
        </w:rPr>
      </w:pPr>
    </w:p>
    <w:p w14:paraId="45DE9A46" w14:textId="77777777" w:rsidR="00903592" w:rsidRPr="001E7A9B" w:rsidRDefault="00903592" w:rsidP="006937AA">
      <w:pPr>
        <w:spacing w:after="0"/>
        <w:rPr>
          <w:rFonts w:ascii="Arial" w:hAnsi="Arial" w:cs="Arial"/>
        </w:rPr>
      </w:pPr>
    </w:p>
    <w:p w14:paraId="07D1594F" w14:textId="77777777" w:rsidR="00903592" w:rsidRPr="001E7A9B" w:rsidRDefault="00903592" w:rsidP="006937AA">
      <w:pPr>
        <w:spacing w:after="0"/>
        <w:rPr>
          <w:rFonts w:ascii="Arial" w:hAnsi="Arial" w:cs="Arial"/>
        </w:rPr>
      </w:pPr>
    </w:p>
    <w:p w14:paraId="7F762687" w14:textId="77777777" w:rsidR="00BA4A7F" w:rsidRPr="001E7A9B" w:rsidRDefault="00BA4A7F" w:rsidP="006937AA">
      <w:pPr>
        <w:spacing w:after="0"/>
        <w:rPr>
          <w:rFonts w:ascii="Arial" w:hAnsi="Arial" w:cs="Arial"/>
        </w:rPr>
      </w:pPr>
    </w:p>
    <w:p w14:paraId="72B104AC" w14:textId="77777777" w:rsidR="00BA4A7F" w:rsidRPr="001E7A9B" w:rsidRDefault="00BA4A7F" w:rsidP="006937AA">
      <w:pPr>
        <w:spacing w:after="0"/>
        <w:rPr>
          <w:rFonts w:ascii="Arial" w:hAnsi="Arial" w:cs="Arial"/>
        </w:rPr>
      </w:pPr>
    </w:p>
    <w:p w14:paraId="0C0D2F9A" w14:textId="77777777" w:rsidR="00BA4A7F" w:rsidRPr="001E7A9B" w:rsidRDefault="00BA4A7F" w:rsidP="006937AA">
      <w:pPr>
        <w:spacing w:after="0"/>
        <w:rPr>
          <w:rFonts w:ascii="Arial" w:hAnsi="Arial" w:cs="Arial"/>
        </w:rPr>
      </w:pPr>
    </w:p>
    <w:p w14:paraId="70E7D6D2" w14:textId="77777777" w:rsidR="00BA4A7F" w:rsidRPr="001E7A9B" w:rsidRDefault="00BA4A7F" w:rsidP="006937AA">
      <w:pPr>
        <w:spacing w:after="0"/>
        <w:rPr>
          <w:rFonts w:ascii="Arial" w:hAnsi="Arial" w:cs="Arial"/>
        </w:rPr>
      </w:pPr>
    </w:p>
    <w:p w14:paraId="0929391E" w14:textId="77777777" w:rsidR="00BA4A7F" w:rsidRPr="001E7A9B" w:rsidRDefault="00BA4A7F" w:rsidP="006937AA">
      <w:pPr>
        <w:spacing w:after="0"/>
        <w:rPr>
          <w:rFonts w:ascii="Arial" w:hAnsi="Arial" w:cs="Arial"/>
        </w:rPr>
      </w:pPr>
    </w:p>
    <w:p w14:paraId="055BD211" w14:textId="77777777" w:rsidR="00903592" w:rsidRPr="001E7A9B" w:rsidRDefault="00903592" w:rsidP="006937AA">
      <w:pPr>
        <w:spacing w:after="0"/>
        <w:rPr>
          <w:rFonts w:ascii="Arial" w:hAnsi="Arial" w:cs="Arial"/>
        </w:rPr>
      </w:pPr>
    </w:p>
    <w:p w14:paraId="2E9689A7" w14:textId="77777777" w:rsidR="00903592" w:rsidRPr="001E7A9B" w:rsidRDefault="00903592" w:rsidP="006937AA">
      <w:pPr>
        <w:spacing w:after="0"/>
        <w:rPr>
          <w:rFonts w:ascii="Arial" w:hAnsi="Arial" w:cs="Arial"/>
        </w:rPr>
      </w:pPr>
    </w:p>
    <w:p w14:paraId="602B9D57" w14:textId="77777777" w:rsidR="00A90BAC" w:rsidRPr="001E7A9B" w:rsidRDefault="00472015" w:rsidP="00472015">
      <w:pPr>
        <w:pStyle w:val="BodyText"/>
        <w:spacing w:after="0"/>
        <w:ind w:left="1985" w:hanging="1985"/>
        <w:rPr>
          <w:sz w:val="22"/>
          <w:szCs w:val="22"/>
        </w:rPr>
      </w:pPr>
      <w:r w:rsidRPr="001E7A9B">
        <w:rPr>
          <w:sz w:val="22"/>
          <w:szCs w:val="22"/>
        </w:rPr>
        <w:t xml:space="preserve">PAGE X OF Y </w:t>
      </w:r>
    </w:p>
    <w:p w14:paraId="043FEC00" w14:textId="77777777" w:rsidR="00472015" w:rsidRPr="001E7A9B" w:rsidRDefault="00472015" w:rsidP="00472015">
      <w:pPr>
        <w:pStyle w:val="BodyText"/>
        <w:spacing w:after="0"/>
        <w:ind w:left="1985" w:hanging="1985"/>
        <w:rPr>
          <w:sz w:val="22"/>
          <w:szCs w:val="22"/>
        </w:rPr>
      </w:pPr>
    </w:p>
    <w:p w14:paraId="234D63DD" w14:textId="77777777" w:rsidR="001F0777" w:rsidRPr="001E7A9B" w:rsidRDefault="001F0777">
      <w:pPr>
        <w:rPr>
          <w:rFonts w:ascii="Arial" w:hAnsi="Arial" w:cs="Arial"/>
        </w:rPr>
      </w:pPr>
      <w:r w:rsidRPr="001E7A9B">
        <w:rPr>
          <w:rFonts w:ascii="Arial" w:hAnsi="Arial" w:cs="Arial"/>
        </w:rPr>
        <w:br w:type="page"/>
      </w:r>
    </w:p>
    <w:p w14:paraId="6AFCE109" w14:textId="77777777" w:rsidR="001F0777" w:rsidRPr="001E7A9B" w:rsidRDefault="001F0777" w:rsidP="00643EC1">
      <w:pPr>
        <w:spacing w:after="0" w:line="240" w:lineRule="auto"/>
        <w:rPr>
          <w:rFonts w:ascii="Arial" w:hAnsi="Arial" w:cs="Arial"/>
        </w:rPr>
      </w:pPr>
    </w:p>
    <w:p w14:paraId="0252089D" w14:textId="38436041" w:rsidR="001F0777" w:rsidRPr="001E7A9B" w:rsidRDefault="001F0777" w:rsidP="00DA53B2">
      <w:pPr>
        <w:pStyle w:val="Heading1"/>
      </w:pPr>
      <w:bookmarkStart w:id="39" w:name="_Toc67927068"/>
      <w:r w:rsidRPr="001E7A9B">
        <w:t>Appendix 3 –</w:t>
      </w:r>
      <w:r w:rsidR="00220C41" w:rsidRPr="001E7A9B">
        <w:t xml:space="preserve"> </w:t>
      </w:r>
      <w:r w:rsidR="00663B27" w:rsidRPr="001E7A9B">
        <w:t>BIPAR Principles</w:t>
      </w:r>
      <w:bookmarkEnd w:id="39"/>
    </w:p>
    <w:p w14:paraId="2C79188E" w14:textId="77777777" w:rsidR="00663B27" w:rsidRPr="001E7A9B" w:rsidRDefault="00663B27" w:rsidP="00663B27">
      <w:pPr>
        <w:rPr>
          <w:rFonts w:ascii="Arial" w:eastAsia="Times New Roman" w:hAnsi="Arial" w:cs="Times New Roman"/>
          <w:b/>
          <w:bCs/>
          <w:iCs/>
          <w:color w:val="FF0000"/>
          <w:sz w:val="16"/>
          <w:szCs w:val="16"/>
          <w:lang w:eastAsia="en-GB"/>
        </w:rPr>
      </w:pPr>
    </w:p>
    <w:p w14:paraId="07190D7B" w14:textId="0A4B0100" w:rsidR="00E76D80" w:rsidRPr="001E7A9B" w:rsidRDefault="00D95A88" w:rsidP="00663B27">
      <w:pPr>
        <w:rPr>
          <w:rFonts w:ascii="Arial" w:eastAsia="Times New Roman" w:hAnsi="Arial" w:cs="Times New Roman"/>
          <w:b/>
          <w:bCs/>
          <w:iCs/>
          <w:color w:val="FF0000"/>
          <w:sz w:val="16"/>
          <w:szCs w:val="16"/>
          <w:lang w:eastAsia="en-GB"/>
        </w:rPr>
      </w:pPr>
      <w:r w:rsidRPr="000F021E">
        <w:rPr>
          <w:rFonts w:ascii="Trebuchet MS" w:hAnsi="Trebuchet MS"/>
          <w:noProof/>
          <w:lang w:eastAsia="en-GB"/>
        </w:rPr>
        <w:drawing>
          <wp:inline distT="0" distB="0" distL="0" distR="0" wp14:anchorId="7A7207A2" wp14:editId="039BB942">
            <wp:extent cx="5731510" cy="777736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7777368"/>
                    </a:xfrm>
                    <a:prstGeom prst="rect">
                      <a:avLst/>
                    </a:prstGeom>
                    <a:noFill/>
                    <a:ln>
                      <a:noFill/>
                    </a:ln>
                  </pic:spPr>
                </pic:pic>
              </a:graphicData>
            </a:graphic>
          </wp:inline>
        </w:drawing>
      </w:r>
    </w:p>
    <w:p w14:paraId="55A99C51" w14:textId="04907BAB" w:rsidR="00D95A88" w:rsidRPr="001E7A9B" w:rsidRDefault="00D95A88">
      <w:pPr>
        <w:rPr>
          <w:rFonts w:ascii="Arial" w:eastAsia="Times New Roman" w:hAnsi="Arial" w:cs="Times New Roman"/>
          <w:b/>
          <w:bCs/>
          <w:iCs/>
          <w:color w:val="FF0000"/>
          <w:sz w:val="16"/>
          <w:szCs w:val="16"/>
          <w:lang w:eastAsia="en-GB"/>
        </w:rPr>
      </w:pPr>
      <w:r w:rsidRPr="001E7A9B">
        <w:rPr>
          <w:rFonts w:ascii="Arial" w:eastAsia="Times New Roman" w:hAnsi="Arial" w:cs="Times New Roman"/>
          <w:b/>
          <w:bCs/>
          <w:iCs/>
          <w:color w:val="FF0000"/>
          <w:sz w:val="16"/>
          <w:szCs w:val="16"/>
          <w:lang w:eastAsia="en-GB"/>
        </w:rPr>
        <w:br w:type="page"/>
      </w:r>
    </w:p>
    <w:p w14:paraId="35E51448" w14:textId="77777777" w:rsidR="00D95A88" w:rsidRPr="001E7A9B" w:rsidRDefault="00D95A88" w:rsidP="00663B27">
      <w:pPr>
        <w:rPr>
          <w:rFonts w:ascii="Arial" w:eastAsia="Times New Roman" w:hAnsi="Arial" w:cs="Times New Roman"/>
          <w:b/>
          <w:bCs/>
          <w:iCs/>
          <w:color w:val="FF0000"/>
          <w:sz w:val="16"/>
          <w:szCs w:val="16"/>
          <w:lang w:eastAsia="en-GB"/>
        </w:rPr>
      </w:pPr>
    </w:p>
    <w:p w14:paraId="51255AE7" w14:textId="6700DB9E" w:rsidR="00D95A88" w:rsidRPr="001E7A9B" w:rsidRDefault="00D95A88" w:rsidP="00663B27">
      <w:pPr>
        <w:rPr>
          <w:rFonts w:ascii="Arial" w:eastAsia="Times New Roman" w:hAnsi="Arial" w:cs="Times New Roman"/>
          <w:b/>
          <w:bCs/>
          <w:iCs/>
          <w:color w:val="FF0000"/>
          <w:sz w:val="16"/>
          <w:szCs w:val="16"/>
          <w:lang w:eastAsia="en-GB"/>
        </w:rPr>
      </w:pPr>
      <w:r w:rsidRPr="000F021E">
        <w:rPr>
          <w:rFonts w:ascii="Trebuchet MS" w:hAnsi="Trebuchet MS"/>
          <w:noProof/>
          <w:lang w:eastAsia="en-GB"/>
        </w:rPr>
        <w:drawing>
          <wp:inline distT="0" distB="0" distL="0" distR="0" wp14:anchorId="26F619E9" wp14:editId="4A4CCD7F">
            <wp:extent cx="5731510" cy="777736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7777368"/>
                    </a:xfrm>
                    <a:prstGeom prst="rect">
                      <a:avLst/>
                    </a:prstGeom>
                    <a:noFill/>
                    <a:ln>
                      <a:noFill/>
                    </a:ln>
                  </pic:spPr>
                </pic:pic>
              </a:graphicData>
            </a:graphic>
          </wp:inline>
        </w:drawing>
      </w:r>
    </w:p>
    <w:p w14:paraId="299D421D" w14:textId="1B4C2588" w:rsidR="00D95A88" w:rsidRPr="001E7A9B" w:rsidRDefault="00D95A88">
      <w:pPr>
        <w:rPr>
          <w:rFonts w:ascii="Arial" w:eastAsia="Times New Roman" w:hAnsi="Arial" w:cs="Times New Roman"/>
          <w:b/>
          <w:bCs/>
          <w:iCs/>
          <w:color w:val="FF0000"/>
          <w:sz w:val="16"/>
          <w:szCs w:val="16"/>
          <w:lang w:eastAsia="en-GB"/>
        </w:rPr>
      </w:pPr>
      <w:r w:rsidRPr="001E7A9B">
        <w:rPr>
          <w:rFonts w:ascii="Arial" w:eastAsia="Times New Roman" w:hAnsi="Arial" w:cs="Times New Roman"/>
          <w:b/>
          <w:bCs/>
          <w:iCs/>
          <w:color w:val="FF0000"/>
          <w:sz w:val="16"/>
          <w:szCs w:val="16"/>
          <w:lang w:eastAsia="en-GB"/>
        </w:rPr>
        <w:br w:type="page"/>
      </w:r>
    </w:p>
    <w:p w14:paraId="5348A487" w14:textId="77777777" w:rsidR="00D95A88" w:rsidRPr="001E7A9B" w:rsidRDefault="00D95A88" w:rsidP="00663B27">
      <w:pPr>
        <w:rPr>
          <w:rFonts w:ascii="Arial" w:eastAsia="Times New Roman" w:hAnsi="Arial" w:cs="Times New Roman"/>
          <w:b/>
          <w:bCs/>
          <w:iCs/>
          <w:color w:val="FF0000"/>
          <w:sz w:val="16"/>
          <w:szCs w:val="16"/>
          <w:lang w:eastAsia="en-GB"/>
        </w:rPr>
      </w:pPr>
    </w:p>
    <w:p w14:paraId="7D96DB6B" w14:textId="228BFE29" w:rsidR="00D95A88" w:rsidRPr="001E7A9B" w:rsidRDefault="00D95A88" w:rsidP="00663B27">
      <w:pPr>
        <w:rPr>
          <w:rFonts w:ascii="Arial" w:eastAsia="Times New Roman" w:hAnsi="Arial" w:cs="Times New Roman"/>
          <w:b/>
          <w:bCs/>
          <w:iCs/>
          <w:color w:val="FF0000"/>
          <w:sz w:val="16"/>
          <w:szCs w:val="16"/>
          <w:lang w:eastAsia="en-GB"/>
        </w:rPr>
      </w:pPr>
      <w:r w:rsidRPr="000F021E">
        <w:rPr>
          <w:rFonts w:ascii="Trebuchet MS" w:hAnsi="Trebuchet MS"/>
          <w:noProof/>
          <w:lang w:eastAsia="en-GB"/>
        </w:rPr>
        <w:drawing>
          <wp:inline distT="0" distB="0" distL="0" distR="0" wp14:anchorId="6FA2342C" wp14:editId="3CB86E8D">
            <wp:extent cx="5731510" cy="777736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7777368"/>
                    </a:xfrm>
                    <a:prstGeom prst="rect">
                      <a:avLst/>
                    </a:prstGeom>
                    <a:noFill/>
                    <a:ln>
                      <a:noFill/>
                    </a:ln>
                  </pic:spPr>
                </pic:pic>
              </a:graphicData>
            </a:graphic>
          </wp:inline>
        </w:drawing>
      </w:r>
    </w:p>
    <w:p w14:paraId="126CF339" w14:textId="0E8986A1" w:rsidR="00CC2A2B" w:rsidRDefault="00CC2A2B" w:rsidP="00663B27">
      <w:pPr>
        <w:rPr>
          <w:rFonts w:ascii="Arial" w:hAnsi="Arial" w:cs="Arial"/>
        </w:rPr>
      </w:pPr>
      <w:r w:rsidRPr="001E7A9B">
        <w:rPr>
          <w:rFonts w:ascii="Arial" w:hAnsi="Arial" w:cs="Arial"/>
        </w:rPr>
        <w:br w:type="page"/>
      </w:r>
    </w:p>
    <w:p w14:paraId="304AE2A0" w14:textId="266B6D5A" w:rsidR="00E43E9D" w:rsidRPr="001E7A9B" w:rsidRDefault="00E43E9D" w:rsidP="00E43E9D">
      <w:pPr>
        <w:pStyle w:val="Heading1"/>
        <w:rPr>
          <w:snapToGrid w:val="0"/>
          <w:lang w:val="en-US"/>
        </w:rPr>
      </w:pPr>
      <w:bookmarkStart w:id="40" w:name="_Toc67927069"/>
      <w:r w:rsidRPr="001E7A9B">
        <w:rPr>
          <w:snapToGrid w:val="0"/>
          <w:lang w:val="en-US"/>
        </w:rPr>
        <w:lastRenderedPageBreak/>
        <w:t xml:space="preserve">Appendix </w:t>
      </w:r>
      <w:r>
        <w:rPr>
          <w:snapToGrid w:val="0"/>
          <w:lang w:val="en-US"/>
        </w:rPr>
        <w:t>4</w:t>
      </w:r>
      <w:r w:rsidRPr="001E7A9B">
        <w:rPr>
          <w:snapToGrid w:val="0"/>
          <w:lang w:val="en-US"/>
        </w:rPr>
        <w:t xml:space="preserve"> – </w:t>
      </w:r>
      <w:r>
        <w:rPr>
          <w:snapToGrid w:val="0"/>
          <w:lang w:val="en-US"/>
        </w:rPr>
        <w:t>SCAP</w:t>
      </w:r>
      <w:r w:rsidR="003E5515">
        <w:rPr>
          <w:snapToGrid w:val="0"/>
          <w:lang w:val="en-US"/>
        </w:rPr>
        <w:t xml:space="preserve"> Quick Reference Guide</w:t>
      </w:r>
      <w:bookmarkEnd w:id="40"/>
    </w:p>
    <w:p w14:paraId="3DF85CD3" w14:textId="0D5D633C" w:rsidR="00E43E9D" w:rsidRDefault="00E43E9D">
      <w:pPr>
        <w:rPr>
          <w:rFonts w:ascii="Arial" w:hAnsi="Arial" w:cs="Arial"/>
        </w:rPr>
      </w:pPr>
    </w:p>
    <w:p w14:paraId="6ADCC230" w14:textId="77777777" w:rsidR="00DC131A" w:rsidRPr="00DC131A" w:rsidRDefault="00DC131A" w:rsidP="00DC131A">
      <w:pPr>
        <w:tabs>
          <w:tab w:val="center" w:pos="4513"/>
          <w:tab w:val="right" w:pos="9026"/>
        </w:tabs>
        <w:spacing w:after="0" w:line="240" w:lineRule="auto"/>
        <w:jc w:val="center"/>
        <w:rPr>
          <w:rFonts w:ascii="Calibri" w:eastAsia="Calibri" w:hAnsi="Calibri" w:cs="Arial"/>
          <w:b/>
        </w:rPr>
      </w:pPr>
      <w:r w:rsidRPr="00DC131A">
        <w:rPr>
          <w:rFonts w:ascii="Calibri" w:eastAsia="Calibri" w:hAnsi="Calibri" w:cs="Arial"/>
          <w:b/>
        </w:rPr>
        <w:t>Quick Reference Guide – Placing Broker</w:t>
      </w:r>
    </w:p>
    <w:p w14:paraId="3212AC8A" w14:textId="77777777" w:rsidR="00DC131A" w:rsidRPr="00DC131A" w:rsidRDefault="00DC131A" w:rsidP="00DC131A">
      <w:pPr>
        <w:pBdr>
          <w:bottom w:val="single" w:sz="4" w:space="1" w:color="auto"/>
        </w:pBdr>
        <w:tabs>
          <w:tab w:val="center" w:pos="4513"/>
          <w:tab w:val="right" w:pos="9026"/>
        </w:tabs>
        <w:spacing w:after="0" w:line="240" w:lineRule="auto"/>
        <w:jc w:val="center"/>
        <w:rPr>
          <w:rFonts w:ascii="Calibri" w:eastAsia="Calibri" w:hAnsi="Calibri" w:cs="Arial"/>
          <w:b/>
        </w:rPr>
      </w:pPr>
      <w:r w:rsidRPr="00DC131A">
        <w:rPr>
          <w:rFonts w:ascii="Calibri" w:eastAsia="Calibri" w:hAnsi="Calibri" w:cs="Arial"/>
          <w:b/>
        </w:rPr>
        <w:t>Single Claims Agreement Party (SCAP) - Clause LMA 9150</w:t>
      </w:r>
    </w:p>
    <w:p w14:paraId="7BFECE34" w14:textId="77777777" w:rsidR="007520F2" w:rsidRPr="007520F2" w:rsidRDefault="007520F2" w:rsidP="007520F2">
      <w:pPr>
        <w:keepNext/>
        <w:keepLines/>
        <w:spacing w:before="240" w:after="0" w:line="259" w:lineRule="auto"/>
        <w:jc w:val="both"/>
        <w:outlineLvl w:val="0"/>
        <w:rPr>
          <w:rFonts w:ascii="Calibri Light" w:eastAsia="Calibri Light" w:hAnsi="Calibri Light" w:cs="Times New Roman"/>
          <w:color w:val="2F5496"/>
          <w:sz w:val="28"/>
          <w:szCs w:val="28"/>
        </w:rPr>
      </w:pPr>
      <w:bookmarkStart w:id="41" w:name="_Toc67927070"/>
      <w:r w:rsidRPr="007520F2">
        <w:rPr>
          <w:rFonts w:ascii="Calibri Light" w:eastAsia="Calibri Light" w:hAnsi="Calibri Light" w:cs="Times New Roman"/>
          <w:color w:val="2F5496"/>
          <w:sz w:val="28"/>
          <w:szCs w:val="28"/>
        </w:rPr>
        <w:t>Purpose</w:t>
      </w:r>
      <w:bookmarkEnd w:id="41"/>
    </w:p>
    <w:p w14:paraId="79399A32" w14:textId="77777777" w:rsidR="007520F2" w:rsidRPr="007520F2" w:rsidRDefault="007520F2" w:rsidP="007520F2">
      <w:pPr>
        <w:spacing w:after="160" w:line="259" w:lineRule="auto"/>
        <w:jc w:val="both"/>
        <w:rPr>
          <w:rFonts w:ascii="Calibri" w:eastAsia="Calibri" w:hAnsi="Calibri" w:cs="Arial"/>
          <w:sz w:val="20"/>
          <w:szCs w:val="20"/>
        </w:rPr>
      </w:pPr>
      <w:r w:rsidRPr="007520F2">
        <w:rPr>
          <w:rFonts w:ascii="Calibri" w:eastAsia="Calibri" w:hAnsi="Calibri" w:cs="Arial"/>
          <w:sz w:val="20"/>
          <w:szCs w:val="20"/>
        </w:rPr>
        <w:t>The following detail is meant to provide placing brokers with practical information regarding SCAP.</w:t>
      </w:r>
    </w:p>
    <w:p w14:paraId="31DD735D" w14:textId="77777777" w:rsidR="007520F2" w:rsidRPr="007520F2" w:rsidRDefault="007520F2" w:rsidP="007520F2">
      <w:pPr>
        <w:keepNext/>
        <w:keepLines/>
        <w:spacing w:before="240" w:after="0" w:line="259" w:lineRule="auto"/>
        <w:jc w:val="both"/>
        <w:outlineLvl w:val="0"/>
        <w:rPr>
          <w:rFonts w:ascii="Calibri Light" w:eastAsia="Calibri Light" w:hAnsi="Calibri Light" w:cs="Times New Roman"/>
          <w:color w:val="2F5496"/>
          <w:sz w:val="28"/>
          <w:szCs w:val="28"/>
        </w:rPr>
      </w:pPr>
      <w:bookmarkStart w:id="42" w:name="_Toc67927071"/>
      <w:r w:rsidRPr="007520F2">
        <w:rPr>
          <w:rFonts w:ascii="Calibri Light" w:eastAsia="Calibri Light" w:hAnsi="Calibri Light" w:cs="Times New Roman"/>
          <w:color w:val="2F5496"/>
          <w:sz w:val="28"/>
          <w:szCs w:val="28"/>
        </w:rPr>
        <w:t>What is SCAP?</w:t>
      </w:r>
      <w:bookmarkEnd w:id="42"/>
    </w:p>
    <w:p w14:paraId="179F92BA" w14:textId="77777777" w:rsidR="007520F2" w:rsidRPr="007520F2" w:rsidRDefault="007520F2" w:rsidP="007520F2">
      <w:pPr>
        <w:spacing w:after="160" w:line="259" w:lineRule="auto"/>
        <w:jc w:val="both"/>
        <w:rPr>
          <w:rFonts w:ascii="Calibri" w:eastAsia="Calibri" w:hAnsi="Calibri" w:cs="Arial"/>
          <w:sz w:val="20"/>
          <w:szCs w:val="20"/>
        </w:rPr>
      </w:pPr>
      <w:r w:rsidRPr="007520F2">
        <w:rPr>
          <w:rFonts w:ascii="Calibri" w:eastAsia="Calibri" w:hAnsi="Calibri" w:cs="Arial"/>
          <w:sz w:val="20"/>
          <w:szCs w:val="20"/>
        </w:rPr>
        <w:t xml:space="preserve">SCAP enables claims of £250K and under to be dealt with by a single agreement party. The clause that enables relevant claims to be processed in this manner is the LMA 9150 released in February 2018 after agreement of LIIBA, LMA and IUA. </w:t>
      </w:r>
    </w:p>
    <w:p w14:paraId="5FCC982D" w14:textId="77777777" w:rsidR="007520F2" w:rsidRPr="007520F2" w:rsidRDefault="007520F2" w:rsidP="007520F2">
      <w:pPr>
        <w:keepNext/>
        <w:keepLines/>
        <w:spacing w:before="240" w:after="0" w:line="259" w:lineRule="auto"/>
        <w:jc w:val="both"/>
        <w:outlineLvl w:val="0"/>
        <w:rPr>
          <w:rFonts w:ascii="Calibri Light" w:eastAsia="Calibri Light" w:hAnsi="Calibri Light" w:cs="Times New Roman"/>
          <w:color w:val="2F5496"/>
          <w:sz w:val="28"/>
          <w:szCs w:val="28"/>
        </w:rPr>
      </w:pPr>
      <w:bookmarkStart w:id="43" w:name="_Toc67927072"/>
      <w:r w:rsidRPr="007520F2">
        <w:rPr>
          <w:rFonts w:ascii="Calibri Light" w:eastAsia="Calibri Light" w:hAnsi="Calibri Light" w:cs="Times New Roman"/>
          <w:color w:val="2F5496"/>
          <w:sz w:val="28"/>
          <w:szCs w:val="28"/>
        </w:rPr>
        <w:t>Why is there increased focus on SCAP now?</w:t>
      </w:r>
      <w:bookmarkEnd w:id="43"/>
      <w:r w:rsidRPr="007520F2">
        <w:rPr>
          <w:rFonts w:ascii="Calibri Light" w:eastAsia="Calibri Light" w:hAnsi="Calibri Light" w:cs="Times New Roman"/>
          <w:color w:val="2F5496"/>
          <w:sz w:val="28"/>
          <w:szCs w:val="28"/>
        </w:rPr>
        <w:t xml:space="preserve"> </w:t>
      </w:r>
    </w:p>
    <w:p w14:paraId="46F6CF70" w14:textId="77777777" w:rsidR="007520F2" w:rsidRPr="007520F2" w:rsidRDefault="007520F2" w:rsidP="007520F2">
      <w:pPr>
        <w:spacing w:after="160" w:line="259" w:lineRule="auto"/>
        <w:jc w:val="both"/>
        <w:rPr>
          <w:rFonts w:ascii="Calibri" w:eastAsia="Calibri" w:hAnsi="Calibri" w:cs="Arial"/>
          <w:sz w:val="20"/>
          <w:szCs w:val="20"/>
        </w:rPr>
      </w:pPr>
      <w:r w:rsidRPr="007520F2">
        <w:rPr>
          <w:rFonts w:ascii="Calibri" w:eastAsia="Calibri" w:hAnsi="Calibri" w:cs="Arial"/>
          <w:sz w:val="20"/>
          <w:szCs w:val="20"/>
        </w:rPr>
        <w:t xml:space="preserve">The trade associations and Lloyd’s agreed to revisit and review how SCAP had been adopted since its launch in 2018. </w:t>
      </w:r>
    </w:p>
    <w:p w14:paraId="0580D468" w14:textId="77777777" w:rsidR="007520F2" w:rsidRPr="007520F2" w:rsidRDefault="007520F2" w:rsidP="007520F2">
      <w:pPr>
        <w:keepNext/>
        <w:keepLines/>
        <w:spacing w:before="240" w:after="0" w:line="259" w:lineRule="auto"/>
        <w:jc w:val="both"/>
        <w:outlineLvl w:val="0"/>
        <w:rPr>
          <w:rFonts w:ascii="Calibri Light" w:eastAsia="Calibri Light" w:hAnsi="Calibri Light" w:cs="Times New Roman"/>
          <w:color w:val="2F5496"/>
          <w:sz w:val="28"/>
          <w:szCs w:val="28"/>
        </w:rPr>
      </w:pPr>
      <w:bookmarkStart w:id="44" w:name="_Toc67927073"/>
      <w:r w:rsidRPr="007520F2">
        <w:rPr>
          <w:rFonts w:ascii="Calibri Light" w:eastAsia="Calibri Light" w:hAnsi="Calibri Light" w:cs="Times New Roman"/>
          <w:color w:val="2F5496"/>
          <w:sz w:val="28"/>
          <w:szCs w:val="28"/>
        </w:rPr>
        <w:t>What did the review find?</w:t>
      </w:r>
      <w:bookmarkEnd w:id="44"/>
      <w:r w:rsidRPr="007520F2">
        <w:rPr>
          <w:rFonts w:ascii="Calibri Light" w:eastAsia="Calibri Light" w:hAnsi="Calibri Light" w:cs="Times New Roman"/>
          <w:color w:val="2F5496"/>
          <w:sz w:val="28"/>
          <w:szCs w:val="28"/>
        </w:rPr>
        <w:t xml:space="preserve"> </w:t>
      </w:r>
    </w:p>
    <w:p w14:paraId="3A614FA8" w14:textId="77777777" w:rsidR="007520F2" w:rsidRPr="007520F2" w:rsidRDefault="007520F2" w:rsidP="007520F2">
      <w:pPr>
        <w:spacing w:after="160" w:line="259" w:lineRule="auto"/>
        <w:jc w:val="both"/>
        <w:rPr>
          <w:rFonts w:ascii="Calibri" w:eastAsia="Calibri" w:hAnsi="Calibri" w:cs="Arial"/>
          <w:sz w:val="20"/>
          <w:szCs w:val="20"/>
        </w:rPr>
      </w:pPr>
      <w:r w:rsidRPr="007520F2">
        <w:rPr>
          <w:rFonts w:ascii="Calibri" w:eastAsia="Calibri" w:hAnsi="Calibri" w:cs="Arial"/>
          <w:sz w:val="20"/>
          <w:szCs w:val="20"/>
        </w:rPr>
        <w:t xml:space="preserve">After consultation and a review by LIIBA’s Claims Operations committee, it was found that apart from two large broking firms, adoption amongst other broking firms was low. Various reasons for this were uncovered but one of the main obstacles was the absence of the clause in the MRC – meaning that even if a claim were suitable to be processed via SCAP, this could not be enacted. </w:t>
      </w:r>
    </w:p>
    <w:p w14:paraId="4239AA83" w14:textId="77777777" w:rsidR="007520F2" w:rsidRPr="007520F2" w:rsidRDefault="007520F2" w:rsidP="007520F2">
      <w:pPr>
        <w:keepNext/>
        <w:keepLines/>
        <w:spacing w:before="240" w:after="0" w:line="259" w:lineRule="auto"/>
        <w:jc w:val="both"/>
        <w:outlineLvl w:val="0"/>
        <w:rPr>
          <w:rFonts w:ascii="Calibri Light" w:eastAsia="Calibri Light" w:hAnsi="Calibri Light" w:cs="Times New Roman"/>
          <w:color w:val="2F5496"/>
          <w:sz w:val="28"/>
          <w:szCs w:val="28"/>
        </w:rPr>
      </w:pPr>
      <w:bookmarkStart w:id="45" w:name="_Toc67927074"/>
      <w:r w:rsidRPr="007520F2">
        <w:rPr>
          <w:rFonts w:ascii="Calibri Light" w:eastAsia="Calibri Light" w:hAnsi="Calibri Light" w:cs="Times New Roman"/>
          <w:color w:val="2F5496"/>
          <w:sz w:val="28"/>
          <w:szCs w:val="28"/>
        </w:rPr>
        <w:t>Why did brokers not apply the SCAP clause?</w:t>
      </w:r>
      <w:bookmarkEnd w:id="45"/>
      <w:r w:rsidRPr="007520F2">
        <w:rPr>
          <w:rFonts w:ascii="Calibri Light" w:eastAsia="Calibri Light" w:hAnsi="Calibri Light" w:cs="Times New Roman"/>
          <w:color w:val="2F5496"/>
          <w:sz w:val="28"/>
          <w:szCs w:val="28"/>
        </w:rPr>
        <w:t xml:space="preserve"> </w:t>
      </w:r>
    </w:p>
    <w:p w14:paraId="394F2C32" w14:textId="77777777" w:rsidR="007520F2" w:rsidRPr="007520F2" w:rsidRDefault="007520F2" w:rsidP="007520F2">
      <w:pPr>
        <w:spacing w:after="160" w:line="259" w:lineRule="auto"/>
        <w:jc w:val="both"/>
        <w:rPr>
          <w:rFonts w:ascii="Calibri" w:eastAsia="Calibri" w:hAnsi="Calibri" w:cs="Arial"/>
          <w:sz w:val="20"/>
          <w:szCs w:val="20"/>
        </w:rPr>
      </w:pPr>
      <w:r w:rsidRPr="007520F2">
        <w:rPr>
          <w:rFonts w:ascii="Calibri" w:eastAsia="Calibri" w:hAnsi="Calibri" w:cs="Arial"/>
          <w:sz w:val="20"/>
          <w:szCs w:val="20"/>
        </w:rPr>
        <w:t xml:space="preserve">Again, a number of reasons were cited, the below are a few that were noted: </w:t>
      </w:r>
    </w:p>
    <w:p w14:paraId="2D5F5461" w14:textId="77777777" w:rsidR="007520F2" w:rsidRPr="007520F2" w:rsidRDefault="007520F2" w:rsidP="007520F2">
      <w:pPr>
        <w:numPr>
          <w:ilvl w:val="0"/>
          <w:numId w:val="60"/>
        </w:numPr>
        <w:spacing w:after="160" w:line="259" w:lineRule="auto"/>
        <w:contextualSpacing/>
        <w:jc w:val="both"/>
        <w:rPr>
          <w:rFonts w:ascii="Calibri" w:eastAsia="Calibri" w:hAnsi="Calibri" w:cs="Arial"/>
          <w:sz w:val="20"/>
          <w:szCs w:val="20"/>
        </w:rPr>
      </w:pPr>
      <w:r w:rsidRPr="007520F2">
        <w:rPr>
          <w:rFonts w:ascii="Calibri" w:eastAsia="Calibri" w:hAnsi="Calibri" w:cs="Arial"/>
          <w:sz w:val="20"/>
          <w:szCs w:val="20"/>
        </w:rPr>
        <w:t>Knowledge about SCAP was mainly held within the claims sector and not placing. Therefore, the benefits could not be easily explained when placing</w:t>
      </w:r>
    </w:p>
    <w:p w14:paraId="3D34DB64" w14:textId="77777777" w:rsidR="007520F2" w:rsidRPr="007520F2" w:rsidRDefault="007520F2" w:rsidP="007520F2">
      <w:pPr>
        <w:numPr>
          <w:ilvl w:val="0"/>
          <w:numId w:val="60"/>
        </w:numPr>
        <w:spacing w:after="160" w:line="259" w:lineRule="auto"/>
        <w:contextualSpacing/>
        <w:jc w:val="both"/>
        <w:rPr>
          <w:rFonts w:ascii="Calibri" w:eastAsia="Calibri" w:hAnsi="Calibri" w:cs="Arial"/>
          <w:sz w:val="20"/>
          <w:szCs w:val="20"/>
        </w:rPr>
      </w:pPr>
      <w:r w:rsidRPr="007520F2">
        <w:rPr>
          <w:rFonts w:ascii="Calibri" w:eastAsia="Calibri" w:hAnsi="Calibri" w:cs="Arial"/>
          <w:sz w:val="20"/>
          <w:szCs w:val="20"/>
        </w:rPr>
        <w:t>Unwillingness of underwriters to agree – either due to lack of knowledge about the detail or wishing to wait until such time they could be confident the procedures and processes worked without risk</w:t>
      </w:r>
    </w:p>
    <w:p w14:paraId="2FD1501D" w14:textId="77777777" w:rsidR="007520F2" w:rsidRPr="007520F2" w:rsidRDefault="007520F2" w:rsidP="007520F2">
      <w:pPr>
        <w:keepNext/>
        <w:keepLines/>
        <w:spacing w:before="240" w:after="0" w:line="259" w:lineRule="auto"/>
        <w:jc w:val="both"/>
        <w:outlineLvl w:val="0"/>
        <w:rPr>
          <w:rFonts w:ascii="Calibri Light" w:eastAsia="Calibri Light" w:hAnsi="Calibri Light" w:cs="Times New Roman"/>
          <w:color w:val="2F5496"/>
          <w:sz w:val="28"/>
          <w:szCs w:val="28"/>
        </w:rPr>
      </w:pPr>
      <w:bookmarkStart w:id="46" w:name="_Toc67927075"/>
      <w:r w:rsidRPr="007520F2">
        <w:rPr>
          <w:rFonts w:ascii="Calibri Light" w:eastAsia="Calibri Light" w:hAnsi="Calibri Light" w:cs="Times New Roman"/>
          <w:color w:val="2F5496"/>
          <w:sz w:val="28"/>
          <w:szCs w:val="28"/>
        </w:rPr>
        <w:t>What are the next steps?</w:t>
      </w:r>
      <w:bookmarkEnd w:id="46"/>
      <w:r w:rsidRPr="007520F2">
        <w:rPr>
          <w:rFonts w:ascii="Calibri Light" w:eastAsia="Calibri Light" w:hAnsi="Calibri Light" w:cs="Times New Roman"/>
          <w:color w:val="2F5496"/>
          <w:sz w:val="28"/>
          <w:szCs w:val="28"/>
        </w:rPr>
        <w:t xml:space="preserve"> </w:t>
      </w:r>
    </w:p>
    <w:p w14:paraId="0BFB38A3" w14:textId="77777777" w:rsidR="007520F2" w:rsidRPr="007520F2" w:rsidRDefault="007520F2" w:rsidP="007520F2">
      <w:pPr>
        <w:spacing w:after="160" w:line="259" w:lineRule="auto"/>
        <w:jc w:val="both"/>
        <w:rPr>
          <w:rFonts w:ascii="Calibri" w:eastAsia="Calibri" w:hAnsi="Calibri" w:cs="Arial"/>
          <w:sz w:val="20"/>
          <w:szCs w:val="20"/>
        </w:rPr>
      </w:pPr>
      <w:r w:rsidRPr="007520F2">
        <w:rPr>
          <w:rFonts w:ascii="Calibri" w:eastAsia="Calibri" w:hAnsi="Calibri" w:cs="Arial"/>
          <w:sz w:val="20"/>
          <w:szCs w:val="20"/>
        </w:rPr>
        <w:t xml:space="preserve">The LIIBA Board have committed to support a relaunch and there is a revised focus on ensuring the clause is detailed within MRC’s as default where more than one subscribing market is applicable. The MRC guidance refers to this. </w:t>
      </w:r>
    </w:p>
    <w:p w14:paraId="3FB87F5C" w14:textId="77777777" w:rsidR="007520F2" w:rsidRPr="007520F2" w:rsidRDefault="007520F2" w:rsidP="007520F2">
      <w:pPr>
        <w:keepNext/>
        <w:keepLines/>
        <w:spacing w:before="240" w:after="0" w:line="259" w:lineRule="auto"/>
        <w:jc w:val="both"/>
        <w:outlineLvl w:val="0"/>
        <w:rPr>
          <w:rFonts w:ascii="Calibri Light" w:eastAsia="Calibri Light" w:hAnsi="Calibri Light" w:cs="Times New Roman"/>
          <w:color w:val="2F5496"/>
          <w:sz w:val="28"/>
          <w:szCs w:val="28"/>
        </w:rPr>
      </w:pPr>
      <w:bookmarkStart w:id="47" w:name="_Toc67927076"/>
      <w:r w:rsidRPr="007520F2">
        <w:rPr>
          <w:rFonts w:ascii="Calibri Light" w:eastAsia="Calibri Light" w:hAnsi="Calibri Light" w:cs="Times New Roman"/>
          <w:color w:val="2F5496"/>
          <w:sz w:val="28"/>
          <w:szCs w:val="28"/>
        </w:rPr>
        <w:t>Are the underwriters on-board?</w:t>
      </w:r>
      <w:bookmarkEnd w:id="47"/>
    </w:p>
    <w:p w14:paraId="23FAC477" w14:textId="77777777" w:rsidR="007520F2" w:rsidRPr="007520F2" w:rsidRDefault="007520F2" w:rsidP="007520F2">
      <w:pPr>
        <w:spacing w:after="160" w:line="259" w:lineRule="auto"/>
        <w:jc w:val="both"/>
        <w:rPr>
          <w:rFonts w:ascii="Calibri" w:eastAsia="Calibri" w:hAnsi="Calibri" w:cs="Arial"/>
          <w:sz w:val="20"/>
          <w:szCs w:val="20"/>
        </w:rPr>
      </w:pPr>
      <w:r w:rsidRPr="007520F2">
        <w:rPr>
          <w:rFonts w:ascii="Calibri" w:eastAsia="Calibri" w:hAnsi="Calibri" w:cs="Arial"/>
          <w:sz w:val="20"/>
          <w:szCs w:val="20"/>
        </w:rPr>
        <w:t xml:space="preserve">Yes, the LMA and IUA have been working with their committees and members to promote the benefits of agreeing to the SCAP clause being added to MRC’s presented. </w:t>
      </w:r>
    </w:p>
    <w:p w14:paraId="664FCD1D" w14:textId="77777777" w:rsidR="007520F2" w:rsidRPr="007520F2" w:rsidRDefault="007520F2" w:rsidP="007520F2">
      <w:pPr>
        <w:keepNext/>
        <w:keepLines/>
        <w:spacing w:before="240" w:after="0" w:line="259" w:lineRule="auto"/>
        <w:jc w:val="both"/>
        <w:outlineLvl w:val="0"/>
        <w:rPr>
          <w:rFonts w:ascii="Calibri Light" w:eastAsia="Calibri Light" w:hAnsi="Calibri Light" w:cs="Times New Roman"/>
          <w:color w:val="2F5496"/>
          <w:sz w:val="28"/>
          <w:szCs w:val="28"/>
        </w:rPr>
      </w:pPr>
      <w:bookmarkStart w:id="48" w:name="_Toc67927077"/>
      <w:r w:rsidRPr="007520F2">
        <w:rPr>
          <w:rFonts w:ascii="Calibri Light" w:eastAsia="Calibri Light" w:hAnsi="Calibri Light" w:cs="Times New Roman"/>
          <w:color w:val="2F5496"/>
          <w:sz w:val="28"/>
          <w:szCs w:val="28"/>
        </w:rPr>
        <w:t>Is all business in scope for SCAP?</w:t>
      </w:r>
      <w:bookmarkEnd w:id="48"/>
      <w:r w:rsidRPr="007520F2">
        <w:rPr>
          <w:rFonts w:ascii="Calibri Light" w:eastAsia="Calibri Light" w:hAnsi="Calibri Light" w:cs="Times New Roman"/>
          <w:color w:val="2F5496"/>
          <w:sz w:val="28"/>
          <w:szCs w:val="28"/>
        </w:rPr>
        <w:t xml:space="preserve"> </w:t>
      </w:r>
    </w:p>
    <w:p w14:paraId="1E7CC11B" w14:textId="77777777" w:rsidR="007520F2" w:rsidRPr="007520F2" w:rsidRDefault="007520F2" w:rsidP="007520F2">
      <w:pPr>
        <w:spacing w:after="160" w:line="259" w:lineRule="auto"/>
        <w:jc w:val="both"/>
        <w:rPr>
          <w:rFonts w:ascii="Calibri" w:eastAsia="Calibri" w:hAnsi="Calibri" w:cs="Arial"/>
          <w:sz w:val="20"/>
          <w:szCs w:val="20"/>
        </w:rPr>
      </w:pPr>
      <w:r w:rsidRPr="007520F2">
        <w:rPr>
          <w:rFonts w:ascii="Calibri" w:eastAsia="Calibri" w:hAnsi="Calibri" w:cs="Arial"/>
          <w:sz w:val="20"/>
          <w:szCs w:val="20"/>
        </w:rPr>
        <w:t xml:space="preserve">No, binding authorities are out of scope for the SCAP clause but have their own Co-Lead Claims Agreement (CLCA) clause, which is LMA 9186. This was re-issued in March 2020 following amendments agreed between the LMA and LIIBA. Usage of the CLCA was mandated on Lloyd’s markets as a response to the Covid-19 situation. LIIBA are working with the IUA to construct a cross market CLCA clause. </w:t>
      </w:r>
    </w:p>
    <w:p w14:paraId="3308EE0B" w14:textId="1D29A0DB" w:rsidR="007520F2" w:rsidRPr="007520F2" w:rsidRDefault="007520F2" w:rsidP="007520F2">
      <w:pPr>
        <w:spacing w:after="160" w:line="259" w:lineRule="auto"/>
        <w:jc w:val="both"/>
        <w:rPr>
          <w:rFonts w:ascii="Calibri" w:eastAsia="Calibri" w:hAnsi="Calibri" w:cs="Arial"/>
          <w:sz w:val="20"/>
          <w:szCs w:val="20"/>
        </w:rPr>
      </w:pPr>
      <w:r w:rsidRPr="007520F2">
        <w:rPr>
          <w:rFonts w:ascii="Calibri" w:eastAsia="Calibri" w:hAnsi="Calibri" w:cs="Arial"/>
          <w:sz w:val="20"/>
          <w:szCs w:val="20"/>
        </w:rPr>
        <w:t>Reinsurance treaty business along with any risks where claims under £250K are not possible (e.g. risks that only co</w:t>
      </w:r>
      <w:r>
        <w:rPr>
          <w:rFonts w:ascii="Calibri" w:eastAsia="Calibri" w:hAnsi="Calibri" w:cs="Arial"/>
          <w:sz w:val="20"/>
          <w:szCs w:val="20"/>
        </w:rPr>
        <w:t>v</w:t>
      </w:r>
      <w:r w:rsidRPr="007520F2">
        <w:rPr>
          <w:rFonts w:ascii="Calibri" w:eastAsia="Calibri" w:hAnsi="Calibri" w:cs="Arial"/>
          <w:sz w:val="20"/>
          <w:szCs w:val="20"/>
        </w:rPr>
        <w:t>er total loss claims)</w:t>
      </w:r>
    </w:p>
    <w:p w14:paraId="78A0EF8A" w14:textId="77777777" w:rsidR="007520F2" w:rsidRPr="007520F2" w:rsidRDefault="007520F2" w:rsidP="007520F2">
      <w:pPr>
        <w:keepNext/>
        <w:keepLines/>
        <w:spacing w:before="240" w:after="0" w:line="259" w:lineRule="auto"/>
        <w:jc w:val="both"/>
        <w:outlineLvl w:val="0"/>
        <w:rPr>
          <w:rFonts w:ascii="Calibri Light" w:eastAsia="Calibri Light" w:hAnsi="Calibri Light" w:cs="Times New Roman"/>
          <w:color w:val="2F5496"/>
          <w:sz w:val="28"/>
          <w:szCs w:val="28"/>
        </w:rPr>
      </w:pPr>
      <w:bookmarkStart w:id="49" w:name="_Toc67927078"/>
      <w:r w:rsidRPr="007520F2">
        <w:rPr>
          <w:rFonts w:ascii="Calibri Light" w:eastAsia="Calibri Light" w:hAnsi="Calibri Light" w:cs="Times New Roman"/>
          <w:color w:val="2F5496"/>
          <w:sz w:val="28"/>
          <w:szCs w:val="28"/>
        </w:rPr>
        <w:lastRenderedPageBreak/>
        <w:t>If the SCAP clause is on the MRC, do all claims under £250K have to be processed this way?</w:t>
      </w:r>
      <w:bookmarkEnd w:id="49"/>
      <w:r w:rsidRPr="007520F2">
        <w:rPr>
          <w:rFonts w:ascii="Calibri Light" w:eastAsia="Calibri Light" w:hAnsi="Calibri Light" w:cs="Times New Roman"/>
          <w:color w:val="2F5496"/>
          <w:sz w:val="28"/>
          <w:szCs w:val="28"/>
        </w:rPr>
        <w:t xml:space="preserve"> </w:t>
      </w:r>
    </w:p>
    <w:p w14:paraId="51126F47" w14:textId="77777777" w:rsidR="007520F2" w:rsidRPr="007520F2" w:rsidRDefault="007520F2" w:rsidP="007520F2">
      <w:pPr>
        <w:spacing w:after="160" w:line="259" w:lineRule="auto"/>
        <w:jc w:val="both"/>
        <w:rPr>
          <w:rFonts w:ascii="Calibri" w:eastAsia="Calibri" w:hAnsi="Calibri" w:cs="Arial"/>
          <w:sz w:val="20"/>
          <w:szCs w:val="20"/>
        </w:rPr>
      </w:pPr>
      <w:r w:rsidRPr="007520F2">
        <w:rPr>
          <w:rFonts w:ascii="Calibri" w:eastAsia="Calibri" w:hAnsi="Calibri" w:cs="Arial"/>
          <w:sz w:val="20"/>
          <w:szCs w:val="20"/>
        </w:rPr>
        <w:t xml:space="preserve">No. However without the detail in the MRC, claims processors and DXC cannot process a claim in this manner, even if it is suitable. This means that different bureau leads would still need agree all claims and this contributes to unnecessary procedures which add expense and delays to the agreement of smaller, less complex claims.  </w:t>
      </w:r>
    </w:p>
    <w:p w14:paraId="4B43D13B" w14:textId="77777777" w:rsidR="007520F2" w:rsidRPr="007520F2" w:rsidRDefault="007520F2" w:rsidP="007520F2">
      <w:pPr>
        <w:spacing w:after="160" w:line="259" w:lineRule="auto"/>
        <w:rPr>
          <w:rFonts w:ascii="Calibri" w:eastAsia="Calibri" w:hAnsi="Calibri" w:cs="Arial"/>
          <w:sz w:val="16"/>
          <w:szCs w:val="16"/>
        </w:rPr>
      </w:pPr>
    </w:p>
    <w:p w14:paraId="03BEA77E" w14:textId="77777777" w:rsidR="007520F2" w:rsidRPr="007520F2" w:rsidRDefault="007520F2" w:rsidP="007520F2">
      <w:pPr>
        <w:keepNext/>
        <w:keepLines/>
        <w:spacing w:before="240" w:after="0" w:line="259" w:lineRule="auto"/>
        <w:jc w:val="both"/>
        <w:outlineLvl w:val="0"/>
        <w:rPr>
          <w:rFonts w:ascii="Calibri Light" w:eastAsia="Calibri Light" w:hAnsi="Calibri Light" w:cs="Times New Roman"/>
          <w:color w:val="2F5496"/>
          <w:sz w:val="28"/>
          <w:szCs w:val="28"/>
        </w:rPr>
      </w:pPr>
      <w:bookmarkStart w:id="50" w:name="_Toc67927079"/>
      <w:r w:rsidRPr="007520F2">
        <w:rPr>
          <w:rFonts w:ascii="Calibri Light" w:eastAsia="Calibri Light" w:hAnsi="Calibri Light" w:cs="Times New Roman"/>
          <w:color w:val="2F5496"/>
          <w:sz w:val="28"/>
          <w:szCs w:val="28"/>
        </w:rPr>
        <w:t>Checklist for placing brokers:</w:t>
      </w:r>
      <w:bookmarkEnd w:id="50"/>
      <w:r w:rsidRPr="007520F2">
        <w:rPr>
          <w:rFonts w:ascii="Calibri Light" w:eastAsia="Calibri Light" w:hAnsi="Calibri Light" w:cs="Times New Roman"/>
          <w:color w:val="2F5496"/>
          <w:sz w:val="28"/>
          <w:szCs w:val="28"/>
        </w:rPr>
        <w:t xml:space="preserve"> </w:t>
      </w:r>
    </w:p>
    <w:p w14:paraId="442C4532" w14:textId="77777777" w:rsidR="007520F2" w:rsidRPr="007520F2" w:rsidRDefault="007520F2" w:rsidP="007520F2">
      <w:pPr>
        <w:spacing w:after="160" w:line="259" w:lineRule="auto"/>
        <w:rPr>
          <w:rFonts w:ascii="Calibri" w:eastAsia="Calibri" w:hAnsi="Calibri" w:cs="Arial"/>
        </w:rPr>
      </w:pPr>
    </w:p>
    <w:tbl>
      <w:tblPr>
        <w:tblStyle w:val="TableGrid1"/>
        <w:tblW w:w="0" w:type="auto"/>
        <w:tblLook w:val="04A0" w:firstRow="1" w:lastRow="0" w:firstColumn="1" w:lastColumn="0" w:noHBand="0" w:noVBand="1"/>
      </w:tblPr>
      <w:tblGrid>
        <w:gridCol w:w="562"/>
        <w:gridCol w:w="7513"/>
        <w:gridCol w:w="1275"/>
      </w:tblGrid>
      <w:tr w:rsidR="007520F2" w:rsidRPr="007520F2" w14:paraId="73C8E92B" w14:textId="77777777" w:rsidTr="00334435">
        <w:tc>
          <w:tcPr>
            <w:tcW w:w="562" w:type="dxa"/>
          </w:tcPr>
          <w:p w14:paraId="71676062" w14:textId="77777777" w:rsidR="007520F2" w:rsidRPr="007520F2" w:rsidRDefault="007520F2" w:rsidP="007520F2">
            <w:pPr>
              <w:jc w:val="both"/>
              <w:rPr>
                <w:rFonts w:ascii="Calibri" w:eastAsia="Calibri" w:hAnsi="Calibri" w:cs="Arial"/>
                <w:b/>
                <w:sz w:val="20"/>
                <w:szCs w:val="20"/>
              </w:rPr>
            </w:pPr>
            <w:r w:rsidRPr="007520F2">
              <w:rPr>
                <w:rFonts w:ascii="Calibri" w:eastAsia="Calibri" w:hAnsi="Calibri" w:cs="Arial"/>
                <w:b/>
                <w:sz w:val="20"/>
                <w:szCs w:val="20"/>
              </w:rPr>
              <w:t>No.</w:t>
            </w:r>
          </w:p>
        </w:tc>
        <w:tc>
          <w:tcPr>
            <w:tcW w:w="7513" w:type="dxa"/>
          </w:tcPr>
          <w:p w14:paraId="25E98BE9" w14:textId="77777777" w:rsidR="007520F2" w:rsidRPr="007520F2" w:rsidRDefault="007520F2" w:rsidP="007520F2">
            <w:pPr>
              <w:jc w:val="both"/>
              <w:rPr>
                <w:rFonts w:ascii="Calibri" w:eastAsia="Calibri" w:hAnsi="Calibri" w:cs="Arial"/>
                <w:b/>
                <w:sz w:val="20"/>
                <w:szCs w:val="20"/>
              </w:rPr>
            </w:pPr>
            <w:r w:rsidRPr="007520F2">
              <w:rPr>
                <w:rFonts w:ascii="Calibri" w:eastAsia="Calibri" w:hAnsi="Calibri" w:cs="Arial"/>
                <w:b/>
                <w:sz w:val="20"/>
                <w:szCs w:val="20"/>
              </w:rPr>
              <w:t>Detail</w:t>
            </w:r>
          </w:p>
        </w:tc>
        <w:tc>
          <w:tcPr>
            <w:tcW w:w="1275" w:type="dxa"/>
          </w:tcPr>
          <w:p w14:paraId="0BA92A50" w14:textId="77777777" w:rsidR="007520F2" w:rsidRPr="007520F2" w:rsidRDefault="007520F2" w:rsidP="007520F2">
            <w:pPr>
              <w:jc w:val="both"/>
              <w:rPr>
                <w:rFonts w:ascii="Calibri" w:eastAsia="Calibri" w:hAnsi="Calibri" w:cs="Arial"/>
                <w:b/>
                <w:sz w:val="20"/>
                <w:szCs w:val="20"/>
              </w:rPr>
            </w:pPr>
            <w:r w:rsidRPr="007520F2">
              <w:rPr>
                <w:rFonts w:ascii="Calibri" w:eastAsia="Calibri" w:hAnsi="Calibri" w:cs="Arial"/>
                <w:b/>
                <w:sz w:val="20"/>
                <w:szCs w:val="20"/>
              </w:rPr>
              <w:t>Check</w:t>
            </w:r>
          </w:p>
        </w:tc>
      </w:tr>
      <w:tr w:rsidR="007520F2" w:rsidRPr="007520F2" w14:paraId="38F7F800" w14:textId="77777777" w:rsidTr="00334435">
        <w:tc>
          <w:tcPr>
            <w:tcW w:w="562" w:type="dxa"/>
          </w:tcPr>
          <w:p w14:paraId="7DA619F8"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1</w:t>
            </w:r>
          </w:p>
        </w:tc>
        <w:tc>
          <w:tcPr>
            <w:tcW w:w="7513" w:type="dxa"/>
          </w:tcPr>
          <w:p w14:paraId="683F28F7"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 xml:space="preserve">Is the risk in scope? </w:t>
            </w:r>
          </w:p>
        </w:tc>
        <w:tc>
          <w:tcPr>
            <w:tcW w:w="1275" w:type="dxa"/>
          </w:tcPr>
          <w:p w14:paraId="5A137EE5"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note 1</w:t>
            </w:r>
          </w:p>
        </w:tc>
      </w:tr>
      <w:tr w:rsidR="007520F2" w:rsidRPr="007520F2" w14:paraId="32288B8C" w14:textId="77777777" w:rsidTr="00334435">
        <w:tc>
          <w:tcPr>
            <w:tcW w:w="562" w:type="dxa"/>
          </w:tcPr>
          <w:p w14:paraId="1BF1E58E"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2</w:t>
            </w:r>
          </w:p>
        </w:tc>
        <w:tc>
          <w:tcPr>
            <w:tcW w:w="7513" w:type="dxa"/>
          </w:tcPr>
          <w:p w14:paraId="2A002BFD"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 xml:space="preserve">Do I include the clause in full in the MRC or just reference? </w:t>
            </w:r>
          </w:p>
        </w:tc>
        <w:tc>
          <w:tcPr>
            <w:tcW w:w="1275" w:type="dxa"/>
          </w:tcPr>
          <w:p w14:paraId="63A4539D"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note 2</w:t>
            </w:r>
          </w:p>
        </w:tc>
      </w:tr>
      <w:tr w:rsidR="007520F2" w:rsidRPr="007520F2" w14:paraId="12DF95BB" w14:textId="77777777" w:rsidTr="00334435">
        <w:tc>
          <w:tcPr>
            <w:tcW w:w="562" w:type="dxa"/>
          </w:tcPr>
          <w:p w14:paraId="587E47B5"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3</w:t>
            </w:r>
          </w:p>
        </w:tc>
        <w:tc>
          <w:tcPr>
            <w:tcW w:w="7513" w:type="dxa"/>
          </w:tcPr>
          <w:p w14:paraId="7F91E063"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 xml:space="preserve">Do the relevant claim areas responsible for the risk understand the SCAP processes? </w:t>
            </w:r>
          </w:p>
        </w:tc>
        <w:tc>
          <w:tcPr>
            <w:tcW w:w="1275" w:type="dxa"/>
          </w:tcPr>
          <w:p w14:paraId="1A5A3CEA"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note 3</w:t>
            </w:r>
          </w:p>
        </w:tc>
      </w:tr>
      <w:tr w:rsidR="007520F2" w:rsidRPr="007520F2" w14:paraId="39760BC3" w14:textId="77777777" w:rsidTr="00334435">
        <w:tc>
          <w:tcPr>
            <w:tcW w:w="562" w:type="dxa"/>
          </w:tcPr>
          <w:p w14:paraId="267FEDAB"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4</w:t>
            </w:r>
          </w:p>
        </w:tc>
        <w:tc>
          <w:tcPr>
            <w:tcW w:w="7513" w:type="dxa"/>
          </w:tcPr>
          <w:p w14:paraId="14CD7E95"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 xml:space="preserve">Are any underwriters crossing out the clause? </w:t>
            </w:r>
          </w:p>
        </w:tc>
        <w:tc>
          <w:tcPr>
            <w:tcW w:w="1275" w:type="dxa"/>
          </w:tcPr>
          <w:p w14:paraId="2A7DDC38"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note 4</w:t>
            </w:r>
          </w:p>
        </w:tc>
      </w:tr>
    </w:tbl>
    <w:p w14:paraId="00AE1342" w14:textId="77777777" w:rsidR="007520F2" w:rsidRPr="007520F2" w:rsidRDefault="007520F2" w:rsidP="007520F2">
      <w:pPr>
        <w:spacing w:after="0" w:line="259" w:lineRule="auto"/>
        <w:jc w:val="both"/>
        <w:rPr>
          <w:rFonts w:ascii="Calibri" w:eastAsia="Calibri" w:hAnsi="Calibri" w:cs="Arial"/>
          <w:b/>
          <w:sz w:val="16"/>
          <w:szCs w:val="16"/>
          <w:u w:val="single"/>
        </w:rPr>
      </w:pPr>
    </w:p>
    <w:p w14:paraId="31256F2B" w14:textId="77777777" w:rsidR="007520F2" w:rsidRPr="007520F2" w:rsidRDefault="007520F2" w:rsidP="007520F2">
      <w:pPr>
        <w:spacing w:after="0" w:line="259" w:lineRule="auto"/>
        <w:jc w:val="both"/>
        <w:rPr>
          <w:rFonts w:ascii="Calibri" w:eastAsia="Calibri" w:hAnsi="Calibri" w:cs="Arial"/>
          <w:b/>
          <w:u w:val="single"/>
        </w:rPr>
      </w:pPr>
      <w:r w:rsidRPr="007520F2">
        <w:rPr>
          <w:rFonts w:ascii="Calibri" w:eastAsia="Calibri" w:hAnsi="Calibri" w:cs="Arial"/>
          <w:b/>
          <w:u w:val="single"/>
        </w:rPr>
        <w:t>Note 1 - Scope</w:t>
      </w:r>
    </w:p>
    <w:tbl>
      <w:tblPr>
        <w:tblStyle w:val="TableGrid1"/>
        <w:tblW w:w="9351" w:type="dxa"/>
        <w:tblLook w:val="04A0" w:firstRow="1" w:lastRow="0" w:firstColumn="1" w:lastColumn="0" w:noHBand="0" w:noVBand="1"/>
      </w:tblPr>
      <w:tblGrid>
        <w:gridCol w:w="2263"/>
        <w:gridCol w:w="567"/>
        <w:gridCol w:w="6521"/>
      </w:tblGrid>
      <w:tr w:rsidR="007520F2" w:rsidRPr="007520F2" w14:paraId="155E164F" w14:textId="77777777" w:rsidTr="00334435">
        <w:tc>
          <w:tcPr>
            <w:tcW w:w="2263" w:type="dxa"/>
          </w:tcPr>
          <w:p w14:paraId="04269433" w14:textId="0AD7A18D"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 xml:space="preserve">Single </w:t>
            </w:r>
            <w:r>
              <w:rPr>
                <w:rFonts w:ascii="Calibri" w:eastAsia="Calibri" w:hAnsi="Calibri" w:cs="Arial"/>
                <w:sz w:val="20"/>
                <w:szCs w:val="20"/>
              </w:rPr>
              <w:t>Insurer</w:t>
            </w:r>
          </w:p>
        </w:tc>
        <w:tc>
          <w:tcPr>
            <w:tcW w:w="567" w:type="dxa"/>
          </w:tcPr>
          <w:p w14:paraId="571023C2"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No</w:t>
            </w:r>
          </w:p>
        </w:tc>
        <w:tc>
          <w:tcPr>
            <w:tcW w:w="6521" w:type="dxa"/>
          </w:tcPr>
          <w:p w14:paraId="2138A6A7"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Not applicable as single market. Remove clause from MRC</w:t>
            </w:r>
          </w:p>
        </w:tc>
      </w:tr>
      <w:tr w:rsidR="007520F2" w:rsidRPr="007520F2" w14:paraId="5B3ED8A5" w14:textId="77777777" w:rsidTr="00334435">
        <w:tc>
          <w:tcPr>
            <w:tcW w:w="2263" w:type="dxa"/>
          </w:tcPr>
          <w:p w14:paraId="558A8CAB"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Delegated Authority</w:t>
            </w:r>
          </w:p>
        </w:tc>
        <w:tc>
          <w:tcPr>
            <w:tcW w:w="567" w:type="dxa"/>
          </w:tcPr>
          <w:p w14:paraId="3F437043"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No</w:t>
            </w:r>
          </w:p>
        </w:tc>
        <w:tc>
          <w:tcPr>
            <w:tcW w:w="6521" w:type="dxa"/>
          </w:tcPr>
          <w:p w14:paraId="193682A6"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Where 100% Lloyd’s market with co-lead, include LMA 9186</w:t>
            </w:r>
          </w:p>
        </w:tc>
      </w:tr>
      <w:tr w:rsidR="007520F2" w:rsidRPr="007520F2" w14:paraId="017FC37D" w14:textId="77777777" w:rsidTr="00334435">
        <w:tc>
          <w:tcPr>
            <w:tcW w:w="2263" w:type="dxa"/>
          </w:tcPr>
          <w:p w14:paraId="150A1094"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Treaty</w:t>
            </w:r>
          </w:p>
        </w:tc>
        <w:tc>
          <w:tcPr>
            <w:tcW w:w="567" w:type="dxa"/>
          </w:tcPr>
          <w:p w14:paraId="3E2AC10D"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No</w:t>
            </w:r>
          </w:p>
        </w:tc>
        <w:tc>
          <w:tcPr>
            <w:tcW w:w="6521" w:type="dxa"/>
          </w:tcPr>
          <w:p w14:paraId="093CEDE9"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Not applicable to treaty business. FAC reinsurance is in scope</w:t>
            </w:r>
          </w:p>
        </w:tc>
      </w:tr>
      <w:tr w:rsidR="007520F2" w:rsidRPr="007520F2" w14:paraId="5F0A540A" w14:textId="77777777" w:rsidTr="00334435">
        <w:tc>
          <w:tcPr>
            <w:tcW w:w="2263" w:type="dxa"/>
          </w:tcPr>
          <w:p w14:paraId="1D7B3C99"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All other business</w:t>
            </w:r>
          </w:p>
        </w:tc>
        <w:tc>
          <w:tcPr>
            <w:tcW w:w="567" w:type="dxa"/>
          </w:tcPr>
          <w:p w14:paraId="1BD0772D"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Yes</w:t>
            </w:r>
          </w:p>
        </w:tc>
        <w:tc>
          <w:tcPr>
            <w:tcW w:w="6521" w:type="dxa"/>
          </w:tcPr>
          <w:p w14:paraId="2778C42A"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In scope</w:t>
            </w:r>
          </w:p>
        </w:tc>
      </w:tr>
    </w:tbl>
    <w:p w14:paraId="2A46DE7C" w14:textId="77777777" w:rsidR="007520F2" w:rsidRPr="007520F2" w:rsidRDefault="007520F2" w:rsidP="007520F2">
      <w:pPr>
        <w:spacing w:after="0" w:line="259" w:lineRule="auto"/>
        <w:jc w:val="both"/>
        <w:rPr>
          <w:rFonts w:ascii="Calibri" w:eastAsia="Calibri" w:hAnsi="Calibri" w:cs="Arial"/>
          <w:b/>
          <w:sz w:val="16"/>
          <w:szCs w:val="16"/>
          <w:u w:val="single"/>
        </w:rPr>
      </w:pPr>
    </w:p>
    <w:p w14:paraId="7BD20AEB" w14:textId="77777777" w:rsidR="007520F2" w:rsidRPr="007520F2" w:rsidRDefault="007520F2" w:rsidP="007520F2">
      <w:pPr>
        <w:spacing w:after="0" w:line="259" w:lineRule="auto"/>
        <w:jc w:val="both"/>
        <w:rPr>
          <w:rFonts w:ascii="Calibri" w:eastAsia="Calibri" w:hAnsi="Calibri" w:cs="Arial"/>
          <w:b/>
          <w:u w:val="single"/>
        </w:rPr>
      </w:pPr>
      <w:r w:rsidRPr="007520F2">
        <w:rPr>
          <w:rFonts w:ascii="Calibri" w:eastAsia="Calibri" w:hAnsi="Calibri" w:cs="Arial"/>
          <w:b/>
          <w:u w:val="single"/>
        </w:rPr>
        <w:t xml:space="preserve">Note 2 – Reference or in full? </w:t>
      </w:r>
    </w:p>
    <w:p w14:paraId="43F9CB56" w14:textId="77777777" w:rsidR="007520F2" w:rsidRPr="007520F2" w:rsidRDefault="007520F2" w:rsidP="007520F2">
      <w:pPr>
        <w:spacing w:after="0" w:line="259" w:lineRule="auto"/>
        <w:jc w:val="both"/>
        <w:rPr>
          <w:rFonts w:ascii="Calibri" w:eastAsia="Calibri" w:hAnsi="Calibri" w:cs="Arial"/>
          <w:sz w:val="20"/>
          <w:szCs w:val="20"/>
        </w:rPr>
      </w:pPr>
      <w:r w:rsidRPr="007520F2">
        <w:rPr>
          <w:rFonts w:ascii="Calibri" w:eastAsia="Calibri" w:hAnsi="Calibri" w:cs="Arial"/>
          <w:sz w:val="20"/>
          <w:szCs w:val="20"/>
        </w:rPr>
        <w:t xml:space="preserve">Where 100% bureau markets are applicable, reference to the LMA 9150 clause can be made. Where non-bureau markets are utilised, it is advisable to include the clause in full, so all markets are able to clearly see what has been agreed.   </w:t>
      </w:r>
    </w:p>
    <w:p w14:paraId="60FA86B8" w14:textId="77777777" w:rsidR="007520F2" w:rsidRPr="007520F2" w:rsidRDefault="007520F2" w:rsidP="007520F2">
      <w:pPr>
        <w:spacing w:after="0" w:line="259" w:lineRule="auto"/>
        <w:jc w:val="both"/>
        <w:rPr>
          <w:rFonts w:ascii="Calibri" w:eastAsia="Calibri" w:hAnsi="Calibri" w:cs="Arial"/>
          <w:sz w:val="20"/>
          <w:szCs w:val="20"/>
        </w:rPr>
      </w:pPr>
      <w:r w:rsidRPr="007520F2">
        <w:rPr>
          <w:rFonts w:ascii="Calibri" w:eastAsia="Calibri" w:hAnsi="Calibri" w:cs="Arial"/>
          <w:sz w:val="20"/>
          <w:szCs w:val="20"/>
        </w:rPr>
        <w:t>Brokers may wish to include clause in full for all in scope risks to aid client understanding and ease of managing internal templates</w:t>
      </w:r>
    </w:p>
    <w:p w14:paraId="060F30F1" w14:textId="77777777" w:rsidR="007520F2" w:rsidRPr="007520F2" w:rsidRDefault="007520F2" w:rsidP="007520F2">
      <w:pPr>
        <w:spacing w:after="0" w:line="259" w:lineRule="auto"/>
        <w:jc w:val="both"/>
        <w:rPr>
          <w:rFonts w:ascii="Calibri" w:eastAsia="Calibri" w:hAnsi="Calibri" w:cs="Arial"/>
          <w:sz w:val="16"/>
          <w:szCs w:val="16"/>
        </w:rPr>
      </w:pPr>
    </w:p>
    <w:p w14:paraId="0FD536D7" w14:textId="77777777" w:rsidR="007520F2" w:rsidRPr="007520F2" w:rsidRDefault="007520F2" w:rsidP="007520F2">
      <w:pPr>
        <w:spacing w:after="0" w:line="259" w:lineRule="auto"/>
        <w:jc w:val="both"/>
        <w:rPr>
          <w:rFonts w:ascii="Calibri" w:eastAsia="Calibri" w:hAnsi="Calibri" w:cs="Arial"/>
          <w:b/>
          <w:u w:val="single"/>
        </w:rPr>
      </w:pPr>
      <w:r w:rsidRPr="007520F2">
        <w:rPr>
          <w:rFonts w:ascii="Calibri" w:eastAsia="Calibri" w:hAnsi="Calibri" w:cs="Arial"/>
          <w:b/>
          <w:u w:val="single"/>
        </w:rPr>
        <w:t>Note 3 – Claims area communication</w:t>
      </w:r>
    </w:p>
    <w:p w14:paraId="01A58CCF" w14:textId="77777777" w:rsidR="007520F2" w:rsidRPr="007520F2" w:rsidRDefault="007520F2" w:rsidP="007520F2">
      <w:pPr>
        <w:spacing w:after="0" w:line="259" w:lineRule="auto"/>
        <w:jc w:val="both"/>
        <w:rPr>
          <w:rFonts w:ascii="Calibri" w:eastAsia="Calibri" w:hAnsi="Calibri" w:cs="Arial"/>
          <w:sz w:val="20"/>
          <w:szCs w:val="20"/>
        </w:rPr>
      </w:pPr>
      <w:r w:rsidRPr="007520F2">
        <w:rPr>
          <w:rFonts w:ascii="Calibri" w:eastAsia="Calibri" w:hAnsi="Calibri" w:cs="Arial"/>
          <w:sz w:val="20"/>
          <w:szCs w:val="20"/>
        </w:rPr>
        <w:t xml:space="preserve">It is imperative that claims staff both at broking firms and subscribing underwriter firms are fully aware of the benefits of SCAP and understand the procedures for processing these types of claim. There are various training resources available from the trade associations, each of whom support increased usage of the clause. </w:t>
      </w:r>
    </w:p>
    <w:p w14:paraId="4717853D" w14:textId="77777777" w:rsidR="007520F2" w:rsidRPr="007520F2" w:rsidRDefault="007520F2" w:rsidP="007520F2">
      <w:pPr>
        <w:spacing w:after="0" w:line="259" w:lineRule="auto"/>
        <w:jc w:val="both"/>
        <w:rPr>
          <w:rFonts w:ascii="Calibri" w:eastAsia="Calibri" w:hAnsi="Calibri" w:cs="Arial"/>
          <w:sz w:val="16"/>
          <w:szCs w:val="16"/>
        </w:rPr>
      </w:pPr>
    </w:p>
    <w:p w14:paraId="6C5F5D29" w14:textId="77777777" w:rsidR="007520F2" w:rsidRPr="007520F2" w:rsidRDefault="007520F2" w:rsidP="007520F2">
      <w:pPr>
        <w:spacing w:after="0" w:line="259" w:lineRule="auto"/>
        <w:jc w:val="both"/>
        <w:rPr>
          <w:rFonts w:ascii="Calibri" w:eastAsia="Calibri" w:hAnsi="Calibri" w:cs="Arial"/>
          <w:b/>
          <w:u w:val="single"/>
        </w:rPr>
      </w:pPr>
      <w:r w:rsidRPr="007520F2">
        <w:rPr>
          <w:rFonts w:ascii="Calibri" w:eastAsia="Calibri" w:hAnsi="Calibri" w:cs="Arial"/>
          <w:b/>
          <w:u w:val="single"/>
        </w:rPr>
        <w:t>Note 4 – Management Information</w:t>
      </w:r>
    </w:p>
    <w:p w14:paraId="2185D7B2" w14:textId="77777777" w:rsidR="007520F2" w:rsidRPr="007520F2" w:rsidRDefault="007520F2" w:rsidP="007520F2">
      <w:pPr>
        <w:spacing w:after="0" w:line="259" w:lineRule="auto"/>
        <w:jc w:val="both"/>
        <w:rPr>
          <w:rFonts w:ascii="Calibri" w:eastAsia="Calibri" w:hAnsi="Calibri" w:cs="Arial"/>
          <w:sz w:val="20"/>
          <w:szCs w:val="20"/>
        </w:rPr>
      </w:pPr>
      <w:r w:rsidRPr="007520F2">
        <w:rPr>
          <w:rFonts w:ascii="Calibri" w:eastAsia="Calibri" w:hAnsi="Calibri" w:cs="Arial"/>
          <w:sz w:val="20"/>
          <w:szCs w:val="20"/>
        </w:rPr>
        <w:t xml:space="preserve">Currently and until new systems are brought in to place, there is no easy way for DXC to produce reporting on usage of the clause applied to risks. The LIIBA Board have requested MI on progress of market adoption of SCAP following the relaunch and the cross market SCAP group are liaising with DXC on the detail.  </w:t>
      </w:r>
    </w:p>
    <w:p w14:paraId="26B08D6D" w14:textId="77777777" w:rsidR="007520F2" w:rsidRPr="007520F2" w:rsidRDefault="007520F2" w:rsidP="007520F2">
      <w:pPr>
        <w:spacing w:after="0" w:line="259" w:lineRule="auto"/>
        <w:jc w:val="both"/>
        <w:rPr>
          <w:rFonts w:ascii="Calibri" w:eastAsia="Calibri" w:hAnsi="Calibri" w:cs="Arial"/>
          <w:sz w:val="20"/>
          <w:szCs w:val="20"/>
        </w:rPr>
      </w:pPr>
      <w:r w:rsidRPr="007520F2">
        <w:rPr>
          <w:rFonts w:ascii="Calibri" w:eastAsia="Calibri" w:hAnsi="Calibri" w:cs="Arial"/>
          <w:sz w:val="20"/>
          <w:szCs w:val="20"/>
        </w:rPr>
        <w:t xml:space="preserve">However, the reasons where SCAP has not been applied to risks is not quantified at the moment and therefore assistance from broking and underwriting firms is requested to capture this level of information. </w:t>
      </w:r>
    </w:p>
    <w:p w14:paraId="5E2E4631" w14:textId="77777777" w:rsidR="007520F2" w:rsidRPr="007520F2" w:rsidRDefault="007520F2" w:rsidP="007520F2">
      <w:pPr>
        <w:spacing w:after="0" w:line="259" w:lineRule="auto"/>
        <w:jc w:val="both"/>
        <w:rPr>
          <w:rFonts w:ascii="Calibri" w:eastAsia="Calibri" w:hAnsi="Calibri" w:cs="Arial"/>
          <w:sz w:val="20"/>
          <w:szCs w:val="20"/>
        </w:rPr>
      </w:pPr>
    </w:p>
    <w:tbl>
      <w:tblPr>
        <w:tblStyle w:val="TableGrid1"/>
        <w:tblW w:w="0" w:type="auto"/>
        <w:tblLook w:val="04A0" w:firstRow="1" w:lastRow="0" w:firstColumn="1" w:lastColumn="0" w:noHBand="0" w:noVBand="1"/>
      </w:tblPr>
      <w:tblGrid>
        <w:gridCol w:w="421"/>
        <w:gridCol w:w="4253"/>
        <w:gridCol w:w="424"/>
        <w:gridCol w:w="4252"/>
      </w:tblGrid>
      <w:tr w:rsidR="007520F2" w:rsidRPr="007520F2" w14:paraId="5FC1991F" w14:textId="77777777" w:rsidTr="00334435">
        <w:tc>
          <w:tcPr>
            <w:tcW w:w="4674" w:type="dxa"/>
            <w:gridSpan w:val="2"/>
          </w:tcPr>
          <w:p w14:paraId="3047BD76"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b/>
                <w:sz w:val="20"/>
                <w:szCs w:val="20"/>
              </w:rPr>
              <w:t>A: Broker has not included SCAP in MRC</w:t>
            </w:r>
          </w:p>
        </w:tc>
        <w:tc>
          <w:tcPr>
            <w:tcW w:w="4676" w:type="dxa"/>
            <w:gridSpan w:val="2"/>
          </w:tcPr>
          <w:p w14:paraId="4B3C34C7" w14:textId="77777777" w:rsidR="007520F2" w:rsidRPr="007520F2" w:rsidRDefault="007520F2" w:rsidP="007520F2">
            <w:pPr>
              <w:jc w:val="both"/>
              <w:rPr>
                <w:rFonts w:ascii="Calibri" w:eastAsia="Calibri" w:hAnsi="Calibri" w:cs="Arial"/>
                <w:b/>
                <w:sz w:val="20"/>
                <w:szCs w:val="20"/>
              </w:rPr>
            </w:pPr>
            <w:r w:rsidRPr="007520F2">
              <w:rPr>
                <w:rFonts w:ascii="Calibri" w:eastAsia="Calibri" w:hAnsi="Calibri" w:cs="Arial"/>
                <w:b/>
                <w:sz w:val="20"/>
                <w:szCs w:val="20"/>
              </w:rPr>
              <w:t>B: SCAP in MRC but underwriter has crossed out</w:t>
            </w:r>
          </w:p>
        </w:tc>
      </w:tr>
      <w:tr w:rsidR="007520F2" w:rsidRPr="007520F2" w14:paraId="3272B941" w14:textId="77777777" w:rsidTr="00334435">
        <w:tc>
          <w:tcPr>
            <w:tcW w:w="421" w:type="dxa"/>
          </w:tcPr>
          <w:p w14:paraId="211C2A82"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1</w:t>
            </w:r>
          </w:p>
        </w:tc>
        <w:tc>
          <w:tcPr>
            <w:tcW w:w="4253" w:type="dxa"/>
          </w:tcPr>
          <w:p w14:paraId="50977473"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Risk is not ‘in-scope’</w:t>
            </w:r>
          </w:p>
        </w:tc>
        <w:tc>
          <w:tcPr>
            <w:tcW w:w="424" w:type="dxa"/>
          </w:tcPr>
          <w:p w14:paraId="5D5B3498"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1</w:t>
            </w:r>
          </w:p>
        </w:tc>
        <w:tc>
          <w:tcPr>
            <w:tcW w:w="4252" w:type="dxa"/>
          </w:tcPr>
          <w:p w14:paraId="0EFD9CBD"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Claims area not comfortable dealing (Lead)</w:t>
            </w:r>
          </w:p>
        </w:tc>
      </w:tr>
      <w:tr w:rsidR="007520F2" w:rsidRPr="007520F2" w14:paraId="21196785" w14:textId="77777777" w:rsidTr="00334435">
        <w:tc>
          <w:tcPr>
            <w:tcW w:w="421" w:type="dxa"/>
          </w:tcPr>
          <w:p w14:paraId="7639CE19"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2</w:t>
            </w:r>
          </w:p>
        </w:tc>
        <w:tc>
          <w:tcPr>
            <w:tcW w:w="4253" w:type="dxa"/>
          </w:tcPr>
          <w:p w14:paraId="22A48CF8"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Claims for risk expected to always exceed £250K*</w:t>
            </w:r>
          </w:p>
        </w:tc>
        <w:tc>
          <w:tcPr>
            <w:tcW w:w="424" w:type="dxa"/>
          </w:tcPr>
          <w:p w14:paraId="1DC0D18D"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2</w:t>
            </w:r>
          </w:p>
        </w:tc>
        <w:tc>
          <w:tcPr>
            <w:tcW w:w="4252" w:type="dxa"/>
          </w:tcPr>
          <w:p w14:paraId="0933BE55"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Claims area not comfortable (follow) state reason</w:t>
            </w:r>
          </w:p>
        </w:tc>
      </w:tr>
      <w:tr w:rsidR="007520F2" w:rsidRPr="007520F2" w14:paraId="429B9BC7" w14:textId="77777777" w:rsidTr="00334435">
        <w:tc>
          <w:tcPr>
            <w:tcW w:w="421" w:type="dxa"/>
          </w:tcPr>
          <w:p w14:paraId="66A52C56"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3</w:t>
            </w:r>
          </w:p>
        </w:tc>
        <w:tc>
          <w:tcPr>
            <w:tcW w:w="4253" w:type="dxa"/>
          </w:tcPr>
          <w:p w14:paraId="69A2C2F8"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 xml:space="preserve">Other reason (to be stated e.g. training required) </w:t>
            </w:r>
          </w:p>
        </w:tc>
        <w:tc>
          <w:tcPr>
            <w:tcW w:w="424" w:type="dxa"/>
          </w:tcPr>
          <w:p w14:paraId="241E9B3B"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3</w:t>
            </w:r>
          </w:p>
        </w:tc>
        <w:tc>
          <w:tcPr>
            <w:tcW w:w="4252" w:type="dxa"/>
          </w:tcPr>
          <w:p w14:paraId="4535F8EE" w14:textId="77777777" w:rsidR="007520F2" w:rsidRPr="007520F2" w:rsidRDefault="007520F2" w:rsidP="007520F2">
            <w:pPr>
              <w:jc w:val="both"/>
              <w:rPr>
                <w:rFonts w:ascii="Calibri" w:eastAsia="Calibri" w:hAnsi="Calibri" w:cs="Arial"/>
                <w:sz w:val="20"/>
                <w:szCs w:val="20"/>
              </w:rPr>
            </w:pPr>
            <w:r w:rsidRPr="007520F2">
              <w:rPr>
                <w:rFonts w:ascii="Calibri" w:eastAsia="Calibri" w:hAnsi="Calibri" w:cs="Arial"/>
                <w:sz w:val="20"/>
                <w:szCs w:val="20"/>
              </w:rPr>
              <w:t>Other reason (to be stated e.g. training required)</w:t>
            </w:r>
          </w:p>
        </w:tc>
      </w:tr>
    </w:tbl>
    <w:p w14:paraId="66B3E88C" w14:textId="77777777" w:rsidR="007520F2" w:rsidRPr="007520F2" w:rsidRDefault="007520F2" w:rsidP="007520F2">
      <w:pPr>
        <w:spacing w:after="0" w:line="259" w:lineRule="auto"/>
        <w:jc w:val="both"/>
        <w:rPr>
          <w:rFonts w:ascii="Calibri" w:eastAsia="Calibri" w:hAnsi="Calibri" w:cs="Arial"/>
          <w:sz w:val="20"/>
          <w:szCs w:val="20"/>
        </w:rPr>
      </w:pPr>
      <w:r w:rsidRPr="007520F2">
        <w:rPr>
          <w:rFonts w:ascii="Calibri" w:eastAsia="Calibri" w:hAnsi="Calibri" w:cs="Arial"/>
          <w:sz w:val="20"/>
          <w:szCs w:val="20"/>
        </w:rPr>
        <w:t xml:space="preserve"> </w:t>
      </w:r>
    </w:p>
    <w:p w14:paraId="1EED3919" w14:textId="77777777" w:rsidR="007520F2" w:rsidRPr="007520F2" w:rsidRDefault="007520F2" w:rsidP="007520F2">
      <w:pPr>
        <w:spacing w:after="0" w:line="259" w:lineRule="auto"/>
        <w:jc w:val="both"/>
        <w:rPr>
          <w:rFonts w:ascii="Calibri" w:eastAsia="Calibri" w:hAnsi="Calibri" w:cs="Arial"/>
          <w:sz w:val="20"/>
          <w:szCs w:val="20"/>
        </w:rPr>
      </w:pPr>
      <w:r w:rsidRPr="007520F2">
        <w:rPr>
          <w:rFonts w:ascii="Calibri" w:eastAsia="Calibri" w:hAnsi="Calibri" w:cs="Arial"/>
          <w:sz w:val="20"/>
          <w:szCs w:val="20"/>
        </w:rPr>
        <w:t>*The cross market SCAP group will be reviewing whether and how an additional clause with a higher limit can be considered but an understanding of the efficiency savings provided on claims under £250K should not be discounted.</w:t>
      </w:r>
    </w:p>
    <w:p w14:paraId="0DB43FB0" w14:textId="66ADA72C" w:rsidR="007520F2" w:rsidRDefault="007520F2" w:rsidP="007520F2">
      <w:pPr>
        <w:spacing w:after="0" w:line="259" w:lineRule="auto"/>
        <w:jc w:val="both"/>
        <w:rPr>
          <w:rFonts w:ascii="Calibri" w:eastAsia="Calibri" w:hAnsi="Calibri" w:cs="Arial"/>
          <w:b/>
          <w:sz w:val="20"/>
          <w:szCs w:val="20"/>
        </w:rPr>
      </w:pPr>
    </w:p>
    <w:p w14:paraId="2EF32718" w14:textId="412F819C" w:rsidR="00DC131A" w:rsidRDefault="00DC131A" w:rsidP="007520F2">
      <w:pPr>
        <w:spacing w:after="0" w:line="259" w:lineRule="auto"/>
        <w:jc w:val="both"/>
        <w:rPr>
          <w:rFonts w:ascii="Calibri" w:eastAsia="Calibri" w:hAnsi="Calibri" w:cs="Arial"/>
          <w:b/>
          <w:sz w:val="20"/>
          <w:szCs w:val="20"/>
        </w:rPr>
      </w:pPr>
    </w:p>
    <w:p w14:paraId="568C18DC" w14:textId="57A28BEF" w:rsidR="00DC131A" w:rsidRDefault="00DC131A" w:rsidP="007520F2">
      <w:pPr>
        <w:spacing w:after="0" w:line="259" w:lineRule="auto"/>
        <w:jc w:val="both"/>
        <w:rPr>
          <w:rFonts w:ascii="Calibri" w:eastAsia="Calibri" w:hAnsi="Calibri" w:cs="Arial"/>
          <w:b/>
          <w:sz w:val="20"/>
          <w:szCs w:val="20"/>
        </w:rPr>
      </w:pPr>
    </w:p>
    <w:p w14:paraId="11DF2BC4" w14:textId="1D0AB75C" w:rsidR="00DC131A" w:rsidRDefault="00DC131A" w:rsidP="007520F2">
      <w:pPr>
        <w:spacing w:after="0" w:line="259" w:lineRule="auto"/>
        <w:jc w:val="both"/>
        <w:rPr>
          <w:rFonts w:ascii="Calibri" w:eastAsia="Calibri" w:hAnsi="Calibri" w:cs="Arial"/>
          <w:b/>
          <w:sz w:val="20"/>
          <w:szCs w:val="20"/>
        </w:rPr>
      </w:pPr>
    </w:p>
    <w:p w14:paraId="3F28F68D" w14:textId="77777777" w:rsidR="00880D1C" w:rsidRPr="007520F2" w:rsidRDefault="00880D1C" w:rsidP="007520F2">
      <w:pPr>
        <w:spacing w:after="0" w:line="259" w:lineRule="auto"/>
        <w:jc w:val="both"/>
        <w:rPr>
          <w:rFonts w:ascii="Calibri" w:eastAsia="Calibri" w:hAnsi="Calibri" w:cs="Arial"/>
          <w:b/>
          <w:sz w:val="20"/>
          <w:szCs w:val="20"/>
        </w:rPr>
      </w:pPr>
    </w:p>
    <w:p w14:paraId="56FC00FA" w14:textId="77777777" w:rsidR="007520F2" w:rsidRPr="007520F2" w:rsidRDefault="007520F2" w:rsidP="007520F2">
      <w:pPr>
        <w:spacing w:after="0" w:line="259" w:lineRule="auto"/>
        <w:jc w:val="both"/>
        <w:rPr>
          <w:rFonts w:ascii="Calibri" w:eastAsia="Calibri" w:hAnsi="Calibri" w:cs="Arial"/>
          <w:b/>
          <w:sz w:val="20"/>
          <w:szCs w:val="20"/>
          <w:u w:val="single"/>
        </w:rPr>
      </w:pPr>
      <w:r w:rsidRPr="007520F2">
        <w:rPr>
          <w:rFonts w:ascii="Calibri" w:eastAsia="Calibri" w:hAnsi="Calibri" w:cs="Arial"/>
          <w:b/>
          <w:sz w:val="20"/>
          <w:szCs w:val="20"/>
          <w:u w:val="single"/>
        </w:rPr>
        <w:t xml:space="preserve">Trade Association Representatives: </w:t>
      </w:r>
    </w:p>
    <w:p w14:paraId="1CBE5FF2" w14:textId="77777777" w:rsidR="007520F2" w:rsidRPr="007520F2" w:rsidRDefault="007520F2" w:rsidP="007520F2">
      <w:pPr>
        <w:spacing w:after="0" w:line="259" w:lineRule="auto"/>
        <w:jc w:val="both"/>
        <w:rPr>
          <w:rFonts w:ascii="Calibri" w:eastAsia="Calibri" w:hAnsi="Calibri" w:cs="Arial"/>
          <w:sz w:val="20"/>
          <w:szCs w:val="20"/>
        </w:rPr>
      </w:pPr>
      <w:r w:rsidRPr="007520F2">
        <w:rPr>
          <w:rFonts w:ascii="Calibri" w:eastAsia="Calibri" w:hAnsi="Calibri" w:cs="Arial"/>
          <w:sz w:val="20"/>
          <w:szCs w:val="20"/>
        </w:rPr>
        <w:t xml:space="preserve">Should you wish to know more about SCAP and continuing work in this area, the following can be contacted: </w:t>
      </w:r>
    </w:p>
    <w:p w14:paraId="4E739AAF" w14:textId="77777777" w:rsidR="007520F2" w:rsidRPr="007520F2" w:rsidRDefault="007520F2" w:rsidP="007520F2">
      <w:pPr>
        <w:spacing w:after="0" w:line="259" w:lineRule="auto"/>
        <w:jc w:val="both"/>
        <w:rPr>
          <w:rFonts w:ascii="Calibri" w:eastAsia="Calibri" w:hAnsi="Calibri" w:cs="Arial"/>
          <w:sz w:val="20"/>
          <w:szCs w:val="20"/>
        </w:rPr>
      </w:pPr>
    </w:p>
    <w:p w14:paraId="44020843" w14:textId="77777777" w:rsidR="007520F2" w:rsidRPr="007520F2" w:rsidRDefault="007520F2" w:rsidP="007520F2">
      <w:pPr>
        <w:spacing w:after="0" w:line="259" w:lineRule="auto"/>
        <w:jc w:val="both"/>
        <w:rPr>
          <w:rFonts w:ascii="Calibri" w:eastAsia="Calibri" w:hAnsi="Calibri" w:cs="Arial"/>
          <w:sz w:val="20"/>
          <w:szCs w:val="20"/>
        </w:rPr>
      </w:pPr>
      <w:r w:rsidRPr="007520F2">
        <w:rPr>
          <w:rFonts w:ascii="Calibri" w:eastAsia="Calibri" w:hAnsi="Calibri" w:cs="Arial"/>
          <w:b/>
          <w:sz w:val="20"/>
          <w:szCs w:val="20"/>
        </w:rPr>
        <w:t>IUA:</w:t>
      </w:r>
      <w:r w:rsidRPr="007520F2">
        <w:rPr>
          <w:rFonts w:ascii="Calibri" w:eastAsia="Calibri" w:hAnsi="Calibri" w:cs="Arial"/>
          <w:sz w:val="20"/>
          <w:szCs w:val="20"/>
        </w:rPr>
        <w:t xml:space="preserve"> Paul Calvert: </w:t>
      </w:r>
      <w:hyperlink r:id="rId68" w:history="1">
        <w:r w:rsidRPr="007520F2">
          <w:rPr>
            <w:rFonts w:ascii="Calibri" w:eastAsia="Calibri" w:hAnsi="Calibri" w:cs="Arial"/>
            <w:color w:val="0563C1"/>
            <w:sz w:val="20"/>
            <w:szCs w:val="20"/>
            <w:u w:val="single"/>
          </w:rPr>
          <w:t>paul.calvert@iua.co.uk</w:t>
        </w:r>
      </w:hyperlink>
      <w:r w:rsidRPr="007520F2">
        <w:rPr>
          <w:rFonts w:ascii="Calibri" w:eastAsia="Calibri" w:hAnsi="Calibri" w:cs="Arial"/>
          <w:sz w:val="20"/>
          <w:szCs w:val="20"/>
        </w:rPr>
        <w:t xml:space="preserve">  Kim Darrington: </w:t>
      </w:r>
      <w:hyperlink r:id="rId69" w:history="1">
        <w:r w:rsidRPr="007520F2">
          <w:rPr>
            <w:rFonts w:ascii="Calibri" w:eastAsia="Calibri" w:hAnsi="Calibri" w:cs="Arial"/>
            <w:color w:val="0563C1"/>
            <w:sz w:val="20"/>
            <w:szCs w:val="20"/>
            <w:u w:val="single"/>
          </w:rPr>
          <w:t>kim.darrington@iua.co.uk</w:t>
        </w:r>
      </w:hyperlink>
      <w:r w:rsidRPr="007520F2">
        <w:rPr>
          <w:rFonts w:ascii="Calibri" w:eastAsia="Calibri" w:hAnsi="Calibri" w:cs="Arial"/>
          <w:sz w:val="20"/>
          <w:szCs w:val="20"/>
        </w:rPr>
        <w:t xml:space="preserve"> </w:t>
      </w:r>
    </w:p>
    <w:p w14:paraId="1D03C045" w14:textId="77777777" w:rsidR="007520F2" w:rsidRPr="007520F2" w:rsidRDefault="007520F2" w:rsidP="007520F2">
      <w:pPr>
        <w:spacing w:after="0" w:line="259" w:lineRule="auto"/>
        <w:jc w:val="both"/>
        <w:rPr>
          <w:rFonts w:ascii="Calibri" w:eastAsia="Calibri" w:hAnsi="Calibri" w:cs="Arial"/>
          <w:sz w:val="20"/>
          <w:szCs w:val="20"/>
        </w:rPr>
      </w:pPr>
      <w:r w:rsidRPr="007520F2">
        <w:rPr>
          <w:rFonts w:ascii="Calibri" w:eastAsia="Calibri" w:hAnsi="Calibri" w:cs="Arial"/>
          <w:b/>
          <w:sz w:val="20"/>
          <w:szCs w:val="20"/>
        </w:rPr>
        <w:t>LMA:</w:t>
      </w:r>
      <w:r w:rsidRPr="007520F2">
        <w:rPr>
          <w:rFonts w:ascii="Calibri" w:eastAsia="Calibri" w:hAnsi="Calibri" w:cs="Arial"/>
          <w:sz w:val="20"/>
          <w:szCs w:val="20"/>
        </w:rPr>
        <w:t xml:space="preserve"> Shanaz Ferreira-Cooper: </w:t>
      </w:r>
      <w:hyperlink r:id="rId70" w:history="1">
        <w:r w:rsidRPr="007520F2">
          <w:rPr>
            <w:rFonts w:ascii="Calibri" w:eastAsia="Calibri" w:hAnsi="Calibri" w:cs="Arial"/>
            <w:color w:val="0563C1"/>
            <w:sz w:val="20"/>
            <w:szCs w:val="20"/>
            <w:u w:val="single"/>
          </w:rPr>
          <w:t>Shanaz.Ferreira-Cooper@LMALloyds.com</w:t>
        </w:r>
      </w:hyperlink>
      <w:r w:rsidRPr="007520F2">
        <w:rPr>
          <w:rFonts w:ascii="Calibri" w:eastAsia="Calibri" w:hAnsi="Calibri" w:cs="Arial"/>
          <w:sz w:val="20"/>
          <w:szCs w:val="20"/>
        </w:rPr>
        <w:t xml:space="preserve"> Lee Elliston: </w:t>
      </w:r>
      <w:hyperlink r:id="rId71" w:history="1">
        <w:r w:rsidRPr="007520F2">
          <w:rPr>
            <w:rFonts w:ascii="Calibri" w:eastAsia="Calibri" w:hAnsi="Calibri" w:cs="Arial"/>
            <w:color w:val="0563C1"/>
            <w:sz w:val="20"/>
            <w:szCs w:val="20"/>
            <w:u w:val="single"/>
          </w:rPr>
          <w:t>Lee.Elliston@LMALloyds.com</w:t>
        </w:r>
      </w:hyperlink>
      <w:r w:rsidRPr="007520F2">
        <w:rPr>
          <w:rFonts w:ascii="Calibri" w:eastAsia="Calibri" w:hAnsi="Calibri" w:cs="Arial"/>
          <w:sz w:val="20"/>
          <w:szCs w:val="20"/>
        </w:rPr>
        <w:t xml:space="preserve"> </w:t>
      </w:r>
    </w:p>
    <w:p w14:paraId="3BA78B96" w14:textId="05D5C4FE" w:rsidR="00E43E9D" w:rsidRDefault="007520F2" w:rsidP="007520F2">
      <w:pPr>
        <w:rPr>
          <w:rFonts w:ascii="Arial" w:hAnsi="Arial" w:cs="Arial"/>
        </w:rPr>
      </w:pPr>
      <w:r w:rsidRPr="007520F2">
        <w:rPr>
          <w:rFonts w:ascii="Calibri" w:eastAsia="Calibri" w:hAnsi="Calibri" w:cs="Arial"/>
          <w:b/>
          <w:sz w:val="20"/>
          <w:szCs w:val="20"/>
        </w:rPr>
        <w:t>LIIBA:</w:t>
      </w:r>
      <w:r w:rsidRPr="007520F2">
        <w:rPr>
          <w:rFonts w:ascii="Calibri" w:eastAsia="Calibri" w:hAnsi="Calibri" w:cs="Arial"/>
          <w:sz w:val="20"/>
          <w:szCs w:val="20"/>
        </w:rPr>
        <w:t xml:space="preserve"> Jackie Hobbs: </w:t>
      </w:r>
      <w:hyperlink r:id="rId72" w:history="1">
        <w:r w:rsidRPr="007520F2">
          <w:rPr>
            <w:rFonts w:ascii="Calibri" w:eastAsia="Calibri" w:hAnsi="Calibri" w:cs="Arial"/>
            <w:color w:val="0563C1"/>
            <w:sz w:val="20"/>
            <w:szCs w:val="20"/>
            <w:u w:val="single"/>
          </w:rPr>
          <w:t>jackie.hobbs@liiba.co.uk</w:t>
        </w:r>
      </w:hyperlink>
      <w:r w:rsidRPr="007520F2">
        <w:rPr>
          <w:rFonts w:ascii="Calibri" w:eastAsia="Calibri" w:hAnsi="Calibri" w:cs="Arial"/>
          <w:sz w:val="20"/>
          <w:szCs w:val="20"/>
        </w:rPr>
        <w:t xml:space="preserve"> Geraldine Wright: </w:t>
      </w:r>
      <w:hyperlink r:id="rId73" w:history="1">
        <w:r w:rsidRPr="007520F2">
          <w:rPr>
            <w:rFonts w:ascii="Calibri" w:eastAsia="Calibri" w:hAnsi="Calibri" w:cs="Arial"/>
            <w:color w:val="0563C1"/>
            <w:sz w:val="20"/>
            <w:szCs w:val="20"/>
            <w:u w:val="single"/>
          </w:rPr>
          <w:t>Geraldine.wright@liiba.co.uk</w:t>
        </w:r>
      </w:hyperlink>
    </w:p>
    <w:p w14:paraId="4CFE955F" w14:textId="58D3D1C8" w:rsidR="00E43E9D" w:rsidRDefault="00E43E9D">
      <w:pPr>
        <w:rPr>
          <w:rFonts w:ascii="Arial" w:hAnsi="Arial" w:cs="Arial"/>
        </w:rPr>
      </w:pPr>
      <w:r>
        <w:rPr>
          <w:rFonts w:ascii="Arial" w:hAnsi="Arial" w:cs="Arial"/>
        </w:rPr>
        <w:br w:type="page"/>
      </w:r>
    </w:p>
    <w:p w14:paraId="44E5F081" w14:textId="0298E2F7" w:rsidR="001F0777" w:rsidRPr="001E7A9B" w:rsidRDefault="00A90BAC" w:rsidP="00DA53B2">
      <w:pPr>
        <w:pStyle w:val="Heading1"/>
        <w:rPr>
          <w:snapToGrid w:val="0"/>
          <w:lang w:val="en-US"/>
        </w:rPr>
      </w:pPr>
      <w:bookmarkStart w:id="51" w:name="_Toc67927080"/>
      <w:r w:rsidRPr="001E7A9B">
        <w:rPr>
          <w:snapToGrid w:val="0"/>
          <w:lang w:val="en-US"/>
        </w:rPr>
        <w:lastRenderedPageBreak/>
        <w:t xml:space="preserve">Appendix </w:t>
      </w:r>
      <w:r w:rsidR="00E43E9D">
        <w:rPr>
          <w:snapToGrid w:val="0"/>
          <w:lang w:val="en-US"/>
        </w:rPr>
        <w:t>5</w:t>
      </w:r>
      <w:r w:rsidR="00E43E9D" w:rsidRPr="001E7A9B">
        <w:rPr>
          <w:snapToGrid w:val="0"/>
          <w:lang w:val="en-US"/>
        </w:rPr>
        <w:t xml:space="preserve"> </w:t>
      </w:r>
      <w:r w:rsidR="00171C05" w:rsidRPr="001E7A9B">
        <w:rPr>
          <w:snapToGrid w:val="0"/>
          <w:lang w:val="en-US"/>
        </w:rPr>
        <w:t>–</w:t>
      </w:r>
      <w:r w:rsidRPr="001E7A9B">
        <w:rPr>
          <w:snapToGrid w:val="0"/>
          <w:lang w:val="en-US"/>
        </w:rPr>
        <w:t xml:space="preserve"> </w:t>
      </w:r>
      <w:r w:rsidR="00171C05" w:rsidRPr="001E7A9B">
        <w:rPr>
          <w:snapToGrid w:val="0"/>
          <w:lang w:val="en-US"/>
        </w:rPr>
        <w:t>Document Revision / Change History</w:t>
      </w:r>
      <w:bookmarkEnd w:id="51"/>
    </w:p>
    <w:p w14:paraId="4448618D" w14:textId="77777777" w:rsidR="00A90BAC" w:rsidRPr="001E7A9B" w:rsidRDefault="00A90BAC" w:rsidP="00643EC1">
      <w:pPr>
        <w:spacing w:after="0" w:line="240" w:lineRule="auto"/>
        <w:rPr>
          <w:rFonts w:ascii="Arial" w:hAnsi="Arial" w:cs="Arial"/>
        </w:rPr>
      </w:pPr>
    </w:p>
    <w:tbl>
      <w:tblPr>
        <w:tblW w:w="0" w:type="auto"/>
        <w:tblInd w:w="108" w:type="dxa"/>
        <w:tblLayout w:type="fixed"/>
        <w:tblLook w:val="0000" w:firstRow="0" w:lastRow="0" w:firstColumn="0" w:lastColumn="0" w:noHBand="0" w:noVBand="0"/>
      </w:tblPr>
      <w:tblGrid>
        <w:gridCol w:w="1620"/>
        <w:gridCol w:w="1620"/>
        <w:gridCol w:w="6120"/>
      </w:tblGrid>
      <w:tr w:rsidR="006E34F7" w:rsidRPr="001E7A9B" w14:paraId="0B737FD6" w14:textId="77777777" w:rsidTr="006937AA">
        <w:trPr>
          <w:tblHeader/>
        </w:trPr>
        <w:tc>
          <w:tcPr>
            <w:tcW w:w="1620" w:type="dxa"/>
          </w:tcPr>
          <w:p w14:paraId="27D32C26" w14:textId="77777777" w:rsidR="006E34F7" w:rsidRPr="001E7A9B" w:rsidRDefault="006E34F7" w:rsidP="006937AA">
            <w:pPr>
              <w:pStyle w:val="MRTableHeader"/>
            </w:pPr>
            <w:bookmarkStart w:id="52" w:name="_Toc44937064"/>
            <w:r w:rsidRPr="001E7A9B">
              <w:t>Version</w:t>
            </w:r>
            <w:bookmarkEnd w:id="52"/>
          </w:p>
        </w:tc>
        <w:tc>
          <w:tcPr>
            <w:tcW w:w="1620" w:type="dxa"/>
          </w:tcPr>
          <w:p w14:paraId="6B51840B" w14:textId="77777777" w:rsidR="006E34F7" w:rsidRPr="001E7A9B" w:rsidRDefault="006E34F7" w:rsidP="006937AA">
            <w:pPr>
              <w:pStyle w:val="MRTableHeader"/>
            </w:pPr>
            <w:bookmarkStart w:id="53" w:name="_Toc44937065"/>
            <w:r w:rsidRPr="001E7A9B">
              <w:t>Date</w:t>
            </w:r>
            <w:bookmarkEnd w:id="53"/>
          </w:p>
        </w:tc>
        <w:tc>
          <w:tcPr>
            <w:tcW w:w="6120" w:type="dxa"/>
          </w:tcPr>
          <w:p w14:paraId="31439CD2" w14:textId="051B812A" w:rsidR="006E34F7" w:rsidRPr="001E7A9B" w:rsidRDefault="006533EC" w:rsidP="006937AA">
            <w:pPr>
              <w:pStyle w:val="MRTableHeader"/>
            </w:pPr>
            <w:bookmarkStart w:id="54" w:name="_Toc44937066"/>
            <w:r w:rsidRPr="001E7A9B">
              <w:t xml:space="preserve">Summary </w:t>
            </w:r>
            <w:r w:rsidR="006E34F7" w:rsidRPr="001E7A9B">
              <w:t>Description of Change</w:t>
            </w:r>
            <w:bookmarkEnd w:id="54"/>
            <w:r w:rsidRPr="001E7A9B">
              <w:t>s</w:t>
            </w:r>
          </w:p>
          <w:p w14:paraId="09E403D4" w14:textId="77777777" w:rsidR="00506BBB" w:rsidRPr="001E7A9B" w:rsidRDefault="00506BBB" w:rsidP="006937AA">
            <w:pPr>
              <w:pStyle w:val="MRTableHeader"/>
            </w:pPr>
          </w:p>
        </w:tc>
      </w:tr>
      <w:tr w:rsidR="006E34F7" w:rsidRPr="001E7A9B" w14:paraId="3EDFB535" w14:textId="77777777" w:rsidTr="006937AA">
        <w:tc>
          <w:tcPr>
            <w:tcW w:w="1620" w:type="dxa"/>
          </w:tcPr>
          <w:p w14:paraId="68FBE179" w14:textId="77777777" w:rsidR="006E34F7" w:rsidRPr="001E7A9B" w:rsidRDefault="006E34F7" w:rsidP="006937AA">
            <w:pPr>
              <w:pStyle w:val="MRTableText"/>
            </w:pPr>
            <w:r w:rsidRPr="001E7A9B">
              <w:t>1.0</w:t>
            </w:r>
          </w:p>
        </w:tc>
        <w:tc>
          <w:tcPr>
            <w:tcW w:w="1620" w:type="dxa"/>
          </w:tcPr>
          <w:p w14:paraId="2205C9A8" w14:textId="77777777" w:rsidR="006E34F7" w:rsidRPr="001E7A9B" w:rsidRDefault="006E34F7" w:rsidP="006937AA">
            <w:pPr>
              <w:pStyle w:val="MRTableText"/>
            </w:pPr>
            <w:r w:rsidRPr="001E7A9B">
              <w:t>June 2007</w:t>
            </w:r>
          </w:p>
        </w:tc>
        <w:tc>
          <w:tcPr>
            <w:tcW w:w="6120" w:type="dxa"/>
          </w:tcPr>
          <w:p w14:paraId="5315FEAF" w14:textId="77777777" w:rsidR="006E34F7" w:rsidRPr="001E7A9B" w:rsidRDefault="006E34F7" w:rsidP="006937AA">
            <w:pPr>
              <w:pStyle w:val="MRTableText"/>
            </w:pPr>
            <w:r w:rsidRPr="001E7A9B">
              <w:t xml:space="preserve">Standard renamed as the Market Reform Contract in recognition of the changes applied at 1 July 2007 whereby the placing document often forms the final contract documentation. </w:t>
            </w:r>
          </w:p>
          <w:p w14:paraId="210D1585" w14:textId="77777777" w:rsidR="006E34F7" w:rsidRPr="001E7A9B" w:rsidRDefault="006E34F7" w:rsidP="006937AA">
            <w:pPr>
              <w:pStyle w:val="MRTableText"/>
            </w:pPr>
          </w:p>
          <w:p w14:paraId="0DD85273" w14:textId="77777777" w:rsidR="006533EC" w:rsidRPr="001E7A9B" w:rsidRDefault="006533EC" w:rsidP="006937AA">
            <w:pPr>
              <w:pStyle w:val="MRTableText"/>
            </w:pPr>
          </w:p>
        </w:tc>
      </w:tr>
      <w:tr w:rsidR="006E34F7" w:rsidRPr="001E7A9B" w14:paraId="0422153D" w14:textId="77777777" w:rsidTr="006937AA">
        <w:tc>
          <w:tcPr>
            <w:tcW w:w="1620" w:type="dxa"/>
          </w:tcPr>
          <w:p w14:paraId="27378B45" w14:textId="77777777" w:rsidR="006E34F7" w:rsidRPr="001E7A9B" w:rsidRDefault="006E34F7" w:rsidP="006937AA">
            <w:pPr>
              <w:pStyle w:val="MRTableText"/>
            </w:pPr>
            <w:r w:rsidRPr="001E7A9B">
              <w:t>1.1</w:t>
            </w:r>
          </w:p>
        </w:tc>
        <w:tc>
          <w:tcPr>
            <w:tcW w:w="1620" w:type="dxa"/>
          </w:tcPr>
          <w:p w14:paraId="18E6A7D1" w14:textId="77777777" w:rsidR="006E34F7" w:rsidRPr="001E7A9B" w:rsidRDefault="006E34F7" w:rsidP="006937AA">
            <w:pPr>
              <w:pStyle w:val="MRTableText"/>
            </w:pPr>
            <w:r w:rsidRPr="001E7A9B">
              <w:t>June 2007</w:t>
            </w:r>
          </w:p>
        </w:tc>
        <w:tc>
          <w:tcPr>
            <w:tcW w:w="6120" w:type="dxa"/>
          </w:tcPr>
          <w:p w14:paraId="63C0B6EB" w14:textId="77777777" w:rsidR="006E34F7" w:rsidRPr="001E7A9B" w:rsidRDefault="006E34F7" w:rsidP="006937AA">
            <w:pPr>
              <w:pStyle w:val="MRTableText"/>
            </w:pPr>
            <w:r w:rsidRPr="001E7A9B">
              <w:t>Amended (Re)insurer’s liability clause (LMA3333) incorporated.</w:t>
            </w:r>
          </w:p>
          <w:p w14:paraId="0DFF444B" w14:textId="77777777" w:rsidR="006E34F7" w:rsidRPr="001E7A9B" w:rsidRDefault="006E34F7" w:rsidP="006937AA">
            <w:pPr>
              <w:pStyle w:val="MRTableText"/>
            </w:pPr>
          </w:p>
          <w:p w14:paraId="733645D6" w14:textId="77777777" w:rsidR="006533EC" w:rsidRPr="001E7A9B" w:rsidRDefault="006533EC" w:rsidP="006937AA">
            <w:pPr>
              <w:pStyle w:val="MRTableText"/>
            </w:pPr>
          </w:p>
        </w:tc>
      </w:tr>
      <w:tr w:rsidR="006E34F7" w:rsidRPr="001E7A9B" w14:paraId="0DBC49B0" w14:textId="77777777" w:rsidTr="006937AA">
        <w:tc>
          <w:tcPr>
            <w:tcW w:w="1620" w:type="dxa"/>
          </w:tcPr>
          <w:p w14:paraId="2A956741" w14:textId="77777777" w:rsidR="006E34F7" w:rsidRPr="001E7A9B" w:rsidRDefault="006E34F7" w:rsidP="006937AA">
            <w:pPr>
              <w:pStyle w:val="MRTableText"/>
            </w:pPr>
            <w:r w:rsidRPr="001E7A9B">
              <w:t>1.2</w:t>
            </w:r>
          </w:p>
        </w:tc>
        <w:tc>
          <w:tcPr>
            <w:tcW w:w="1620" w:type="dxa"/>
          </w:tcPr>
          <w:p w14:paraId="40A6F4E4" w14:textId="77777777" w:rsidR="006E34F7" w:rsidRPr="001E7A9B" w:rsidRDefault="006E34F7" w:rsidP="006937AA">
            <w:pPr>
              <w:pStyle w:val="MRTableText"/>
            </w:pPr>
            <w:r w:rsidRPr="001E7A9B">
              <w:t>August 2008</w:t>
            </w:r>
          </w:p>
        </w:tc>
        <w:tc>
          <w:tcPr>
            <w:tcW w:w="6120" w:type="dxa"/>
          </w:tcPr>
          <w:p w14:paraId="14EBB4D6" w14:textId="78B21885" w:rsidR="006533EC" w:rsidRPr="001E7A9B" w:rsidRDefault="006E34F7" w:rsidP="006937AA">
            <w:pPr>
              <w:pStyle w:val="MRTableText"/>
            </w:pPr>
            <w:r w:rsidRPr="001E7A9B">
              <w:t>Guidance updated in response to queries raised and errors reported</w:t>
            </w:r>
            <w:r w:rsidR="001B1580" w:rsidRPr="001E7A9B">
              <w:t>, and a new document style adopted</w:t>
            </w:r>
            <w:r w:rsidRPr="001E7A9B">
              <w:t xml:space="preserve"> – but with </w:t>
            </w:r>
            <w:r w:rsidR="00DE422A" w:rsidRPr="000042A0">
              <w:rPr>
                <w:u w:val="single"/>
              </w:rPr>
              <w:t>no</w:t>
            </w:r>
            <w:r w:rsidR="00DE422A" w:rsidRPr="001E7A9B">
              <w:t xml:space="preserve"> </w:t>
            </w:r>
            <w:r w:rsidRPr="001E7A9B">
              <w:t>changes in headings, or any significant changes in usage</w:t>
            </w:r>
            <w:r w:rsidR="001B1580" w:rsidRPr="001E7A9B">
              <w:t>.</w:t>
            </w:r>
          </w:p>
          <w:p w14:paraId="31852313" w14:textId="77777777" w:rsidR="006533EC" w:rsidRPr="001E7A9B" w:rsidRDefault="006533EC" w:rsidP="006937AA">
            <w:pPr>
              <w:pStyle w:val="MRTableText"/>
            </w:pPr>
          </w:p>
          <w:p w14:paraId="4AED53FF" w14:textId="77777777" w:rsidR="006E34F7" w:rsidRPr="001E7A9B" w:rsidRDefault="006E34F7" w:rsidP="006533EC">
            <w:pPr>
              <w:pStyle w:val="MRTableText"/>
            </w:pPr>
          </w:p>
        </w:tc>
      </w:tr>
      <w:tr w:rsidR="006E34F7" w:rsidRPr="001E7A9B" w14:paraId="141B1A8E" w14:textId="77777777" w:rsidTr="006937AA">
        <w:tc>
          <w:tcPr>
            <w:tcW w:w="1620" w:type="dxa"/>
          </w:tcPr>
          <w:p w14:paraId="0B639592" w14:textId="77777777" w:rsidR="006E34F7" w:rsidRPr="001E7A9B" w:rsidRDefault="006E34F7" w:rsidP="006937AA">
            <w:pPr>
              <w:pStyle w:val="MRTableText"/>
            </w:pPr>
            <w:r w:rsidRPr="001E7A9B">
              <w:t>1.3</w:t>
            </w:r>
          </w:p>
        </w:tc>
        <w:tc>
          <w:tcPr>
            <w:tcW w:w="1620" w:type="dxa"/>
          </w:tcPr>
          <w:p w14:paraId="066DB119" w14:textId="77777777" w:rsidR="006E34F7" w:rsidRPr="001E7A9B" w:rsidRDefault="006E34F7" w:rsidP="006937AA">
            <w:pPr>
              <w:pStyle w:val="MRTableText"/>
            </w:pPr>
            <w:r w:rsidRPr="001E7A9B">
              <w:t>October 2009</w:t>
            </w:r>
          </w:p>
        </w:tc>
        <w:tc>
          <w:tcPr>
            <w:tcW w:w="6120" w:type="dxa"/>
          </w:tcPr>
          <w:p w14:paraId="09B32202" w14:textId="77777777" w:rsidR="00DE422A" w:rsidRPr="001E7A9B" w:rsidRDefault="006E34F7" w:rsidP="000042A0">
            <w:pPr>
              <w:pStyle w:val="MRTableText"/>
              <w:numPr>
                <w:ilvl w:val="0"/>
                <w:numId w:val="14"/>
              </w:numPr>
            </w:pPr>
            <w:r w:rsidRPr="001E7A9B">
              <w:t>BIPAR Addendum incorporated into MRC guidance</w:t>
            </w:r>
            <w:r w:rsidR="001B1580" w:rsidRPr="001E7A9B">
              <w:t xml:space="preserve">; </w:t>
            </w:r>
          </w:p>
          <w:p w14:paraId="19706459" w14:textId="77777777" w:rsidR="00DE422A" w:rsidRPr="001E7A9B" w:rsidRDefault="006E34F7" w:rsidP="000042A0">
            <w:pPr>
              <w:pStyle w:val="MRTableText"/>
              <w:numPr>
                <w:ilvl w:val="0"/>
                <w:numId w:val="14"/>
              </w:numPr>
            </w:pPr>
            <w:r w:rsidRPr="001E7A9B">
              <w:t>Taxation guidance revised</w:t>
            </w:r>
            <w:r w:rsidR="001B1580" w:rsidRPr="001E7A9B">
              <w:t xml:space="preserve">; </w:t>
            </w:r>
          </w:p>
          <w:p w14:paraId="62EC5EA2" w14:textId="2EFBD80F" w:rsidR="00DE422A" w:rsidRPr="001E7A9B" w:rsidRDefault="006E34F7" w:rsidP="000042A0">
            <w:pPr>
              <w:pStyle w:val="MRTableText"/>
              <w:numPr>
                <w:ilvl w:val="0"/>
                <w:numId w:val="14"/>
              </w:numPr>
            </w:pPr>
            <w:r w:rsidRPr="001E7A9B">
              <w:t>Additional (global policy) example provided</w:t>
            </w:r>
            <w:r w:rsidR="001B1580" w:rsidRPr="001E7A9B">
              <w:t xml:space="preserve">; </w:t>
            </w:r>
          </w:p>
          <w:p w14:paraId="5B9F659E" w14:textId="4374D4FF" w:rsidR="006533EC" w:rsidRPr="001E7A9B" w:rsidRDefault="006E34F7" w:rsidP="000042A0">
            <w:pPr>
              <w:pStyle w:val="MRTableText"/>
              <w:numPr>
                <w:ilvl w:val="0"/>
                <w:numId w:val="14"/>
              </w:numPr>
            </w:pPr>
            <w:r w:rsidRPr="001E7A9B">
              <w:t>Clarification provided as to when model wordings can be referenced or attached</w:t>
            </w:r>
            <w:r w:rsidR="001B1580" w:rsidRPr="001E7A9B">
              <w:t>.</w:t>
            </w:r>
          </w:p>
          <w:p w14:paraId="4DE638BA" w14:textId="77777777" w:rsidR="006E34F7" w:rsidRPr="001E7A9B" w:rsidRDefault="006E34F7" w:rsidP="000042A0">
            <w:pPr>
              <w:pStyle w:val="MRTableText"/>
            </w:pPr>
          </w:p>
        </w:tc>
      </w:tr>
      <w:tr w:rsidR="006E34F7" w:rsidRPr="001E7A9B" w14:paraId="52C35F19" w14:textId="77777777" w:rsidTr="006937AA">
        <w:tc>
          <w:tcPr>
            <w:tcW w:w="1620" w:type="dxa"/>
          </w:tcPr>
          <w:p w14:paraId="6ED66B09" w14:textId="77777777" w:rsidR="006E34F7" w:rsidRPr="001E7A9B" w:rsidRDefault="006E34F7" w:rsidP="006937AA">
            <w:pPr>
              <w:pStyle w:val="MRTableText"/>
            </w:pPr>
            <w:r w:rsidRPr="001E7A9B">
              <w:t>1.4</w:t>
            </w:r>
          </w:p>
        </w:tc>
        <w:tc>
          <w:tcPr>
            <w:tcW w:w="1620" w:type="dxa"/>
          </w:tcPr>
          <w:p w14:paraId="32D533FA" w14:textId="77777777" w:rsidR="006E34F7" w:rsidRPr="001E7A9B" w:rsidRDefault="006E34F7" w:rsidP="006937AA">
            <w:pPr>
              <w:pStyle w:val="MRTableText"/>
            </w:pPr>
            <w:r w:rsidRPr="001E7A9B">
              <w:t>September 2011</w:t>
            </w:r>
          </w:p>
        </w:tc>
        <w:tc>
          <w:tcPr>
            <w:tcW w:w="6120" w:type="dxa"/>
          </w:tcPr>
          <w:p w14:paraId="261AF67E" w14:textId="6F251BE4" w:rsidR="00C07F6C" w:rsidRPr="001E7A9B" w:rsidRDefault="006E34F7" w:rsidP="00C07F6C">
            <w:pPr>
              <w:pStyle w:val="MRTableText"/>
              <w:numPr>
                <w:ilvl w:val="0"/>
                <w:numId w:val="14"/>
              </w:numPr>
            </w:pPr>
            <w:r w:rsidRPr="001E7A9B">
              <w:t xml:space="preserve">No heading changes </w:t>
            </w:r>
            <w:r w:rsidR="001B1580" w:rsidRPr="001E7A9B">
              <w:t>made</w:t>
            </w:r>
            <w:r w:rsidRPr="001E7A9B">
              <w:t xml:space="preserve">, although FSA CLIENT CLASSIFICATION </w:t>
            </w:r>
            <w:r w:rsidR="001B1580" w:rsidRPr="001E7A9B">
              <w:t>could optionally</w:t>
            </w:r>
            <w:r w:rsidRPr="001E7A9B">
              <w:t xml:space="preserve"> be shown as REGULATORY CLIENT CLASSIFICATION</w:t>
            </w:r>
            <w:r w:rsidR="00E061C9" w:rsidRPr="001E7A9B">
              <w:t xml:space="preserve"> to reflect the handover of regulatory powers from the FSA</w:t>
            </w:r>
            <w:r w:rsidR="001B1580" w:rsidRPr="001E7A9B">
              <w:t xml:space="preserve">; </w:t>
            </w:r>
          </w:p>
          <w:p w14:paraId="03682510" w14:textId="378F8AD3" w:rsidR="00C07F6C" w:rsidRPr="001E7A9B" w:rsidRDefault="001B1580" w:rsidP="00040AEB">
            <w:pPr>
              <w:pStyle w:val="MRTableText"/>
              <w:numPr>
                <w:ilvl w:val="0"/>
                <w:numId w:val="14"/>
              </w:numPr>
            </w:pPr>
            <w:r w:rsidRPr="001E7A9B">
              <w:t>C</w:t>
            </w:r>
            <w:r w:rsidR="006E34F7" w:rsidRPr="001E7A9B">
              <w:t>hanges to guidance arising from the ‘Non-admitted’ and Reinsurance Reform Act (NRRA) and changes to surplus lines filing requirements from 21 July 2011</w:t>
            </w:r>
            <w:r w:rsidR="00E061C9" w:rsidRPr="001E7A9B">
              <w:t xml:space="preserve">; </w:t>
            </w:r>
          </w:p>
          <w:p w14:paraId="0359EE8D" w14:textId="3B87B4C6" w:rsidR="006E34F7" w:rsidRPr="001E7A9B" w:rsidRDefault="00E061C9" w:rsidP="00040AEB">
            <w:pPr>
              <w:pStyle w:val="MRTableText"/>
              <w:numPr>
                <w:ilvl w:val="0"/>
                <w:numId w:val="14"/>
              </w:numPr>
            </w:pPr>
            <w:r w:rsidRPr="001E7A9B">
              <w:t>Guidance updated to re</w:t>
            </w:r>
            <w:r w:rsidR="006E34F7" w:rsidRPr="001E7A9B">
              <w:t>flect the introduction of the Lloyd’s Claims Scheme (combined)</w:t>
            </w:r>
            <w:r w:rsidRPr="001E7A9B">
              <w:t>.</w:t>
            </w:r>
          </w:p>
          <w:p w14:paraId="12EE15B4" w14:textId="71EC2A09" w:rsidR="006E34F7" w:rsidRPr="001E7A9B" w:rsidRDefault="006E34F7" w:rsidP="000042A0">
            <w:pPr>
              <w:pStyle w:val="MRTableText"/>
            </w:pPr>
          </w:p>
        </w:tc>
      </w:tr>
      <w:tr w:rsidR="006E34F7" w:rsidRPr="001E7A9B" w14:paraId="7CBB6AF4" w14:textId="77777777" w:rsidTr="006937AA">
        <w:tc>
          <w:tcPr>
            <w:tcW w:w="1620" w:type="dxa"/>
          </w:tcPr>
          <w:p w14:paraId="038EB909" w14:textId="77777777" w:rsidR="006E34F7" w:rsidRPr="001E7A9B" w:rsidRDefault="006E34F7" w:rsidP="006937AA">
            <w:pPr>
              <w:pStyle w:val="MRTableText"/>
            </w:pPr>
            <w:r w:rsidRPr="001E7A9B">
              <w:t>1.5</w:t>
            </w:r>
          </w:p>
        </w:tc>
        <w:tc>
          <w:tcPr>
            <w:tcW w:w="1620" w:type="dxa"/>
          </w:tcPr>
          <w:p w14:paraId="155D3F93" w14:textId="77777777" w:rsidR="006E34F7" w:rsidRPr="001E7A9B" w:rsidRDefault="006E34F7" w:rsidP="006937AA">
            <w:pPr>
              <w:pStyle w:val="MRTableText"/>
            </w:pPr>
            <w:r w:rsidRPr="001E7A9B">
              <w:t>Oct 2012</w:t>
            </w:r>
          </w:p>
        </w:tc>
        <w:tc>
          <w:tcPr>
            <w:tcW w:w="6120" w:type="dxa"/>
          </w:tcPr>
          <w:p w14:paraId="401E3002" w14:textId="31C11C50" w:rsidR="006E34F7" w:rsidRPr="001E7A9B" w:rsidRDefault="006E34F7" w:rsidP="006E34F7">
            <w:pPr>
              <w:pStyle w:val="MRTableText"/>
              <w:numPr>
                <w:ilvl w:val="0"/>
                <w:numId w:val="14"/>
              </w:numPr>
            </w:pPr>
            <w:r w:rsidRPr="001E7A9B">
              <w:t>Language regarding slips which are exempt from MRC format requirements amended to “MRC Format Exempt – Client Requirement”.</w:t>
            </w:r>
          </w:p>
          <w:p w14:paraId="6124A673" w14:textId="77777777" w:rsidR="006E34F7" w:rsidRPr="001E7A9B" w:rsidRDefault="006E34F7" w:rsidP="006E34F7">
            <w:pPr>
              <w:pStyle w:val="MRTableText"/>
              <w:numPr>
                <w:ilvl w:val="0"/>
                <w:numId w:val="14"/>
              </w:numPr>
            </w:pPr>
            <w:r w:rsidRPr="001E7A9B">
              <w:t xml:space="preserve">Reference included to the means by which tax schedules may be produced/attached; </w:t>
            </w:r>
          </w:p>
          <w:p w14:paraId="56126EEE" w14:textId="260B2EB5" w:rsidR="006E34F7" w:rsidRPr="001E7A9B" w:rsidRDefault="006E34F7" w:rsidP="005D5614">
            <w:pPr>
              <w:pStyle w:val="MRTableText"/>
              <w:numPr>
                <w:ilvl w:val="0"/>
                <w:numId w:val="14"/>
              </w:numPr>
            </w:pPr>
            <w:r w:rsidRPr="001E7A9B">
              <w:t xml:space="preserve">New conditional heading in </w:t>
            </w:r>
            <w:r w:rsidR="008F34B8" w:rsidRPr="001E7A9B">
              <w:rPr>
                <w:b/>
              </w:rPr>
              <w:t>RISK DETAILS</w:t>
            </w:r>
            <w:r w:rsidRPr="001E7A9B">
              <w:t xml:space="preserve"> (TAXES PAYABLE BY INSURERS AND ADMINISTERED BY INSURED OR THEIR AGENT) to cater for withholding taxes</w:t>
            </w:r>
            <w:r w:rsidR="005D5614" w:rsidRPr="001E7A9B">
              <w:t xml:space="preserve"> and g</w:t>
            </w:r>
            <w:r w:rsidRPr="001E7A9B">
              <w:t xml:space="preserve">uidance in </w:t>
            </w:r>
            <w:r w:rsidR="00891BD4" w:rsidRPr="001E7A9B">
              <w:rPr>
                <w:b/>
              </w:rPr>
              <w:t>FISCAL &amp; REGULATORY</w:t>
            </w:r>
            <w:r w:rsidRPr="001E7A9B">
              <w:t xml:space="preserve"> enhanced to reflect that this </w:t>
            </w:r>
            <w:r w:rsidR="008F34B8" w:rsidRPr="001E7A9B">
              <w:rPr>
                <w:b/>
              </w:rPr>
              <w:t>RISK DETAILS</w:t>
            </w:r>
            <w:r w:rsidRPr="001E7A9B">
              <w:t xml:space="preserve"> content should be cross-referenced from there;</w:t>
            </w:r>
          </w:p>
          <w:p w14:paraId="5799EC4D" w14:textId="77777777" w:rsidR="006E34F7" w:rsidRPr="001E7A9B" w:rsidRDefault="006E34F7" w:rsidP="006E34F7">
            <w:pPr>
              <w:pStyle w:val="MRTableText"/>
              <w:numPr>
                <w:ilvl w:val="0"/>
                <w:numId w:val="14"/>
              </w:numPr>
            </w:pPr>
            <w:r w:rsidRPr="001E7A9B">
              <w:t>FSA CLIENT CLASSIFICATION heading amended to REGULATORY CLIENT CLASSIFICATION;</w:t>
            </w:r>
          </w:p>
          <w:p w14:paraId="470B3D7C" w14:textId="77777777" w:rsidR="006E34F7" w:rsidRPr="001E7A9B" w:rsidRDefault="006E34F7" w:rsidP="006E34F7">
            <w:pPr>
              <w:pStyle w:val="MRTableText"/>
              <w:numPr>
                <w:ilvl w:val="0"/>
                <w:numId w:val="14"/>
              </w:numPr>
            </w:pPr>
            <w:r w:rsidRPr="001E7A9B">
              <w:t>Updated guidance in relation to COUNTRY OF ORIGIN, OVERSEAS BROKER and SURPLUS LINES BROKER headings;</w:t>
            </w:r>
          </w:p>
          <w:p w14:paraId="15428D06" w14:textId="7F4AD66C" w:rsidR="006E34F7" w:rsidRPr="001E7A9B" w:rsidRDefault="006E34F7" w:rsidP="006E34F7">
            <w:pPr>
              <w:pStyle w:val="MRTableText"/>
              <w:numPr>
                <w:ilvl w:val="0"/>
                <w:numId w:val="14"/>
              </w:numPr>
            </w:pPr>
            <w:r w:rsidRPr="001E7A9B">
              <w:t xml:space="preserve">FEE PAYABLE BY CLIENT </w:t>
            </w:r>
            <w:r w:rsidR="000E1315" w:rsidRPr="001E7A9B">
              <w:t>became</w:t>
            </w:r>
            <w:r w:rsidRPr="001E7A9B">
              <w:t xml:space="preserve"> an optional heading; although its usage </w:t>
            </w:r>
            <w:r w:rsidR="00DE422A" w:rsidRPr="001E7A9B">
              <w:t>continues</w:t>
            </w:r>
            <w:r w:rsidR="000E1315" w:rsidRPr="001E7A9B">
              <w:t xml:space="preserve"> to be </w:t>
            </w:r>
            <w:r w:rsidRPr="001E7A9B">
              <w:t>strongly encouraged;</w:t>
            </w:r>
          </w:p>
          <w:p w14:paraId="5483FBF9" w14:textId="77777777" w:rsidR="006E34F7" w:rsidRPr="001E7A9B" w:rsidRDefault="006E34F7" w:rsidP="00E65781">
            <w:pPr>
              <w:pStyle w:val="MRTableText"/>
            </w:pPr>
          </w:p>
          <w:p w14:paraId="3528E3E4" w14:textId="77777777" w:rsidR="0066471B" w:rsidRPr="001E7A9B" w:rsidRDefault="0066471B" w:rsidP="00E65781">
            <w:pPr>
              <w:pStyle w:val="MRTableText"/>
            </w:pPr>
          </w:p>
        </w:tc>
      </w:tr>
    </w:tbl>
    <w:p w14:paraId="33A8850B" w14:textId="77777777" w:rsidR="00A20ADB" w:rsidRDefault="00A20ADB">
      <w:r>
        <w:br w:type="page"/>
      </w:r>
    </w:p>
    <w:tbl>
      <w:tblPr>
        <w:tblW w:w="0" w:type="auto"/>
        <w:tblInd w:w="108" w:type="dxa"/>
        <w:tblLayout w:type="fixed"/>
        <w:tblLook w:val="0000" w:firstRow="0" w:lastRow="0" w:firstColumn="0" w:lastColumn="0" w:noHBand="0" w:noVBand="0"/>
      </w:tblPr>
      <w:tblGrid>
        <w:gridCol w:w="1620"/>
        <w:gridCol w:w="1620"/>
        <w:gridCol w:w="6120"/>
      </w:tblGrid>
      <w:tr w:rsidR="006E34F7" w:rsidRPr="001E7A9B" w14:paraId="76840E2D" w14:textId="77777777" w:rsidTr="006937AA">
        <w:tc>
          <w:tcPr>
            <w:tcW w:w="1620" w:type="dxa"/>
          </w:tcPr>
          <w:p w14:paraId="3D031DA2" w14:textId="4069BDF0" w:rsidR="006E34F7" w:rsidRPr="001E7A9B" w:rsidRDefault="006E34F7" w:rsidP="006937AA">
            <w:pPr>
              <w:pStyle w:val="MRTableText"/>
            </w:pPr>
            <w:r w:rsidRPr="001E7A9B">
              <w:lastRenderedPageBreak/>
              <w:t>1.6</w:t>
            </w:r>
          </w:p>
        </w:tc>
        <w:tc>
          <w:tcPr>
            <w:tcW w:w="1620" w:type="dxa"/>
          </w:tcPr>
          <w:p w14:paraId="3B94A798" w14:textId="77777777" w:rsidR="006E34F7" w:rsidRPr="001E7A9B" w:rsidRDefault="006E34F7" w:rsidP="006937AA">
            <w:pPr>
              <w:pStyle w:val="MRTableText"/>
            </w:pPr>
            <w:r w:rsidRPr="001E7A9B">
              <w:t>July 2015</w:t>
            </w:r>
          </w:p>
        </w:tc>
        <w:tc>
          <w:tcPr>
            <w:tcW w:w="6120" w:type="dxa"/>
          </w:tcPr>
          <w:p w14:paraId="5F30E0E8" w14:textId="40B88217" w:rsidR="006E34F7" w:rsidRPr="001E7A9B" w:rsidRDefault="00087EFB" w:rsidP="00087EFB">
            <w:pPr>
              <w:pStyle w:val="MRTableText"/>
              <w:numPr>
                <w:ilvl w:val="0"/>
                <w:numId w:val="14"/>
              </w:numPr>
            </w:pPr>
            <w:r w:rsidRPr="001E7A9B">
              <w:t>Updated guidance on NOTICE OF CANCELL</w:t>
            </w:r>
            <w:r w:rsidR="00DE5722" w:rsidRPr="001E7A9B">
              <w:t>ATION</w:t>
            </w:r>
            <w:r w:rsidRPr="001E7A9B">
              <w:t xml:space="preserve"> PROVISIONS under </w:t>
            </w:r>
            <w:r w:rsidRPr="001E7A9B">
              <w:rPr>
                <w:b/>
              </w:rPr>
              <w:t>SUBSRIPTION AGREEMENT</w:t>
            </w:r>
            <w:r w:rsidRPr="001E7A9B">
              <w:t>.</w:t>
            </w:r>
            <w:r w:rsidR="006E34F7" w:rsidRPr="001E7A9B">
              <w:t>;</w:t>
            </w:r>
          </w:p>
          <w:p w14:paraId="0EB9B891" w14:textId="4CA204AF" w:rsidR="006E34F7" w:rsidRPr="001E7A9B" w:rsidRDefault="006E34F7" w:rsidP="0066471B">
            <w:pPr>
              <w:pStyle w:val="MRTableText"/>
              <w:numPr>
                <w:ilvl w:val="0"/>
                <w:numId w:val="14"/>
              </w:numPr>
            </w:pPr>
            <w:r w:rsidRPr="001E7A9B">
              <w:t xml:space="preserve">Updated guidance </w:t>
            </w:r>
            <w:r w:rsidR="00087EFB" w:rsidRPr="001E7A9B">
              <w:t xml:space="preserve">throughout </w:t>
            </w:r>
            <w:r w:rsidRPr="001E7A9B">
              <w:t xml:space="preserve">to include reference to GUA Version 2.0 </w:t>
            </w:r>
            <w:r w:rsidR="00087EFB" w:rsidRPr="001E7A9B">
              <w:t xml:space="preserve">published </w:t>
            </w:r>
            <w:r w:rsidRPr="001E7A9B">
              <w:t>February 2014;</w:t>
            </w:r>
          </w:p>
          <w:p w14:paraId="05EA4615" w14:textId="7E9A7F64" w:rsidR="006E34F7" w:rsidRPr="001E7A9B" w:rsidRDefault="006E34F7" w:rsidP="006E34F7">
            <w:pPr>
              <w:pStyle w:val="MRTableText"/>
              <w:numPr>
                <w:ilvl w:val="0"/>
                <w:numId w:val="14"/>
              </w:numPr>
            </w:pPr>
            <w:r w:rsidRPr="001E7A9B">
              <w:t>Updated guidance in relation to choosing the</w:t>
            </w:r>
            <w:r w:rsidR="00DE5722" w:rsidRPr="001E7A9B">
              <w:t xml:space="preserve"> </w:t>
            </w:r>
            <w:r w:rsidR="00BF1D4B" w:rsidRPr="001E7A9B">
              <w:t>COUNTRY OF ORIGIN</w:t>
            </w:r>
            <w:r w:rsidRPr="001E7A9B">
              <w:t xml:space="preserve"> for Facultative Reinsurance business;</w:t>
            </w:r>
          </w:p>
          <w:p w14:paraId="078F4EFA" w14:textId="342E9E00" w:rsidR="006E34F7" w:rsidRPr="001E7A9B" w:rsidRDefault="006E34F7" w:rsidP="006E34F7">
            <w:pPr>
              <w:pStyle w:val="MRTableText"/>
              <w:numPr>
                <w:ilvl w:val="0"/>
                <w:numId w:val="14"/>
              </w:numPr>
            </w:pPr>
            <w:r w:rsidRPr="001E7A9B">
              <w:t xml:space="preserve">Added further clarity regarding cedants and NAIC codes to </w:t>
            </w:r>
            <w:r w:rsidR="0066471B" w:rsidRPr="001E7A9B">
              <w:t>ALLOCATION OF PREMIUM TO CODING</w:t>
            </w:r>
            <w:r w:rsidRPr="001E7A9B">
              <w:t>;</w:t>
            </w:r>
          </w:p>
          <w:p w14:paraId="1FD57AE7" w14:textId="6444E7A5" w:rsidR="006E34F7" w:rsidRPr="001E7A9B" w:rsidRDefault="006E34F7" w:rsidP="006E34F7">
            <w:pPr>
              <w:pStyle w:val="MRTableText"/>
              <w:numPr>
                <w:ilvl w:val="0"/>
                <w:numId w:val="14"/>
              </w:numPr>
            </w:pPr>
            <w:r w:rsidRPr="001E7A9B">
              <w:t xml:space="preserve">Added clarity to the </w:t>
            </w:r>
            <w:r w:rsidR="000E1315" w:rsidRPr="001E7A9B">
              <w:t>PREMIUM</w:t>
            </w:r>
            <w:r w:rsidR="0066471B" w:rsidRPr="001E7A9B">
              <w:t xml:space="preserve"> </w:t>
            </w:r>
            <w:r w:rsidR="00574E24" w:rsidRPr="001E7A9B">
              <w:t>heading</w:t>
            </w:r>
            <w:r w:rsidRPr="001E7A9B">
              <w:t xml:space="preserve"> when defining the monetary premium amount.</w:t>
            </w:r>
          </w:p>
          <w:p w14:paraId="25149C6C" w14:textId="093E593C" w:rsidR="006E34F7" w:rsidRPr="001E7A9B" w:rsidRDefault="006E34F7" w:rsidP="006E34F7">
            <w:pPr>
              <w:pStyle w:val="MRTableText"/>
              <w:numPr>
                <w:ilvl w:val="0"/>
                <w:numId w:val="14"/>
              </w:numPr>
            </w:pPr>
            <w:r w:rsidRPr="001E7A9B">
              <w:t xml:space="preserve">Updated </w:t>
            </w:r>
            <w:r w:rsidR="000E1315" w:rsidRPr="001E7A9B">
              <w:t>REGULATORY CLIENT CLASSIFICATION</w:t>
            </w:r>
            <w:r w:rsidRPr="001E7A9B">
              <w:t xml:space="preserve"> </w:t>
            </w:r>
            <w:r w:rsidR="00574E24" w:rsidRPr="001E7A9B">
              <w:t>hea</w:t>
            </w:r>
            <w:r w:rsidR="003623A5" w:rsidRPr="001E7A9B">
              <w:t>d</w:t>
            </w:r>
            <w:r w:rsidR="00574E24" w:rsidRPr="001E7A9B">
              <w:t>ing</w:t>
            </w:r>
          </w:p>
          <w:p w14:paraId="0D175E29" w14:textId="77777777" w:rsidR="006E34F7" w:rsidRPr="001E7A9B" w:rsidRDefault="006E34F7" w:rsidP="006937AA">
            <w:pPr>
              <w:pStyle w:val="MRTableText"/>
              <w:ind w:left="720"/>
            </w:pPr>
          </w:p>
          <w:p w14:paraId="22C18E7D" w14:textId="77777777" w:rsidR="0066471B" w:rsidRPr="001E7A9B" w:rsidRDefault="0066471B" w:rsidP="006937AA">
            <w:pPr>
              <w:pStyle w:val="MRTableText"/>
              <w:ind w:left="720"/>
            </w:pPr>
          </w:p>
        </w:tc>
      </w:tr>
      <w:tr w:rsidR="006E34F7" w:rsidRPr="001E7A9B" w14:paraId="167AB219" w14:textId="77777777" w:rsidTr="006937AA">
        <w:tc>
          <w:tcPr>
            <w:tcW w:w="1620" w:type="dxa"/>
          </w:tcPr>
          <w:p w14:paraId="4320BA1A" w14:textId="77777777" w:rsidR="006E34F7" w:rsidRPr="001E7A9B" w:rsidRDefault="006E34F7" w:rsidP="006937AA">
            <w:pPr>
              <w:pStyle w:val="MRTableText"/>
            </w:pPr>
            <w:r w:rsidRPr="001E7A9B">
              <w:t>1.7</w:t>
            </w:r>
          </w:p>
        </w:tc>
        <w:tc>
          <w:tcPr>
            <w:tcW w:w="1620" w:type="dxa"/>
          </w:tcPr>
          <w:p w14:paraId="599044B2" w14:textId="77777777" w:rsidR="006E34F7" w:rsidRPr="001E7A9B" w:rsidRDefault="006E34F7" w:rsidP="006937AA">
            <w:pPr>
              <w:pStyle w:val="MRTableText"/>
            </w:pPr>
            <w:r w:rsidRPr="001E7A9B">
              <w:t>October 2016</w:t>
            </w:r>
          </w:p>
        </w:tc>
        <w:tc>
          <w:tcPr>
            <w:tcW w:w="6120" w:type="dxa"/>
          </w:tcPr>
          <w:p w14:paraId="169637F7" w14:textId="3919B217" w:rsidR="006E34F7" w:rsidRPr="001E7A9B" w:rsidRDefault="006E34F7" w:rsidP="006E34F7">
            <w:pPr>
              <w:pStyle w:val="MRTableText"/>
              <w:numPr>
                <w:ilvl w:val="0"/>
                <w:numId w:val="14"/>
              </w:numPr>
            </w:pPr>
            <w:r w:rsidRPr="001E7A9B">
              <w:t>Added clarity to the guidance around page numbering</w:t>
            </w:r>
            <w:r w:rsidR="00DE422A" w:rsidRPr="001E7A9B">
              <w:t>.</w:t>
            </w:r>
          </w:p>
          <w:p w14:paraId="1BEDB44F" w14:textId="7512C286" w:rsidR="006E34F7" w:rsidRPr="001E7A9B" w:rsidRDefault="006E34F7" w:rsidP="006E34F7">
            <w:pPr>
              <w:pStyle w:val="MRTableText"/>
              <w:numPr>
                <w:ilvl w:val="0"/>
                <w:numId w:val="14"/>
              </w:numPr>
            </w:pPr>
            <w:r w:rsidRPr="001E7A9B">
              <w:t xml:space="preserve">Removed text relating to Scheme Service Provider </w:t>
            </w:r>
            <w:r w:rsidR="00087EFB" w:rsidRPr="001E7A9B">
              <w:t xml:space="preserve">within the MRC examples and removed text relating to Scheme Service Provider under CLAIMS AGREEMENT PARTIES heading within </w:t>
            </w:r>
            <w:r w:rsidR="00087EFB" w:rsidRPr="001E7A9B">
              <w:rPr>
                <w:b/>
              </w:rPr>
              <w:t>SUBSCRIPTION AGREEMENT</w:t>
            </w:r>
            <w:r w:rsidR="00087EFB" w:rsidRPr="001E7A9B">
              <w:t>.</w:t>
            </w:r>
          </w:p>
          <w:p w14:paraId="22CDAD4D" w14:textId="057BD7A5" w:rsidR="006E34F7" w:rsidRPr="001E7A9B" w:rsidRDefault="006E34F7" w:rsidP="00087EFB">
            <w:pPr>
              <w:pStyle w:val="MRTableText"/>
              <w:numPr>
                <w:ilvl w:val="0"/>
                <w:numId w:val="14"/>
              </w:numPr>
            </w:pPr>
            <w:r w:rsidRPr="001E7A9B">
              <w:t xml:space="preserve">Added new alpha/numeric stamp example </w:t>
            </w:r>
            <w:r w:rsidR="00DE422A" w:rsidRPr="001E7A9B">
              <w:t xml:space="preserve">and a </w:t>
            </w:r>
            <w:r w:rsidRPr="001E7A9B">
              <w:t>new stamp example</w:t>
            </w:r>
            <w:r w:rsidR="00DE422A" w:rsidRPr="001E7A9B">
              <w:t>.</w:t>
            </w:r>
          </w:p>
          <w:p w14:paraId="477E2D74" w14:textId="1BBA1C5B" w:rsidR="006E34F7" w:rsidRPr="001E7A9B" w:rsidRDefault="006E34F7" w:rsidP="006E34F7">
            <w:pPr>
              <w:pStyle w:val="MRTableText"/>
              <w:numPr>
                <w:ilvl w:val="0"/>
                <w:numId w:val="14"/>
              </w:numPr>
            </w:pPr>
            <w:r w:rsidRPr="001E7A9B">
              <w:t>Added language to</w:t>
            </w:r>
            <w:r w:rsidR="003623A5" w:rsidRPr="001E7A9B">
              <w:t xml:space="preserve"> </w:t>
            </w:r>
            <w:r w:rsidR="00087EFB" w:rsidRPr="001E7A9B">
              <w:t xml:space="preserve">SETTLEMENT DUE DATE </w:t>
            </w:r>
            <w:r w:rsidR="003623A5" w:rsidRPr="001E7A9B">
              <w:t>heading</w:t>
            </w:r>
            <w:r w:rsidRPr="001E7A9B">
              <w:t xml:space="preserve"> </w:t>
            </w:r>
            <w:r w:rsidR="00087EFB" w:rsidRPr="001E7A9B">
              <w:t xml:space="preserve">within </w:t>
            </w:r>
            <w:r w:rsidR="00087EFB" w:rsidRPr="004F5073">
              <w:rPr>
                <w:b/>
              </w:rPr>
              <w:t>SUBSCRIPTION AGREEMENT</w:t>
            </w:r>
            <w:r w:rsidRPr="001E7A9B">
              <w:t xml:space="preserve"> to clarify practice around the amendment of SDDs.</w:t>
            </w:r>
          </w:p>
          <w:p w14:paraId="4EA283BF" w14:textId="4E5E7FA1" w:rsidR="006E34F7" w:rsidRPr="001E7A9B" w:rsidRDefault="006E34F7" w:rsidP="006E34F7">
            <w:pPr>
              <w:pStyle w:val="MRTableText"/>
              <w:numPr>
                <w:ilvl w:val="0"/>
                <w:numId w:val="14"/>
              </w:numPr>
            </w:pPr>
            <w:r w:rsidRPr="001E7A9B">
              <w:t xml:space="preserve">Amended language to </w:t>
            </w:r>
            <w:r w:rsidR="00087EFB" w:rsidRPr="001E7A9B">
              <w:t xml:space="preserve">enhance guidance under </w:t>
            </w:r>
            <w:r w:rsidR="00087EFB" w:rsidRPr="004F5073">
              <w:rPr>
                <w:b/>
              </w:rPr>
              <w:t>BROKER REMUNERATION AND DEDUCTIONS</w:t>
            </w:r>
            <w:r w:rsidR="00087EFB" w:rsidRPr="001E7A9B">
              <w:t xml:space="preserve"> </w:t>
            </w:r>
            <w:r w:rsidRPr="001E7A9B">
              <w:t>around the basis of calculation with regards to multiple deduction</w:t>
            </w:r>
            <w:r w:rsidR="00087EFB" w:rsidRPr="001E7A9B">
              <w:t>s.</w:t>
            </w:r>
          </w:p>
          <w:p w14:paraId="4BA5109A" w14:textId="77777777" w:rsidR="006E34F7" w:rsidRPr="001E7A9B" w:rsidRDefault="006E34F7" w:rsidP="006937AA">
            <w:pPr>
              <w:pStyle w:val="MRTableText"/>
              <w:ind w:left="720"/>
            </w:pPr>
            <w:r w:rsidRPr="001E7A9B">
              <w:t>.</w:t>
            </w:r>
          </w:p>
        </w:tc>
      </w:tr>
      <w:tr w:rsidR="006E34F7" w:rsidRPr="001E7A9B" w14:paraId="02B4B197" w14:textId="77777777" w:rsidTr="006937AA">
        <w:tc>
          <w:tcPr>
            <w:tcW w:w="1620" w:type="dxa"/>
          </w:tcPr>
          <w:p w14:paraId="7C0F2DDD" w14:textId="77777777" w:rsidR="006E34F7" w:rsidRPr="001E7A9B" w:rsidRDefault="006E34F7" w:rsidP="006937AA">
            <w:pPr>
              <w:pStyle w:val="MRTableText"/>
            </w:pPr>
            <w:r w:rsidRPr="001E7A9B">
              <w:t>1.8</w:t>
            </w:r>
          </w:p>
        </w:tc>
        <w:tc>
          <w:tcPr>
            <w:tcW w:w="1620" w:type="dxa"/>
          </w:tcPr>
          <w:p w14:paraId="6D5F6DBF" w14:textId="77777777" w:rsidR="006E34F7" w:rsidRPr="001E7A9B" w:rsidRDefault="006E34F7" w:rsidP="006937AA">
            <w:pPr>
              <w:pStyle w:val="MRTableText"/>
            </w:pPr>
            <w:r w:rsidRPr="001E7A9B">
              <w:t>February 2018</w:t>
            </w:r>
          </w:p>
        </w:tc>
        <w:tc>
          <w:tcPr>
            <w:tcW w:w="6120" w:type="dxa"/>
          </w:tcPr>
          <w:p w14:paraId="4884C12D" w14:textId="5DB4EBA2" w:rsidR="006E34F7" w:rsidRPr="001E7A9B" w:rsidRDefault="006E34F7" w:rsidP="006E34F7">
            <w:pPr>
              <w:pStyle w:val="MRTableText"/>
              <w:numPr>
                <w:ilvl w:val="0"/>
                <w:numId w:val="14"/>
              </w:numPr>
            </w:pPr>
            <w:r w:rsidRPr="001E7A9B">
              <w:t xml:space="preserve">Added further guidance around the use of appropriate alternative headings under </w:t>
            </w:r>
            <w:r w:rsidR="003623A5" w:rsidRPr="001E7A9B">
              <w:t xml:space="preserve">Document Sections, Order and Use of Headings guidance </w:t>
            </w:r>
            <w:r w:rsidRPr="001E7A9B">
              <w:t>.</w:t>
            </w:r>
          </w:p>
          <w:p w14:paraId="27F3C872" w14:textId="77A13ECF" w:rsidR="006E34F7" w:rsidRPr="001E7A9B" w:rsidRDefault="006E34F7" w:rsidP="006E34F7">
            <w:pPr>
              <w:pStyle w:val="MRTableText"/>
              <w:numPr>
                <w:ilvl w:val="0"/>
                <w:numId w:val="14"/>
              </w:numPr>
            </w:pPr>
            <w:r w:rsidRPr="001E7A9B">
              <w:t xml:space="preserve">Provided additional clarity within </w:t>
            </w:r>
            <w:r w:rsidR="00087EFB" w:rsidRPr="001E7A9B">
              <w:t xml:space="preserve">general </w:t>
            </w:r>
            <w:r w:rsidR="00DE5722" w:rsidRPr="001E7A9B">
              <w:t>guidance</w:t>
            </w:r>
            <w:r w:rsidRPr="001E7A9B">
              <w:t xml:space="preserve"> around the use of electronic trading platforms and use of headings within the MRC</w:t>
            </w:r>
            <w:r w:rsidR="00DE5722" w:rsidRPr="001E7A9B">
              <w:t>.</w:t>
            </w:r>
          </w:p>
          <w:p w14:paraId="762A59AC" w14:textId="49657E50" w:rsidR="006E34F7" w:rsidRPr="001E7A9B" w:rsidRDefault="006E34F7" w:rsidP="00087EFB">
            <w:pPr>
              <w:pStyle w:val="MRTableText"/>
              <w:numPr>
                <w:ilvl w:val="0"/>
                <w:numId w:val="14"/>
              </w:numPr>
            </w:pPr>
            <w:r w:rsidRPr="001E7A9B">
              <w:t>Added “LMA9150 Single Claims Agreement Party Arrangement” under Conditions on MRC examples</w:t>
            </w:r>
            <w:r w:rsidR="00087EFB" w:rsidRPr="001E7A9B">
              <w:t>, and a</w:t>
            </w:r>
            <w:r w:rsidRPr="001E7A9B">
              <w:t>dded language to support the SCAP Arrangement to MRC examples</w:t>
            </w:r>
            <w:r w:rsidR="00087EFB" w:rsidRPr="001E7A9B">
              <w:t>.</w:t>
            </w:r>
            <w:r w:rsidR="00DE5722" w:rsidRPr="001E7A9B">
              <w:t>.</w:t>
            </w:r>
          </w:p>
          <w:p w14:paraId="51BF12EB" w14:textId="33C61A8E" w:rsidR="006E34F7" w:rsidRPr="001E7A9B" w:rsidRDefault="00087EFB" w:rsidP="006E34F7">
            <w:pPr>
              <w:pStyle w:val="MRTableText"/>
              <w:numPr>
                <w:ilvl w:val="0"/>
                <w:numId w:val="14"/>
              </w:numPr>
            </w:pPr>
            <w:r w:rsidRPr="001E7A9B">
              <w:t xml:space="preserve">Updated </w:t>
            </w:r>
            <w:r w:rsidR="006E34F7" w:rsidRPr="001E7A9B">
              <w:t>UK IPT to 12% within Global MRC Example</w:t>
            </w:r>
            <w:r w:rsidR="00DE5722" w:rsidRPr="001E7A9B">
              <w:t>.</w:t>
            </w:r>
          </w:p>
          <w:p w14:paraId="2A45AFE4" w14:textId="0AF7133E" w:rsidR="006E34F7" w:rsidRPr="001E7A9B" w:rsidRDefault="006E34F7" w:rsidP="006E34F7">
            <w:pPr>
              <w:pStyle w:val="MRTableText"/>
              <w:numPr>
                <w:ilvl w:val="0"/>
                <w:numId w:val="14"/>
              </w:numPr>
            </w:pPr>
            <w:r w:rsidRPr="001E7A9B">
              <w:t xml:space="preserve">Enhanced the </w:t>
            </w:r>
            <w:r w:rsidR="00087EFB" w:rsidRPr="001E7A9B">
              <w:t xml:space="preserve">guidance under INSURED </w:t>
            </w:r>
            <w:r w:rsidR="003623A5" w:rsidRPr="001E7A9B">
              <w:t xml:space="preserve">heading </w:t>
            </w:r>
            <w:r w:rsidR="00087EFB" w:rsidRPr="001E7A9B">
              <w:t xml:space="preserve">in </w:t>
            </w:r>
            <w:r w:rsidR="00087EFB" w:rsidRPr="004F5073">
              <w:rPr>
                <w:b/>
              </w:rPr>
              <w:t>RISK DETAILS</w:t>
            </w:r>
            <w:r w:rsidR="00087EFB" w:rsidRPr="001E7A9B">
              <w:t xml:space="preserve"> </w:t>
            </w:r>
            <w:r w:rsidRPr="001E7A9B">
              <w:t>to assist with contract certainty for sanctions and tax checking.</w:t>
            </w:r>
          </w:p>
          <w:p w14:paraId="29467219" w14:textId="69B8B2A1" w:rsidR="006E34F7" w:rsidRPr="001E7A9B" w:rsidRDefault="006E34F7" w:rsidP="00BF1D4B">
            <w:pPr>
              <w:pStyle w:val="MRTableText"/>
              <w:numPr>
                <w:ilvl w:val="0"/>
                <w:numId w:val="14"/>
              </w:numPr>
            </w:pPr>
            <w:r w:rsidRPr="001E7A9B">
              <w:t xml:space="preserve">Added reference to SCAP to </w:t>
            </w:r>
            <w:r w:rsidR="00BF1D4B" w:rsidRPr="001E7A9B">
              <w:t xml:space="preserve">guidance under SLIP LEADER, BUREAU LEADER, BASIS OF CLAIMS AGREEMENT, CLAIMS AGREEMENT PARTIES and CLAIMS ADMINISTRATION </w:t>
            </w:r>
            <w:r w:rsidR="003623A5" w:rsidRPr="001E7A9B">
              <w:t>heading</w:t>
            </w:r>
            <w:r w:rsidR="00BF1D4B" w:rsidRPr="001E7A9B">
              <w:t xml:space="preserve">s within the </w:t>
            </w:r>
            <w:r w:rsidR="00BF1D4B" w:rsidRPr="004F5073">
              <w:rPr>
                <w:b/>
              </w:rPr>
              <w:t>SUBSCRIPTION AGREEMENT</w:t>
            </w:r>
            <w:r w:rsidRPr="001E7A9B">
              <w:t>.</w:t>
            </w:r>
          </w:p>
          <w:p w14:paraId="60BC702C" w14:textId="35931253" w:rsidR="006E34F7" w:rsidRPr="001E7A9B" w:rsidRDefault="006E34F7" w:rsidP="00BF1D4B">
            <w:pPr>
              <w:pStyle w:val="MRTableText"/>
              <w:numPr>
                <w:ilvl w:val="0"/>
                <w:numId w:val="14"/>
              </w:numPr>
            </w:pPr>
            <w:r w:rsidRPr="001E7A9B">
              <w:t xml:space="preserve">Added language to support the “Paper Sunset Clause” under </w:t>
            </w:r>
            <w:r w:rsidR="00BF1D4B" w:rsidRPr="001E7A9B">
              <w:t>CLAIMS ADMINISTRATION</w:t>
            </w:r>
            <w:r w:rsidR="00BF1D4B" w:rsidRPr="004F5073" w:rsidDel="003623A5">
              <w:t xml:space="preserve"> </w:t>
            </w:r>
          </w:p>
          <w:p w14:paraId="7A72019C" w14:textId="77777777" w:rsidR="006E34F7" w:rsidRPr="001E7A9B" w:rsidRDefault="006E34F7" w:rsidP="004F5073">
            <w:pPr>
              <w:pStyle w:val="MRTableText"/>
              <w:ind w:left="360"/>
            </w:pPr>
          </w:p>
        </w:tc>
      </w:tr>
      <w:tr w:rsidR="006E34F7" w:rsidRPr="001E7A9B" w14:paraId="3E8310B1" w14:textId="77777777" w:rsidTr="006937AA">
        <w:tc>
          <w:tcPr>
            <w:tcW w:w="1620" w:type="dxa"/>
          </w:tcPr>
          <w:p w14:paraId="4AF30B8E" w14:textId="77777777" w:rsidR="006E34F7" w:rsidRPr="001E7A9B" w:rsidRDefault="006E34F7" w:rsidP="006937AA">
            <w:pPr>
              <w:pStyle w:val="MRTableText"/>
            </w:pPr>
            <w:r w:rsidRPr="001E7A9B">
              <w:t>1.9</w:t>
            </w:r>
          </w:p>
        </w:tc>
        <w:tc>
          <w:tcPr>
            <w:tcW w:w="1620" w:type="dxa"/>
          </w:tcPr>
          <w:p w14:paraId="690F109D" w14:textId="77777777" w:rsidR="006E34F7" w:rsidRPr="001E7A9B" w:rsidRDefault="006E34F7" w:rsidP="006937AA">
            <w:pPr>
              <w:pStyle w:val="MRTableText"/>
            </w:pPr>
            <w:r w:rsidRPr="001E7A9B">
              <w:t>September 2018</w:t>
            </w:r>
          </w:p>
        </w:tc>
        <w:tc>
          <w:tcPr>
            <w:tcW w:w="6120" w:type="dxa"/>
          </w:tcPr>
          <w:p w14:paraId="6BEF3486" w14:textId="46101CDC" w:rsidR="006E34F7" w:rsidRPr="001E7A9B" w:rsidRDefault="006E34F7" w:rsidP="006E34F7">
            <w:pPr>
              <w:pStyle w:val="MRTableText"/>
              <w:numPr>
                <w:ilvl w:val="0"/>
                <w:numId w:val="14"/>
              </w:numPr>
            </w:pPr>
            <w:r w:rsidRPr="001E7A9B">
              <w:t xml:space="preserve">Added new </w:t>
            </w:r>
            <w:r w:rsidR="003623A5" w:rsidRPr="001E7A9B">
              <w:t xml:space="preserve">guidance </w:t>
            </w:r>
            <w:r w:rsidRPr="001E7A9B">
              <w:t>under “Considerations When Using Electronic Placing”.</w:t>
            </w:r>
          </w:p>
          <w:p w14:paraId="52BEEAF2" w14:textId="70FDAEBD" w:rsidR="006E34F7" w:rsidRPr="001E7A9B" w:rsidRDefault="006E34F7" w:rsidP="006E34F7">
            <w:pPr>
              <w:pStyle w:val="MRTableText"/>
              <w:numPr>
                <w:ilvl w:val="0"/>
                <w:numId w:val="14"/>
              </w:numPr>
            </w:pPr>
            <w:r w:rsidRPr="001E7A9B">
              <w:t>Expanded General Guidance with regard to checking the scope of the contract without sufficient information.</w:t>
            </w:r>
          </w:p>
          <w:p w14:paraId="4A6C58F4" w14:textId="7B091942" w:rsidR="006E34F7" w:rsidRPr="001E7A9B" w:rsidRDefault="006E34F7" w:rsidP="006E34F7">
            <w:pPr>
              <w:pStyle w:val="MRTableText"/>
              <w:numPr>
                <w:ilvl w:val="0"/>
                <w:numId w:val="14"/>
              </w:numPr>
            </w:pPr>
            <w:r w:rsidRPr="001E7A9B">
              <w:t xml:space="preserve">Expansion of </w:t>
            </w:r>
            <w:r w:rsidR="000603E5" w:rsidRPr="001E7A9B">
              <w:t>CONDITIONS heading</w:t>
            </w:r>
            <w:r w:rsidRPr="001E7A9B">
              <w:t xml:space="preserve"> in respect of sanctions compliance</w:t>
            </w:r>
          </w:p>
          <w:p w14:paraId="399D5EBC" w14:textId="4D1056E9" w:rsidR="006E34F7" w:rsidRPr="001E7A9B" w:rsidRDefault="006E34F7" w:rsidP="006E34F7">
            <w:pPr>
              <w:pStyle w:val="MRTableText"/>
              <w:numPr>
                <w:ilvl w:val="0"/>
                <w:numId w:val="14"/>
              </w:numPr>
            </w:pPr>
            <w:r w:rsidRPr="001E7A9B">
              <w:t xml:space="preserve">Added clarity to the reason for any exemptions for EEA/EU business under </w:t>
            </w:r>
            <w:r w:rsidR="000603E5" w:rsidRPr="001E7A9B">
              <w:t xml:space="preserve">TAXES PAYABLE headings within </w:t>
            </w:r>
            <w:r w:rsidR="000603E5" w:rsidRPr="004F5073">
              <w:rPr>
                <w:b/>
              </w:rPr>
              <w:t>RISK DETAILS</w:t>
            </w:r>
            <w:r w:rsidRPr="001E7A9B">
              <w:t>.</w:t>
            </w:r>
          </w:p>
          <w:p w14:paraId="65482C49" w14:textId="4F672F42" w:rsidR="006E34F7" w:rsidRPr="001E7A9B" w:rsidRDefault="006E34F7" w:rsidP="006E34F7">
            <w:pPr>
              <w:pStyle w:val="MRTableText"/>
              <w:numPr>
                <w:ilvl w:val="0"/>
                <w:numId w:val="14"/>
              </w:numPr>
            </w:pPr>
            <w:r w:rsidRPr="001E7A9B">
              <w:lastRenderedPageBreak/>
              <w:t xml:space="preserve">Updated </w:t>
            </w:r>
            <w:r w:rsidR="000603E5" w:rsidRPr="001E7A9B">
              <w:t xml:space="preserve">RECORDING, TRANSMITTING AND STORING INFORMATION heading </w:t>
            </w:r>
            <w:r w:rsidRPr="001E7A9B">
              <w:t xml:space="preserve"> in respect of GDPR.</w:t>
            </w:r>
          </w:p>
          <w:p w14:paraId="1CD7CC21" w14:textId="41FACCBF" w:rsidR="006E34F7" w:rsidRPr="001E7A9B" w:rsidRDefault="006E34F7" w:rsidP="006E34F7">
            <w:pPr>
              <w:pStyle w:val="MRTableText"/>
              <w:numPr>
                <w:ilvl w:val="0"/>
                <w:numId w:val="14"/>
              </w:numPr>
            </w:pPr>
            <w:r w:rsidRPr="001E7A9B">
              <w:t>Added new mandatory “</w:t>
            </w:r>
            <w:r w:rsidR="000603E5" w:rsidRPr="001E7A9B">
              <w:t>REGULATORY RISK LOCATION</w:t>
            </w:r>
            <w:r w:rsidRPr="001E7A9B">
              <w:t xml:space="preserve">” heading under </w:t>
            </w:r>
            <w:r w:rsidR="003623A5" w:rsidRPr="001E7A9B">
              <w:rPr>
                <w:b/>
              </w:rPr>
              <w:t>FISCAL AND REGULATORY</w:t>
            </w:r>
            <w:r w:rsidRPr="001E7A9B">
              <w:t xml:space="preserve"> .</w:t>
            </w:r>
          </w:p>
          <w:p w14:paraId="42658FDA" w14:textId="77777777" w:rsidR="006E34F7" w:rsidRDefault="006E34F7" w:rsidP="006937AA">
            <w:pPr>
              <w:pStyle w:val="MRTableText"/>
              <w:ind w:left="720"/>
            </w:pPr>
          </w:p>
          <w:p w14:paraId="1DBEDF23" w14:textId="06FA10DD" w:rsidR="00217848" w:rsidRPr="001E7A9B" w:rsidRDefault="00217848" w:rsidP="006937AA">
            <w:pPr>
              <w:pStyle w:val="MRTableText"/>
              <w:ind w:left="720"/>
            </w:pPr>
          </w:p>
        </w:tc>
      </w:tr>
      <w:tr w:rsidR="009D22C8" w:rsidRPr="001E7A9B" w14:paraId="6851E304" w14:textId="77777777" w:rsidTr="006937AA">
        <w:tc>
          <w:tcPr>
            <w:tcW w:w="1620" w:type="dxa"/>
          </w:tcPr>
          <w:p w14:paraId="45241B03" w14:textId="77777777" w:rsidR="009D22C8" w:rsidRPr="001E7A9B" w:rsidRDefault="009D22C8" w:rsidP="006937AA">
            <w:pPr>
              <w:pStyle w:val="MRTableText"/>
            </w:pPr>
            <w:r w:rsidRPr="001E7A9B">
              <w:lastRenderedPageBreak/>
              <w:t>2.0</w:t>
            </w:r>
          </w:p>
        </w:tc>
        <w:tc>
          <w:tcPr>
            <w:tcW w:w="1620" w:type="dxa"/>
          </w:tcPr>
          <w:p w14:paraId="152D0B39" w14:textId="319D9F6E" w:rsidR="009D22C8" w:rsidRPr="001E7A9B" w:rsidRDefault="00217848" w:rsidP="006937AA">
            <w:pPr>
              <w:pStyle w:val="MRTableText"/>
            </w:pPr>
            <w:r>
              <w:t xml:space="preserve">01 </w:t>
            </w:r>
            <w:r w:rsidR="000B4D61">
              <w:t>February</w:t>
            </w:r>
            <w:r w:rsidR="001E7A9B">
              <w:t xml:space="preserve"> 2020</w:t>
            </w:r>
          </w:p>
        </w:tc>
        <w:tc>
          <w:tcPr>
            <w:tcW w:w="6120" w:type="dxa"/>
          </w:tcPr>
          <w:p w14:paraId="7C1447F8" w14:textId="77777777" w:rsidR="009D22C8" w:rsidRPr="001E7A9B" w:rsidRDefault="009D3B7C" w:rsidP="006937AA">
            <w:pPr>
              <w:pStyle w:val="MRTableText"/>
            </w:pPr>
            <w:r w:rsidRPr="001E7A9B">
              <w:t>The w</w:t>
            </w:r>
            <w:r w:rsidR="00E06C43" w:rsidRPr="001E7A9B">
              <w:t xml:space="preserve">hole </w:t>
            </w:r>
            <w:r w:rsidRPr="001E7A9B">
              <w:t>s</w:t>
            </w:r>
            <w:r w:rsidR="00E06C43" w:rsidRPr="001E7A9B">
              <w:t>tructure</w:t>
            </w:r>
            <w:r w:rsidRPr="001E7A9B">
              <w:t>/order</w:t>
            </w:r>
            <w:r w:rsidR="00E06C43" w:rsidRPr="001E7A9B">
              <w:t xml:space="preserve"> of the MRC Guidance Document has been amended:</w:t>
            </w:r>
          </w:p>
          <w:p w14:paraId="3119F320" w14:textId="77777777" w:rsidR="00E06C43" w:rsidRPr="001E7A9B" w:rsidRDefault="00E06C43" w:rsidP="006937AA">
            <w:pPr>
              <w:pStyle w:val="MRTableText"/>
            </w:pPr>
          </w:p>
          <w:p w14:paraId="4B90DA2E" w14:textId="77777777" w:rsidR="001A370C" w:rsidRPr="001E7A9B" w:rsidRDefault="001A370C" w:rsidP="009D3B7C">
            <w:pPr>
              <w:pStyle w:val="MRTableText"/>
              <w:numPr>
                <w:ilvl w:val="0"/>
                <w:numId w:val="23"/>
              </w:numPr>
            </w:pPr>
            <w:r w:rsidRPr="001E7A9B">
              <w:t>Guidance for each MRC Heading in each of the 6 parts of the MRC brought from the “Appendices” to the front of the document;</w:t>
            </w:r>
          </w:p>
          <w:p w14:paraId="0F0F0276" w14:textId="77777777" w:rsidR="001A370C" w:rsidRPr="001E7A9B" w:rsidRDefault="001A370C" w:rsidP="009D3B7C">
            <w:pPr>
              <w:pStyle w:val="MRTableText"/>
              <w:numPr>
                <w:ilvl w:val="0"/>
                <w:numId w:val="23"/>
              </w:numPr>
            </w:pPr>
            <w:r w:rsidRPr="001E7A9B">
              <w:t xml:space="preserve">Guidance on </w:t>
            </w:r>
            <w:r w:rsidR="009D3B7C" w:rsidRPr="001E7A9B">
              <w:rPr>
                <w:b/>
              </w:rPr>
              <w:t>RISK DETAILS</w:t>
            </w:r>
            <w:r w:rsidRPr="001E7A9B">
              <w:t xml:space="preserve"> Usage of Headings moved to Appendix 1</w:t>
            </w:r>
          </w:p>
          <w:p w14:paraId="4DDE23FC" w14:textId="77777777" w:rsidR="001A370C" w:rsidRPr="001E7A9B" w:rsidRDefault="001A370C" w:rsidP="009D3B7C">
            <w:pPr>
              <w:pStyle w:val="MRTableText"/>
              <w:numPr>
                <w:ilvl w:val="0"/>
                <w:numId w:val="23"/>
              </w:numPr>
            </w:pPr>
            <w:r w:rsidRPr="001E7A9B">
              <w:t>MRC Examples moved to Appendix 2</w:t>
            </w:r>
          </w:p>
          <w:p w14:paraId="5E176073" w14:textId="77777777" w:rsidR="001A370C" w:rsidRPr="001E7A9B" w:rsidRDefault="001A370C" w:rsidP="009D3B7C">
            <w:pPr>
              <w:pStyle w:val="MRTableText"/>
              <w:numPr>
                <w:ilvl w:val="0"/>
                <w:numId w:val="23"/>
              </w:numPr>
            </w:pPr>
            <w:r w:rsidRPr="001E7A9B">
              <w:t>Document Revision / Change History moved to Appendix 4</w:t>
            </w:r>
          </w:p>
          <w:p w14:paraId="41DBF6D1" w14:textId="77777777" w:rsidR="001A370C" w:rsidRPr="001E7A9B" w:rsidRDefault="001A370C" w:rsidP="009D3B7C">
            <w:pPr>
              <w:pStyle w:val="MRTableText"/>
              <w:numPr>
                <w:ilvl w:val="0"/>
                <w:numId w:val="23"/>
              </w:numPr>
            </w:pPr>
            <w:r w:rsidRPr="001E7A9B">
              <w:t xml:space="preserve">Index moved from Appendix G to become Appendix 5 </w:t>
            </w:r>
          </w:p>
          <w:p w14:paraId="2E987E01" w14:textId="77777777" w:rsidR="00E06C43" w:rsidRPr="001E7A9B" w:rsidRDefault="00E06C43" w:rsidP="006937AA">
            <w:pPr>
              <w:pStyle w:val="MRTableText"/>
            </w:pPr>
          </w:p>
          <w:p w14:paraId="2B26AA2E" w14:textId="77777777" w:rsidR="001A370C" w:rsidRPr="001E7A9B" w:rsidRDefault="001A370C" w:rsidP="001A370C">
            <w:pPr>
              <w:pStyle w:val="MRTableText"/>
            </w:pPr>
            <w:r w:rsidRPr="001E7A9B">
              <w:t>The following changes/clarifications to Guidance have been applied:</w:t>
            </w:r>
          </w:p>
          <w:p w14:paraId="055B7AEF" w14:textId="77777777" w:rsidR="001A370C" w:rsidRPr="001E7A9B" w:rsidRDefault="001A370C" w:rsidP="001A370C">
            <w:pPr>
              <w:pStyle w:val="MRTableText"/>
            </w:pPr>
          </w:p>
          <w:p w14:paraId="2187DC99" w14:textId="4C661AF3" w:rsidR="00100A24" w:rsidRPr="00217848" w:rsidRDefault="000B4D61" w:rsidP="00100A24">
            <w:pPr>
              <w:pStyle w:val="ListParagraph"/>
              <w:numPr>
                <w:ilvl w:val="0"/>
                <w:numId w:val="23"/>
              </w:numPr>
            </w:pPr>
            <w:r w:rsidRPr="00217848">
              <w:t>Amended</w:t>
            </w:r>
            <w:r w:rsidR="00100A24" w:rsidRPr="00217848">
              <w:t xml:space="preserve"> the General Guidance related to “Considerations When Using Electronic Placing”;</w:t>
            </w:r>
          </w:p>
          <w:p w14:paraId="06406727" w14:textId="5CD775A4" w:rsidR="00100A24" w:rsidRPr="00217848" w:rsidRDefault="00100A24" w:rsidP="00100A24">
            <w:pPr>
              <w:pStyle w:val="ListParagraph"/>
              <w:numPr>
                <w:ilvl w:val="0"/>
                <w:numId w:val="23"/>
              </w:numPr>
            </w:pPr>
            <w:r w:rsidRPr="00217848">
              <w:t xml:space="preserve">Expanded the Guidance on the mandatory “Regulatory Risk Location” Heading under </w:t>
            </w:r>
            <w:r w:rsidRPr="00217848">
              <w:rPr>
                <w:b/>
              </w:rPr>
              <w:t>FISCAL &amp; REGULATORY</w:t>
            </w:r>
            <w:r w:rsidRPr="00217848">
              <w:t>;</w:t>
            </w:r>
          </w:p>
          <w:p w14:paraId="50C8FD7A" w14:textId="18424212" w:rsidR="000B4D61" w:rsidRPr="00217848" w:rsidRDefault="000B4D61" w:rsidP="00100A24">
            <w:pPr>
              <w:pStyle w:val="ListParagraph"/>
              <w:numPr>
                <w:ilvl w:val="0"/>
                <w:numId w:val="23"/>
              </w:numPr>
            </w:pPr>
            <w:r w:rsidRPr="00217848">
              <w:t xml:space="preserve">Updated the “Regulatory Client Classification” Heading under </w:t>
            </w:r>
            <w:r w:rsidRPr="00217848">
              <w:rPr>
                <w:b/>
              </w:rPr>
              <w:t>FISCAL &amp; REGULATORY</w:t>
            </w:r>
            <w:r w:rsidRPr="00217848">
              <w:t>;</w:t>
            </w:r>
          </w:p>
          <w:p w14:paraId="40ED6D5A" w14:textId="408F0C68" w:rsidR="000B4D61" w:rsidRPr="00217848" w:rsidRDefault="000B4D61" w:rsidP="00100A24">
            <w:pPr>
              <w:pStyle w:val="ListParagraph"/>
              <w:numPr>
                <w:ilvl w:val="0"/>
                <w:numId w:val="23"/>
              </w:numPr>
            </w:pPr>
            <w:r w:rsidRPr="00217848">
              <w:t>Amendments made to the various tax headings;</w:t>
            </w:r>
          </w:p>
          <w:p w14:paraId="6FC1E435" w14:textId="052B2BFE" w:rsidR="00100A24" w:rsidRPr="00217848" w:rsidRDefault="00100A24" w:rsidP="00100A24">
            <w:pPr>
              <w:pStyle w:val="ListParagraph"/>
              <w:numPr>
                <w:ilvl w:val="0"/>
                <w:numId w:val="23"/>
              </w:numPr>
            </w:pPr>
            <w:r w:rsidRPr="00217848">
              <w:t>Updated the MRC Examples contained in the Guidance, which are now located in Appendix 2</w:t>
            </w:r>
            <w:r w:rsidR="0061269E" w:rsidRPr="00217848">
              <w:t>, and cross referenced them against the specific guidance to the use of headings in each of the 6 parts of the MRC</w:t>
            </w:r>
            <w:r w:rsidRPr="00217848">
              <w:t>.</w:t>
            </w:r>
          </w:p>
          <w:p w14:paraId="7C5CC96D" w14:textId="77777777" w:rsidR="001A370C" w:rsidRPr="00217848" w:rsidRDefault="001A370C" w:rsidP="009D3B7C">
            <w:pPr>
              <w:pStyle w:val="MRTableText"/>
            </w:pPr>
          </w:p>
          <w:p w14:paraId="0EA84453" w14:textId="77777777" w:rsidR="00E06C43" w:rsidRPr="001E7A9B" w:rsidRDefault="00E06C43" w:rsidP="006937AA">
            <w:pPr>
              <w:pStyle w:val="MRTableText"/>
            </w:pPr>
          </w:p>
        </w:tc>
      </w:tr>
      <w:tr w:rsidR="00BC17DD" w:rsidRPr="001E7A9B" w14:paraId="7DF477D7" w14:textId="77777777" w:rsidTr="006937AA">
        <w:tc>
          <w:tcPr>
            <w:tcW w:w="1620" w:type="dxa"/>
          </w:tcPr>
          <w:p w14:paraId="2BD3765F" w14:textId="190EF36A" w:rsidR="00BC17DD" w:rsidRPr="001E7A9B" w:rsidRDefault="00BC17DD" w:rsidP="006937AA">
            <w:pPr>
              <w:pStyle w:val="MRTableText"/>
            </w:pPr>
            <w:r>
              <w:t>2.1</w:t>
            </w:r>
          </w:p>
        </w:tc>
        <w:tc>
          <w:tcPr>
            <w:tcW w:w="1620" w:type="dxa"/>
          </w:tcPr>
          <w:p w14:paraId="6A70E510" w14:textId="5FAC8F1E" w:rsidR="00BC17DD" w:rsidRDefault="00BC17DD" w:rsidP="006937AA">
            <w:pPr>
              <w:pStyle w:val="MRTableText"/>
            </w:pPr>
            <w:r>
              <w:t xml:space="preserve">01 </w:t>
            </w:r>
            <w:r w:rsidR="00B9605F">
              <w:t xml:space="preserve">March </w:t>
            </w:r>
            <w:r>
              <w:t>2021</w:t>
            </w:r>
          </w:p>
        </w:tc>
        <w:tc>
          <w:tcPr>
            <w:tcW w:w="6120" w:type="dxa"/>
          </w:tcPr>
          <w:p w14:paraId="1170D5FB" w14:textId="77777777" w:rsidR="00B9605F" w:rsidRPr="001E7A9B" w:rsidRDefault="00B9605F" w:rsidP="00B9605F">
            <w:pPr>
              <w:pStyle w:val="MRTableText"/>
            </w:pPr>
            <w:r w:rsidRPr="001E7A9B">
              <w:t>The following changes/clarifications to Guidance have been applied:</w:t>
            </w:r>
          </w:p>
          <w:p w14:paraId="3D7AAAF2" w14:textId="77777777" w:rsidR="00B9605F" w:rsidRDefault="00B9605F" w:rsidP="006937AA">
            <w:pPr>
              <w:pStyle w:val="MRTableText"/>
            </w:pPr>
          </w:p>
          <w:p w14:paraId="71348145" w14:textId="77777777" w:rsidR="00BC17DD" w:rsidRDefault="00B9605F" w:rsidP="00B9605F">
            <w:pPr>
              <w:pStyle w:val="MRTableText"/>
              <w:numPr>
                <w:ilvl w:val="0"/>
                <w:numId w:val="56"/>
              </w:numPr>
            </w:pPr>
            <w:r>
              <w:t>G</w:t>
            </w:r>
            <w:r w:rsidRPr="001E7A9B">
              <w:t>uidance under “Considerations When Using Electronic Placing</w:t>
            </w:r>
            <w:r>
              <w:t>” (3.4) has been updated.</w:t>
            </w:r>
          </w:p>
          <w:p w14:paraId="007798F5" w14:textId="2C6A7792" w:rsidR="00B9605F" w:rsidRDefault="009C07E6" w:rsidP="00B9605F">
            <w:pPr>
              <w:pStyle w:val="MRTableText"/>
              <w:numPr>
                <w:ilvl w:val="0"/>
                <w:numId w:val="56"/>
              </w:numPr>
            </w:pPr>
            <w:r>
              <w:t>Guidance</w:t>
            </w:r>
            <w:r w:rsidR="00B9605F">
              <w:t xml:space="preserve"> under “Basis of Claims Agreement” under the SUBSCRIPTION AGREEMENT has been amended to align with the re-launch of SCAP.</w:t>
            </w:r>
          </w:p>
          <w:p w14:paraId="3F1C89D5" w14:textId="2FBA0B8F" w:rsidR="00B9605F" w:rsidRDefault="00826F31">
            <w:pPr>
              <w:pStyle w:val="MRTableText"/>
              <w:numPr>
                <w:ilvl w:val="0"/>
                <w:numId w:val="56"/>
              </w:numPr>
            </w:pPr>
            <w:r>
              <w:t xml:space="preserve">Additional guidance on </w:t>
            </w:r>
            <w:r w:rsidR="00EF785D">
              <w:t>“</w:t>
            </w:r>
            <w:r>
              <w:t>UMR</w:t>
            </w:r>
            <w:r w:rsidR="00EF785D">
              <w:t>” (A.1)</w:t>
            </w:r>
          </w:p>
          <w:p w14:paraId="5ADA62F1" w14:textId="77777777" w:rsidR="00826F31" w:rsidRDefault="00826F31" w:rsidP="00764EE1">
            <w:pPr>
              <w:pStyle w:val="MRTableText"/>
              <w:numPr>
                <w:ilvl w:val="0"/>
                <w:numId w:val="56"/>
              </w:numPr>
            </w:pPr>
            <w:r>
              <w:t xml:space="preserve">Additional guidance on </w:t>
            </w:r>
            <w:r w:rsidR="00EF785D">
              <w:t>“Order Hereon” (</w:t>
            </w:r>
            <w:r w:rsidR="007F255A">
              <w:t>C.2)</w:t>
            </w:r>
          </w:p>
          <w:p w14:paraId="08108CC1" w14:textId="484D5C4A" w:rsidR="00764EE1" w:rsidRPr="001E7A9B" w:rsidRDefault="00764EE1" w:rsidP="00E65781">
            <w:pPr>
              <w:pStyle w:val="MRTableText"/>
              <w:ind w:left="360"/>
            </w:pPr>
          </w:p>
        </w:tc>
      </w:tr>
    </w:tbl>
    <w:p w14:paraId="287EF981" w14:textId="77777777" w:rsidR="006E34F7" w:rsidRPr="001E7A9B" w:rsidRDefault="006E34F7" w:rsidP="00643EC1">
      <w:pPr>
        <w:spacing w:after="0" w:line="240" w:lineRule="auto"/>
        <w:rPr>
          <w:rFonts w:ascii="Arial" w:hAnsi="Arial" w:cs="Arial"/>
        </w:rPr>
      </w:pPr>
    </w:p>
    <w:p w14:paraId="010A9E36" w14:textId="77777777" w:rsidR="00171C05" w:rsidRPr="00CE0DB4" w:rsidRDefault="00171C05" w:rsidP="00643EC1">
      <w:pPr>
        <w:spacing w:after="0" w:line="240" w:lineRule="auto"/>
        <w:rPr>
          <w:rFonts w:ascii="Arial" w:hAnsi="Arial" w:cs="Arial"/>
        </w:rPr>
      </w:pPr>
    </w:p>
    <w:sectPr w:rsidR="00171C05" w:rsidRPr="00CE0DB4" w:rsidSect="00677544">
      <w:footerReference w:type="default" r:id="rId74"/>
      <w:pgSz w:w="11906" w:h="16838"/>
      <w:pgMar w:top="1134" w:right="991"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E33AC" w14:textId="77777777" w:rsidR="002930EA" w:rsidRDefault="002930EA" w:rsidP="00D169A6">
      <w:pPr>
        <w:spacing w:after="0" w:line="240" w:lineRule="auto"/>
      </w:pPr>
      <w:r>
        <w:separator/>
      </w:r>
    </w:p>
  </w:endnote>
  <w:endnote w:type="continuationSeparator" w:id="0">
    <w:p w14:paraId="4CE1BEAC" w14:textId="77777777" w:rsidR="002930EA" w:rsidRDefault="002930EA" w:rsidP="00D16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Helvetica 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19A95" w14:textId="77777777" w:rsidR="00E40C84" w:rsidRDefault="00E40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CE02D" w14:textId="3B7DDC92" w:rsidR="00875F6B" w:rsidRDefault="00E40C84" w:rsidP="003661BF">
    <w:pPr>
      <w:pStyle w:val="Footer"/>
      <w:jc w:val="right"/>
    </w:pPr>
    <w:r>
      <w:rPr>
        <w:noProof/>
      </w:rPr>
      <mc:AlternateContent>
        <mc:Choice Requires="wps">
          <w:drawing>
            <wp:anchor distT="0" distB="0" distL="114300" distR="114300" simplePos="0" relativeHeight="251659264" behindDoc="0" locked="0" layoutInCell="0" allowOverlap="1" wp14:anchorId="66838EC0" wp14:editId="49941018">
              <wp:simplePos x="0" y="0"/>
              <wp:positionH relativeFrom="page">
                <wp:posOffset>0</wp:posOffset>
              </wp:positionH>
              <wp:positionV relativeFrom="page">
                <wp:posOffset>10234930</wp:posOffset>
              </wp:positionV>
              <wp:extent cx="7560310" cy="266700"/>
              <wp:effectExtent l="0" t="0" r="0" b="0"/>
              <wp:wrapNone/>
              <wp:docPr id="32" name="MSIPCM7019473c92cb85344561e61e" descr="{&quot;HashCode&quot;:-82992868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452E92" w14:textId="015E6C18" w:rsidR="00E40C84" w:rsidRPr="00E40C84" w:rsidRDefault="00E40C84" w:rsidP="00E40C84">
                          <w:pPr>
                            <w:spacing w:after="0"/>
                            <w:jc w:val="center"/>
                            <w:rPr>
                              <w:rFonts w:ascii="Calibri" w:hAnsi="Calibri" w:cs="Calibri"/>
                              <w:color w:val="000000"/>
                              <w:sz w:val="20"/>
                            </w:rPr>
                          </w:pPr>
                          <w:r w:rsidRPr="00E40C8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838EC0" id="_x0000_t202" coordsize="21600,21600" o:spt="202" path="m,l,21600r21600,l21600,xe">
              <v:stroke joinstyle="miter"/>
              <v:path gradientshapeok="t" o:connecttype="rect"/>
            </v:shapetype>
            <v:shape id="MSIPCM7019473c92cb85344561e61e" o:spid="_x0000_s1036" type="#_x0000_t202" alt="{&quot;HashCode&quot;:-829928686,&quot;Height&quot;:841.0,&quot;Width&quot;:595.0,&quot;Placement&quot;:&quot;Footer&quot;,&quot;Index&quot;:&quot;Primary&quot;,&quot;Section&quot;:1,&quot;Top&quot;:0.0,&quot;Left&quot;:0.0}" style="position:absolute;left:0;text-align:left;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" o:allowincell="f" filled="f" stroked="f" strokeweight=".5pt">
              <v:fill o:detectmouseclick="t"/>
              <v:textbox inset=",0,,0">
                <w:txbxContent>
                  <w:p w14:paraId="58452E92" w14:textId="015E6C18" w:rsidR="00E40C84" w:rsidRPr="00E40C84" w:rsidRDefault="00E40C84" w:rsidP="00E40C84">
                    <w:pPr>
                      <w:spacing w:after="0"/>
                      <w:jc w:val="center"/>
                      <w:rPr>
                        <w:rFonts w:ascii="Calibri" w:hAnsi="Calibri" w:cs="Calibri"/>
                        <w:color w:val="000000"/>
                        <w:sz w:val="20"/>
                      </w:rPr>
                    </w:pPr>
                    <w:r w:rsidRPr="00E40C84">
                      <w:rPr>
                        <w:rFonts w:ascii="Calibri" w:hAnsi="Calibri" w:cs="Calibri"/>
                        <w:color w:val="000000"/>
                        <w:sz w:val="20"/>
                      </w:rPr>
                      <w:t>Classification: Confidential</w:t>
                    </w:r>
                  </w:p>
                </w:txbxContent>
              </v:textbox>
              <w10:wrap anchorx="page" anchory="page"/>
            </v:shape>
          </w:pict>
        </mc:Fallback>
      </mc:AlternateContent>
    </w:r>
    <w:r>
      <w:rPr>
        <w:noProof/>
      </w:rPr>
      <w:drawing>
        <wp:anchor distT="0" distB="0" distL="114300" distR="114300" simplePos="0" relativeHeight="251658240" behindDoc="0" locked="0" layoutInCell="1" allowOverlap="1" wp14:anchorId="6C831D6B" wp14:editId="2F0686A4">
          <wp:simplePos x="0" y="0"/>
          <wp:positionH relativeFrom="column">
            <wp:posOffset>4857750</wp:posOffset>
          </wp:positionH>
          <wp:positionV relativeFrom="paragraph">
            <wp:posOffset>26670</wp:posOffset>
          </wp:positionV>
          <wp:extent cx="1330960" cy="133096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960" cy="1330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17B01" w14:textId="77777777" w:rsidR="00E40C84" w:rsidRDefault="00E40C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DE532" w14:textId="6679F539" w:rsidR="00875F6B" w:rsidRDefault="00E40C84" w:rsidP="004514C5">
    <w:pPr>
      <w:pStyle w:val="Footer"/>
    </w:pPr>
    <w:r>
      <w:rPr>
        <w:noProof/>
      </w:rPr>
      <mc:AlternateContent>
        <mc:Choice Requires="wps">
          <w:drawing>
            <wp:anchor distT="0" distB="0" distL="114300" distR="114300" simplePos="0" relativeHeight="251660288" behindDoc="0" locked="0" layoutInCell="0" allowOverlap="1" wp14:anchorId="6FC1726E" wp14:editId="6F547D3D">
              <wp:simplePos x="0" y="0"/>
              <wp:positionH relativeFrom="page">
                <wp:posOffset>0</wp:posOffset>
              </wp:positionH>
              <wp:positionV relativeFrom="page">
                <wp:posOffset>10234930</wp:posOffset>
              </wp:positionV>
              <wp:extent cx="7560310" cy="266700"/>
              <wp:effectExtent l="0" t="0" r="0" b="0"/>
              <wp:wrapNone/>
              <wp:docPr id="33" name="MSIPCM198144f4a1277a2aec77e3f0" descr="{&quot;HashCode&quot;:-829928686,&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F93A08" w14:textId="3723C8CA" w:rsidR="00E40C84" w:rsidRPr="00E40C84" w:rsidRDefault="00E40C84" w:rsidP="00E40C84">
                          <w:pPr>
                            <w:spacing w:after="0"/>
                            <w:jc w:val="center"/>
                            <w:rPr>
                              <w:rFonts w:ascii="Calibri" w:hAnsi="Calibri" w:cs="Calibri"/>
                              <w:color w:val="000000"/>
                              <w:sz w:val="20"/>
                            </w:rPr>
                          </w:pPr>
                          <w:r w:rsidRPr="00E40C8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C1726E" id="_x0000_t202" coordsize="21600,21600" o:spt="202" path="m,l,21600r21600,l21600,xe">
              <v:stroke joinstyle="miter"/>
              <v:path gradientshapeok="t" o:connecttype="rect"/>
            </v:shapetype>
            <v:shape id="MSIPCM198144f4a1277a2aec77e3f0" o:spid="_x0000_s1037" type="#_x0000_t202" alt="{&quot;HashCode&quot;:-829928686,&quot;Height&quot;:841.0,&quot;Width&quot;:595.0,&quot;Placement&quot;:&quot;Footer&quot;,&quot;Index&quot;:&quot;Primary&quot;,&quot;Section&quot;:2,&quot;Top&quot;:0.0,&quot;Left&quot;:0.0}" style="position:absolute;margin-left:0;margin-top:805.9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" o:allowincell="f" filled="f" stroked="f" strokeweight=".5pt">
              <v:fill o:detectmouseclick="t"/>
              <v:textbox inset=",0,,0">
                <w:txbxContent>
                  <w:p w14:paraId="15F93A08" w14:textId="3723C8CA" w:rsidR="00E40C84" w:rsidRPr="00E40C84" w:rsidRDefault="00E40C84" w:rsidP="00E40C84">
                    <w:pPr>
                      <w:spacing w:after="0"/>
                      <w:jc w:val="center"/>
                      <w:rPr>
                        <w:rFonts w:ascii="Calibri" w:hAnsi="Calibri" w:cs="Calibri"/>
                        <w:color w:val="000000"/>
                        <w:sz w:val="20"/>
                      </w:rPr>
                    </w:pPr>
                    <w:r w:rsidRPr="00E40C84">
                      <w:rPr>
                        <w:rFonts w:ascii="Calibri" w:hAnsi="Calibri" w:cs="Calibri"/>
                        <w:color w:val="000000"/>
                        <w:sz w:val="20"/>
                      </w:rPr>
                      <w:t>Classification: Confidential</w:t>
                    </w:r>
                  </w:p>
                </w:txbxContent>
              </v:textbox>
              <w10:wrap anchorx="page" anchory="page"/>
            </v:shape>
          </w:pict>
        </mc:Fallback>
      </mc:AlternateContent>
    </w:r>
    <w:r w:rsidR="00875F6B">
      <w:rPr>
        <w:noProof/>
      </w:rPr>
      <w:fldChar w:fldCharType="begin"/>
    </w:r>
    <w:r w:rsidR="00875F6B">
      <w:rPr>
        <w:noProof/>
      </w:rPr>
      <w:instrText xml:space="preserve"> FILENAME   \* MERGEFORMAT </w:instrText>
    </w:r>
    <w:r w:rsidR="00875F6B">
      <w:rPr>
        <w:noProof/>
      </w:rPr>
      <w:fldChar w:fldCharType="separate"/>
    </w:r>
    <w:r w:rsidR="00A12059">
      <w:rPr>
        <w:noProof/>
      </w:rPr>
      <w:t>2021.03.31 - MRC-OM-Guidance - v2.1</w:t>
    </w:r>
    <w:r w:rsidR="00875F6B">
      <w:rPr>
        <w:noProof/>
      </w:rPr>
      <w:fldChar w:fldCharType="end"/>
    </w:r>
    <w:r w:rsidR="00875F6B">
      <w:rPr>
        <w:noProof/>
      </w:rPr>
      <w:tab/>
    </w:r>
    <w:r w:rsidR="00875F6B">
      <w:tab/>
      <w:t xml:space="preserve">Page </w:t>
    </w:r>
    <w:r w:rsidR="00875F6B">
      <w:fldChar w:fldCharType="begin"/>
    </w:r>
    <w:r w:rsidR="00875F6B">
      <w:instrText xml:space="preserve"> PAGE  \* Arabic  \* MERGEFORMAT </w:instrText>
    </w:r>
    <w:r w:rsidR="00875F6B">
      <w:fldChar w:fldCharType="separate"/>
    </w:r>
    <w:r w:rsidR="00875F6B">
      <w:rPr>
        <w:noProof/>
      </w:rPr>
      <w:t>80</w:t>
    </w:r>
    <w:r w:rsidR="00875F6B">
      <w:fldChar w:fldCharType="end"/>
    </w:r>
    <w:r w:rsidR="00875F6B">
      <w:t xml:space="preserve"> of </w:t>
    </w:r>
    <w:r w:rsidR="00875F6B">
      <w:rPr>
        <w:noProof/>
      </w:rPr>
      <w:fldChar w:fldCharType="begin"/>
    </w:r>
    <w:r w:rsidR="00875F6B">
      <w:rPr>
        <w:noProof/>
      </w:rPr>
      <w:instrText xml:space="preserve"> NUMPAGES  \* Arabic  \* MERGEFORMAT </w:instrText>
    </w:r>
    <w:r w:rsidR="00875F6B">
      <w:rPr>
        <w:noProof/>
      </w:rPr>
      <w:fldChar w:fldCharType="separate"/>
    </w:r>
    <w:r w:rsidR="00875F6B">
      <w:rPr>
        <w:noProof/>
      </w:rPr>
      <w:t>88</w:t>
    </w:r>
    <w:r w:rsidR="00875F6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57225" w14:textId="77777777" w:rsidR="002930EA" w:rsidRDefault="002930EA" w:rsidP="00D169A6">
      <w:pPr>
        <w:spacing w:after="0" w:line="240" w:lineRule="auto"/>
      </w:pPr>
      <w:r>
        <w:separator/>
      </w:r>
    </w:p>
  </w:footnote>
  <w:footnote w:type="continuationSeparator" w:id="0">
    <w:p w14:paraId="49184B46" w14:textId="77777777" w:rsidR="002930EA" w:rsidRDefault="002930EA" w:rsidP="00D169A6">
      <w:pPr>
        <w:spacing w:after="0" w:line="240" w:lineRule="auto"/>
      </w:pPr>
      <w:r>
        <w:continuationSeparator/>
      </w:r>
    </w:p>
  </w:footnote>
  <w:footnote w:id="1">
    <w:p w14:paraId="797FB8E2" w14:textId="77777777" w:rsidR="00875F6B" w:rsidRPr="00443F8D" w:rsidRDefault="00875F6B" w:rsidP="00FB6246">
      <w:pPr>
        <w:pStyle w:val="FootnoteText"/>
        <w:rPr>
          <w:sz w:val="22"/>
          <w:szCs w:val="22"/>
        </w:rPr>
      </w:pPr>
      <w:r>
        <w:rPr>
          <w:rStyle w:val="FootnoteReference"/>
        </w:rPr>
        <w:footnoteRef/>
      </w:r>
      <w:r w:rsidRPr="00443F8D">
        <w:rPr>
          <w:sz w:val="22"/>
          <w:szCs w:val="22"/>
        </w:rPr>
        <w:t xml:space="preserve"> </w:t>
      </w:r>
      <w:r w:rsidRPr="00800C24">
        <w:t>This statement may include clarification, if required, that the policy will be in electronic 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8937C" w14:textId="77777777" w:rsidR="00E40C84" w:rsidRDefault="00E40C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77851" w14:textId="77777777" w:rsidR="00E40C84" w:rsidRDefault="00E40C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F5375" w14:textId="77777777" w:rsidR="00E40C84" w:rsidRDefault="00E40C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E122DB0"/>
    <w:lvl w:ilvl="0">
      <w:numFmt w:val="bullet"/>
      <w:lvlText w:val="*"/>
      <w:lvlJc w:val="left"/>
    </w:lvl>
  </w:abstractNum>
  <w:abstractNum w:abstractNumId="1" w15:restartNumberingAfterBreak="0">
    <w:nsid w:val="00D52A4C"/>
    <w:multiLevelType w:val="hybridMultilevel"/>
    <w:tmpl w:val="2794B442"/>
    <w:lvl w:ilvl="0" w:tplc="4A16A28A">
      <w:start w:val="5"/>
      <w:numFmt w:val="decimal"/>
      <w:lvlText w:val="%1."/>
      <w:lvlJc w:val="left"/>
      <w:pPr>
        <w:ind w:left="2520" w:hanging="360"/>
      </w:pPr>
      <w:rPr>
        <w:rFonts w:eastAsia="Times New Roman" w:cs="Times New Roman" w:hint="default"/>
        <w:b/>
        <w:color w:val="0070C0"/>
        <w:sz w:val="4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 w15:restartNumberingAfterBreak="0">
    <w:nsid w:val="010D6B73"/>
    <w:multiLevelType w:val="hybridMultilevel"/>
    <w:tmpl w:val="0E400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857143"/>
    <w:multiLevelType w:val="hybridMultilevel"/>
    <w:tmpl w:val="D2DC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A104BB"/>
    <w:multiLevelType w:val="singleLevel"/>
    <w:tmpl w:val="5EA8DA34"/>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094305C3"/>
    <w:multiLevelType w:val="hybridMultilevel"/>
    <w:tmpl w:val="B080B482"/>
    <w:lvl w:ilvl="0" w:tplc="B0005AF4">
      <w:start w:val="5"/>
      <w:numFmt w:val="decimal"/>
      <w:lvlText w:val="%1)"/>
      <w:lvlJc w:val="left"/>
      <w:pPr>
        <w:ind w:left="2520" w:hanging="360"/>
      </w:pPr>
      <w:rPr>
        <w:rFonts w:eastAsia="Times New Roman" w:cs="Times New Roman" w:hint="default"/>
        <w:b/>
        <w:color w:val="0070C0"/>
        <w:sz w:val="4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0D9B1C4A"/>
    <w:multiLevelType w:val="hybridMultilevel"/>
    <w:tmpl w:val="0A14F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DA4B4A"/>
    <w:multiLevelType w:val="hybridMultilevel"/>
    <w:tmpl w:val="1758DFAE"/>
    <w:lvl w:ilvl="0" w:tplc="1A1ADBF4">
      <w:start w:val="1"/>
      <w:numFmt w:val="lowerRoman"/>
      <w:lvlText w:val="(%1)"/>
      <w:lvlJc w:val="left"/>
      <w:pPr>
        <w:tabs>
          <w:tab w:val="num" w:pos="1440"/>
        </w:tabs>
        <w:ind w:left="1440" w:hanging="720"/>
      </w:pPr>
      <w:rPr>
        <w:rFonts w:hint="default"/>
      </w:rPr>
    </w:lvl>
    <w:lvl w:ilvl="1" w:tplc="A492057E">
      <w:start w:val="1"/>
      <w:numFmt w:val="lowerLetter"/>
      <w:lvlText w:val="%2."/>
      <w:lvlJc w:val="left"/>
      <w:pPr>
        <w:tabs>
          <w:tab w:val="num" w:pos="1800"/>
        </w:tabs>
        <w:ind w:left="1800" w:hanging="36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 w15:restartNumberingAfterBreak="0">
    <w:nsid w:val="1551661B"/>
    <w:multiLevelType w:val="hybridMultilevel"/>
    <w:tmpl w:val="A7E45E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55763B5"/>
    <w:multiLevelType w:val="hybridMultilevel"/>
    <w:tmpl w:val="A47CA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DF2B59"/>
    <w:multiLevelType w:val="hybridMultilevel"/>
    <w:tmpl w:val="52C0E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FF665B"/>
    <w:multiLevelType w:val="hybridMultilevel"/>
    <w:tmpl w:val="0CAC8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BA5DDC"/>
    <w:multiLevelType w:val="hybridMultilevel"/>
    <w:tmpl w:val="FDFC68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C9D6778"/>
    <w:multiLevelType w:val="hybridMultilevel"/>
    <w:tmpl w:val="D6343756"/>
    <w:lvl w:ilvl="0" w:tplc="87E4B3A8">
      <w:start w:val="1"/>
      <w:numFmt w:val="lowerRoman"/>
      <w:lvlText w:val="%1)"/>
      <w:lvlJc w:val="left"/>
      <w:pPr>
        <w:tabs>
          <w:tab w:val="num" w:pos="3600"/>
        </w:tabs>
        <w:ind w:left="3600" w:hanging="720"/>
      </w:pPr>
      <w:rPr>
        <w:rFonts w:hint="default"/>
        <w:b w:val="0"/>
        <w:i w:val="0"/>
      </w:rPr>
    </w:lvl>
    <w:lvl w:ilvl="1" w:tplc="08090019">
      <w:start w:val="1"/>
      <w:numFmt w:val="lowerLetter"/>
      <w:lvlText w:val="%2."/>
      <w:lvlJc w:val="left"/>
      <w:pPr>
        <w:tabs>
          <w:tab w:val="num" w:pos="1485"/>
        </w:tabs>
        <w:ind w:left="1485" w:hanging="360"/>
      </w:pPr>
    </w:lvl>
    <w:lvl w:ilvl="2" w:tplc="0809001B">
      <w:start w:val="1"/>
      <w:numFmt w:val="lowerRoman"/>
      <w:lvlText w:val="%3."/>
      <w:lvlJc w:val="right"/>
      <w:pPr>
        <w:tabs>
          <w:tab w:val="num" w:pos="2205"/>
        </w:tabs>
        <w:ind w:left="2205" w:hanging="180"/>
      </w:pPr>
    </w:lvl>
    <w:lvl w:ilvl="3" w:tplc="0809000F">
      <w:start w:val="1"/>
      <w:numFmt w:val="decimal"/>
      <w:lvlText w:val="%4."/>
      <w:lvlJc w:val="left"/>
      <w:pPr>
        <w:tabs>
          <w:tab w:val="num" w:pos="2925"/>
        </w:tabs>
        <w:ind w:left="2925" w:hanging="360"/>
      </w:pPr>
    </w:lvl>
    <w:lvl w:ilvl="4" w:tplc="08090019">
      <w:start w:val="1"/>
      <w:numFmt w:val="lowerLetter"/>
      <w:lvlText w:val="%5."/>
      <w:lvlJc w:val="left"/>
      <w:pPr>
        <w:tabs>
          <w:tab w:val="num" w:pos="3645"/>
        </w:tabs>
        <w:ind w:left="3645" w:hanging="360"/>
      </w:pPr>
    </w:lvl>
    <w:lvl w:ilvl="5" w:tplc="0809001B" w:tentative="1">
      <w:start w:val="1"/>
      <w:numFmt w:val="lowerRoman"/>
      <w:lvlText w:val="%6."/>
      <w:lvlJc w:val="right"/>
      <w:pPr>
        <w:tabs>
          <w:tab w:val="num" w:pos="4365"/>
        </w:tabs>
        <w:ind w:left="4365" w:hanging="180"/>
      </w:pPr>
    </w:lvl>
    <w:lvl w:ilvl="6" w:tplc="0809000F" w:tentative="1">
      <w:start w:val="1"/>
      <w:numFmt w:val="decimal"/>
      <w:lvlText w:val="%7."/>
      <w:lvlJc w:val="left"/>
      <w:pPr>
        <w:tabs>
          <w:tab w:val="num" w:pos="5085"/>
        </w:tabs>
        <w:ind w:left="5085" w:hanging="360"/>
      </w:pPr>
    </w:lvl>
    <w:lvl w:ilvl="7" w:tplc="08090019" w:tentative="1">
      <w:start w:val="1"/>
      <w:numFmt w:val="lowerLetter"/>
      <w:lvlText w:val="%8."/>
      <w:lvlJc w:val="left"/>
      <w:pPr>
        <w:tabs>
          <w:tab w:val="num" w:pos="5805"/>
        </w:tabs>
        <w:ind w:left="5805" w:hanging="360"/>
      </w:pPr>
    </w:lvl>
    <w:lvl w:ilvl="8" w:tplc="0809001B" w:tentative="1">
      <w:start w:val="1"/>
      <w:numFmt w:val="lowerRoman"/>
      <w:lvlText w:val="%9."/>
      <w:lvlJc w:val="right"/>
      <w:pPr>
        <w:tabs>
          <w:tab w:val="num" w:pos="6525"/>
        </w:tabs>
        <w:ind w:left="6525" w:hanging="180"/>
      </w:pPr>
    </w:lvl>
  </w:abstractNum>
  <w:abstractNum w:abstractNumId="14" w15:restartNumberingAfterBreak="0">
    <w:nsid w:val="1C9E0739"/>
    <w:multiLevelType w:val="multilevel"/>
    <w:tmpl w:val="9902631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CB571E7"/>
    <w:multiLevelType w:val="hybridMultilevel"/>
    <w:tmpl w:val="ED92A25A"/>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DB01BBD"/>
    <w:multiLevelType w:val="hybridMultilevel"/>
    <w:tmpl w:val="AF527A5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ED54D1"/>
    <w:multiLevelType w:val="multilevel"/>
    <w:tmpl w:val="4F0A879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F3677C"/>
    <w:multiLevelType w:val="hybridMultilevel"/>
    <w:tmpl w:val="9C8E64E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9" w15:restartNumberingAfterBreak="0">
    <w:nsid w:val="24B56925"/>
    <w:multiLevelType w:val="hybridMultilevel"/>
    <w:tmpl w:val="05DC40C8"/>
    <w:lvl w:ilvl="0" w:tplc="0C3E278A">
      <w:start w:val="1"/>
      <w:numFmt w:val="lowerRoman"/>
      <w:lvlText w:val="%1)"/>
      <w:lvlJc w:val="left"/>
      <w:pPr>
        <w:ind w:left="720" w:hanging="360"/>
      </w:pPr>
      <w:rPr>
        <w:rFonts w:cs="Times New Roman"/>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5F0204A"/>
    <w:multiLevelType w:val="hybridMultilevel"/>
    <w:tmpl w:val="4726D188"/>
    <w:lvl w:ilvl="0" w:tplc="F71A6402">
      <w:start w:val="1"/>
      <w:numFmt w:val="bullet"/>
      <w:lvlText w:val=""/>
      <w:lvlJc w:val="left"/>
      <w:pPr>
        <w:tabs>
          <w:tab w:val="num" w:pos="1080"/>
        </w:tabs>
        <w:ind w:left="1080" w:hanging="360"/>
      </w:pPr>
      <w:rPr>
        <w:rFonts w:ascii="Symbol" w:hAnsi="Symbol" w:hint="default"/>
        <w:b w:val="0"/>
        <w:i w:val="0"/>
        <w:color w:val="FF7F00"/>
      </w:rPr>
    </w:lvl>
    <w:lvl w:ilvl="1" w:tplc="08090003">
      <w:start w:val="1"/>
      <w:numFmt w:val="bullet"/>
      <w:lvlText w:val="o"/>
      <w:lvlJc w:val="left"/>
      <w:pPr>
        <w:tabs>
          <w:tab w:val="num" w:pos="2160"/>
        </w:tabs>
        <w:ind w:left="2160" w:hanging="360"/>
      </w:pPr>
      <w:rPr>
        <w:rFonts w:ascii="Courier New" w:hAnsi="Courier New" w:hint="default"/>
      </w:rPr>
    </w:lvl>
    <w:lvl w:ilvl="2" w:tplc="08090011">
      <w:start w:val="1"/>
      <w:numFmt w:val="decimal"/>
      <w:lvlText w:val="%3)"/>
      <w:lvlJc w:val="left"/>
      <w:pPr>
        <w:tabs>
          <w:tab w:val="num" w:pos="2880"/>
        </w:tabs>
        <w:ind w:left="2880" w:hanging="360"/>
      </w:pPr>
      <w:rPr>
        <w:rFonts w:hint="default"/>
        <w:b w:val="0"/>
        <w:i w:val="0"/>
        <w:color w:val="FF7F00"/>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28D81CD4"/>
    <w:multiLevelType w:val="hybridMultilevel"/>
    <w:tmpl w:val="2D96523C"/>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F847AD"/>
    <w:multiLevelType w:val="hybridMultilevel"/>
    <w:tmpl w:val="0DF6E082"/>
    <w:lvl w:ilvl="0" w:tplc="8CD41766">
      <w:start w:val="1"/>
      <w:numFmt w:val="lowerRoman"/>
      <w:lvlText w:val="%1)"/>
      <w:lvlJc w:val="left"/>
      <w:pPr>
        <w:tabs>
          <w:tab w:val="num" w:pos="3600"/>
        </w:tabs>
        <w:ind w:left="3600" w:hanging="720"/>
      </w:pPr>
      <w:rPr>
        <w:rFonts w:hint="default"/>
        <w:b w:val="0"/>
        <w:i w:val="0"/>
      </w:rPr>
    </w:lvl>
    <w:lvl w:ilvl="1" w:tplc="08090019">
      <w:start w:val="1"/>
      <w:numFmt w:val="lowerLetter"/>
      <w:lvlText w:val="%2."/>
      <w:lvlJc w:val="left"/>
      <w:pPr>
        <w:tabs>
          <w:tab w:val="num" w:pos="1485"/>
        </w:tabs>
        <w:ind w:left="1485" w:hanging="360"/>
      </w:pPr>
    </w:lvl>
    <w:lvl w:ilvl="2" w:tplc="0809001B">
      <w:start w:val="1"/>
      <w:numFmt w:val="lowerRoman"/>
      <w:lvlText w:val="%3."/>
      <w:lvlJc w:val="right"/>
      <w:pPr>
        <w:tabs>
          <w:tab w:val="num" w:pos="2205"/>
        </w:tabs>
        <w:ind w:left="2205" w:hanging="180"/>
      </w:pPr>
    </w:lvl>
    <w:lvl w:ilvl="3" w:tplc="0809000F">
      <w:start w:val="1"/>
      <w:numFmt w:val="decimal"/>
      <w:lvlText w:val="%4."/>
      <w:lvlJc w:val="left"/>
      <w:pPr>
        <w:tabs>
          <w:tab w:val="num" w:pos="2925"/>
        </w:tabs>
        <w:ind w:left="2925" w:hanging="360"/>
      </w:pPr>
    </w:lvl>
    <w:lvl w:ilvl="4" w:tplc="08090019">
      <w:start w:val="1"/>
      <w:numFmt w:val="lowerLetter"/>
      <w:lvlText w:val="%5."/>
      <w:lvlJc w:val="left"/>
      <w:pPr>
        <w:tabs>
          <w:tab w:val="num" w:pos="3645"/>
        </w:tabs>
        <w:ind w:left="3645" w:hanging="360"/>
      </w:pPr>
    </w:lvl>
    <w:lvl w:ilvl="5" w:tplc="0809001B" w:tentative="1">
      <w:start w:val="1"/>
      <w:numFmt w:val="lowerRoman"/>
      <w:lvlText w:val="%6."/>
      <w:lvlJc w:val="right"/>
      <w:pPr>
        <w:tabs>
          <w:tab w:val="num" w:pos="4365"/>
        </w:tabs>
        <w:ind w:left="4365" w:hanging="180"/>
      </w:pPr>
    </w:lvl>
    <w:lvl w:ilvl="6" w:tplc="0809000F" w:tentative="1">
      <w:start w:val="1"/>
      <w:numFmt w:val="decimal"/>
      <w:lvlText w:val="%7."/>
      <w:lvlJc w:val="left"/>
      <w:pPr>
        <w:tabs>
          <w:tab w:val="num" w:pos="5085"/>
        </w:tabs>
        <w:ind w:left="5085" w:hanging="360"/>
      </w:pPr>
    </w:lvl>
    <w:lvl w:ilvl="7" w:tplc="08090019" w:tentative="1">
      <w:start w:val="1"/>
      <w:numFmt w:val="lowerLetter"/>
      <w:lvlText w:val="%8."/>
      <w:lvlJc w:val="left"/>
      <w:pPr>
        <w:tabs>
          <w:tab w:val="num" w:pos="5805"/>
        </w:tabs>
        <w:ind w:left="5805" w:hanging="360"/>
      </w:pPr>
    </w:lvl>
    <w:lvl w:ilvl="8" w:tplc="0809001B" w:tentative="1">
      <w:start w:val="1"/>
      <w:numFmt w:val="lowerRoman"/>
      <w:lvlText w:val="%9."/>
      <w:lvlJc w:val="right"/>
      <w:pPr>
        <w:tabs>
          <w:tab w:val="num" w:pos="6525"/>
        </w:tabs>
        <w:ind w:left="6525" w:hanging="180"/>
      </w:pPr>
    </w:lvl>
  </w:abstractNum>
  <w:abstractNum w:abstractNumId="23" w15:restartNumberingAfterBreak="0">
    <w:nsid w:val="30CD5DB7"/>
    <w:multiLevelType w:val="hybridMultilevel"/>
    <w:tmpl w:val="FE42B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EF7F19"/>
    <w:multiLevelType w:val="hybridMultilevel"/>
    <w:tmpl w:val="5686A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C80D8C"/>
    <w:multiLevelType w:val="hybridMultilevel"/>
    <w:tmpl w:val="F10CFFE8"/>
    <w:lvl w:ilvl="0" w:tplc="9B0A3BE4">
      <w:start w:val="5"/>
      <w:numFmt w:val="decimal"/>
      <w:lvlText w:val="%1)"/>
      <w:lvlJc w:val="left"/>
      <w:pPr>
        <w:ind w:left="2520" w:hanging="360"/>
      </w:pPr>
      <w:rPr>
        <w:rFonts w:eastAsia="Times New Roman" w:cs="Times New Roman" w:hint="default"/>
        <w:b/>
        <w:color w:val="0070C0"/>
        <w:sz w:val="4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6" w15:restartNumberingAfterBreak="0">
    <w:nsid w:val="32022F48"/>
    <w:multiLevelType w:val="hybridMultilevel"/>
    <w:tmpl w:val="2370DDD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36A34123"/>
    <w:multiLevelType w:val="hybridMultilevel"/>
    <w:tmpl w:val="C57E29D8"/>
    <w:lvl w:ilvl="0" w:tplc="C8D065F4">
      <w:start w:val="5"/>
      <w:numFmt w:val="decimal"/>
      <w:lvlText w:val="%1."/>
      <w:lvlJc w:val="left"/>
      <w:pPr>
        <w:ind w:left="2520" w:hanging="360"/>
      </w:pPr>
      <w:rPr>
        <w:rFonts w:eastAsia="Times New Roman" w:cs="Times New Roman" w:hint="default"/>
        <w:b/>
        <w:color w:val="0070C0"/>
        <w:sz w:val="4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8" w15:restartNumberingAfterBreak="0">
    <w:nsid w:val="39E842BE"/>
    <w:multiLevelType w:val="hybridMultilevel"/>
    <w:tmpl w:val="570CC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911AAD"/>
    <w:multiLevelType w:val="hybridMultilevel"/>
    <w:tmpl w:val="7BF601E4"/>
    <w:lvl w:ilvl="0" w:tplc="B5B46BCA">
      <w:start w:val="5"/>
      <w:numFmt w:val="decimal"/>
      <w:lvlText w:val="%1)"/>
      <w:lvlJc w:val="left"/>
      <w:pPr>
        <w:ind w:left="2520" w:hanging="360"/>
      </w:pPr>
      <w:rPr>
        <w:rFonts w:eastAsia="Times New Roman" w:cs="Times New Roman" w:hint="default"/>
        <w:b/>
        <w:color w:val="0070C0"/>
        <w:sz w:val="4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0" w15:restartNumberingAfterBreak="0">
    <w:nsid w:val="3AEA57A8"/>
    <w:multiLevelType w:val="hybridMultilevel"/>
    <w:tmpl w:val="3C4C8CB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BDB0994"/>
    <w:multiLevelType w:val="hybridMultilevel"/>
    <w:tmpl w:val="22962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DAC213D"/>
    <w:multiLevelType w:val="hybridMultilevel"/>
    <w:tmpl w:val="DF64ACB4"/>
    <w:lvl w:ilvl="0" w:tplc="F71A6402">
      <w:start w:val="1"/>
      <w:numFmt w:val="bullet"/>
      <w:lvlText w:val=""/>
      <w:lvlJc w:val="left"/>
      <w:pPr>
        <w:ind w:left="1440" w:hanging="360"/>
      </w:pPr>
      <w:rPr>
        <w:rFonts w:ascii="Symbol" w:hAnsi="Symbol" w:hint="default"/>
        <w:b w:val="0"/>
        <w:i w:val="0"/>
        <w:color w:val="FF7F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3E1D2BE4"/>
    <w:multiLevelType w:val="hybridMultilevel"/>
    <w:tmpl w:val="2B9C4C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4049643C"/>
    <w:multiLevelType w:val="hybridMultilevel"/>
    <w:tmpl w:val="2C60E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11042CA"/>
    <w:multiLevelType w:val="hybridMultilevel"/>
    <w:tmpl w:val="F816E8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DB371E"/>
    <w:multiLevelType w:val="hybridMultilevel"/>
    <w:tmpl w:val="3B5ECD36"/>
    <w:lvl w:ilvl="0" w:tplc="914C77F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2F1B76"/>
    <w:multiLevelType w:val="hybridMultilevel"/>
    <w:tmpl w:val="5C4C4E3C"/>
    <w:lvl w:ilvl="0" w:tplc="F71A6402">
      <w:start w:val="1"/>
      <w:numFmt w:val="bullet"/>
      <w:lvlText w:val=""/>
      <w:lvlJc w:val="left"/>
      <w:pPr>
        <w:ind w:left="720" w:hanging="360"/>
      </w:pPr>
      <w:rPr>
        <w:rFonts w:ascii="Symbol" w:hAnsi="Symbol" w:hint="default"/>
        <w:b w:val="0"/>
        <w:i w:val="0"/>
        <w:color w:val="FF7F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1B649C"/>
    <w:multiLevelType w:val="hybridMultilevel"/>
    <w:tmpl w:val="BA4A1D4C"/>
    <w:lvl w:ilvl="0" w:tplc="106422AE">
      <w:start w:val="5"/>
      <w:numFmt w:val="decimal"/>
      <w:lvlText w:val="%1)"/>
      <w:lvlJc w:val="left"/>
      <w:pPr>
        <w:ind w:left="2520" w:hanging="360"/>
      </w:pPr>
      <w:rPr>
        <w:rFonts w:eastAsia="Times New Roman" w:cs="Times New Roman" w:hint="default"/>
        <w:b/>
        <w:color w:val="0070C0"/>
        <w:sz w:val="4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9" w15:restartNumberingAfterBreak="0">
    <w:nsid w:val="4F4E1C87"/>
    <w:multiLevelType w:val="hybridMultilevel"/>
    <w:tmpl w:val="516CF66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4FA22D54"/>
    <w:multiLevelType w:val="hybridMultilevel"/>
    <w:tmpl w:val="8CC4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CE6302"/>
    <w:multiLevelType w:val="multilevel"/>
    <w:tmpl w:val="4FC0D8C2"/>
    <w:lvl w:ilvl="0">
      <w:start w:val="1"/>
      <w:numFmt w:val="decimal"/>
      <w:pStyle w:val="MRAppendix3"/>
      <w:lvlText w:val="%1"/>
      <w:lvlJc w:val="left"/>
      <w:pPr>
        <w:tabs>
          <w:tab w:val="num" w:pos="435"/>
        </w:tabs>
        <w:ind w:left="435" w:hanging="435"/>
      </w:pPr>
      <w:rPr>
        <w:rFonts w:hint="default"/>
      </w:rPr>
    </w:lvl>
    <w:lvl w:ilvl="1">
      <w:start w:val="1"/>
      <w:numFmt w:val="decimal"/>
      <w:lvlText w:val="%1.%2"/>
      <w:lvlJc w:val="left"/>
      <w:pPr>
        <w:tabs>
          <w:tab w:val="num" w:pos="255"/>
        </w:tabs>
        <w:ind w:left="255" w:hanging="435"/>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620"/>
        </w:tabs>
        <w:ind w:left="1620" w:hanging="1080"/>
      </w:pPr>
      <w:rPr>
        <w:rFonts w:hint="default"/>
      </w:rPr>
    </w:lvl>
    <w:lvl w:ilvl="5">
      <w:start w:val="1"/>
      <w:numFmt w:val="upperLetter"/>
      <w:lvlRestart w:val="0"/>
      <w:lvlText w:val="Appendix %6"/>
      <w:lvlJc w:val="left"/>
      <w:pPr>
        <w:tabs>
          <w:tab w:val="num" w:pos="1800"/>
        </w:tabs>
        <w:ind w:left="1800" w:hanging="1080"/>
      </w:pPr>
      <w:rPr>
        <w:rFonts w:hint="default"/>
      </w:rPr>
    </w:lvl>
    <w:lvl w:ilvl="6">
      <w:start w:val="1"/>
      <w:numFmt w:val="decimal"/>
      <w:lvlText w:val="%6.%7"/>
      <w:lvlJc w:val="left"/>
      <w:pPr>
        <w:tabs>
          <w:tab w:val="num" w:pos="2340"/>
        </w:tabs>
        <w:ind w:left="2340" w:hanging="1440"/>
      </w:pPr>
      <w:rPr>
        <w:rFonts w:hint="default"/>
      </w:rPr>
    </w:lvl>
    <w:lvl w:ilvl="7">
      <w:start w:val="1"/>
      <w:numFmt w:val="decimal"/>
      <w:lvlText w:val="%6.%7.%8"/>
      <w:lvlJc w:val="left"/>
      <w:pPr>
        <w:tabs>
          <w:tab w:val="num" w:pos="2880"/>
        </w:tabs>
        <w:ind w:left="2880" w:hanging="1800"/>
      </w:pPr>
      <w:rPr>
        <w:rFonts w:hint="default"/>
      </w:rPr>
    </w:lvl>
    <w:lvl w:ilvl="8">
      <w:start w:val="1"/>
      <w:numFmt w:val="decimal"/>
      <w:lvlText w:val="%1.%2.%3.%4.%5.%6.%7.%8.%9"/>
      <w:lvlJc w:val="left"/>
      <w:pPr>
        <w:tabs>
          <w:tab w:val="num" w:pos="3060"/>
        </w:tabs>
        <w:ind w:left="3060" w:hanging="1800"/>
      </w:pPr>
      <w:rPr>
        <w:rFonts w:hint="default"/>
      </w:rPr>
    </w:lvl>
  </w:abstractNum>
  <w:abstractNum w:abstractNumId="42" w15:restartNumberingAfterBreak="0">
    <w:nsid w:val="51C95FC9"/>
    <w:multiLevelType w:val="hybridMultilevel"/>
    <w:tmpl w:val="D4FAFB3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52B1293B"/>
    <w:multiLevelType w:val="hybridMultilevel"/>
    <w:tmpl w:val="13201F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538C7554"/>
    <w:multiLevelType w:val="hybridMultilevel"/>
    <w:tmpl w:val="E1C8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3A5892"/>
    <w:multiLevelType w:val="hybridMultilevel"/>
    <w:tmpl w:val="4B78D0A4"/>
    <w:lvl w:ilvl="0" w:tplc="C0EE1562">
      <w:start w:val="1"/>
      <w:numFmt w:val="lowerRoman"/>
      <w:lvlText w:val="%1)"/>
      <w:lvlJc w:val="left"/>
      <w:pPr>
        <w:tabs>
          <w:tab w:val="num" w:pos="3600"/>
        </w:tabs>
        <w:ind w:left="360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E912495"/>
    <w:multiLevelType w:val="hybridMultilevel"/>
    <w:tmpl w:val="3AB0CF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5FC66AD8"/>
    <w:multiLevelType w:val="hybridMultilevel"/>
    <w:tmpl w:val="D6343756"/>
    <w:lvl w:ilvl="0" w:tplc="87E4B3A8">
      <w:start w:val="1"/>
      <w:numFmt w:val="lowerRoman"/>
      <w:lvlText w:val="%1)"/>
      <w:lvlJc w:val="left"/>
      <w:pPr>
        <w:tabs>
          <w:tab w:val="num" w:pos="3600"/>
        </w:tabs>
        <w:ind w:left="3600" w:hanging="720"/>
      </w:pPr>
      <w:rPr>
        <w:rFonts w:hint="default"/>
        <w:b w:val="0"/>
        <w:i w:val="0"/>
      </w:rPr>
    </w:lvl>
    <w:lvl w:ilvl="1" w:tplc="08090019">
      <w:start w:val="1"/>
      <w:numFmt w:val="lowerLetter"/>
      <w:lvlText w:val="%2."/>
      <w:lvlJc w:val="left"/>
      <w:pPr>
        <w:tabs>
          <w:tab w:val="num" w:pos="1485"/>
        </w:tabs>
        <w:ind w:left="1485" w:hanging="360"/>
      </w:pPr>
    </w:lvl>
    <w:lvl w:ilvl="2" w:tplc="0809001B">
      <w:start w:val="1"/>
      <w:numFmt w:val="lowerRoman"/>
      <w:lvlText w:val="%3."/>
      <w:lvlJc w:val="right"/>
      <w:pPr>
        <w:tabs>
          <w:tab w:val="num" w:pos="2205"/>
        </w:tabs>
        <w:ind w:left="2205" w:hanging="180"/>
      </w:pPr>
    </w:lvl>
    <w:lvl w:ilvl="3" w:tplc="0809000F">
      <w:start w:val="1"/>
      <w:numFmt w:val="decimal"/>
      <w:lvlText w:val="%4."/>
      <w:lvlJc w:val="left"/>
      <w:pPr>
        <w:tabs>
          <w:tab w:val="num" w:pos="2925"/>
        </w:tabs>
        <w:ind w:left="2925" w:hanging="360"/>
      </w:pPr>
    </w:lvl>
    <w:lvl w:ilvl="4" w:tplc="08090019">
      <w:start w:val="1"/>
      <w:numFmt w:val="lowerLetter"/>
      <w:lvlText w:val="%5."/>
      <w:lvlJc w:val="left"/>
      <w:pPr>
        <w:tabs>
          <w:tab w:val="num" w:pos="3645"/>
        </w:tabs>
        <w:ind w:left="3645" w:hanging="360"/>
      </w:pPr>
    </w:lvl>
    <w:lvl w:ilvl="5" w:tplc="0809001B" w:tentative="1">
      <w:start w:val="1"/>
      <w:numFmt w:val="lowerRoman"/>
      <w:lvlText w:val="%6."/>
      <w:lvlJc w:val="right"/>
      <w:pPr>
        <w:tabs>
          <w:tab w:val="num" w:pos="4365"/>
        </w:tabs>
        <w:ind w:left="4365" w:hanging="180"/>
      </w:pPr>
    </w:lvl>
    <w:lvl w:ilvl="6" w:tplc="0809000F" w:tentative="1">
      <w:start w:val="1"/>
      <w:numFmt w:val="decimal"/>
      <w:lvlText w:val="%7."/>
      <w:lvlJc w:val="left"/>
      <w:pPr>
        <w:tabs>
          <w:tab w:val="num" w:pos="5085"/>
        </w:tabs>
        <w:ind w:left="5085" w:hanging="360"/>
      </w:pPr>
    </w:lvl>
    <w:lvl w:ilvl="7" w:tplc="08090019" w:tentative="1">
      <w:start w:val="1"/>
      <w:numFmt w:val="lowerLetter"/>
      <w:lvlText w:val="%8."/>
      <w:lvlJc w:val="left"/>
      <w:pPr>
        <w:tabs>
          <w:tab w:val="num" w:pos="5805"/>
        </w:tabs>
        <w:ind w:left="5805" w:hanging="360"/>
      </w:pPr>
    </w:lvl>
    <w:lvl w:ilvl="8" w:tplc="0809001B" w:tentative="1">
      <w:start w:val="1"/>
      <w:numFmt w:val="lowerRoman"/>
      <w:lvlText w:val="%9."/>
      <w:lvlJc w:val="right"/>
      <w:pPr>
        <w:tabs>
          <w:tab w:val="num" w:pos="6525"/>
        </w:tabs>
        <w:ind w:left="6525" w:hanging="180"/>
      </w:pPr>
    </w:lvl>
  </w:abstractNum>
  <w:abstractNum w:abstractNumId="48" w15:restartNumberingAfterBreak="0">
    <w:nsid w:val="627434CE"/>
    <w:multiLevelType w:val="hybridMultilevel"/>
    <w:tmpl w:val="1C1841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6AE638C9"/>
    <w:multiLevelType w:val="hybridMultilevel"/>
    <w:tmpl w:val="5CB03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BA02703"/>
    <w:multiLevelType w:val="hybridMultilevel"/>
    <w:tmpl w:val="A008FA9C"/>
    <w:lvl w:ilvl="0" w:tplc="F71A6402">
      <w:start w:val="1"/>
      <w:numFmt w:val="bullet"/>
      <w:lvlText w:val=""/>
      <w:lvlJc w:val="left"/>
      <w:pPr>
        <w:ind w:left="1080" w:hanging="360"/>
      </w:pPr>
      <w:rPr>
        <w:rFonts w:ascii="Symbol" w:hAnsi="Symbol" w:hint="default"/>
        <w:b w:val="0"/>
        <w:i w:val="0"/>
        <w:color w:val="FF7F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6C0C4C8F"/>
    <w:multiLevelType w:val="hybridMultilevel"/>
    <w:tmpl w:val="A53A1F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6E2D72C7"/>
    <w:multiLevelType w:val="hybridMultilevel"/>
    <w:tmpl w:val="F8BA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ED0732"/>
    <w:multiLevelType w:val="multilevel"/>
    <w:tmpl w:val="F4A029D0"/>
    <w:lvl w:ilvl="0">
      <w:start w:val="1"/>
      <w:numFmt w:val="decimal"/>
      <w:pStyle w:val="MRHeading1"/>
      <w:lvlText w:val="%1"/>
      <w:lvlJc w:val="left"/>
      <w:pPr>
        <w:tabs>
          <w:tab w:val="num" w:pos="435"/>
        </w:tabs>
        <w:ind w:left="435" w:hanging="435"/>
      </w:pPr>
      <w:rPr>
        <w:rFonts w:hint="default"/>
      </w:rPr>
    </w:lvl>
    <w:lvl w:ilvl="1">
      <w:start w:val="1"/>
      <w:numFmt w:val="decimal"/>
      <w:pStyle w:val="MRHeading2"/>
      <w:lvlText w:val="%1.%2"/>
      <w:lvlJc w:val="left"/>
      <w:pPr>
        <w:tabs>
          <w:tab w:val="num" w:pos="255"/>
        </w:tabs>
        <w:ind w:left="255" w:hanging="435"/>
      </w:pPr>
      <w:rPr>
        <w:rFonts w:hint="default"/>
      </w:rPr>
    </w:lvl>
    <w:lvl w:ilvl="2">
      <w:start w:val="1"/>
      <w:numFmt w:val="decimal"/>
      <w:pStyle w:val="MRHeading3"/>
      <w:lvlText w:val="%1.%2.%3"/>
      <w:lvlJc w:val="left"/>
      <w:pPr>
        <w:tabs>
          <w:tab w:val="num" w:pos="900"/>
        </w:tabs>
        <w:ind w:left="90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620"/>
        </w:tabs>
        <w:ind w:left="1620" w:hanging="1080"/>
      </w:pPr>
      <w:rPr>
        <w:rFonts w:hint="default"/>
      </w:rPr>
    </w:lvl>
    <w:lvl w:ilvl="5">
      <w:start w:val="1"/>
      <w:numFmt w:val="upperLetter"/>
      <w:lvlRestart w:val="0"/>
      <w:pStyle w:val="MRAppendix1"/>
      <w:lvlText w:val="Appendix %6"/>
      <w:lvlJc w:val="left"/>
      <w:pPr>
        <w:tabs>
          <w:tab w:val="num" w:pos="1800"/>
        </w:tabs>
        <w:ind w:left="1800" w:hanging="1080"/>
      </w:pPr>
      <w:rPr>
        <w:rFonts w:hint="default"/>
      </w:rPr>
    </w:lvl>
    <w:lvl w:ilvl="6">
      <w:start w:val="1"/>
      <w:numFmt w:val="decimal"/>
      <w:pStyle w:val="MRAppendix2"/>
      <w:lvlText w:val="%6.%7"/>
      <w:lvlJc w:val="left"/>
      <w:pPr>
        <w:tabs>
          <w:tab w:val="num" w:pos="2340"/>
        </w:tabs>
        <w:ind w:left="2340" w:hanging="1440"/>
      </w:pPr>
      <w:rPr>
        <w:rFonts w:hint="default"/>
      </w:rPr>
    </w:lvl>
    <w:lvl w:ilvl="7">
      <w:start w:val="1"/>
      <w:numFmt w:val="decimal"/>
      <w:lvlText w:val="%6.%7.%8"/>
      <w:lvlJc w:val="left"/>
      <w:pPr>
        <w:tabs>
          <w:tab w:val="num" w:pos="2880"/>
        </w:tabs>
        <w:ind w:left="2880" w:hanging="1800"/>
      </w:pPr>
      <w:rPr>
        <w:rFonts w:hint="default"/>
      </w:rPr>
    </w:lvl>
    <w:lvl w:ilvl="8">
      <w:start w:val="1"/>
      <w:numFmt w:val="decimal"/>
      <w:lvlText w:val="%1.%2.%3.%4.%5.%6.%7.%8.%9"/>
      <w:lvlJc w:val="left"/>
      <w:pPr>
        <w:tabs>
          <w:tab w:val="num" w:pos="3060"/>
        </w:tabs>
        <w:ind w:left="3060" w:hanging="1800"/>
      </w:pPr>
      <w:rPr>
        <w:rFonts w:hint="default"/>
      </w:rPr>
    </w:lvl>
  </w:abstractNum>
  <w:abstractNum w:abstractNumId="54" w15:restartNumberingAfterBreak="0">
    <w:nsid w:val="741E7565"/>
    <w:multiLevelType w:val="hybridMultilevel"/>
    <w:tmpl w:val="F0A462CE"/>
    <w:lvl w:ilvl="0" w:tplc="04090019">
      <w:start w:val="1"/>
      <w:numFmt w:val="lowerLetter"/>
      <w:pStyle w:val="ListBullet"/>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55" w15:restartNumberingAfterBreak="0">
    <w:nsid w:val="760C72C9"/>
    <w:multiLevelType w:val="hybridMultilevel"/>
    <w:tmpl w:val="AF18DF48"/>
    <w:lvl w:ilvl="0" w:tplc="F71A6402">
      <w:start w:val="1"/>
      <w:numFmt w:val="bullet"/>
      <w:lvlText w:val=""/>
      <w:lvlJc w:val="left"/>
      <w:pPr>
        <w:ind w:left="1080" w:hanging="360"/>
      </w:pPr>
      <w:rPr>
        <w:rFonts w:ascii="Symbol" w:hAnsi="Symbol" w:hint="default"/>
        <w:b w:val="0"/>
        <w:i w:val="0"/>
        <w:color w:val="FF7F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B582805"/>
    <w:multiLevelType w:val="hybridMultilevel"/>
    <w:tmpl w:val="2376E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FB7623C"/>
    <w:multiLevelType w:val="hybridMultilevel"/>
    <w:tmpl w:val="027A7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abstractNumId w:val="20"/>
  </w:num>
  <w:num w:numId="2">
    <w:abstractNumId w:val="54"/>
  </w:num>
  <w:num w:numId="3">
    <w:abstractNumId w:val="50"/>
  </w:num>
  <w:num w:numId="4">
    <w:abstractNumId w:val="55"/>
  </w:num>
  <w:num w:numId="5">
    <w:abstractNumId w:val="21"/>
  </w:num>
  <w:num w:numId="6">
    <w:abstractNumId w:val="37"/>
  </w:num>
  <w:num w:numId="7">
    <w:abstractNumId w:val="18"/>
  </w:num>
  <w:num w:numId="8">
    <w:abstractNumId w:val="7"/>
  </w:num>
  <w:num w:numId="9">
    <w:abstractNumId w:val="39"/>
  </w:num>
  <w:num w:numId="10">
    <w:abstractNumId w:val="0"/>
    <w:lvlOverride w:ilvl="0">
      <w:lvl w:ilvl="0">
        <w:numFmt w:val="bullet"/>
        <w:lvlText w:val=""/>
        <w:legacy w:legacy="1" w:legacySpace="0" w:legacyIndent="0"/>
        <w:lvlJc w:val="left"/>
        <w:rPr>
          <w:rFonts w:ascii="Symbol" w:hAnsi="Symbol" w:hint="default"/>
        </w:rPr>
      </w:lvl>
    </w:lvlOverride>
  </w:num>
  <w:num w:numId="11">
    <w:abstractNumId w:val="43"/>
  </w:num>
  <w:num w:numId="12">
    <w:abstractNumId w:val="35"/>
  </w:num>
  <w:num w:numId="13">
    <w:abstractNumId w:val="42"/>
  </w:num>
  <w:num w:numId="14">
    <w:abstractNumId w:val="8"/>
  </w:num>
  <w:num w:numId="15">
    <w:abstractNumId w:val="53"/>
  </w:num>
  <w:num w:numId="16">
    <w:abstractNumId w:val="4"/>
  </w:num>
  <w:num w:numId="17">
    <w:abstractNumId w:val="41"/>
  </w:num>
  <w:num w:numId="18">
    <w:abstractNumId w:val="22"/>
  </w:num>
  <w:num w:numId="19">
    <w:abstractNumId w:val="45"/>
  </w:num>
  <w:num w:numId="20">
    <w:abstractNumId w:val="47"/>
  </w:num>
  <w:num w:numId="21">
    <w:abstractNumId w:val="13"/>
  </w:num>
  <w:num w:numId="22">
    <w:abstractNumId w:val="52"/>
  </w:num>
  <w:num w:numId="23">
    <w:abstractNumId w:val="28"/>
  </w:num>
  <w:num w:numId="24">
    <w:abstractNumId w:val="19"/>
    <w:lvlOverride w:ilvl="0">
      <w:startOverride w:val="1"/>
    </w:lvlOverride>
    <w:lvlOverride w:ilvl="1"/>
    <w:lvlOverride w:ilvl="2"/>
    <w:lvlOverride w:ilvl="3"/>
    <w:lvlOverride w:ilvl="4"/>
    <w:lvlOverride w:ilvl="5"/>
    <w:lvlOverride w:ilvl="6"/>
    <w:lvlOverride w:ilvl="7"/>
    <w:lvlOverride w:ilvl="8"/>
  </w:num>
  <w:num w:numId="25">
    <w:abstractNumId w:val="51"/>
  </w:num>
  <w:num w:numId="26">
    <w:abstractNumId w:val="5"/>
  </w:num>
  <w:num w:numId="27">
    <w:abstractNumId w:val="1"/>
  </w:num>
  <w:num w:numId="28">
    <w:abstractNumId w:val="38"/>
  </w:num>
  <w:num w:numId="29">
    <w:abstractNumId w:val="25"/>
  </w:num>
  <w:num w:numId="30">
    <w:abstractNumId w:val="27"/>
  </w:num>
  <w:num w:numId="31">
    <w:abstractNumId w:val="29"/>
  </w:num>
  <w:num w:numId="32">
    <w:abstractNumId w:val="6"/>
  </w:num>
  <w:num w:numId="33">
    <w:abstractNumId w:val="24"/>
  </w:num>
  <w:num w:numId="34">
    <w:abstractNumId w:val="26"/>
  </w:num>
  <w:num w:numId="35">
    <w:abstractNumId w:val="30"/>
  </w:num>
  <w:num w:numId="36">
    <w:abstractNumId w:val="9"/>
  </w:num>
  <w:num w:numId="37">
    <w:abstractNumId w:val="2"/>
  </w:num>
  <w:num w:numId="38">
    <w:abstractNumId w:val="16"/>
  </w:num>
  <w:num w:numId="39">
    <w:abstractNumId w:val="40"/>
  </w:num>
  <w:num w:numId="40">
    <w:abstractNumId w:val="12"/>
  </w:num>
  <w:num w:numId="41">
    <w:abstractNumId w:val="57"/>
  </w:num>
  <w:num w:numId="42">
    <w:abstractNumId w:val="3"/>
  </w:num>
  <w:num w:numId="43">
    <w:abstractNumId w:val="15"/>
  </w:num>
  <w:num w:numId="44">
    <w:abstractNumId w:val="46"/>
  </w:num>
  <w:num w:numId="45">
    <w:abstractNumId w:val="33"/>
  </w:num>
  <w:num w:numId="46">
    <w:abstractNumId w:val="10"/>
  </w:num>
  <w:num w:numId="47">
    <w:abstractNumId w:val="34"/>
  </w:num>
  <w:num w:numId="48">
    <w:abstractNumId w:val="56"/>
  </w:num>
  <w:num w:numId="49">
    <w:abstractNumId w:val="49"/>
  </w:num>
  <w:num w:numId="50">
    <w:abstractNumId w:val="11"/>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num>
  <w:num w:numId="53">
    <w:abstractNumId w:val="20"/>
    <w:lvlOverride w:ilvl="0"/>
    <w:lvlOverride w:ilvl="1"/>
    <w:lvlOverride w:ilvl="2">
      <w:startOverride w:val="1"/>
    </w:lvlOverride>
    <w:lvlOverride w:ilvl="3"/>
    <w:lvlOverride w:ilvl="4"/>
    <w:lvlOverride w:ilvl="5"/>
    <w:lvlOverride w:ilvl="6"/>
    <w:lvlOverride w:ilvl="7"/>
    <w:lvlOverride w:ilvl="8"/>
  </w:num>
  <w:num w:numId="54">
    <w:abstractNumId w:val="17"/>
  </w:num>
  <w:num w:numId="55">
    <w:abstractNumId w:val="44"/>
  </w:num>
  <w:num w:numId="56">
    <w:abstractNumId w:val="23"/>
  </w:num>
  <w:num w:numId="57">
    <w:abstractNumId w:val="48"/>
  </w:num>
  <w:num w:numId="58">
    <w:abstractNumId w:val="36"/>
  </w:num>
  <w:num w:numId="59">
    <w:abstractNumId w:val="14"/>
  </w:num>
  <w:num w:numId="60">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A25"/>
    <w:rsid w:val="000001E1"/>
    <w:rsid w:val="000008E4"/>
    <w:rsid w:val="00001197"/>
    <w:rsid w:val="000042A0"/>
    <w:rsid w:val="00005999"/>
    <w:rsid w:val="000062E8"/>
    <w:rsid w:val="00006DEA"/>
    <w:rsid w:val="00007B23"/>
    <w:rsid w:val="000114EB"/>
    <w:rsid w:val="000122A9"/>
    <w:rsid w:val="000134AD"/>
    <w:rsid w:val="00025B24"/>
    <w:rsid w:val="0003073D"/>
    <w:rsid w:val="0003124D"/>
    <w:rsid w:val="00031BAD"/>
    <w:rsid w:val="00034215"/>
    <w:rsid w:val="000349FB"/>
    <w:rsid w:val="0003582B"/>
    <w:rsid w:val="00040AEB"/>
    <w:rsid w:val="00046FA7"/>
    <w:rsid w:val="00055463"/>
    <w:rsid w:val="00057015"/>
    <w:rsid w:val="000574E9"/>
    <w:rsid w:val="000603E5"/>
    <w:rsid w:val="00065B8A"/>
    <w:rsid w:val="000668A1"/>
    <w:rsid w:val="00070D31"/>
    <w:rsid w:val="00071A57"/>
    <w:rsid w:val="00080CDA"/>
    <w:rsid w:val="00081DD4"/>
    <w:rsid w:val="00086692"/>
    <w:rsid w:val="0008685F"/>
    <w:rsid w:val="00087A0C"/>
    <w:rsid w:val="00087EFB"/>
    <w:rsid w:val="00092A45"/>
    <w:rsid w:val="000951B2"/>
    <w:rsid w:val="000A158E"/>
    <w:rsid w:val="000A409F"/>
    <w:rsid w:val="000A5D37"/>
    <w:rsid w:val="000B2A73"/>
    <w:rsid w:val="000B4686"/>
    <w:rsid w:val="000B4D61"/>
    <w:rsid w:val="000B66D8"/>
    <w:rsid w:val="000B7E84"/>
    <w:rsid w:val="000C6B84"/>
    <w:rsid w:val="000C727B"/>
    <w:rsid w:val="000D04FD"/>
    <w:rsid w:val="000E0A6E"/>
    <w:rsid w:val="000E1315"/>
    <w:rsid w:val="000E60A3"/>
    <w:rsid w:val="000F021E"/>
    <w:rsid w:val="000F0270"/>
    <w:rsid w:val="000F05B9"/>
    <w:rsid w:val="000F2409"/>
    <w:rsid w:val="000F3F80"/>
    <w:rsid w:val="00100A24"/>
    <w:rsid w:val="0011019A"/>
    <w:rsid w:val="0011294B"/>
    <w:rsid w:val="001165C7"/>
    <w:rsid w:val="00116C7F"/>
    <w:rsid w:val="0012324F"/>
    <w:rsid w:val="00123BDE"/>
    <w:rsid w:val="001267CA"/>
    <w:rsid w:val="00130B83"/>
    <w:rsid w:val="00131D4F"/>
    <w:rsid w:val="00132A21"/>
    <w:rsid w:val="0015217C"/>
    <w:rsid w:val="00155082"/>
    <w:rsid w:val="00155D3A"/>
    <w:rsid w:val="0015677E"/>
    <w:rsid w:val="001567AC"/>
    <w:rsid w:val="001640A3"/>
    <w:rsid w:val="00164916"/>
    <w:rsid w:val="00164D01"/>
    <w:rsid w:val="001657A0"/>
    <w:rsid w:val="00165F6C"/>
    <w:rsid w:val="0016794D"/>
    <w:rsid w:val="00167C5B"/>
    <w:rsid w:val="001719E6"/>
    <w:rsid w:val="00171C05"/>
    <w:rsid w:val="0017290C"/>
    <w:rsid w:val="00176064"/>
    <w:rsid w:val="00180F39"/>
    <w:rsid w:val="00181106"/>
    <w:rsid w:val="00182342"/>
    <w:rsid w:val="0018562F"/>
    <w:rsid w:val="00195376"/>
    <w:rsid w:val="00196BC9"/>
    <w:rsid w:val="001A2B75"/>
    <w:rsid w:val="001A30C7"/>
    <w:rsid w:val="001A370C"/>
    <w:rsid w:val="001A3998"/>
    <w:rsid w:val="001B1580"/>
    <w:rsid w:val="001B205F"/>
    <w:rsid w:val="001B52AC"/>
    <w:rsid w:val="001B5BAE"/>
    <w:rsid w:val="001C452C"/>
    <w:rsid w:val="001C7495"/>
    <w:rsid w:val="001C7BBE"/>
    <w:rsid w:val="001C7EB8"/>
    <w:rsid w:val="001D20BE"/>
    <w:rsid w:val="001D2988"/>
    <w:rsid w:val="001D3F72"/>
    <w:rsid w:val="001D6664"/>
    <w:rsid w:val="001D76BB"/>
    <w:rsid w:val="001D7C8A"/>
    <w:rsid w:val="001E044A"/>
    <w:rsid w:val="001E0954"/>
    <w:rsid w:val="001E3263"/>
    <w:rsid w:val="001E7A9B"/>
    <w:rsid w:val="001F0777"/>
    <w:rsid w:val="001F5270"/>
    <w:rsid w:val="001F7CB7"/>
    <w:rsid w:val="00206344"/>
    <w:rsid w:val="00210BA5"/>
    <w:rsid w:val="002146C4"/>
    <w:rsid w:val="002150FD"/>
    <w:rsid w:val="00217848"/>
    <w:rsid w:val="002203A4"/>
    <w:rsid w:val="00220C41"/>
    <w:rsid w:val="00224986"/>
    <w:rsid w:val="00226067"/>
    <w:rsid w:val="00231716"/>
    <w:rsid w:val="00237284"/>
    <w:rsid w:val="00244F63"/>
    <w:rsid w:val="0025216F"/>
    <w:rsid w:val="002538ED"/>
    <w:rsid w:val="002542D2"/>
    <w:rsid w:val="00255ACC"/>
    <w:rsid w:val="00256C61"/>
    <w:rsid w:val="0025722C"/>
    <w:rsid w:val="00261111"/>
    <w:rsid w:val="002646FB"/>
    <w:rsid w:val="002653B8"/>
    <w:rsid w:val="00267897"/>
    <w:rsid w:val="00276D20"/>
    <w:rsid w:val="0028043B"/>
    <w:rsid w:val="00281583"/>
    <w:rsid w:val="00283DF1"/>
    <w:rsid w:val="00285E62"/>
    <w:rsid w:val="00287445"/>
    <w:rsid w:val="002930EA"/>
    <w:rsid w:val="00294069"/>
    <w:rsid w:val="002965C0"/>
    <w:rsid w:val="002A298A"/>
    <w:rsid w:val="002A301E"/>
    <w:rsid w:val="002A5DE4"/>
    <w:rsid w:val="002A6CA0"/>
    <w:rsid w:val="002A6FCD"/>
    <w:rsid w:val="002B30AE"/>
    <w:rsid w:val="002B4781"/>
    <w:rsid w:val="002C3970"/>
    <w:rsid w:val="002C40B7"/>
    <w:rsid w:val="002C6FE3"/>
    <w:rsid w:val="002D2329"/>
    <w:rsid w:val="002D23AA"/>
    <w:rsid w:val="002D37FD"/>
    <w:rsid w:val="002D4EFE"/>
    <w:rsid w:val="002D5A30"/>
    <w:rsid w:val="002E17A6"/>
    <w:rsid w:val="002E3A1D"/>
    <w:rsid w:val="002F003B"/>
    <w:rsid w:val="002F1715"/>
    <w:rsid w:val="0030001C"/>
    <w:rsid w:val="00301797"/>
    <w:rsid w:val="00304D82"/>
    <w:rsid w:val="003120DE"/>
    <w:rsid w:val="003147FF"/>
    <w:rsid w:val="00315101"/>
    <w:rsid w:val="0031749D"/>
    <w:rsid w:val="0032295D"/>
    <w:rsid w:val="00323F63"/>
    <w:rsid w:val="003240FC"/>
    <w:rsid w:val="00326519"/>
    <w:rsid w:val="00326EFD"/>
    <w:rsid w:val="00333F36"/>
    <w:rsid w:val="00337DD2"/>
    <w:rsid w:val="00340471"/>
    <w:rsid w:val="0034190C"/>
    <w:rsid w:val="00342F6B"/>
    <w:rsid w:val="00344F9F"/>
    <w:rsid w:val="00350134"/>
    <w:rsid w:val="00351DAD"/>
    <w:rsid w:val="00351EB7"/>
    <w:rsid w:val="003523F7"/>
    <w:rsid w:val="003623A5"/>
    <w:rsid w:val="00362BA0"/>
    <w:rsid w:val="003661BF"/>
    <w:rsid w:val="00367C1B"/>
    <w:rsid w:val="00370346"/>
    <w:rsid w:val="00374C6F"/>
    <w:rsid w:val="00377110"/>
    <w:rsid w:val="00377EC1"/>
    <w:rsid w:val="00380387"/>
    <w:rsid w:val="003907D0"/>
    <w:rsid w:val="00392793"/>
    <w:rsid w:val="003952D4"/>
    <w:rsid w:val="003962FB"/>
    <w:rsid w:val="0039671F"/>
    <w:rsid w:val="00397CF9"/>
    <w:rsid w:val="003A410C"/>
    <w:rsid w:val="003B17F5"/>
    <w:rsid w:val="003B26F5"/>
    <w:rsid w:val="003B579B"/>
    <w:rsid w:val="003B5C2A"/>
    <w:rsid w:val="003B6210"/>
    <w:rsid w:val="003C04B7"/>
    <w:rsid w:val="003C2B39"/>
    <w:rsid w:val="003C5A1C"/>
    <w:rsid w:val="003D0696"/>
    <w:rsid w:val="003D4511"/>
    <w:rsid w:val="003E1DE9"/>
    <w:rsid w:val="003E5515"/>
    <w:rsid w:val="003F014C"/>
    <w:rsid w:val="003F208D"/>
    <w:rsid w:val="00401143"/>
    <w:rsid w:val="00402870"/>
    <w:rsid w:val="004114C2"/>
    <w:rsid w:val="00413A09"/>
    <w:rsid w:val="00425D8C"/>
    <w:rsid w:val="0042701C"/>
    <w:rsid w:val="00436A97"/>
    <w:rsid w:val="00437E54"/>
    <w:rsid w:val="00437F45"/>
    <w:rsid w:val="0044270D"/>
    <w:rsid w:val="004502BB"/>
    <w:rsid w:val="004514C5"/>
    <w:rsid w:val="00451840"/>
    <w:rsid w:val="00453688"/>
    <w:rsid w:val="00454637"/>
    <w:rsid w:val="00455177"/>
    <w:rsid w:val="004566C2"/>
    <w:rsid w:val="004579B7"/>
    <w:rsid w:val="00461588"/>
    <w:rsid w:val="00465AEB"/>
    <w:rsid w:val="00471E14"/>
    <w:rsid w:val="00471FB9"/>
    <w:rsid w:val="00472015"/>
    <w:rsid w:val="0047726A"/>
    <w:rsid w:val="0048160E"/>
    <w:rsid w:val="00481A8E"/>
    <w:rsid w:val="00484BF9"/>
    <w:rsid w:val="00485E6C"/>
    <w:rsid w:val="00487C90"/>
    <w:rsid w:val="00491902"/>
    <w:rsid w:val="00491A6F"/>
    <w:rsid w:val="00495E7B"/>
    <w:rsid w:val="00497E3D"/>
    <w:rsid w:val="004A10BD"/>
    <w:rsid w:val="004A182B"/>
    <w:rsid w:val="004A23FF"/>
    <w:rsid w:val="004A2ECC"/>
    <w:rsid w:val="004A360E"/>
    <w:rsid w:val="004A3AE5"/>
    <w:rsid w:val="004A3E08"/>
    <w:rsid w:val="004A3E0F"/>
    <w:rsid w:val="004B0794"/>
    <w:rsid w:val="004B2563"/>
    <w:rsid w:val="004B5043"/>
    <w:rsid w:val="004B5224"/>
    <w:rsid w:val="004C1947"/>
    <w:rsid w:val="004C4576"/>
    <w:rsid w:val="004C4DBB"/>
    <w:rsid w:val="004C50A3"/>
    <w:rsid w:val="004C5354"/>
    <w:rsid w:val="004C7C5F"/>
    <w:rsid w:val="004D1271"/>
    <w:rsid w:val="004D2B26"/>
    <w:rsid w:val="004E1BF1"/>
    <w:rsid w:val="004E1D9A"/>
    <w:rsid w:val="004E2AD3"/>
    <w:rsid w:val="004E41CE"/>
    <w:rsid w:val="004E42C5"/>
    <w:rsid w:val="004E486E"/>
    <w:rsid w:val="004E6055"/>
    <w:rsid w:val="004F5073"/>
    <w:rsid w:val="004F735B"/>
    <w:rsid w:val="005002F8"/>
    <w:rsid w:val="0050061C"/>
    <w:rsid w:val="00500BB6"/>
    <w:rsid w:val="00506AA8"/>
    <w:rsid w:val="00506BBB"/>
    <w:rsid w:val="00510B59"/>
    <w:rsid w:val="00510D01"/>
    <w:rsid w:val="0051153A"/>
    <w:rsid w:val="005117C6"/>
    <w:rsid w:val="005147F0"/>
    <w:rsid w:val="00515E1D"/>
    <w:rsid w:val="005207B5"/>
    <w:rsid w:val="005239C6"/>
    <w:rsid w:val="005264CB"/>
    <w:rsid w:val="005269BB"/>
    <w:rsid w:val="00527B1E"/>
    <w:rsid w:val="005310E5"/>
    <w:rsid w:val="00532A8B"/>
    <w:rsid w:val="005361B5"/>
    <w:rsid w:val="00536B23"/>
    <w:rsid w:val="00545CEA"/>
    <w:rsid w:val="00554583"/>
    <w:rsid w:val="0056203C"/>
    <w:rsid w:val="00562852"/>
    <w:rsid w:val="00563F2D"/>
    <w:rsid w:val="0056629F"/>
    <w:rsid w:val="00573E51"/>
    <w:rsid w:val="00574E24"/>
    <w:rsid w:val="00576074"/>
    <w:rsid w:val="00577BF1"/>
    <w:rsid w:val="005803ED"/>
    <w:rsid w:val="00582EAB"/>
    <w:rsid w:val="00585856"/>
    <w:rsid w:val="00587105"/>
    <w:rsid w:val="00593EE7"/>
    <w:rsid w:val="005A05BB"/>
    <w:rsid w:val="005A09CD"/>
    <w:rsid w:val="005A4644"/>
    <w:rsid w:val="005A6463"/>
    <w:rsid w:val="005B087E"/>
    <w:rsid w:val="005D5614"/>
    <w:rsid w:val="005D5F87"/>
    <w:rsid w:val="005D67D0"/>
    <w:rsid w:val="005D7C9E"/>
    <w:rsid w:val="005E089F"/>
    <w:rsid w:val="005F3234"/>
    <w:rsid w:val="005F381C"/>
    <w:rsid w:val="005F5D1D"/>
    <w:rsid w:val="0060107A"/>
    <w:rsid w:val="00605FEA"/>
    <w:rsid w:val="00607AAC"/>
    <w:rsid w:val="00607D04"/>
    <w:rsid w:val="00611442"/>
    <w:rsid w:val="0061165B"/>
    <w:rsid w:val="00611BE9"/>
    <w:rsid w:val="0061269E"/>
    <w:rsid w:val="00622406"/>
    <w:rsid w:val="0062492E"/>
    <w:rsid w:val="00624D67"/>
    <w:rsid w:val="00627632"/>
    <w:rsid w:val="006309C6"/>
    <w:rsid w:val="00634218"/>
    <w:rsid w:val="00642D13"/>
    <w:rsid w:val="00643EC1"/>
    <w:rsid w:val="00646956"/>
    <w:rsid w:val="006511F3"/>
    <w:rsid w:val="006533EC"/>
    <w:rsid w:val="006547C8"/>
    <w:rsid w:val="00654B27"/>
    <w:rsid w:val="006562D7"/>
    <w:rsid w:val="0066308F"/>
    <w:rsid w:val="00663B27"/>
    <w:rsid w:val="0066471B"/>
    <w:rsid w:val="00666BF4"/>
    <w:rsid w:val="00666E98"/>
    <w:rsid w:val="00671979"/>
    <w:rsid w:val="00673240"/>
    <w:rsid w:val="0067359C"/>
    <w:rsid w:val="0067691F"/>
    <w:rsid w:val="00677386"/>
    <w:rsid w:val="00677544"/>
    <w:rsid w:val="00683FF9"/>
    <w:rsid w:val="00685FB4"/>
    <w:rsid w:val="006879A7"/>
    <w:rsid w:val="00687E8D"/>
    <w:rsid w:val="00690583"/>
    <w:rsid w:val="006937AA"/>
    <w:rsid w:val="00695694"/>
    <w:rsid w:val="006A0E1B"/>
    <w:rsid w:val="006A264D"/>
    <w:rsid w:val="006A4A38"/>
    <w:rsid w:val="006B080D"/>
    <w:rsid w:val="006B0ECE"/>
    <w:rsid w:val="006B208E"/>
    <w:rsid w:val="006B6706"/>
    <w:rsid w:val="006B70BC"/>
    <w:rsid w:val="006C2071"/>
    <w:rsid w:val="006C2A00"/>
    <w:rsid w:val="006C5BAB"/>
    <w:rsid w:val="006C729D"/>
    <w:rsid w:val="006D04B1"/>
    <w:rsid w:val="006D389B"/>
    <w:rsid w:val="006D3FC2"/>
    <w:rsid w:val="006E34F7"/>
    <w:rsid w:val="006E4FF2"/>
    <w:rsid w:val="006F33CA"/>
    <w:rsid w:val="006F403E"/>
    <w:rsid w:val="006F5CDB"/>
    <w:rsid w:val="006F7323"/>
    <w:rsid w:val="00705938"/>
    <w:rsid w:val="00707208"/>
    <w:rsid w:val="00712536"/>
    <w:rsid w:val="00715784"/>
    <w:rsid w:val="007223B7"/>
    <w:rsid w:val="00724F29"/>
    <w:rsid w:val="0072559A"/>
    <w:rsid w:val="00732365"/>
    <w:rsid w:val="0073519F"/>
    <w:rsid w:val="00743430"/>
    <w:rsid w:val="00745C6F"/>
    <w:rsid w:val="00750FD0"/>
    <w:rsid w:val="007520F2"/>
    <w:rsid w:val="00753D22"/>
    <w:rsid w:val="00753EC6"/>
    <w:rsid w:val="00754D3C"/>
    <w:rsid w:val="007566C0"/>
    <w:rsid w:val="00756DA1"/>
    <w:rsid w:val="00764EE1"/>
    <w:rsid w:val="0076596A"/>
    <w:rsid w:val="00784694"/>
    <w:rsid w:val="0078488D"/>
    <w:rsid w:val="00785939"/>
    <w:rsid w:val="00787067"/>
    <w:rsid w:val="00793D20"/>
    <w:rsid w:val="00795B96"/>
    <w:rsid w:val="00797880"/>
    <w:rsid w:val="007A1D2A"/>
    <w:rsid w:val="007A692F"/>
    <w:rsid w:val="007B2AC8"/>
    <w:rsid w:val="007B6760"/>
    <w:rsid w:val="007C0F18"/>
    <w:rsid w:val="007C3B24"/>
    <w:rsid w:val="007D64D9"/>
    <w:rsid w:val="007E2200"/>
    <w:rsid w:val="007F09BC"/>
    <w:rsid w:val="007F255A"/>
    <w:rsid w:val="007F5517"/>
    <w:rsid w:val="00800C24"/>
    <w:rsid w:val="00802238"/>
    <w:rsid w:val="00803E0A"/>
    <w:rsid w:val="008045C0"/>
    <w:rsid w:val="00804A25"/>
    <w:rsid w:val="00813273"/>
    <w:rsid w:val="00815D3D"/>
    <w:rsid w:val="008160BF"/>
    <w:rsid w:val="00816E45"/>
    <w:rsid w:val="00820F76"/>
    <w:rsid w:val="00822750"/>
    <w:rsid w:val="00826B68"/>
    <w:rsid w:val="00826F31"/>
    <w:rsid w:val="00827A0F"/>
    <w:rsid w:val="008322B8"/>
    <w:rsid w:val="00834EB2"/>
    <w:rsid w:val="0083611B"/>
    <w:rsid w:val="008368DD"/>
    <w:rsid w:val="008440FC"/>
    <w:rsid w:val="00853469"/>
    <w:rsid w:val="00861004"/>
    <w:rsid w:val="00864403"/>
    <w:rsid w:val="0087234E"/>
    <w:rsid w:val="00872466"/>
    <w:rsid w:val="00874E4B"/>
    <w:rsid w:val="00875F6B"/>
    <w:rsid w:val="0087649C"/>
    <w:rsid w:val="00880D1C"/>
    <w:rsid w:val="008858EE"/>
    <w:rsid w:val="0088709B"/>
    <w:rsid w:val="00891BD4"/>
    <w:rsid w:val="00892D58"/>
    <w:rsid w:val="00894405"/>
    <w:rsid w:val="00894E42"/>
    <w:rsid w:val="00895EE5"/>
    <w:rsid w:val="008A0F05"/>
    <w:rsid w:val="008A2058"/>
    <w:rsid w:val="008B1B2F"/>
    <w:rsid w:val="008B69EB"/>
    <w:rsid w:val="008C0C7E"/>
    <w:rsid w:val="008C4D99"/>
    <w:rsid w:val="008C6663"/>
    <w:rsid w:val="008C67F4"/>
    <w:rsid w:val="008C6898"/>
    <w:rsid w:val="008D0DA7"/>
    <w:rsid w:val="008D2468"/>
    <w:rsid w:val="008D2FE0"/>
    <w:rsid w:val="008D3BA0"/>
    <w:rsid w:val="008D6F59"/>
    <w:rsid w:val="008E1EF2"/>
    <w:rsid w:val="008E2569"/>
    <w:rsid w:val="008E62D5"/>
    <w:rsid w:val="008E703C"/>
    <w:rsid w:val="008F0F4D"/>
    <w:rsid w:val="008F34B8"/>
    <w:rsid w:val="008F6876"/>
    <w:rsid w:val="008F6B3B"/>
    <w:rsid w:val="00901F69"/>
    <w:rsid w:val="009031AC"/>
    <w:rsid w:val="00903592"/>
    <w:rsid w:val="00904600"/>
    <w:rsid w:val="00910202"/>
    <w:rsid w:val="00910BC0"/>
    <w:rsid w:val="00913C9C"/>
    <w:rsid w:val="0092106F"/>
    <w:rsid w:val="00930745"/>
    <w:rsid w:val="00931881"/>
    <w:rsid w:val="00931C6D"/>
    <w:rsid w:val="00933386"/>
    <w:rsid w:val="009349A4"/>
    <w:rsid w:val="00944AB8"/>
    <w:rsid w:val="00951B49"/>
    <w:rsid w:val="00955466"/>
    <w:rsid w:val="00956159"/>
    <w:rsid w:val="009565B9"/>
    <w:rsid w:val="0096157A"/>
    <w:rsid w:val="00961C6A"/>
    <w:rsid w:val="00961FD1"/>
    <w:rsid w:val="00966E02"/>
    <w:rsid w:val="00966ED5"/>
    <w:rsid w:val="00973469"/>
    <w:rsid w:val="009772B9"/>
    <w:rsid w:val="00977CBA"/>
    <w:rsid w:val="00982FB4"/>
    <w:rsid w:val="009905AF"/>
    <w:rsid w:val="00992981"/>
    <w:rsid w:val="009938F1"/>
    <w:rsid w:val="0099724D"/>
    <w:rsid w:val="009A418B"/>
    <w:rsid w:val="009B154D"/>
    <w:rsid w:val="009B4D4B"/>
    <w:rsid w:val="009C07E6"/>
    <w:rsid w:val="009D16C5"/>
    <w:rsid w:val="009D22C8"/>
    <w:rsid w:val="009D2825"/>
    <w:rsid w:val="009D3B7C"/>
    <w:rsid w:val="009E23A1"/>
    <w:rsid w:val="009E4AFD"/>
    <w:rsid w:val="009E60E8"/>
    <w:rsid w:val="009E6F29"/>
    <w:rsid w:val="009F06B7"/>
    <w:rsid w:val="009F3CF6"/>
    <w:rsid w:val="00A014EE"/>
    <w:rsid w:val="00A0223F"/>
    <w:rsid w:val="00A103DF"/>
    <w:rsid w:val="00A11A31"/>
    <w:rsid w:val="00A12059"/>
    <w:rsid w:val="00A1511F"/>
    <w:rsid w:val="00A1696B"/>
    <w:rsid w:val="00A1736F"/>
    <w:rsid w:val="00A20ADB"/>
    <w:rsid w:val="00A210D4"/>
    <w:rsid w:val="00A2209A"/>
    <w:rsid w:val="00A262A9"/>
    <w:rsid w:val="00A27BB1"/>
    <w:rsid w:val="00A346D3"/>
    <w:rsid w:val="00A352D3"/>
    <w:rsid w:val="00A353C6"/>
    <w:rsid w:val="00A35489"/>
    <w:rsid w:val="00A35FB2"/>
    <w:rsid w:val="00A424B9"/>
    <w:rsid w:val="00A47129"/>
    <w:rsid w:val="00A51709"/>
    <w:rsid w:val="00A51B1B"/>
    <w:rsid w:val="00A56638"/>
    <w:rsid w:val="00A57EAA"/>
    <w:rsid w:val="00A601F0"/>
    <w:rsid w:val="00A66043"/>
    <w:rsid w:val="00A66AAB"/>
    <w:rsid w:val="00A722A4"/>
    <w:rsid w:val="00A81C78"/>
    <w:rsid w:val="00A8606A"/>
    <w:rsid w:val="00A86630"/>
    <w:rsid w:val="00A86915"/>
    <w:rsid w:val="00A87C39"/>
    <w:rsid w:val="00A904A1"/>
    <w:rsid w:val="00A90BAC"/>
    <w:rsid w:val="00A91679"/>
    <w:rsid w:val="00A922E4"/>
    <w:rsid w:val="00A953D0"/>
    <w:rsid w:val="00A95FBB"/>
    <w:rsid w:val="00A97240"/>
    <w:rsid w:val="00AB0296"/>
    <w:rsid w:val="00AB164D"/>
    <w:rsid w:val="00AB5756"/>
    <w:rsid w:val="00AB597C"/>
    <w:rsid w:val="00AB697C"/>
    <w:rsid w:val="00AC01D6"/>
    <w:rsid w:val="00AC3690"/>
    <w:rsid w:val="00AC5780"/>
    <w:rsid w:val="00AC7040"/>
    <w:rsid w:val="00AD1553"/>
    <w:rsid w:val="00AD61C0"/>
    <w:rsid w:val="00AD67D5"/>
    <w:rsid w:val="00AE196C"/>
    <w:rsid w:val="00AF1CE2"/>
    <w:rsid w:val="00B00ADB"/>
    <w:rsid w:val="00B00B1A"/>
    <w:rsid w:val="00B03B22"/>
    <w:rsid w:val="00B07A36"/>
    <w:rsid w:val="00B109C1"/>
    <w:rsid w:val="00B10B37"/>
    <w:rsid w:val="00B1105B"/>
    <w:rsid w:val="00B12372"/>
    <w:rsid w:val="00B1470A"/>
    <w:rsid w:val="00B16D26"/>
    <w:rsid w:val="00B21F55"/>
    <w:rsid w:val="00B24FBF"/>
    <w:rsid w:val="00B258E5"/>
    <w:rsid w:val="00B3079C"/>
    <w:rsid w:val="00B310B5"/>
    <w:rsid w:val="00B31678"/>
    <w:rsid w:val="00B359D6"/>
    <w:rsid w:val="00B40D69"/>
    <w:rsid w:val="00B5135D"/>
    <w:rsid w:val="00B5209F"/>
    <w:rsid w:val="00B56C6F"/>
    <w:rsid w:val="00B6175D"/>
    <w:rsid w:val="00B64F63"/>
    <w:rsid w:val="00B76B59"/>
    <w:rsid w:val="00B772D2"/>
    <w:rsid w:val="00B90D14"/>
    <w:rsid w:val="00B9605F"/>
    <w:rsid w:val="00BA4A7F"/>
    <w:rsid w:val="00BA7C21"/>
    <w:rsid w:val="00BB66BC"/>
    <w:rsid w:val="00BB67FE"/>
    <w:rsid w:val="00BB74B4"/>
    <w:rsid w:val="00BB7E02"/>
    <w:rsid w:val="00BB7F17"/>
    <w:rsid w:val="00BC17DD"/>
    <w:rsid w:val="00BD01A8"/>
    <w:rsid w:val="00BD49A5"/>
    <w:rsid w:val="00BD4B75"/>
    <w:rsid w:val="00BD6175"/>
    <w:rsid w:val="00BE720B"/>
    <w:rsid w:val="00BE769A"/>
    <w:rsid w:val="00BF1C77"/>
    <w:rsid w:val="00BF1D12"/>
    <w:rsid w:val="00BF1D4B"/>
    <w:rsid w:val="00C07F6C"/>
    <w:rsid w:val="00C15786"/>
    <w:rsid w:val="00C21C10"/>
    <w:rsid w:val="00C2248B"/>
    <w:rsid w:val="00C228B5"/>
    <w:rsid w:val="00C25785"/>
    <w:rsid w:val="00C26D30"/>
    <w:rsid w:val="00C42401"/>
    <w:rsid w:val="00C43778"/>
    <w:rsid w:val="00C43C35"/>
    <w:rsid w:val="00C451E4"/>
    <w:rsid w:val="00C462D2"/>
    <w:rsid w:val="00C51F56"/>
    <w:rsid w:val="00C54908"/>
    <w:rsid w:val="00C60AC4"/>
    <w:rsid w:val="00C6175A"/>
    <w:rsid w:val="00C62EC3"/>
    <w:rsid w:val="00C66C8A"/>
    <w:rsid w:val="00C66E3E"/>
    <w:rsid w:val="00C66EE9"/>
    <w:rsid w:val="00C67F27"/>
    <w:rsid w:val="00C755C7"/>
    <w:rsid w:val="00C76033"/>
    <w:rsid w:val="00C76317"/>
    <w:rsid w:val="00C76652"/>
    <w:rsid w:val="00C84387"/>
    <w:rsid w:val="00C85541"/>
    <w:rsid w:val="00C86EFF"/>
    <w:rsid w:val="00C92645"/>
    <w:rsid w:val="00CA3AEC"/>
    <w:rsid w:val="00CA3CE8"/>
    <w:rsid w:val="00CA3EAA"/>
    <w:rsid w:val="00CB104F"/>
    <w:rsid w:val="00CB30A0"/>
    <w:rsid w:val="00CB31A7"/>
    <w:rsid w:val="00CB3F74"/>
    <w:rsid w:val="00CB4E5C"/>
    <w:rsid w:val="00CB61E4"/>
    <w:rsid w:val="00CC0BEF"/>
    <w:rsid w:val="00CC233F"/>
    <w:rsid w:val="00CC2A2B"/>
    <w:rsid w:val="00CC7F23"/>
    <w:rsid w:val="00CD23A6"/>
    <w:rsid w:val="00CD6FB4"/>
    <w:rsid w:val="00CD7DDF"/>
    <w:rsid w:val="00CE0DB4"/>
    <w:rsid w:val="00CE2656"/>
    <w:rsid w:val="00CE325B"/>
    <w:rsid w:val="00CE624A"/>
    <w:rsid w:val="00CF124A"/>
    <w:rsid w:val="00CF1269"/>
    <w:rsid w:val="00CF4B98"/>
    <w:rsid w:val="00CF712A"/>
    <w:rsid w:val="00D03566"/>
    <w:rsid w:val="00D044AF"/>
    <w:rsid w:val="00D04C2A"/>
    <w:rsid w:val="00D1594F"/>
    <w:rsid w:val="00D1626D"/>
    <w:rsid w:val="00D169A6"/>
    <w:rsid w:val="00D16AD1"/>
    <w:rsid w:val="00D34402"/>
    <w:rsid w:val="00D35C47"/>
    <w:rsid w:val="00D36316"/>
    <w:rsid w:val="00D4114B"/>
    <w:rsid w:val="00D4135A"/>
    <w:rsid w:val="00D46150"/>
    <w:rsid w:val="00D55E42"/>
    <w:rsid w:val="00D60C5C"/>
    <w:rsid w:val="00D61790"/>
    <w:rsid w:val="00D65815"/>
    <w:rsid w:val="00D6686E"/>
    <w:rsid w:val="00D74DBE"/>
    <w:rsid w:val="00D75CE4"/>
    <w:rsid w:val="00D76028"/>
    <w:rsid w:val="00D76809"/>
    <w:rsid w:val="00D85480"/>
    <w:rsid w:val="00D874C1"/>
    <w:rsid w:val="00D95A88"/>
    <w:rsid w:val="00DA4AAD"/>
    <w:rsid w:val="00DA53B2"/>
    <w:rsid w:val="00DA5682"/>
    <w:rsid w:val="00DB09DA"/>
    <w:rsid w:val="00DB2DA8"/>
    <w:rsid w:val="00DB3052"/>
    <w:rsid w:val="00DB5E06"/>
    <w:rsid w:val="00DC0B4E"/>
    <w:rsid w:val="00DC131A"/>
    <w:rsid w:val="00DC24CD"/>
    <w:rsid w:val="00DC2BE5"/>
    <w:rsid w:val="00DC41F8"/>
    <w:rsid w:val="00DC42D0"/>
    <w:rsid w:val="00DC4C8E"/>
    <w:rsid w:val="00DD1018"/>
    <w:rsid w:val="00DD7630"/>
    <w:rsid w:val="00DE1792"/>
    <w:rsid w:val="00DE1EA9"/>
    <w:rsid w:val="00DE422A"/>
    <w:rsid w:val="00DE5722"/>
    <w:rsid w:val="00DF5F7C"/>
    <w:rsid w:val="00E00870"/>
    <w:rsid w:val="00E012CD"/>
    <w:rsid w:val="00E0371A"/>
    <w:rsid w:val="00E0482D"/>
    <w:rsid w:val="00E061C9"/>
    <w:rsid w:val="00E06C43"/>
    <w:rsid w:val="00E076E4"/>
    <w:rsid w:val="00E07B66"/>
    <w:rsid w:val="00E100AF"/>
    <w:rsid w:val="00E125E6"/>
    <w:rsid w:val="00E12713"/>
    <w:rsid w:val="00E153AC"/>
    <w:rsid w:val="00E156BD"/>
    <w:rsid w:val="00E16090"/>
    <w:rsid w:val="00E20551"/>
    <w:rsid w:val="00E40C84"/>
    <w:rsid w:val="00E43E9D"/>
    <w:rsid w:val="00E53F75"/>
    <w:rsid w:val="00E54505"/>
    <w:rsid w:val="00E54ECE"/>
    <w:rsid w:val="00E6273B"/>
    <w:rsid w:val="00E62B2D"/>
    <w:rsid w:val="00E640F4"/>
    <w:rsid w:val="00E64A2A"/>
    <w:rsid w:val="00E65781"/>
    <w:rsid w:val="00E72CD0"/>
    <w:rsid w:val="00E73D9F"/>
    <w:rsid w:val="00E76D80"/>
    <w:rsid w:val="00E77755"/>
    <w:rsid w:val="00E82A89"/>
    <w:rsid w:val="00E84701"/>
    <w:rsid w:val="00E8695D"/>
    <w:rsid w:val="00E87238"/>
    <w:rsid w:val="00E87EE6"/>
    <w:rsid w:val="00E93B8E"/>
    <w:rsid w:val="00E94BA2"/>
    <w:rsid w:val="00E96079"/>
    <w:rsid w:val="00E971CC"/>
    <w:rsid w:val="00EA1255"/>
    <w:rsid w:val="00EA33C9"/>
    <w:rsid w:val="00EA5075"/>
    <w:rsid w:val="00EB0E98"/>
    <w:rsid w:val="00EB2A7E"/>
    <w:rsid w:val="00EB4323"/>
    <w:rsid w:val="00EB5153"/>
    <w:rsid w:val="00EC244D"/>
    <w:rsid w:val="00EC2E41"/>
    <w:rsid w:val="00EC49EA"/>
    <w:rsid w:val="00EC5266"/>
    <w:rsid w:val="00ED1A41"/>
    <w:rsid w:val="00ED31B3"/>
    <w:rsid w:val="00ED324F"/>
    <w:rsid w:val="00ED685F"/>
    <w:rsid w:val="00EE0A1A"/>
    <w:rsid w:val="00EF1EAF"/>
    <w:rsid w:val="00EF208E"/>
    <w:rsid w:val="00EF4256"/>
    <w:rsid w:val="00EF5646"/>
    <w:rsid w:val="00EF785D"/>
    <w:rsid w:val="00EF7AC6"/>
    <w:rsid w:val="00F04F39"/>
    <w:rsid w:val="00F059A3"/>
    <w:rsid w:val="00F11D0C"/>
    <w:rsid w:val="00F133FF"/>
    <w:rsid w:val="00F14220"/>
    <w:rsid w:val="00F1519A"/>
    <w:rsid w:val="00F15DD9"/>
    <w:rsid w:val="00F16814"/>
    <w:rsid w:val="00F168BC"/>
    <w:rsid w:val="00F20A70"/>
    <w:rsid w:val="00F30584"/>
    <w:rsid w:val="00F3176C"/>
    <w:rsid w:val="00F32480"/>
    <w:rsid w:val="00F32746"/>
    <w:rsid w:val="00F32F75"/>
    <w:rsid w:val="00F352AA"/>
    <w:rsid w:val="00F353D5"/>
    <w:rsid w:val="00F36281"/>
    <w:rsid w:val="00F368CC"/>
    <w:rsid w:val="00F36916"/>
    <w:rsid w:val="00F405C7"/>
    <w:rsid w:val="00F44BC4"/>
    <w:rsid w:val="00F4767C"/>
    <w:rsid w:val="00F50874"/>
    <w:rsid w:val="00F5490F"/>
    <w:rsid w:val="00F5509A"/>
    <w:rsid w:val="00F55C1A"/>
    <w:rsid w:val="00F67DDE"/>
    <w:rsid w:val="00F80513"/>
    <w:rsid w:val="00F82B7D"/>
    <w:rsid w:val="00F83A6A"/>
    <w:rsid w:val="00F85864"/>
    <w:rsid w:val="00F90E49"/>
    <w:rsid w:val="00F91345"/>
    <w:rsid w:val="00F91F42"/>
    <w:rsid w:val="00F9384D"/>
    <w:rsid w:val="00FA4207"/>
    <w:rsid w:val="00FA5CAF"/>
    <w:rsid w:val="00FA5FEC"/>
    <w:rsid w:val="00FB11CC"/>
    <w:rsid w:val="00FB2BCE"/>
    <w:rsid w:val="00FB3520"/>
    <w:rsid w:val="00FB6246"/>
    <w:rsid w:val="00FB6ACA"/>
    <w:rsid w:val="00FD0822"/>
    <w:rsid w:val="00FD414B"/>
    <w:rsid w:val="00FD499C"/>
    <w:rsid w:val="00FE2685"/>
    <w:rsid w:val="00FE5433"/>
    <w:rsid w:val="00FE7700"/>
    <w:rsid w:val="00FE7E92"/>
    <w:rsid w:val="00FF434D"/>
    <w:rsid w:val="00FF7E60"/>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8D4804"/>
  <w15:docId w15:val="{5B5BDB1F-5F8E-4D4C-B3AD-EE0A6EF9F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9A6"/>
    <w:rPr>
      <w:rFonts w:asciiTheme="majorHAnsi" w:hAnsiTheme="majorHAnsi"/>
    </w:rPr>
  </w:style>
  <w:style w:type="paragraph" w:styleId="Heading1">
    <w:name w:val="heading 1"/>
    <w:basedOn w:val="Normal"/>
    <w:next w:val="MRBodyTextIndent"/>
    <w:link w:val="Heading1Char"/>
    <w:qFormat/>
    <w:rsid w:val="00D61790"/>
    <w:pPr>
      <w:keepNext/>
      <w:spacing w:before="240" w:after="60" w:line="240" w:lineRule="auto"/>
      <w:outlineLvl w:val="0"/>
    </w:pPr>
    <w:rPr>
      <w:rFonts w:ascii="Arial" w:eastAsia="Times New Roman" w:hAnsi="Arial" w:cs="Times New Roman"/>
      <w:b/>
      <w:bCs/>
      <w:color w:val="0070C0"/>
      <w:kern w:val="32"/>
      <w:sz w:val="40"/>
      <w:szCs w:val="32"/>
      <w:lang w:eastAsia="en-GB"/>
    </w:rPr>
  </w:style>
  <w:style w:type="paragraph" w:styleId="Heading2">
    <w:name w:val="heading 2"/>
    <w:basedOn w:val="Normal"/>
    <w:next w:val="MRBodyTextIndent"/>
    <w:link w:val="Heading2Char"/>
    <w:qFormat/>
    <w:rsid w:val="00D61790"/>
    <w:pPr>
      <w:keepNext/>
      <w:spacing w:before="240" w:after="60" w:line="240" w:lineRule="auto"/>
      <w:outlineLvl w:val="1"/>
    </w:pPr>
    <w:rPr>
      <w:rFonts w:ascii="Arial" w:eastAsia="Times New Roman" w:hAnsi="Arial" w:cs="Times New Roman"/>
      <w:b/>
      <w:bCs/>
      <w:i/>
      <w:iCs/>
      <w:color w:val="0070C0"/>
      <w:sz w:val="28"/>
      <w:szCs w:val="28"/>
      <w:lang w:eastAsia="en-GB"/>
    </w:rPr>
  </w:style>
  <w:style w:type="paragraph" w:styleId="Heading3">
    <w:name w:val="heading 3"/>
    <w:basedOn w:val="Normal"/>
    <w:next w:val="MRBodyTextIndent"/>
    <w:link w:val="Heading3Char"/>
    <w:qFormat/>
    <w:rsid w:val="00903592"/>
    <w:pPr>
      <w:keepNext/>
      <w:spacing w:before="240" w:after="60" w:line="240" w:lineRule="auto"/>
      <w:outlineLvl w:val="2"/>
    </w:pPr>
    <w:rPr>
      <w:rFonts w:ascii="Arial" w:eastAsia="Times New Roman" w:hAnsi="Arial" w:cs="Times New Roman"/>
      <w:b/>
      <w:bCs/>
      <w:sz w:val="26"/>
      <w:szCs w:val="26"/>
      <w:lang w:eastAsia="en-GB"/>
    </w:rPr>
  </w:style>
  <w:style w:type="paragraph" w:styleId="Heading4">
    <w:name w:val="heading 4"/>
    <w:basedOn w:val="Normal"/>
    <w:next w:val="BodyText2"/>
    <w:link w:val="Heading4Char"/>
    <w:qFormat/>
    <w:rsid w:val="00903592"/>
    <w:pPr>
      <w:keepNext/>
      <w:keepLines/>
      <w:tabs>
        <w:tab w:val="left" w:pos="864"/>
      </w:tabs>
      <w:overflowPunct w:val="0"/>
      <w:autoSpaceDE w:val="0"/>
      <w:autoSpaceDN w:val="0"/>
      <w:adjustRightInd w:val="0"/>
      <w:spacing w:before="120" w:after="120" w:line="240" w:lineRule="atLeast"/>
      <w:ind w:left="864" w:hanging="864"/>
      <w:textAlignment w:val="baseline"/>
      <w:outlineLvl w:val="3"/>
    </w:pPr>
    <w:rPr>
      <w:rFonts w:ascii="Arial" w:eastAsia="Times New Roman" w:hAnsi="Arial" w:cs="Arial"/>
      <w:spacing w:val="-4"/>
      <w:kern w:val="28"/>
      <w:sz w:val="20"/>
      <w:szCs w:val="20"/>
      <w:lang w:val="en-US"/>
    </w:rPr>
  </w:style>
  <w:style w:type="paragraph" w:styleId="Heading5">
    <w:name w:val="heading 5"/>
    <w:basedOn w:val="Normal"/>
    <w:next w:val="BodyText"/>
    <w:link w:val="Heading5Char"/>
    <w:qFormat/>
    <w:rsid w:val="00903592"/>
    <w:pPr>
      <w:keepNext/>
      <w:keepLines/>
      <w:tabs>
        <w:tab w:val="left" w:pos="1008"/>
      </w:tabs>
      <w:overflowPunct w:val="0"/>
      <w:autoSpaceDE w:val="0"/>
      <w:autoSpaceDN w:val="0"/>
      <w:adjustRightInd w:val="0"/>
      <w:spacing w:before="120" w:after="120" w:line="240" w:lineRule="atLeast"/>
      <w:ind w:left="1008" w:hanging="1008"/>
      <w:textAlignment w:val="baseline"/>
      <w:outlineLvl w:val="4"/>
    </w:pPr>
    <w:rPr>
      <w:rFonts w:ascii="Arial" w:eastAsia="Times New Roman" w:hAnsi="Arial" w:cs="Arial"/>
      <w:spacing w:val="-4"/>
      <w:kern w:val="28"/>
      <w:sz w:val="20"/>
      <w:szCs w:val="20"/>
      <w:lang w:val="en-US"/>
    </w:rPr>
  </w:style>
  <w:style w:type="paragraph" w:styleId="Heading6">
    <w:name w:val="heading 6"/>
    <w:basedOn w:val="Normal"/>
    <w:next w:val="BodyText"/>
    <w:link w:val="Heading6Char"/>
    <w:qFormat/>
    <w:rsid w:val="00903592"/>
    <w:pPr>
      <w:keepNext/>
      <w:keepLines/>
      <w:tabs>
        <w:tab w:val="left" w:pos="1152"/>
      </w:tabs>
      <w:overflowPunct w:val="0"/>
      <w:autoSpaceDE w:val="0"/>
      <w:autoSpaceDN w:val="0"/>
      <w:adjustRightInd w:val="0"/>
      <w:spacing w:before="120" w:after="120" w:line="220" w:lineRule="atLeast"/>
      <w:ind w:left="1152" w:hanging="1152"/>
      <w:textAlignment w:val="baseline"/>
      <w:outlineLvl w:val="5"/>
    </w:pPr>
    <w:rPr>
      <w:rFonts w:ascii="Arial" w:eastAsia="Times New Roman" w:hAnsi="Arial" w:cs="Arial"/>
      <w:spacing w:val="-4"/>
      <w:kern w:val="28"/>
      <w:sz w:val="20"/>
      <w:szCs w:val="20"/>
      <w:lang w:val="en-US"/>
    </w:rPr>
  </w:style>
  <w:style w:type="paragraph" w:styleId="Heading7">
    <w:name w:val="heading 7"/>
    <w:basedOn w:val="Normal"/>
    <w:next w:val="Normal"/>
    <w:link w:val="Heading7Char"/>
    <w:unhideWhenUsed/>
    <w:qFormat/>
    <w:rsid w:val="00903592"/>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BodyText"/>
    <w:link w:val="Heading8Char"/>
    <w:qFormat/>
    <w:rsid w:val="00903592"/>
    <w:pPr>
      <w:keepNext/>
      <w:keepLines/>
      <w:tabs>
        <w:tab w:val="left" w:pos="1440"/>
      </w:tabs>
      <w:overflowPunct w:val="0"/>
      <w:autoSpaceDE w:val="0"/>
      <w:autoSpaceDN w:val="0"/>
      <w:adjustRightInd w:val="0"/>
      <w:spacing w:before="120" w:after="120" w:line="220" w:lineRule="atLeast"/>
      <w:textAlignment w:val="baseline"/>
      <w:outlineLvl w:val="7"/>
    </w:pPr>
    <w:rPr>
      <w:rFonts w:ascii="Arial" w:eastAsia="Times New Roman" w:hAnsi="Arial" w:cs="Arial"/>
      <w:spacing w:val="-4"/>
      <w:kern w:val="28"/>
      <w:sz w:val="20"/>
      <w:szCs w:val="20"/>
      <w:lang w:val="en-US"/>
    </w:rPr>
  </w:style>
  <w:style w:type="paragraph" w:styleId="Heading9">
    <w:name w:val="heading 9"/>
    <w:basedOn w:val="Normal"/>
    <w:next w:val="BodyText"/>
    <w:link w:val="Heading9Char"/>
    <w:qFormat/>
    <w:rsid w:val="00903592"/>
    <w:pPr>
      <w:keepNext/>
      <w:keepLines/>
      <w:tabs>
        <w:tab w:val="left" w:pos="1584"/>
      </w:tabs>
      <w:overflowPunct w:val="0"/>
      <w:autoSpaceDE w:val="0"/>
      <w:autoSpaceDN w:val="0"/>
      <w:adjustRightInd w:val="0"/>
      <w:spacing w:before="120" w:after="120" w:line="240" w:lineRule="auto"/>
      <w:textAlignment w:val="baseline"/>
      <w:outlineLvl w:val="8"/>
    </w:pPr>
    <w:rPr>
      <w:rFonts w:ascii="Arial" w:eastAsia="Times New Roman" w:hAnsi="Arial" w:cs="Arial"/>
      <w:spacing w:val="-4"/>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16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9A6"/>
  </w:style>
  <w:style w:type="paragraph" w:styleId="Footer">
    <w:name w:val="footer"/>
    <w:basedOn w:val="Normal"/>
    <w:link w:val="FooterChar"/>
    <w:unhideWhenUsed/>
    <w:rsid w:val="00D16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9A6"/>
  </w:style>
  <w:style w:type="paragraph" w:customStyle="1" w:styleId="MRTitleCover">
    <w:name w:val="MRTitleCover"/>
    <w:basedOn w:val="Normal"/>
    <w:rsid w:val="00226067"/>
    <w:pPr>
      <w:keepNext/>
      <w:keepLines/>
      <w:spacing w:after="0" w:line="240" w:lineRule="auto"/>
      <w:jc w:val="center"/>
    </w:pPr>
    <w:rPr>
      <w:rFonts w:ascii="Arial Black" w:eastAsia="Times New Roman" w:hAnsi="Arial Black" w:cs="Arial"/>
      <w:bCs/>
      <w:snapToGrid w:val="0"/>
      <w:color w:val="0D2B88"/>
      <w:kern w:val="28"/>
      <w:sz w:val="40"/>
      <w:szCs w:val="40"/>
      <w:lang w:val="en-US"/>
    </w:rPr>
  </w:style>
  <w:style w:type="paragraph" w:customStyle="1" w:styleId="MRSubtitleCover">
    <w:name w:val="MRSubtitleCover"/>
    <w:basedOn w:val="Normal"/>
    <w:rsid w:val="002D5A30"/>
    <w:pPr>
      <w:keepNext/>
      <w:keepLines/>
      <w:spacing w:before="60" w:after="0" w:line="240" w:lineRule="auto"/>
      <w:jc w:val="center"/>
    </w:pPr>
    <w:rPr>
      <w:rFonts w:ascii="Arial" w:eastAsia="Times New Roman" w:hAnsi="Arial" w:cs="Arial"/>
      <w:snapToGrid w:val="0"/>
      <w:kern w:val="28"/>
      <w:sz w:val="28"/>
      <w:szCs w:val="28"/>
      <w:lang w:val="en-US"/>
    </w:rPr>
  </w:style>
  <w:style w:type="paragraph" w:styleId="BalloonText">
    <w:name w:val="Balloon Text"/>
    <w:basedOn w:val="Normal"/>
    <w:link w:val="BalloonTextChar"/>
    <w:semiHidden/>
    <w:unhideWhenUsed/>
    <w:rsid w:val="00366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1BF"/>
    <w:rPr>
      <w:rFonts w:ascii="Tahoma" w:hAnsi="Tahoma" w:cs="Tahoma"/>
      <w:sz w:val="16"/>
      <w:szCs w:val="16"/>
    </w:rPr>
  </w:style>
  <w:style w:type="paragraph" w:customStyle="1" w:styleId="MRBodyTextIndent">
    <w:name w:val="MRBodyTextIndent"/>
    <w:basedOn w:val="Normal"/>
    <w:rsid w:val="00B359D6"/>
    <w:pPr>
      <w:spacing w:before="120" w:after="0" w:line="240" w:lineRule="auto"/>
      <w:ind w:left="720"/>
      <w:jc w:val="both"/>
    </w:pPr>
    <w:rPr>
      <w:rFonts w:ascii="Arial" w:eastAsia="Times New Roman" w:hAnsi="Arial" w:cs="Arial"/>
    </w:rPr>
  </w:style>
  <w:style w:type="character" w:styleId="Hyperlink">
    <w:name w:val="Hyperlink"/>
    <w:uiPriority w:val="99"/>
    <w:rsid w:val="00B359D6"/>
    <w:rPr>
      <w:color w:val="0000FF"/>
      <w:u w:val="single"/>
    </w:rPr>
  </w:style>
  <w:style w:type="table" w:styleId="TableGrid">
    <w:name w:val="Table Grid"/>
    <w:basedOn w:val="TableNormal"/>
    <w:uiPriority w:val="39"/>
    <w:rsid w:val="00EB0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3176C"/>
    <w:pPr>
      <w:spacing w:after="0" w:line="240" w:lineRule="auto"/>
      <w:ind w:left="720"/>
    </w:pPr>
    <w:rPr>
      <w:rFonts w:ascii="Arial" w:eastAsia="Times New Roman" w:hAnsi="Arial" w:cs="Arial"/>
      <w:sz w:val="20"/>
      <w:szCs w:val="24"/>
    </w:rPr>
  </w:style>
  <w:style w:type="paragraph" w:customStyle="1" w:styleId="MRTableText">
    <w:name w:val="MRTableText"/>
    <w:basedOn w:val="Normal"/>
    <w:rsid w:val="00F3176C"/>
    <w:pPr>
      <w:spacing w:before="20" w:after="0" w:line="240" w:lineRule="auto"/>
    </w:pPr>
    <w:rPr>
      <w:rFonts w:ascii="Arial" w:eastAsia="Times New Roman" w:hAnsi="Arial" w:cs="Arial"/>
      <w:snapToGrid w:val="0"/>
      <w:sz w:val="20"/>
      <w:szCs w:val="20"/>
    </w:rPr>
  </w:style>
  <w:style w:type="paragraph" w:customStyle="1" w:styleId="MRBodyText">
    <w:name w:val="MRBodyText"/>
    <w:basedOn w:val="Normal"/>
    <w:rsid w:val="00787067"/>
    <w:pPr>
      <w:spacing w:before="120" w:after="0" w:line="240" w:lineRule="auto"/>
      <w:jc w:val="both"/>
    </w:pPr>
    <w:rPr>
      <w:rFonts w:ascii="Arial" w:eastAsia="Times New Roman" w:hAnsi="Arial" w:cs="Arial"/>
    </w:rPr>
  </w:style>
  <w:style w:type="paragraph" w:styleId="FootnoteText">
    <w:name w:val="footnote text"/>
    <w:basedOn w:val="Normal"/>
    <w:link w:val="FootnoteTextChar"/>
    <w:semiHidden/>
    <w:rsid w:val="00800C24"/>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semiHidden/>
    <w:rsid w:val="00800C24"/>
    <w:rPr>
      <w:rFonts w:ascii="Arial" w:eastAsia="Times New Roman" w:hAnsi="Arial" w:cs="Arial"/>
      <w:sz w:val="20"/>
      <w:szCs w:val="20"/>
    </w:rPr>
  </w:style>
  <w:style w:type="character" w:styleId="FootnoteReference">
    <w:name w:val="footnote reference"/>
    <w:semiHidden/>
    <w:rsid w:val="00800C24"/>
    <w:rPr>
      <w:vertAlign w:val="superscript"/>
    </w:rPr>
  </w:style>
  <w:style w:type="character" w:styleId="Emphasis">
    <w:name w:val="Emphasis"/>
    <w:qFormat/>
    <w:rsid w:val="00800C24"/>
    <w:rPr>
      <w:i/>
      <w:iCs/>
    </w:rPr>
  </w:style>
  <w:style w:type="character" w:customStyle="1" w:styleId="Heading2Char">
    <w:name w:val="Heading 2 Char"/>
    <w:basedOn w:val="DefaultParagraphFont"/>
    <w:link w:val="Heading2"/>
    <w:rsid w:val="00D61790"/>
    <w:rPr>
      <w:rFonts w:ascii="Arial" w:eastAsia="Times New Roman" w:hAnsi="Arial" w:cs="Times New Roman"/>
      <w:b/>
      <w:bCs/>
      <w:i/>
      <w:iCs/>
      <w:color w:val="0070C0"/>
      <w:sz w:val="28"/>
      <w:szCs w:val="28"/>
      <w:lang w:eastAsia="en-GB"/>
    </w:rPr>
  </w:style>
  <w:style w:type="paragraph" w:customStyle="1" w:styleId="MRFooter">
    <w:name w:val="MRFooter"/>
    <w:basedOn w:val="Footer"/>
    <w:rsid w:val="00C451E4"/>
    <w:pPr>
      <w:tabs>
        <w:tab w:val="clear" w:pos="4513"/>
        <w:tab w:val="clear" w:pos="9026"/>
      </w:tabs>
    </w:pPr>
    <w:rPr>
      <w:rFonts w:ascii="Arial" w:eastAsia="Times New Roman" w:hAnsi="Arial" w:cs="Arial"/>
      <w:bCs/>
      <w:color w:val="003399"/>
      <w:sz w:val="16"/>
      <w:szCs w:val="24"/>
    </w:rPr>
  </w:style>
  <w:style w:type="paragraph" w:customStyle="1" w:styleId="MRTableHeader">
    <w:name w:val="MRTableHeader"/>
    <w:basedOn w:val="MRTableText"/>
    <w:rsid w:val="00C451E4"/>
    <w:pPr>
      <w:keepNext/>
      <w:keepLines/>
    </w:pPr>
    <w:rPr>
      <w:b/>
      <w:bCs/>
    </w:rPr>
  </w:style>
  <w:style w:type="character" w:customStyle="1" w:styleId="Heading7Char">
    <w:name w:val="Heading 7 Char"/>
    <w:basedOn w:val="DefaultParagraphFont"/>
    <w:link w:val="Heading7"/>
    <w:uiPriority w:val="9"/>
    <w:semiHidden/>
    <w:rsid w:val="00903592"/>
    <w:rPr>
      <w:rFonts w:asciiTheme="majorHAnsi" w:eastAsiaTheme="majorEastAsia" w:hAnsiTheme="majorHAnsi" w:cstheme="majorBidi"/>
      <w:i/>
      <w:iCs/>
      <w:color w:val="404040" w:themeColor="text1" w:themeTint="BF"/>
    </w:rPr>
  </w:style>
  <w:style w:type="character" w:customStyle="1" w:styleId="Heading1Char">
    <w:name w:val="Heading 1 Char"/>
    <w:basedOn w:val="DefaultParagraphFont"/>
    <w:link w:val="Heading1"/>
    <w:rsid w:val="00D61790"/>
    <w:rPr>
      <w:rFonts w:ascii="Arial" w:eastAsia="Times New Roman" w:hAnsi="Arial" w:cs="Times New Roman"/>
      <w:b/>
      <w:bCs/>
      <w:color w:val="0070C0"/>
      <w:kern w:val="32"/>
      <w:sz w:val="40"/>
      <w:szCs w:val="32"/>
      <w:lang w:eastAsia="en-GB"/>
    </w:rPr>
  </w:style>
  <w:style w:type="character" w:customStyle="1" w:styleId="Heading3Char">
    <w:name w:val="Heading 3 Char"/>
    <w:basedOn w:val="DefaultParagraphFont"/>
    <w:link w:val="Heading3"/>
    <w:rsid w:val="00903592"/>
    <w:rPr>
      <w:rFonts w:ascii="Arial" w:eastAsia="Times New Roman" w:hAnsi="Arial" w:cs="Times New Roman"/>
      <w:b/>
      <w:bCs/>
      <w:sz w:val="26"/>
      <w:szCs w:val="26"/>
      <w:lang w:eastAsia="en-GB"/>
    </w:rPr>
  </w:style>
  <w:style w:type="character" w:customStyle="1" w:styleId="Heading4Char">
    <w:name w:val="Heading 4 Char"/>
    <w:basedOn w:val="DefaultParagraphFont"/>
    <w:link w:val="Heading4"/>
    <w:rsid w:val="00903592"/>
    <w:rPr>
      <w:rFonts w:ascii="Arial" w:eastAsia="Times New Roman" w:hAnsi="Arial" w:cs="Arial"/>
      <w:spacing w:val="-4"/>
      <w:kern w:val="28"/>
      <w:sz w:val="20"/>
      <w:szCs w:val="20"/>
      <w:lang w:val="en-US"/>
    </w:rPr>
  </w:style>
  <w:style w:type="character" w:customStyle="1" w:styleId="Heading5Char">
    <w:name w:val="Heading 5 Char"/>
    <w:basedOn w:val="DefaultParagraphFont"/>
    <w:link w:val="Heading5"/>
    <w:rsid w:val="00903592"/>
    <w:rPr>
      <w:rFonts w:ascii="Arial" w:eastAsia="Times New Roman" w:hAnsi="Arial" w:cs="Arial"/>
      <w:spacing w:val="-4"/>
      <w:kern w:val="28"/>
      <w:sz w:val="20"/>
      <w:szCs w:val="20"/>
      <w:lang w:val="en-US"/>
    </w:rPr>
  </w:style>
  <w:style w:type="character" w:customStyle="1" w:styleId="Heading6Char">
    <w:name w:val="Heading 6 Char"/>
    <w:basedOn w:val="DefaultParagraphFont"/>
    <w:link w:val="Heading6"/>
    <w:rsid w:val="00903592"/>
    <w:rPr>
      <w:rFonts w:ascii="Arial" w:eastAsia="Times New Roman" w:hAnsi="Arial" w:cs="Arial"/>
      <w:spacing w:val="-4"/>
      <w:kern w:val="28"/>
      <w:sz w:val="20"/>
      <w:szCs w:val="20"/>
      <w:lang w:val="en-US"/>
    </w:rPr>
  </w:style>
  <w:style w:type="character" w:customStyle="1" w:styleId="Heading8Char">
    <w:name w:val="Heading 8 Char"/>
    <w:basedOn w:val="DefaultParagraphFont"/>
    <w:link w:val="Heading8"/>
    <w:rsid w:val="00903592"/>
    <w:rPr>
      <w:rFonts w:ascii="Arial" w:eastAsia="Times New Roman" w:hAnsi="Arial" w:cs="Arial"/>
      <w:spacing w:val="-4"/>
      <w:kern w:val="28"/>
      <w:sz w:val="20"/>
      <w:szCs w:val="20"/>
      <w:lang w:val="en-US"/>
    </w:rPr>
  </w:style>
  <w:style w:type="character" w:customStyle="1" w:styleId="Heading9Char">
    <w:name w:val="Heading 9 Char"/>
    <w:basedOn w:val="DefaultParagraphFont"/>
    <w:link w:val="Heading9"/>
    <w:rsid w:val="00903592"/>
    <w:rPr>
      <w:rFonts w:ascii="Arial" w:eastAsia="Times New Roman" w:hAnsi="Arial" w:cs="Arial"/>
      <w:spacing w:val="-4"/>
      <w:kern w:val="28"/>
      <w:sz w:val="20"/>
      <w:szCs w:val="20"/>
      <w:lang w:val="en-US"/>
    </w:rPr>
  </w:style>
  <w:style w:type="paragraph" w:styleId="Subtitle">
    <w:name w:val="Subtitle"/>
    <w:basedOn w:val="Title"/>
    <w:next w:val="Normal"/>
    <w:link w:val="SubtitleChar"/>
    <w:qFormat/>
    <w:rsid w:val="00903592"/>
    <w:pPr>
      <w:keepNext/>
      <w:keepLines/>
      <w:spacing w:before="0" w:after="240" w:line="340" w:lineRule="atLeast"/>
      <w:outlineLvl w:val="9"/>
    </w:pPr>
    <w:rPr>
      <w:rFonts w:ascii="Arial Black" w:hAnsi="Arial Black" w:cs="Times New Roman"/>
      <w:b w:val="0"/>
      <w:spacing w:val="-16"/>
      <w:szCs w:val="20"/>
    </w:rPr>
  </w:style>
  <w:style w:type="character" w:customStyle="1" w:styleId="SubtitleChar">
    <w:name w:val="Subtitle Char"/>
    <w:basedOn w:val="DefaultParagraphFont"/>
    <w:link w:val="Subtitle"/>
    <w:rsid w:val="00903592"/>
    <w:rPr>
      <w:rFonts w:ascii="Arial Black" w:eastAsia="Times New Roman" w:hAnsi="Arial Black" w:cs="Times New Roman"/>
      <w:bCs/>
      <w:spacing w:val="-16"/>
      <w:kern w:val="28"/>
      <w:sz w:val="32"/>
      <w:szCs w:val="20"/>
    </w:rPr>
  </w:style>
  <w:style w:type="paragraph" w:styleId="Title">
    <w:name w:val="Title"/>
    <w:basedOn w:val="Normal"/>
    <w:link w:val="TitleChar"/>
    <w:qFormat/>
    <w:rsid w:val="00903592"/>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903592"/>
    <w:rPr>
      <w:rFonts w:ascii="Arial" w:eastAsia="Times New Roman" w:hAnsi="Arial" w:cs="Arial"/>
      <w:b/>
      <w:bCs/>
      <w:kern w:val="28"/>
      <w:sz w:val="32"/>
      <w:szCs w:val="32"/>
    </w:rPr>
  </w:style>
  <w:style w:type="paragraph" w:customStyle="1" w:styleId="MRContentsTitle">
    <w:name w:val="MRContentsTitle"/>
    <w:basedOn w:val="MRBase"/>
    <w:rsid w:val="00903592"/>
    <w:pPr>
      <w:keepNext/>
      <w:keepLines/>
      <w:pBdr>
        <w:top w:val="single" w:sz="6" w:space="3" w:color="FFFFFF"/>
        <w:left w:val="single" w:sz="6" w:space="3" w:color="FFFFFF"/>
        <w:bottom w:val="single" w:sz="6" w:space="3" w:color="FFFFFF"/>
        <w:right w:val="single" w:sz="6" w:space="3" w:color="FFFFFF"/>
      </w:pBdr>
      <w:shd w:val="solid" w:color="FF7F00" w:fill="auto"/>
      <w:spacing w:before="360" w:after="240" w:line="240" w:lineRule="atLeast"/>
    </w:pPr>
    <w:rPr>
      <w:rFonts w:ascii="Arial Black" w:hAnsi="Arial Black"/>
      <w:snapToGrid w:val="0"/>
      <w:color w:val="FFFFFF"/>
      <w:spacing w:val="-10"/>
      <w:kern w:val="20"/>
      <w:position w:val="8"/>
      <w:sz w:val="28"/>
      <w:szCs w:val="28"/>
      <w:shd w:val="solid" w:color="FF7F08" w:fill="auto"/>
      <w:lang w:val="en-US"/>
    </w:rPr>
  </w:style>
  <w:style w:type="paragraph" w:styleId="TOC1">
    <w:name w:val="toc 1"/>
    <w:basedOn w:val="Normal"/>
    <w:next w:val="Normal"/>
    <w:autoRedefine/>
    <w:uiPriority w:val="39"/>
    <w:rsid w:val="00155082"/>
    <w:pPr>
      <w:tabs>
        <w:tab w:val="left" w:pos="720"/>
        <w:tab w:val="right" w:leader="dot" w:pos="9000"/>
      </w:tabs>
      <w:spacing w:before="180" w:after="60" w:line="240" w:lineRule="auto"/>
      <w:ind w:left="720" w:hanging="720"/>
    </w:pPr>
    <w:rPr>
      <w:rFonts w:ascii="Arial Black" w:eastAsia="Times New Roman" w:hAnsi="Arial Black" w:cs="Arial"/>
      <w:noProof/>
      <w:color w:val="003399"/>
    </w:rPr>
  </w:style>
  <w:style w:type="paragraph" w:styleId="TOC2">
    <w:name w:val="toc 2"/>
    <w:basedOn w:val="Normal"/>
    <w:next w:val="Normal"/>
    <w:autoRedefine/>
    <w:uiPriority w:val="39"/>
    <w:rsid w:val="00903592"/>
    <w:pPr>
      <w:tabs>
        <w:tab w:val="left" w:pos="1440"/>
        <w:tab w:val="right" w:leader="dot" w:pos="9000"/>
      </w:tabs>
      <w:spacing w:after="0" w:line="240" w:lineRule="auto"/>
      <w:ind w:left="1440" w:hanging="720"/>
    </w:pPr>
    <w:rPr>
      <w:rFonts w:ascii="Arial" w:eastAsia="Times New Roman" w:hAnsi="Arial" w:cs="Arial"/>
      <w:noProof/>
    </w:rPr>
  </w:style>
  <w:style w:type="paragraph" w:styleId="BodyText">
    <w:name w:val="Body Text"/>
    <w:basedOn w:val="Normal"/>
    <w:link w:val="BodyTextChar"/>
    <w:rsid w:val="00903592"/>
    <w:pPr>
      <w:spacing w:after="12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903592"/>
    <w:rPr>
      <w:rFonts w:ascii="Arial" w:eastAsia="Times New Roman" w:hAnsi="Arial" w:cs="Arial"/>
      <w:sz w:val="20"/>
      <w:szCs w:val="24"/>
    </w:rPr>
  </w:style>
  <w:style w:type="paragraph" w:customStyle="1" w:styleId="MRBase">
    <w:name w:val="MRBase"/>
    <w:rsid w:val="00903592"/>
    <w:pPr>
      <w:spacing w:after="0" w:line="240" w:lineRule="auto"/>
    </w:pPr>
    <w:rPr>
      <w:rFonts w:ascii="Arial" w:eastAsia="Times New Roman" w:hAnsi="Arial" w:cs="Arial"/>
      <w:sz w:val="20"/>
      <w:szCs w:val="24"/>
    </w:rPr>
  </w:style>
  <w:style w:type="paragraph" w:customStyle="1" w:styleId="MRAppendix1">
    <w:name w:val="MRAppendix1"/>
    <w:basedOn w:val="MRHeading1"/>
    <w:next w:val="MRBodyTextIndent"/>
    <w:rsid w:val="00903592"/>
    <w:pPr>
      <w:pageBreakBefore/>
      <w:numPr>
        <w:ilvl w:val="5"/>
      </w:numPr>
      <w:tabs>
        <w:tab w:val="clear" w:pos="1800"/>
        <w:tab w:val="num" w:pos="2160"/>
      </w:tabs>
      <w:ind w:left="2160" w:hanging="2160"/>
    </w:pPr>
  </w:style>
  <w:style w:type="paragraph" w:customStyle="1" w:styleId="MRAppendix2">
    <w:name w:val="MRAppendix2"/>
    <w:basedOn w:val="MRHeading2"/>
    <w:next w:val="MRBodyTextIndent"/>
    <w:rsid w:val="00903592"/>
    <w:pPr>
      <w:numPr>
        <w:ilvl w:val="6"/>
      </w:numPr>
      <w:tabs>
        <w:tab w:val="clear" w:pos="2340"/>
      </w:tabs>
      <w:ind w:left="720" w:hanging="720"/>
    </w:pPr>
  </w:style>
  <w:style w:type="paragraph" w:customStyle="1" w:styleId="MRHeading1">
    <w:name w:val="MRHeading1"/>
    <w:basedOn w:val="MRBase"/>
    <w:next w:val="MRBodyTextIndent"/>
    <w:rsid w:val="00903592"/>
    <w:pPr>
      <w:keepNext/>
      <w:keepLines/>
      <w:numPr>
        <w:numId w:val="15"/>
      </w:numPr>
      <w:pBdr>
        <w:top w:val="single" w:sz="6" w:space="3" w:color="FFFFFF"/>
        <w:left w:val="single" w:sz="6" w:space="3" w:color="FFFFFF"/>
        <w:bottom w:val="single" w:sz="6" w:space="3" w:color="FFFFFF"/>
        <w:right w:val="single" w:sz="6" w:space="3" w:color="FFFFFF"/>
      </w:pBdr>
      <w:shd w:val="solid" w:color="FF7F00" w:fill="auto"/>
      <w:tabs>
        <w:tab w:val="clear" w:pos="435"/>
        <w:tab w:val="num" w:pos="720"/>
      </w:tabs>
      <w:overflowPunct w:val="0"/>
      <w:autoSpaceDE w:val="0"/>
      <w:autoSpaceDN w:val="0"/>
      <w:adjustRightInd w:val="0"/>
      <w:spacing w:before="360" w:after="240" w:line="240" w:lineRule="atLeast"/>
      <w:ind w:left="720" w:hanging="720"/>
      <w:textAlignment w:val="baseline"/>
    </w:pPr>
    <w:rPr>
      <w:rFonts w:ascii="Arial Black" w:hAnsi="Arial Black"/>
      <w:snapToGrid w:val="0"/>
      <w:color w:val="FFFFFF"/>
      <w:kern w:val="20"/>
      <w:position w:val="8"/>
      <w:sz w:val="28"/>
      <w:szCs w:val="28"/>
      <w:shd w:val="solid" w:color="FF7F08" w:fill="auto"/>
    </w:rPr>
  </w:style>
  <w:style w:type="paragraph" w:customStyle="1" w:styleId="MRHeading2">
    <w:name w:val="MRHeading2"/>
    <w:basedOn w:val="MRBase"/>
    <w:next w:val="MRBodyTextIndent"/>
    <w:rsid w:val="00903592"/>
    <w:pPr>
      <w:keepNext/>
      <w:keepLines/>
      <w:numPr>
        <w:ilvl w:val="1"/>
        <w:numId w:val="15"/>
      </w:numPr>
      <w:pBdr>
        <w:bottom w:val="single" w:sz="6" w:space="1" w:color="003399"/>
      </w:pBdr>
      <w:tabs>
        <w:tab w:val="left" w:pos="720"/>
      </w:tabs>
      <w:overflowPunct w:val="0"/>
      <w:autoSpaceDE w:val="0"/>
      <w:autoSpaceDN w:val="0"/>
      <w:adjustRightInd w:val="0"/>
      <w:spacing w:before="240" w:after="240" w:line="140" w:lineRule="atLeast"/>
      <w:textAlignment w:val="baseline"/>
    </w:pPr>
    <w:rPr>
      <w:b/>
      <w:bCs/>
      <w:color w:val="003399"/>
      <w:spacing w:val="-10"/>
      <w:kern w:val="28"/>
      <w:sz w:val="24"/>
      <w:lang w:val="en-US"/>
    </w:rPr>
  </w:style>
  <w:style w:type="paragraph" w:customStyle="1" w:styleId="MRHeading3">
    <w:name w:val="MRHeading3"/>
    <w:basedOn w:val="MRBase"/>
    <w:next w:val="MRBodyTextIndent"/>
    <w:rsid w:val="00903592"/>
    <w:pPr>
      <w:keepNext/>
      <w:keepLines/>
      <w:numPr>
        <w:ilvl w:val="2"/>
        <w:numId w:val="15"/>
      </w:numPr>
      <w:tabs>
        <w:tab w:val="clear" w:pos="900"/>
        <w:tab w:val="num" w:pos="1260"/>
      </w:tabs>
      <w:overflowPunct w:val="0"/>
      <w:autoSpaceDE w:val="0"/>
      <w:autoSpaceDN w:val="0"/>
      <w:adjustRightInd w:val="0"/>
      <w:spacing w:before="240" w:after="120" w:line="240" w:lineRule="atLeast"/>
      <w:ind w:left="1259" w:hanging="902"/>
      <w:textAlignment w:val="baseline"/>
    </w:pPr>
    <w:rPr>
      <w:b/>
      <w:bCs/>
      <w:i/>
      <w:iCs/>
      <w:spacing w:val="-10"/>
      <w:kern w:val="28"/>
      <w:sz w:val="22"/>
      <w:szCs w:val="22"/>
    </w:rPr>
  </w:style>
  <w:style w:type="paragraph" w:customStyle="1" w:styleId="MRHeader">
    <w:name w:val="MRHeader"/>
    <w:basedOn w:val="Header"/>
    <w:rsid w:val="00903592"/>
    <w:pPr>
      <w:tabs>
        <w:tab w:val="clear" w:pos="4513"/>
        <w:tab w:val="clear" w:pos="9026"/>
      </w:tabs>
    </w:pPr>
    <w:rPr>
      <w:rFonts w:ascii="Arial" w:eastAsia="Times New Roman" w:hAnsi="Arial" w:cs="Arial"/>
      <w:bCs/>
      <w:color w:val="003399"/>
      <w:sz w:val="16"/>
      <w:szCs w:val="24"/>
    </w:rPr>
  </w:style>
  <w:style w:type="paragraph" w:customStyle="1" w:styleId="MRAppendix3">
    <w:name w:val="MRAppendix3"/>
    <w:basedOn w:val="MRHeading3"/>
    <w:next w:val="MRBodyTextIndent"/>
    <w:rsid w:val="00903592"/>
    <w:pPr>
      <w:numPr>
        <w:ilvl w:val="0"/>
        <w:numId w:val="17"/>
      </w:numPr>
      <w:tabs>
        <w:tab w:val="clear" w:pos="435"/>
        <w:tab w:val="num" w:pos="1260"/>
      </w:tabs>
      <w:ind w:left="1259" w:hanging="902"/>
    </w:pPr>
  </w:style>
  <w:style w:type="paragraph" w:customStyle="1" w:styleId="MRFootnote">
    <w:name w:val="MRFootnote"/>
    <w:basedOn w:val="MRBase"/>
    <w:rsid w:val="00903592"/>
    <w:rPr>
      <w:sz w:val="16"/>
    </w:rPr>
  </w:style>
  <w:style w:type="paragraph" w:styleId="TOC5">
    <w:name w:val="toc 5"/>
    <w:basedOn w:val="Normal"/>
    <w:next w:val="Normal"/>
    <w:autoRedefine/>
    <w:semiHidden/>
    <w:rsid w:val="00903592"/>
    <w:pPr>
      <w:spacing w:after="0" w:line="240" w:lineRule="auto"/>
      <w:ind w:left="800"/>
    </w:pPr>
    <w:rPr>
      <w:rFonts w:ascii="Arial" w:eastAsia="Times New Roman" w:hAnsi="Arial" w:cs="Arial"/>
      <w:sz w:val="20"/>
      <w:szCs w:val="24"/>
    </w:rPr>
  </w:style>
  <w:style w:type="paragraph" w:styleId="CommentText">
    <w:name w:val="annotation text"/>
    <w:basedOn w:val="Normal"/>
    <w:link w:val="CommentTextChar"/>
    <w:rsid w:val="00903592"/>
    <w:pPr>
      <w:spacing w:after="0" w:line="240" w:lineRule="auto"/>
    </w:pPr>
    <w:rPr>
      <w:rFonts w:ascii="Arial" w:eastAsia="Times New Roman" w:hAnsi="Arial" w:cs="Arial"/>
      <w:sz w:val="20"/>
      <w:szCs w:val="20"/>
      <w:lang w:val="en-US"/>
    </w:rPr>
  </w:style>
  <w:style w:type="character" w:customStyle="1" w:styleId="CommentTextChar">
    <w:name w:val="Comment Text Char"/>
    <w:basedOn w:val="DefaultParagraphFont"/>
    <w:link w:val="CommentText"/>
    <w:rsid w:val="00903592"/>
    <w:rPr>
      <w:rFonts w:ascii="Arial" w:eastAsia="Times New Roman" w:hAnsi="Arial" w:cs="Arial"/>
      <w:sz w:val="20"/>
      <w:szCs w:val="20"/>
      <w:lang w:val="en-US"/>
    </w:rPr>
  </w:style>
  <w:style w:type="paragraph" w:styleId="ListBullet2">
    <w:name w:val="List Bullet 2"/>
    <w:basedOn w:val="ListBullet"/>
    <w:autoRedefine/>
    <w:rsid w:val="00903592"/>
    <w:pPr>
      <w:numPr>
        <w:numId w:val="16"/>
      </w:numPr>
      <w:spacing w:before="120" w:after="120"/>
      <w:jc w:val="both"/>
    </w:pPr>
    <w:rPr>
      <w:spacing w:val="-5"/>
      <w:szCs w:val="20"/>
      <w:lang w:val="en-US"/>
    </w:rPr>
  </w:style>
  <w:style w:type="paragraph" w:styleId="ListBullet">
    <w:name w:val="List Bullet"/>
    <w:basedOn w:val="Normal"/>
    <w:autoRedefine/>
    <w:rsid w:val="00903592"/>
    <w:pPr>
      <w:numPr>
        <w:numId w:val="2"/>
      </w:numPr>
      <w:spacing w:after="0" w:line="240" w:lineRule="auto"/>
    </w:pPr>
    <w:rPr>
      <w:rFonts w:ascii="Arial" w:eastAsia="Times New Roman" w:hAnsi="Arial" w:cs="Arial"/>
      <w:sz w:val="20"/>
      <w:szCs w:val="24"/>
    </w:rPr>
  </w:style>
  <w:style w:type="paragraph" w:styleId="BodyText2">
    <w:name w:val="Body Text 2"/>
    <w:basedOn w:val="Normal"/>
    <w:link w:val="BodyText2Char"/>
    <w:rsid w:val="00903592"/>
    <w:pPr>
      <w:spacing w:after="120" w:line="480" w:lineRule="auto"/>
    </w:pPr>
    <w:rPr>
      <w:rFonts w:ascii="Arial" w:eastAsia="Times New Roman" w:hAnsi="Arial" w:cs="Arial"/>
      <w:sz w:val="20"/>
      <w:szCs w:val="24"/>
    </w:rPr>
  </w:style>
  <w:style w:type="character" w:customStyle="1" w:styleId="BodyText2Char">
    <w:name w:val="Body Text 2 Char"/>
    <w:basedOn w:val="DefaultParagraphFont"/>
    <w:link w:val="BodyText2"/>
    <w:rsid w:val="00903592"/>
    <w:rPr>
      <w:rFonts w:ascii="Arial" w:eastAsia="Times New Roman" w:hAnsi="Arial" w:cs="Arial"/>
      <w:sz w:val="20"/>
      <w:szCs w:val="24"/>
    </w:rPr>
  </w:style>
  <w:style w:type="character" w:styleId="CommentReference">
    <w:name w:val="annotation reference"/>
    <w:rsid w:val="00903592"/>
    <w:rPr>
      <w:sz w:val="16"/>
      <w:szCs w:val="16"/>
    </w:rPr>
  </w:style>
  <w:style w:type="paragraph" w:styleId="CommentSubject">
    <w:name w:val="annotation subject"/>
    <w:basedOn w:val="CommentText"/>
    <w:next w:val="CommentText"/>
    <w:link w:val="CommentSubjectChar"/>
    <w:semiHidden/>
    <w:rsid w:val="00903592"/>
    <w:rPr>
      <w:b/>
      <w:bCs/>
      <w:lang w:val="en-GB"/>
    </w:rPr>
  </w:style>
  <w:style w:type="character" w:customStyle="1" w:styleId="CommentSubjectChar">
    <w:name w:val="Comment Subject Char"/>
    <w:basedOn w:val="CommentTextChar"/>
    <w:link w:val="CommentSubject"/>
    <w:semiHidden/>
    <w:rsid w:val="00903592"/>
    <w:rPr>
      <w:rFonts w:ascii="Arial" w:eastAsia="Times New Roman" w:hAnsi="Arial" w:cs="Arial"/>
      <w:b/>
      <w:bCs/>
      <w:sz w:val="20"/>
      <w:szCs w:val="20"/>
      <w:lang w:val="en-US"/>
    </w:rPr>
  </w:style>
  <w:style w:type="character" w:styleId="FollowedHyperlink">
    <w:name w:val="FollowedHyperlink"/>
    <w:rsid w:val="00903592"/>
    <w:rPr>
      <w:color w:val="800080"/>
      <w:u w:val="single"/>
    </w:rPr>
  </w:style>
  <w:style w:type="paragraph" w:styleId="NormalWeb">
    <w:name w:val="Normal (Web)"/>
    <w:basedOn w:val="Normal"/>
    <w:uiPriority w:val="99"/>
    <w:rsid w:val="009035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qFormat/>
    <w:rsid w:val="00903592"/>
    <w:rPr>
      <w:b/>
      <w:bCs/>
    </w:rPr>
  </w:style>
  <w:style w:type="paragraph" w:styleId="TOCHeading">
    <w:name w:val="TOC Heading"/>
    <w:basedOn w:val="Heading1"/>
    <w:next w:val="Normal"/>
    <w:uiPriority w:val="39"/>
    <w:semiHidden/>
    <w:unhideWhenUsed/>
    <w:qFormat/>
    <w:rsid w:val="00471E1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Revision">
    <w:name w:val="Revision"/>
    <w:hidden/>
    <w:uiPriority w:val="99"/>
    <w:semiHidden/>
    <w:rsid w:val="00B03B22"/>
    <w:pPr>
      <w:spacing w:after="0" w:line="240" w:lineRule="auto"/>
    </w:pPr>
    <w:rPr>
      <w:rFonts w:asciiTheme="majorHAnsi" w:hAnsiTheme="majorHAnsi"/>
    </w:rPr>
  </w:style>
  <w:style w:type="character" w:customStyle="1" w:styleId="ListParagraphChar">
    <w:name w:val="List Paragraph Char"/>
    <w:link w:val="ListParagraph"/>
    <w:uiPriority w:val="34"/>
    <w:locked/>
    <w:rsid w:val="00C66E3E"/>
    <w:rPr>
      <w:rFonts w:ascii="Arial" w:eastAsia="Times New Roman" w:hAnsi="Arial" w:cs="Arial"/>
      <w:sz w:val="20"/>
      <w:szCs w:val="24"/>
    </w:rPr>
  </w:style>
  <w:style w:type="character" w:customStyle="1" w:styleId="e24kjd">
    <w:name w:val="e24kjd"/>
    <w:basedOn w:val="DefaultParagraphFont"/>
    <w:rsid w:val="00455177"/>
  </w:style>
  <w:style w:type="character" w:styleId="UnresolvedMention">
    <w:name w:val="Unresolved Mention"/>
    <w:basedOn w:val="DefaultParagraphFont"/>
    <w:uiPriority w:val="99"/>
    <w:semiHidden/>
    <w:unhideWhenUsed/>
    <w:rsid w:val="00080CDA"/>
    <w:rPr>
      <w:color w:val="605E5C"/>
      <w:shd w:val="clear" w:color="auto" w:fill="E1DFDD"/>
    </w:rPr>
  </w:style>
  <w:style w:type="table" w:customStyle="1" w:styleId="TableGrid1">
    <w:name w:val="Table Grid1"/>
    <w:basedOn w:val="TableNormal"/>
    <w:next w:val="TableGrid"/>
    <w:uiPriority w:val="39"/>
    <w:rsid w:val="00752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570368">
      <w:bodyDiv w:val="1"/>
      <w:marLeft w:val="0"/>
      <w:marRight w:val="0"/>
      <w:marTop w:val="0"/>
      <w:marBottom w:val="0"/>
      <w:divBdr>
        <w:top w:val="none" w:sz="0" w:space="0" w:color="auto"/>
        <w:left w:val="none" w:sz="0" w:space="0" w:color="auto"/>
        <w:bottom w:val="none" w:sz="0" w:space="0" w:color="auto"/>
        <w:right w:val="none" w:sz="0" w:space="0" w:color="auto"/>
      </w:divBdr>
    </w:div>
    <w:div w:id="849684320">
      <w:bodyDiv w:val="1"/>
      <w:marLeft w:val="0"/>
      <w:marRight w:val="0"/>
      <w:marTop w:val="0"/>
      <w:marBottom w:val="0"/>
      <w:divBdr>
        <w:top w:val="none" w:sz="0" w:space="0" w:color="auto"/>
        <w:left w:val="none" w:sz="0" w:space="0" w:color="auto"/>
        <w:bottom w:val="none" w:sz="0" w:space="0" w:color="auto"/>
        <w:right w:val="none" w:sz="0" w:space="0" w:color="auto"/>
      </w:divBdr>
    </w:div>
    <w:div w:id="879821792">
      <w:bodyDiv w:val="1"/>
      <w:marLeft w:val="0"/>
      <w:marRight w:val="0"/>
      <w:marTop w:val="0"/>
      <w:marBottom w:val="0"/>
      <w:divBdr>
        <w:top w:val="none" w:sz="0" w:space="0" w:color="auto"/>
        <w:left w:val="none" w:sz="0" w:space="0" w:color="auto"/>
        <w:bottom w:val="none" w:sz="0" w:space="0" w:color="auto"/>
        <w:right w:val="none" w:sz="0" w:space="0" w:color="auto"/>
      </w:divBdr>
    </w:div>
    <w:div w:id="1400861604">
      <w:bodyDiv w:val="1"/>
      <w:marLeft w:val="0"/>
      <w:marRight w:val="0"/>
      <w:marTop w:val="0"/>
      <w:marBottom w:val="0"/>
      <w:divBdr>
        <w:top w:val="none" w:sz="0" w:space="0" w:color="auto"/>
        <w:left w:val="none" w:sz="0" w:space="0" w:color="auto"/>
        <w:bottom w:val="none" w:sz="0" w:space="0" w:color="auto"/>
        <w:right w:val="none" w:sz="0" w:space="0" w:color="auto"/>
      </w:divBdr>
    </w:div>
    <w:div w:id="1406146427">
      <w:bodyDiv w:val="1"/>
      <w:marLeft w:val="0"/>
      <w:marRight w:val="0"/>
      <w:marTop w:val="0"/>
      <w:marBottom w:val="0"/>
      <w:divBdr>
        <w:top w:val="none" w:sz="0" w:space="0" w:color="auto"/>
        <w:left w:val="none" w:sz="0" w:space="0" w:color="auto"/>
        <w:bottom w:val="none" w:sz="0" w:space="0" w:color="auto"/>
        <w:right w:val="none" w:sz="0" w:space="0" w:color="auto"/>
      </w:divBdr>
    </w:div>
    <w:div w:id="1421104181">
      <w:bodyDiv w:val="1"/>
      <w:marLeft w:val="0"/>
      <w:marRight w:val="0"/>
      <w:marTop w:val="0"/>
      <w:marBottom w:val="0"/>
      <w:divBdr>
        <w:top w:val="none" w:sz="0" w:space="0" w:color="auto"/>
        <w:left w:val="none" w:sz="0" w:space="0" w:color="auto"/>
        <w:bottom w:val="none" w:sz="0" w:space="0" w:color="auto"/>
        <w:right w:val="none" w:sz="0" w:space="0" w:color="auto"/>
      </w:divBdr>
    </w:div>
    <w:div w:id="1722830343">
      <w:bodyDiv w:val="1"/>
      <w:marLeft w:val="0"/>
      <w:marRight w:val="0"/>
      <w:marTop w:val="0"/>
      <w:marBottom w:val="0"/>
      <w:divBdr>
        <w:top w:val="none" w:sz="0" w:space="0" w:color="auto"/>
        <w:left w:val="none" w:sz="0" w:space="0" w:color="auto"/>
        <w:bottom w:val="none" w:sz="0" w:space="0" w:color="auto"/>
        <w:right w:val="none" w:sz="0" w:space="0" w:color="auto"/>
      </w:divBdr>
    </w:div>
    <w:div w:id="193713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lmg.london/market-standards/" TargetMode="External"/><Relationship Id="rId26" Type="http://schemas.openxmlformats.org/officeDocument/2006/relationships/hyperlink" Target="mailto:chris.buer@liiba.co.uk" TargetMode="External"/><Relationship Id="rId39" Type="http://schemas.openxmlformats.org/officeDocument/2006/relationships/hyperlink" Target="http://www.londonmarketgroup.co.uk" TargetMode="External"/><Relationship Id="rId21" Type="http://schemas.openxmlformats.org/officeDocument/2006/relationships/hyperlink" Target="https://lmg.london/market-standards/" TargetMode="External"/><Relationship Id="rId34" Type="http://schemas.openxmlformats.org/officeDocument/2006/relationships/hyperlink" Target="http://www.lloyds.com"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hyperlink" Target="http://www.lloyds.com/Lloyds_Market/Market_participants/Open_Market_Correspondents.htm" TargetMode="External"/><Relationship Id="rId63" Type="http://schemas.openxmlformats.org/officeDocument/2006/relationships/hyperlink" Target="mailto:Compliance.Contact@xyzbroker.co.uk" TargetMode="External"/><Relationship Id="rId68" Type="http://schemas.openxmlformats.org/officeDocument/2006/relationships/hyperlink" Target="mailto:paul.calvert@iua.co.uk"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ee.Elliston@LMALloyds.com" TargetMode="External"/><Relationship Id="rId2" Type="http://schemas.openxmlformats.org/officeDocument/2006/relationships/numbering" Target="numbering.xml"/><Relationship Id="rId16" Type="http://schemas.openxmlformats.org/officeDocument/2006/relationships/hyperlink" Target="https://lmg.london/market-standards/" TargetMode="External"/><Relationship Id="rId29" Type="http://schemas.openxmlformats.org/officeDocument/2006/relationships/hyperlink" Target="mailto:rachel.crocker@lmg.london" TargetMode="External"/><Relationship Id="rId11" Type="http://schemas.openxmlformats.org/officeDocument/2006/relationships/footer" Target="footer2.xml"/><Relationship Id="rId24" Type="http://schemas.openxmlformats.org/officeDocument/2006/relationships/hyperlink" Target="https://lmg.london/market-standards/" TargetMode="External"/><Relationship Id="rId32" Type="http://schemas.openxmlformats.org/officeDocument/2006/relationships/hyperlink" Target="https://protect-eu.mimecast.com/s/_nVzCp23MhAQY9tPf3HF?domain=lmg.london/" TargetMode="External"/><Relationship Id="rId37" Type="http://schemas.openxmlformats.org/officeDocument/2006/relationships/hyperlink" Target="mailto:aviationnoc@xyzbrokers.co.uk"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yperlink" Target="https://www.lloyds.com/tools-and-systems/risk-locator" TargetMode="External"/><Relationship Id="rId58" Type="http://schemas.openxmlformats.org/officeDocument/2006/relationships/hyperlink" Target="https://lmg.london/" TargetMode="External"/><Relationship Id="rId66" Type="http://schemas.openxmlformats.org/officeDocument/2006/relationships/image" Target="media/image18.emf"/><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acord.org" TargetMode="External"/><Relationship Id="rId23" Type="http://schemas.openxmlformats.org/officeDocument/2006/relationships/image" Target="media/image4.png"/><Relationship Id="rId28" Type="http://schemas.openxmlformats.org/officeDocument/2006/relationships/hyperlink" Target="mailto:john.hobbs@iua.co.uk" TargetMode="External"/><Relationship Id="rId36" Type="http://schemas.openxmlformats.org/officeDocument/2006/relationships/hyperlink" Target="mailto:Compliance.Contact@xyzbroker.co.uk" TargetMode="External"/><Relationship Id="rId49" Type="http://schemas.openxmlformats.org/officeDocument/2006/relationships/image" Target="media/image15.png"/><Relationship Id="rId57" Type="http://schemas.openxmlformats.org/officeDocument/2006/relationships/hyperlink" Target="http://www.lloyds.com/crystal" TargetMode="External"/><Relationship Id="rId61" Type="http://schemas.openxmlformats.org/officeDocument/2006/relationships/hyperlink" Target="mailto:aviationnoc@xyzbrokers.co.uk" TargetMode="External"/><Relationship Id="rId10" Type="http://schemas.openxmlformats.org/officeDocument/2006/relationships/footer" Target="footer1.xml"/><Relationship Id="rId19" Type="http://schemas.openxmlformats.org/officeDocument/2006/relationships/hyperlink" Target="https://lmg.london/market-standards/" TargetMode="External"/><Relationship Id="rId31" Type="http://schemas.openxmlformats.org/officeDocument/2006/relationships/hyperlink" Target="http://www.lloyds.com" TargetMode="External"/><Relationship Id="rId44" Type="http://schemas.openxmlformats.org/officeDocument/2006/relationships/image" Target="media/image10.png"/><Relationship Id="rId52" Type="http://schemas.openxmlformats.org/officeDocument/2006/relationships/hyperlink" Target="http://www.lloyds.com" TargetMode="External"/><Relationship Id="rId60" Type="http://schemas.openxmlformats.org/officeDocument/2006/relationships/hyperlink" Target="mailto:Compliance.Contact@xyzbroker.co.uk" TargetMode="External"/><Relationship Id="rId65" Type="http://schemas.openxmlformats.org/officeDocument/2006/relationships/image" Target="media/image17.emf"/><Relationship Id="rId73" Type="http://schemas.openxmlformats.org/officeDocument/2006/relationships/hyperlink" Target="mailto:Geraldine.wright@liiba.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lmg.london/market-standards/" TargetMode="External"/><Relationship Id="rId22" Type="http://schemas.openxmlformats.org/officeDocument/2006/relationships/image" Target="media/image3.png"/><Relationship Id="rId27" Type="http://schemas.openxmlformats.org/officeDocument/2006/relationships/hyperlink" Target="mailto:david.powell@lmalloyds.com" TargetMode="External"/><Relationship Id="rId30" Type="http://schemas.openxmlformats.org/officeDocument/2006/relationships/hyperlink" Target="http://www.marketreform.co.uk/" TargetMode="External"/><Relationship Id="rId35" Type="http://schemas.openxmlformats.org/officeDocument/2006/relationships/hyperlink" Target="mailto:Broker.Contact@xyzbroker.co.uk"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file:///\\adsportal\LMA-Data$\NMA\New%20Filing%20System\Committees\MRC%20Review%20Group\MRC%20Guidance%20v%202.0%20-%202019\www.lloyds.com\crystal" TargetMode="External"/><Relationship Id="rId64" Type="http://schemas.openxmlformats.org/officeDocument/2006/relationships/hyperlink" Target="mailto:aviationnoc@xyzbrokers.co.uk" TargetMode="External"/><Relationship Id="rId69" Type="http://schemas.openxmlformats.org/officeDocument/2006/relationships/hyperlink" Target="mailto:kim.darrington@iua.co.uk" TargetMode="External"/><Relationship Id="rId8" Type="http://schemas.openxmlformats.org/officeDocument/2006/relationships/header" Target="header1.xml"/><Relationship Id="rId51" Type="http://schemas.openxmlformats.org/officeDocument/2006/relationships/hyperlink" Target="http://www.londonmarketgroup.co.uk" TargetMode="External"/><Relationship Id="rId72" Type="http://schemas.openxmlformats.org/officeDocument/2006/relationships/hyperlink" Target="mailto:jackie.hobbs@liiba.co.uk"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lloyds.com/market-resources/requirements-and-standards/acts-and-byelaws/requirements-made-under-byelaws" TargetMode="External"/><Relationship Id="rId25" Type="http://schemas.openxmlformats.org/officeDocument/2006/relationships/hyperlink" Target="https://lmg.london/market-standards/" TargetMode="External"/><Relationship Id="rId33" Type="http://schemas.openxmlformats.org/officeDocument/2006/relationships/hyperlink" Target="http://www.lloyds.com" TargetMode="External"/><Relationship Id="rId38" Type="http://schemas.openxmlformats.org/officeDocument/2006/relationships/image" Target="media/image5.emf"/><Relationship Id="rId46" Type="http://schemas.openxmlformats.org/officeDocument/2006/relationships/image" Target="media/image12.png"/><Relationship Id="rId59" Type="http://schemas.openxmlformats.org/officeDocument/2006/relationships/hyperlink" Target="mailto:Broker.Contact@xyzbroker.co.uk" TargetMode="External"/><Relationship Id="rId67" Type="http://schemas.openxmlformats.org/officeDocument/2006/relationships/image" Target="media/image19.emf"/><Relationship Id="rId20" Type="http://schemas.openxmlformats.org/officeDocument/2006/relationships/image" Target="media/image2.emf"/><Relationship Id="rId41" Type="http://schemas.openxmlformats.org/officeDocument/2006/relationships/image" Target="media/image7.png"/><Relationship Id="rId54" Type="http://schemas.openxmlformats.org/officeDocument/2006/relationships/hyperlink" Target="https://www.lloyds.com/tools-and-systems/crystal" TargetMode="External"/><Relationship Id="rId62" Type="http://schemas.openxmlformats.org/officeDocument/2006/relationships/hyperlink" Target="mailto:Broker.Contact@xyzbroker.co.uk" TargetMode="External"/><Relationship Id="rId70" Type="http://schemas.openxmlformats.org/officeDocument/2006/relationships/hyperlink" Target="mailto:Shanaz.Ferreira-Cooper@LMALloyds.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3EB47-E59B-4DEC-88F4-B2E51ED66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104</Pages>
  <Words>30440</Words>
  <Characters>173512</Characters>
  <Application>Microsoft Office Word</Application>
  <DocSecurity>4</DocSecurity>
  <Lines>1445</Lines>
  <Paragraphs>407</Paragraphs>
  <ScaleCrop>false</ScaleCrop>
  <HeadingPairs>
    <vt:vector size="2" baseType="variant">
      <vt:variant>
        <vt:lpstr>Title</vt:lpstr>
      </vt:variant>
      <vt:variant>
        <vt:i4>1</vt:i4>
      </vt:variant>
    </vt:vector>
  </HeadingPairs>
  <TitlesOfParts>
    <vt:vector size="1" baseType="lpstr">
      <vt:lpstr/>
    </vt:vector>
  </TitlesOfParts>
  <Company>Intercept-IT</Company>
  <LinksUpToDate>false</LinksUpToDate>
  <CharactersWithSpaces>203545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acolver</dc:creator>
  <cp:lastModifiedBy>Crocker, Rachel</cp:lastModifiedBy>
  <cp:revision>2</cp:revision>
  <dcterms:created xsi:type="dcterms:W3CDTF">2021-04-01T13:57:00Z</dcterms:created>
  <dcterms:modified xsi:type="dcterms:W3CDTF">2021-04-01T13:57:00Z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CrockerR@lloyds.com</vt:lpwstr>
  </property>
  <property fmtid="{D5CDD505-2E9C-101B-9397-08002B2CF9AE}" pid="5" name="MSIP_Label_b3b4ac1b-ad46-41e5-bbef-cfcc59b99d32_SetDate">
    <vt:lpwstr>2021-04-01T13:56:01.9795687Z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ActionId">
    <vt:lpwstr>3f37cc71-6fbf-4563-8419-5862e870fb68</vt:lpwstr>
  </property>
  <property fmtid="{D5CDD505-2E9C-101B-9397-08002B2CF9AE}" pid="9" name="MSIP_Label_b3b4ac1b-ad46-41e5-bbef-cfcc59b99d32_Extended_MSFT_Method">
    <vt:lpwstr>Automatic</vt:lpwstr>
  </property>
  <property fmtid="{D5CDD505-2E9C-101B-9397-08002B2CF9AE}" pid="10" name="Sensitivity">
    <vt:lpwstr>Confidential</vt:lpwstr>
  </property>
</Properties>
</file>