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0BB2E" w14:textId="50C377A8" w:rsidR="0032069A" w:rsidRDefault="004703FB" w:rsidP="6C6BF902">
      <w:r>
        <w:t xml:space="preserve"> </w:t>
      </w:r>
    </w:p>
    <w:p w14:paraId="16D91970" w14:textId="77777777" w:rsidR="005D3B69" w:rsidRDefault="005D3B69" w:rsidP="6C6BF902"/>
    <w:sdt>
      <w:sdtPr>
        <w:rPr>
          <w:rFonts w:cstheme="minorHAnsi"/>
        </w:rPr>
        <w:id w:val="2130735015"/>
        <w:docPartObj>
          <w:docPartGallery w:val="Cover Pages"/>
          <w:docPartUnique/>
        </w:docPartObj>
      </w:sdtPr>
      <w:sdtEndPr/>
      <w:sdtContent>
        <w:p w14:paraId="5D2A425B" w14:textId="22EF74A0" w:rsidR="00A864FB" w:rsidRPr="00984118" w:rsidRDefault="00317BCF">
          <w:pPr>
            <w:rPr>
              <w:rFonts w:cstheme="minorHAnsi"/>
            </w:rPr>
          </w:pPr>
          <w:r w:rsidRPr="00984118">
            <w:rPr>
              <w:rFonts w:cstheme="minorHAnsi"/>
            </w:rPr>
            <w:t xml:space="preserve"> </w:t>
          </w:r>
        </w:p>
        <w:p w14:paraId="13F2F0B3" w14:textId="1DE71275" w:rsidR="00CF0A37" w:rsidRPr="00CF0A37" w:rsidRDefault="00CF0A37" w:rsidP="00412D07">
          <w:pPr>
            <w:pStyle w:val="MRTitleCover"/>
            <w:rPr>
              <w:rFonts w:ascii="Arial" w:hAnsi="Arial"/>
            </w:rPr>
          </w:pPr>
          <w:r w:rsidRPr="00CF0A37">
            <w:rPr>
              <w:rFonts w:ascii="Arial" w:hAnsi="Arial"/>
            </w:rPr>
            <w:t>Market Reform Contract</w:t>
          </w:r>
        </w:p>
        <w:p w14:paraId="6A08C796" w14:textId="77777777" w:rsidR="00CF0A37" w:rsidRPr="00CF0A37" w:rsidRDefault="00CF0A37" w:rsidP="00CF0A37">
          <w:pPr>
            <w:keepNext/>
            <w:keepLines/>
            <w:spacing w:after="0" w:line="240" w:lineRule="auto"/>
            <w:jc w:val="center"/>
            <w:rPr>
              <w:rFonts w:ascii="Arial" w:eastAsia="Times New Roman" w:hAnsi="Arial" w:cs="Arial"/>
              <w:bCs/>
              <w:snapToGrid w:val="0"/>
              <w:color w:val="0D2B88"/>
              <w:kern w:val="28"/>
              <w:sz w:val="40"/>
              <w:szCs w:val="40"/>
            </w:rPr>
          </w:pPr>
          <w:r w:rsidRPr="00CF0A37">
            <w:rPr>
              <w:rFonts w:ascii="Arial" w:eastAsia="Times New Roman" w:hAnsi="Arial" w:cs="Arial"/>
              <w:bCs/>
              <w:snapToGrid w:val="0"/>
              <w:color w:val="0D2B88"/>
              <w:kern w:val="28"/>
              <w:sz w:val="40"/>
              <w:szCs w:val="40"/>
            </w:rPr>
            <w:t>(Open Market)</w:t>
          </w:r>
        </w:p>
        <w:p w14:paraId="6DDDA70C" w14:textId="77777777" w:rsidR="00CF0A37" w:rsidRPr="00CF0A37" w:rsidRDefault="00CF0A37" w:rsidP="00CF0A37">
          <w:pPr>
            <w:keepNext/>
            <w:keepLines/>
            <w:spacing w:after="0" w:line="240" w:lineRule="auto"/>
            <w:jc w:val="center"/>
            <w:rPr>
              <w:rFonts w:ascii="Arial" w:eastAsia="Times New Roman" w:hAnsi="Arial" w:cs="Arial"/>
              <w:bCs/>
              <w:snapToGrid w:val="0"/>
              <w:color w:val="0D2B88"/>
              <w:kern w:val="28"/>
              <w:sz w:val="40"/>
              <w:szCs w:val="40"/>
            </w:rPr>
          </w:pPr>
          <w:r w:rsidRPr="00CF0A37">
            <w:rPr>
              <w:rFonts w:ascii="Arial" w:eastAsia="Times New Roman" w:hAnsi="Arial" w:cs="Arial"/>
              <w:bCs/>
              <w:snapToGrid w:val="0"/>
              <w:color w:val="0D2B88"/>
              <w:kern w:val="28"/>
              <w:sz w:val="40"/>
              <w:szCs w:val="40"/>
            </w:rPr>
            <w:t>Implementation Guide</w:t>
          </w:r>
        </w:p>
        <w:p w14:paraId="6B5E643A" w14:textId="77777777" w:rsidR="00CF0A37" w:rsidRPr="00CF0A37" w:rsidRDefault="00CF0A37" w:rsidP="00CF0A37">
          <w:pPr>
            <w:spacing w:after="0" w:line="240" w:lineRule="auto"/>
            <w:rPr>
              <w:rFonts w:ascii="Arial" w:eastAsia="Georgia" w:hAnsi="Arial" w:cs="Arial"/>
              <w:lang w:val="en-GB"/>
            </w:rPr>
          </w:pPr>
        </w:p>
        <w:p w14:paraId="1F38026D" w14:textId="77777777" w:rsidR="00CF0A37" w:rsidRPr="00CF0A37" w:rsidRDefault="00CF0A37" w:rsidP="00CF0A37">
          <w:pPr>
            <w:spacing w:after="0" w:line="240" w:lineRule="auto"/>
            <w:rPr>
              <w:rFonts w:ascii="Arial" w:eastAsia="Georgia" w:hAnsi="Arial" w:cs="Arial"/>
              <w:lang w:val="en-GB"/>
            </w:rPr>
          </w:pPr>
        </w:p>
        <w:tbl>
          <w:tblPr>
            <w:tblW w:w="0" w:type="auto"/>
            <w:tblInd w:w="-4" w:type="dxa"/>
            <w:tblLook w:val="01E0" w:firstRow="1" w:lastRow="1" w:firstColumn="1" w:lastColumn="1" w:noHBand="0" w:noVBand="0"/>
          </w:tblPr>
          <w:tblGrid>
            <w:gridCol w:w="9211"/>
          </w:tblGrid>
          <w:tr w:rsidR="00CF0A37" w:rsidRPr="00CF0A37" w14:paraId="237E86DD" w14:textId="77777777">
            <w:tc>
              <w:tcPr>
                <w:tcW w:w="9211" w:type="dxa"/>
              </w:tcPr>
              <w:p w14:paraId="42C1E517" w14:textId="4B3771CF" w:rsidR="00CF0A37" w:rsidRPr="00CF0A37" w:rsidRDefault="00CF0A37" w:rsidP="00CF0A37">
                <w:pPr>
                  <w:keepNext/>
                  <w:keepLines/>
                  <w:spacing w:before="60" w:after="0" w:line="240" w:lineRule="auto"/>
                  <w:jc w:val="center"/>
                  <w:rPr>
                    <w:rFonts w:ascii="Arial" w:eastAsia="Times New Roman" w:hAnsi="Arial" w:cs="Arial"/>
                    <w:snapToGrid w:val="0"/>
                    <w:kern w:val="28"/>
                    <w:sz w:val="28"/>
                    <w:szCs w:val="28"/>
                  </w:rPr>
                </w:pPr>
                <w:r w:rsidRPr="00CF0A37">
                  <w:rPr>
                    <w:rFonts w:ascii="Arial" w:eastAsia="Times New Roman" w:hAnsi="Arial" w:cs="Arial"/>
                    <w:snapToGrid w:val="0"/>
                    <w:kern w:val="28"/>
                    <w:sz w:val="28"/>
                    <w:szCs w:val="28"/>
                  </w:rPr>
                  <w:t xml:space="preserve">Version </w:t>
                </w:r>
                <w:r w:rsidR="00412D07">
                  <w:rPr>
                    <w:rFonts w:ascii="Arial" w:eastAsia="Times New Roman" w:hAnsi="Arial" w:cs="Arial"/>
                    <w:snapToGrid w:val="0"/>
                    <w:kern w:val="28"/>
                    <w:sz w:val="28"/>
                    <w:szCs w:val="28"/>
                  </w:rPr>
                  <w:t>3</w:t>
                </w:r>
                <w:r w:rsidR="00416E43">
                  <w:rPr>
                    <w:rFonts w:ascii="Arial" w:eastAsia="Times New Roman" w:hAnsi="Arial" w:cs="Arial"/>
                    <w:snapToGrid w:val="0"/>
                    <w:kern w:val="28"/>
                    <w:sz w:val="28"/>
                    <w:szCs w:val="28"/>
                  </w:rPr>
                  <w:t>.0</w:t>
                </w:r>
                <w:r w:rsidRPr="00CF0A37">
                  <w:rPr>
                    <w:rFonts w:ascii="Arial" w:eastAsia="Times New Roman" w:hAnsi="Arial" w:cs="Arial"/>
                    <w:snapToGrid w:val="0"/>
                    <w:kern w:val="28"/>
                    <w:sz w:val="28"/>
                    <w:szCs w:val="28"/>
                  </w:rPr>
                  <w:t xml:space="preserve"> </w:t>
                </w:r>
              </w:p>
            </w:tc>
          </w:tr>
          <w:tr w:rsidR="00CF0A37" w:rsidRPr="00CF0A37" w14:paraId="0B1F27BD" w14:textId="77777777">
            <w:tc>
              <w:tcPr>
                <w:tcW w:w="9211" w:type="dxa"/>
              </w:tcPr>
              <w:p w14:paraId="48088827" w14:textId="0E1A4421" w:rsidR="00CF0A37" w:rsidRPr="00CF0A37" w:rsidRDefault="00412D07" w:rsidP="00CF0A37">
                <w:pPr>
                  <w:keepNext/>
                  <w:keepLines/>
                  <w:spacing w:before="60" w:after="0" w:line="240" w:lineRule="auto"/>
                  <w:jc w:val="center"/>
                  <w:rPr>
                    <w:rFonts w:ascii="Arial" w:eastAsia="Times New Roman" w:hAnsi="Arial" w:cs="Arial"/>
                    <w:snapToGrid w:val="0"/>
                    <w:kern w:val="28"/>
                    <w:sz w:val="28"/>
                    <w:szCs w:val="28"/>
                  </w:rPr>
                </w:pPr>
                <w:r>
                  <w:rPr>
                    <w:rFonts w:ascii="Arial" w:eastAsia="Times New Roman" w:hAnsi="Arial" w:cs="Arial"/>
                    <w:snapToGrid w:val="0"/>
                    <w:kern w:val="28"/>
                    <w:sz w:val="28"/>
                    <w:szCs w:val="28"/>
                  </w:rPr>
                  <w:t>29</w:t>
                </w:r>
                <w:r w:rsidR="00CF0A37" w:rsidRPr="00CF0A37">
                  <w:rPr>
                    <w:rFonts w:ascii="Arial" w:eastAsia="Times New Roman" w:hAnsi="Arial" w:cs="Arial"/>
                    <w:snapToGrid w:val="0"/>
                    <w:kern w:val="28"/>
                    <w:sz w:val="28"/>
                    <w:szCs w:val="28"/>
                  </w:rPr>
                  <w:t xml:space="preserve"> March 202</w:t>
                </w:r>
                <w:r>
                  <w:rPr>
                    <w:rFonts w:ascii="Arial" w:eastAsia="Times New Roman" w:hAnsi="Arial" w:cs="Arial"/>
                    <w:snapToGrid w:val="0"/>
                    <w:kern w:val="28"/>
                    <w:sz w:val="28"/>
                    <w:szCs w:val="28"/>
                  </w:rPr>
                  <w:t>3</w:t>
                </w:r>
              </w:p>
              <w:p w14:paraId="0A5C1F08" w14:textId="77777777" w:rsidR="00CF0A37" w:rsidRPr="00CF0A37" w:rsidRDefault="00CF0A37" w:rsidP="00CF0A37">
                <w:pPr>
                  <w:keepNext/>
                  <w:keepLines/>
                  <w:spacing w:before="60" w:after="0" w:line="240" w:lineRule="auto"/>
                  <w:jc w:val="center"/>
                  <w:rPr>
                    <w:rFonts w:ascii="Arial" w:eastAsia="Times New Roman" w:hAnsi="Arial" w:cs="Arial"/>
                    <w:snapToGrid w:val="0"/>
                    <w:kern w:val="28"/>
                    <w:sz w:val="28"/>
                    <w:szCs w:val="28"/>
                  </w:rPr>
                </w:pPr>
              </w:p>
            </w:tc>
          </w:tr>
        </w:tbl>
        <w:p w14:paraId="0068E74B" w14:textId="4544291E" w:rsidR="00CB52EC" w:rsidRPr="00554B2F" w:rsidRDefault="00CA4171" w:rsidP="00F133FC">
          <w:pPr>
            <w:rPr>
              <w:rFonts w:cstheme="minorHAnsi"/>
            </w:rPr>
          </w:pPr>
        </w:p>
      </w:sdtContent>
    </w:sdt>
    <w:sdt>
      <w:sdtPr>
        <w:rPr>
          <w:rFonts w:asciiTheme="minorHAnsi" w:eastAsiaTheme="minorHAnsi" w:hAnsiTheme="minorHAnsi" w:cstheme="minorBidi"/>
          <w:color w:val="auto"/>
          <w:sz w:val="36"/>
          <w:szCs w:val="36"/>
        </w:rPr>
        <w:id w:val="-1732536099"/>
        <w:docPartObj>
          <w:docPartGallery w:val="Table of Contents"/>
          <w:docPartUnique/>
        </w:docPartObj>
      </w:sdtPr>
      <w:sdtEndPr>
        <w:rPr>
          <w:b/>
          <w:bCs/>
          <w:noProof/>
          <w:sz w:val="22"/>
          <w:szCs w:val="22"/>
        </w:rPr>
      </w:sdtEndPr>
      <w:sdtContent>
        <w:p w14:paraId="6E0B32C3" w14:textId="08735A5B" w:rsidR="007D620F" w:rsidRPr="00F65AA3" w:rsidRDefault="007D620F">
          <w:pPr>
            <w:pStyle w:val="TOCHeading"/>
            <w:rPr>
              <w:rFonts w:ascii="Arial" w:hAnsi="Arial" w:cs="Arial"/>
              <w:b/>
              <w:bCs/>
              <w:color w:val="0070C0"/>
              <w:sz w:val="40"/>
              <w:szCs w:val="40"/>
            </w:rPr>
          </w:pPr>
          <w:r w:rsidRPr="00F65AA3">
            <w:rPr>
              <w:rFonts w:ascii="Arial" w:hAnsi="Arial" w:cs="Arial"/>
              <w:b/>
              <w:bCs/>
              <w:color w:val="0070C0"/>
              <w:sz w:val="40"/>
              <w:szCs w:val="40"/>
            </w:rPr>
            <w:t>Table of Contents</w:t>
          </w:r>
        </w:p>
        <w:p w14:paraId="7716DA75" w14:textId="3ADC91D1" w:rsidR="00232E32" w:rsidRPr="002834EC" w:rsidRDefault="007D620F" w:rsidP="007C315F">
          <w:pPr>
            <w:pStyle w:val="TOC1"/>
            <w:rPr>
              <w:rFonts w:asciiTheme="minorHAnsi" w:eastAsiaTheme="minorEastAsia" w:hAnsiTheme="minorHAnsi" w:cstheme="minorBidi"/>
              <w:color w:val="auto"/>
              <w:kern w:val="0"/>
              <w:lang w:val="en-US"/>
            </w:rPr>
          </w:pPr>
          <w:r>
            <w:fldChar w:fldCharType="begin"/>
          </w:r>
          <w:r>
            <w:instrText xml:space="preserve"> TOC \o "1-3" \h \z \u </w:instrText>
          </w:r>
          <w:r>
            <w:fldChar w:fldCharType="separate"/>
          </w:r>
          <w:hyperlink w:anchor="_Toc130558853" w:history="1">
            <w:r w:rsidR="00232E32" w:rsidRPr="002834EC">
              <w:rPr>
                <w:rStyle w:val="Hyperlink"/>
              </w:rPr>
              <w:t>Chapter 1 - Introduction</w:t>
            </w:r>
            <w:r w:rsidR="00232E32" w:rsidRPr="002834EC">
              <w:rPr>
                <w:webHidden/>
              </w:rPr>
              <w:tab/>
            </w:r>
            <w:r w:rsidR="00232E32" w:rsidRPr="002834EC">
              <w:rPr>
                <w:webHidden/>
              </w:rPr>
              <w:fldChar w:fldCharType="begin"/>
            </w:r>
            <w:r w:rsidR="00232E32" w:rsidRPr="002834EC">
              <w:rPr>
                <w:webHidden/>
              </w:rPr>
              <w:instrText xml:space="preserve"> PAGEREF _Toc130558853 \h </w:instrText>
            </w:r>
            <w:r w:rsidR="00232E32" w:rsidRPr="002834EC">
              <w:rPr>
                <w:webHidden/>
              </w:rPr>
            </w:r>
            <w:r w:rsidR="00232E32" w:rsidRPr="002834EC">
              <w:rPr>
                <w:webHidden/>
              </w:rPr>
              <w:fldChar w:fldCharType="separate"/>
            </w:r>
            <w:r w:rsidR="00023883">
              <w:rPr>
                <w:webHidden/>
              </w:rPr>
              <w:t>6</w:t>
            </w:r>
            <w:r w:rsidR="00232E32" w:rsidRPr="002834EC">
              <w:rPr>
                <w:webHidden/>
              </w:rPr>
              <w:fldChar w:fldCharType="end"/>
            </w:r>
          </w:hyperlink>
        </w:p>
        <w:p w14:paraId="42C7BDA1" w14:textId="421853D0" w:rsidR="00232E32" w:rsidRPr="002834EC" w:rsidRDefault="00CA4171" w:rsidP="002834EC">
          <w:pPr>
            <w:pStyle w:val="TOC3"/>
            <w:tabs>
              <w:tab w:val="right" w:leader="dot" w:pos="9350"/>
            </w:tabs>
            <w:ind w:left="216"/>
            <w:rPr>
              <w:rFonts w:ascii="Arial" w:eastAsiaTheme="minorEastAsia" w:hAnsi="Arial" w:cs="Arial"/>
              <w:noProof/>
            </w:rPr>
          </w:pPr>
          <w:hyperlink w:anchor="_Toc130558854" w:history="1">
            <w:r w:rsidR="00232E32" w:rsidRPr="002834EC">
              <w:rPr>
                <w:rStyle w:val="Hyperlink"/>
                <w:rFonts w:ascii="Arial" w:hAnsi="Arial" w:cs="Arial"/>
                <w:noProof/>
              </w:rPr>
              <w:t>Purpose of the Guide</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_Toc130558854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6</w:t>
            </w:r>
            <w:r w:rsidR="00232E32" w:rsidRPr="002834EC">
              <w:rPr>
                <w:rFonts w:ascii="Arial" w:hAnsi="Arial" w:cs="Arial"/>
                <w:noProof/>
                <w:webHidden/>
              </w:rPr>
              <w:fldChar w:fldCharType="end"/>
            </w:r>
          </w:hyperlink>
        </w:p>
        <w:p w14:paraId="03C29E89" w14:textId="4838941C" w:rsidR="00232E32" w:rsidRPr="002834EC" w:rsidRDefault="00CA4171" w:rsidP="002834EC">
          <w:pPr>
            <w:pStyle w:val="TOC3"/>
            <w:tabs>
              <w:tab w:val="right" w:leader="dot" w:pos="9350"/>
            </w:tabs>
            <w:ind w:left="216"/>
            <w:rPr>
              <w:rFonts w:ascii="Arial" w:eastAsiaTheme="minorEastAsia" w:hAnsi="Arial" w:cs="Arial"/>
              <w:noProof/>
            </w:rPr>
          </w:pPr>
          <w:hyperlink w:anchor="_Toc130558855" w:history="1">
            <w:r w:rsidR="00232E32" w:rsidRPr="002834EC">
              <w:rPr>
                <w:rStyle w:val="Hyperlink"/>
                <w:rFonts w:ascii="Arial" w:hAnsi="Arial" w:cs="Arial"/>
                <w:noProof/>
              </w:rPr>
              <w:t>Background</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_Toc130558855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6</w:t>
            </w:r>
            <w:r w:rsidR="00232E32" w:rsidRPr="002834EC">
              <w:rPr>
                <w:rFonts w:ascii="Arial" w:hAnsi="Arial" w:cs="Arial"/>
                <w:noProof/>
                <w:webHidden/>
              </w:rPr>
              <w:fldChar w:fldCharType="end"/>
            </w:r>
          </w:hyperlink>
        </w:p>
        <w:p w14:paraId="5C48A777" w14:textId="5E57CD85" w:rsidR="00232E32" w:rsidRPr="002834EC" w:rsidRDefault="00CA4171" w:rsidP="002834EC">
          <w:pPr>
            <w:pStyle w:val="TOC3"/>
            <w:tabs>
              <w:tab w:val="right" w:leader="dot" w:pos="9350"/>
            </w:tabs>
            <w:ind w:left="216"/>
            <w:rPr>
              <w:rFonts w:ascii="Arial" w:eastAsiaTheme="minorEastAsia" w:hAnsi="Arial" w:cs="Arial"/>
              <w:noProof/>
            </w:rPr>
          </w:pPr>
          <w:hyperlink w:anchor="_Toc130558856" w:history="1">
            <w:r w:rsidR="00232E32" w:rsidRPr="002834EC">
              <w:rPr>
                <w:rStyle w:val="Hyperlink"/>
                <w:rFonts w:ascii="Arial" w:hAnsi="Arial" w:cs="Arial"/>
                <w:noProof/>
              </w:rPr>
              <w:t>Lloyd’s Underwriting Byelaw</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_Toc130558856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6</w:t>
            </w:r>
            <w:r w:rsidR="00232E32" w:rsidRPr="002834EC">
              <w:rPr>
                <w:rFonts w:ascii="Arial" w:hAnsi="Arial" w:cs="Arial"/>
                <w:noProof/>
                <w:webHidden/>
              </w:rPr>
              <w:fldChar w:fldCharType="end"/>
            </w:r>
          </w:hyperlink>
        </w:p>
        <w:p w14:paraId="6A4D54D2" w14:textId="2BCC2F04" w:rsidR="00232E32" w:rsidRPr="002834EC" w:rsidRDefault="00CA4171" w:rsidP="007C315F">
          <w:pPr>
            <w:pStyle w:val="TOC1"/>
            <w:rPr>
              <w:rFonts w:asciiTheme="minorHAnsi" w:eastAsiaTheme="minorEastAsia" w:hAnsiTheme="minorHAnsi" w:cstheme="minorBidi"/>
              <w:color w:val="auto"/>
              <w:kern w:val="0"/>
              <w:lang w:val="en-US"/>
            </w:rPr>
          </w:pPr>
          <w:hyperlink w:anchor="_Toc130558857" w:history="1">
            <w:r w:rsidR="00232E32" w:rsidRPr="002834EC">
              <w:rPr>
                <w:rStyle w:val="Hyperlink"/>
              </w:rPr>
              <w:t>Chapter 2 - Business Objectives and Expected Benefits</w:t>
            </w:r>
            <w:r w:rsidR="00232E32" w:rsidRPr="002834EC">
              <w:rPr>
                <w:webHidden/>
              </w:rPr>
              <w:tab/>
            </w:r>
            <w:r w:rsidR="00232E32" w:rsidRPr="002834EC">
              <w:rPr>
                <w:webHidden/>
              </w:rPr>
              <w:fldChar w:fldCharType="begin"/>
            </w:r>
            <w:r w:rsidR="00232E32" w:rsidRPr="002834EC">
              <w:rPr>
                <w:webHidden/>
              </w:rPr>
              <w:instrText xml:space="preserve"> PAGEREF _Toc130558857 \h </w:instrText>
            </w:r>
            <w:r w:rsidR="00232E32" w:rsidRPr="002834EC">
              <w:rPr>
                <w:webHidden/>
              </w:rPr>
            </w:r>
            <w:r w:rsidR="00232E32" w:rsidRPr="002834EC">
              <w:rPr>
                <w:webHidden/>
              </w:rPr>
              <w:fldChar w:fldCharType="separate"/>
            </w:r>
            <w:r w:rsidR="00023883">
              <w:rPr>
                <w:webHidden/>
              </w:rPr>
              <w:t>7</w:t>
            </w:r>
            <w:r w:rsidR="00232E32" w:rsidRPr="002834EC">
              <w:rPr>
                <w:webHidden/>
              </w:rPr>
              <w:fldChar w:fldCharType="end"/>
            </w:r>
          </w:hyperlink>
        </w:p>
        <w:p w14:paraId="33BBFF44" w14:textId="1E255E8C" w:rsidR="00232E32" w:rsidRPr="002834EC" w:rsidRDefault="00CA4171" w:rsidP="002834EC">
          <w:pPr>
            <w:pStyle w:val="TOC3"/>
            <w:tabs>
              <w:tab w:val="right" w:leader="dot" w:pos="9350"/>
            </w:tabs>
            <w:ind w:left="216"/>
            <w:rPr>
              <w:rFonts w:ascii="Arial" w:eastAsiaTheme="minorEastAsia" w:hAnsi="Arial" w:cs="Arial"/>
              <w:noProof/>
            </w:rPr>
          </w:pPr>
          <w:hyperlink w:anchor="_Toc130558858" w:history="1">
            <w:r w:rsidR="00232E32" w:rsidRPr="002834EC">
              <w:rPr>
                <w:rStyle w:val="Hyperlink"/>
                <w:rFonts w:ascii="Arial" w:hAnsi="Arial" w:cs="Arial"/>
                <w:noProof/>
              </w:rPr>
              <w:t>Scope</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_Toc130558858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7</w:t>
            </w:r>
            <w:r w:rsidR="00232E32" w:rsidRPr="002834EC">
              <w:rPr>
                <w:rFonts w:ascii="Arial" w:hAnsi="Arial" w:cs="Arial"/>
                <w:noProof/>
                <w:webHidden/>
              </w:rPr>
              <w:fldChar w:fldCharType="end"/>
            </w:r>
          </w:hyperlink>
        </w:p>
        <w:p w14:paraId="4E3C9AA9" w14:textId="596DFE58" w:rsidR="00232E32" w:rsidRPr="002834EC" w:rsidRDefault="00CA4171" w:rsidP="002834EC">
          <w:pPr>
            <w:pStyle w:val="TOC3"/>
            <w:tabs>
              <w:tab w:val="right" w:leader="dot" w:pos="9350"/>
            </w:tabs>
            <w:ind w:left="216"/>
            <w:rPr>
              <w:rFonts w:ascii="Arial" w:eastAsiaTheme="minorEastAsia" w:hAnsi="Arial" w:cs="Arial"/>
              <w:noProof/>
            </w:rPr>
          </w:pPr>
          <w:hyperlink w:anchor="_Toc130558859" w:history="1">
            <w:r w:rsidR="00232E32" w:rsidRPr="002834EC">
              <w:rPr>
                <w:rStyle w:val="Hyperlink"/>
                <w:rFonts w:ascii="Arial" w:hAnsi="Arial" w:cs="Arial"/>
                <w:noProof/>
              </w:rPr>
              <w:t>Limitations of Version 3 of the MRC</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_Toc130558859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7</w:t>
            </w:r>
            <w:r w:rsidR="00232E32" w:rsidRPr="002834EC">
              <w:rPr>
                <w:rFonts w:ascii="Arial" w:hAnsi="Arial" w:cs="Arial"/>
                <w:noProof/>
                <w:webHidden/>
              </w:rPr>
              <w:fldChar w:fldCharType="end"/>
            </w:r>
          </w:hyperlink>
        </w:p>
        <w:p w14:paraId="06061FC3" w14:textId="41B968C4" w:rsidR="00232E32" w:rsidRPr="002834EC" w:rsidRDefault="00CA4171" w:rsidP="002834EC">
          <w:pPr>
            <w:pStyle w:val="TOC3"/>
            <w:tabs>
              <w:tab w:val="right" w:leader="dot" w:pos="9350"/>
            </w:tabs>
            <w:ind w:left="216"/>
            <w:rPr>
              <w:rFonts w:ascii="Arial" w:eastAsiaTheme="minorEastAsia" w:hAnsi="Arial" w:cs="Arial"/>
              <w:noProof/>
            </w:rPr>
          </w:pPr>
          <w:hyperlink w:anchor="_Toc130558860" w:history="1">
            <w:r w:rsidR="00232E32" w:rsidRPr="002834EC">
              <w:rPr>
                <w:rStyle w:val="Hyperlink"/>
                <w:rFonts w:ascii="Arial" w:hAnsi="Arial" w:cs="Arial"/>
                <w:noProof/>
              </w:rPr>
              <w:t>Benefits</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_Toc130558860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8</w:t>
            </w:r>
            <w:r w:rsidR="00232E32" w:rsidRPr="002834EC">
              <w:rPr>
                <w:rFonts w:ascii="Arial" w:hAnsi="Arial" w:cs="Arial"/>
                <w:noProof/>
                <w:webHidden/>
              </w:rPr>
              <w:fldChar w:fldCharType="end"/>
            </w:r>
          </w:hyperlink>
        </w:p>
        <w:p w14:paraId="33FD3191" w14:textId="4F4A764B" w:rsidR="00232E32" w:rsidRPr="002834EC" w:rsidRDefault="00CA4171" w:rsidP="007C315F">
          <w:pPr>
            <w:pStyle w:val="TOC1"/>
            <w:rPr>
              <w:rFonts w:asciiTheme="minorHAnsi" w:eastAsiaTheme="minorEastAsia" w:hAnsiTheme="minorHAnsi" w:cstheme="minorBidi"/>
              <w:color w:val="auto"/>
              <w:kern w:val="0"/>
              <w:lang w:val="en-US"/>
            </w:rPr>
          </w:pPr>
          <w:hyperlink w:anchor="_Toc130558861" w:history="1">
            <w:r w:rsidR="00232E32" w:rsidRPr="002834EC">
              <w:rPr>
                <w:rStyle w:val="Hyperlink"/>
              </w:rPr>
              <w:t>Chapter 3 - Market Reform Contract Layout</w:t>
            </w:r>
            <w:r w:rsidR="00232E32" w:rsidRPr="002834EC">
              <w:rPr>
                <w:webHidden/>
              </w:rPr>
              <w:tab/>
            </w:r>
            <w:r w:rsidR="00232E32" w:rsidRPr="002834EC">
              <w:rPr>
                <w:webHidden/>
              </w:rPr>
              <w:fldChar w:fldCharType="begin"/>
            </w:r>
            <w:r w:rsidR="00232E32" w:rsidRPr="002834EC">
              <w:rPr>
                <w:webHidden/>
              </w:rPr>
              <w:instrText xml:space="preserve"> PAGEREF _Toc130558861 \h </w:instrText>
            </w:r>
            <w:r w:rsidR="00232E32" w:rsidRPr="002834EC">
              <w:rPr>
                <w:webHidden/>
              </w:rPr>
            </w:r>
            <w:r w:rsidR="00232E32" w:rsidRPr="002834EC">
              <w:rPr>
                <w:webHidden/>
              </w:rPr>
              <w:fldChar w:fldCharType="separate"/>
            </w:r>
            <w:r w:rsidR="00023883">
              <w:rPr>
                <w:webHidden/>
              </w:rPr>
              <w:t>9</w:t>
            </w:r>
            <w:r w:rsidR="00232E32" w:rsidRPr="002834EC">
              <w:rPr>
                <w:webHidden/>
              </w:rPr>
              <w:fldChar w:fldCharType="end"/>
            </w:r>
          </w:hyperlink>
        </w:p>
        <w:p w14:paraId="13634439" w14:textId="4A566F8F" w:rsidR="00232E32" w:rsidRPr="002834EC" w:rsidRDefault="00CA4171" w:rsidP="002834EC">
          <w:pPr>
            <w:pStyle w:val="TOC3"/>
            <w:tabs>
              <w:tab w:val="right" w:leader="dot" w:pos="9350"/>
            </w:tabs>
            <w:ind w:left="216"/>
            <w:rPr>
              <w:rFonts w:ascii="Arial" w:eastAsiaTheme="minorEastAsia" w:hAnsi="Arial" w:cs="Arial"/>
              <w:noProof/>
            </w:rPr>
          </w:pPr>
          <w:hyperlink w:anchor="_Toc130558862" w:history="1">
            <w:r w:rsidR="00232E32" w:rsidRPr="002834EC">
              <w:rPr>
                <w:rStyle w:val="Hyperlink"/>
                <w:rFonts w:ascii="Arial" w:hAnsi="Arial" w:cs="Arial"/>
                <w:noProof/>
              </w:rPr>
              <w:t>Document Format / Construction, Order and Use of Headings</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_Toc130558862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9</w:t>
            </w:r>
            <w:r w:rsidR="00232E32" w:rsidRPr="002834EC">
              <w:rPr>
                <w:rFonts w:ascii="Arial" w:hAnsi="Arial" w:cs="Arial"/>
                <w:noProof/>
                <w:webHidden/>
              </w:rPr>
              <w:fldChar w:fldCharType="end"/>
            </w:r>
          </w:hyperlink>
        </w:p>
        <w:p w14:paraId="623CE931" w14:textId="0DA835A9" w:rsidR="00232E32" w:rsidRPr="002834EC" w:rsidRDefault="00CA4171" w:rsidP="002834EC">
          <w:pPr>
            <w:pStyle w:val="TOC3"/>
            <w:tabs>
              <w:tab w:val="right" w:leader="dot" w:pos="9350"/>
            </w:tabs>
            <w:ind w:left="216"/>
            <w:rPr>
              <w:rFonts w:ascii="Arial" w:eastAsiaTheme="minorEastAsia" w:hAnsi="Arial" w:cs="Arial"/>
              <w:noProof/>
            </w:rPr>
          </w:pPr>
          <w:hyperlink w:anchor="_Toc130558863" w:history="1">
            <w:r w:rsidR="00232E32" w:rsidRPr="002834EC">
              <w:rPr>
                <w:rStyle w:val="Hyperlink"/>
                <w:rFonts w:ascii="Arial" w:hAnsi="Arial" w:cs="Arial"/>
                <w:noProof/>
              </w:rPr>
              <w:t>Layout of Document</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_Toc130558863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10</w:t>
            </w:r>
            <w:r w:rsidR="00232E32" w:rsidRPr="002834EC">
              <w:rPr>
                <w:rFonts w:ascii="Arial" w:hAnsi="Arial" w:cs="Arial"/>
                <w:noProof/>
                <w:webHidden/>
              </w:rPr>
              <w:fldChar w:fldCharType="end"/>
            </w:r>
          </w:hyperlink>
        </w:p>
        <w:p w14:paraId="55CAD644" w14:textId="0F5D0FF7" w:rsidR="00232E32" w:rsidRPr="002834EC" w:rsidRDefault="00CA4171" w:rsidP="002834EC">
          <w:pPr>
            <w:pStyle w:val="TOC3"/>
            <w:tabs>
              <w:tab w:val="right" w:leader="dot" w:pos="9350"/>
            </w:tabs>
            <w:ind w:left="216"/>
            <w:rPr>
              <w:rFonts w:ascii="Arial" w:eastAsiaTheme="minorEastAsia" w:hAnsi="Arial" w:cs="Arial"/>
              <w:noProof/>
            </w:rPr>
          </w:pPr>
          <w:hyperlink w:anchor="_Toc130558864" w:history="1">
            <w:r w:rsidR="00232E32" w:rsidRPr="002834EC">
              <w:rPr>
                <w:rStyle w:val="Hyperlink"/>
                <w:rFonts w:ascii="Arial" w:hAnsi="Arial" w:cs="Arial"/>
                <w:noProof/>
              </w:rPr>
              <w:t>Considerations When Placing the MRC “Data-First”</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_Toc130558864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12</w:t>
            </w:r>
            <w:r w:rsidR="00232E32" w:rsidRPr="002834EC">
              <w:rPr>
                <w:rFonts w:ascii="Arial" w:hAnsi="Arial" w:cs="Arial"/>
                <w:noProof/>
                <w:webHidden/>
              </w:rPr>
              <w:fldChar w:fldCharType="end"/>
            </w:r>
          </w:hyperlink>
        </w:p>
        <w:p w14:paraId="618AC3E5" w14:textId="51A8CDFA" w:rsidR="00232E32" w:rsidRPr="002834EC" w:rsidRDefault="00CA4171" w:rsidP="002834EC">
          <w:pPr>
            <w:pStyle w:val="TOC3"/>
            <w:tabs>
              <w:tab w:val="right" w:leader="dot" w:pos="9350"/>
            </w:tabs>
            <w:ind w:left="216"/>
            <w:rPr>
              <w:rFonts w:ascii="Arial" w:eastAsiaTheme="minorEastAsia" w:hAnsi="Arial" w:cs="Arial"/>
              <w:noProof/>
            </w:rPr>
          </w:pPr>
          <w:hyperlink w:anchor="_Toc130558865" w:history="1">
            <w:r w:rsidR="00232E32" w:rsidRPr="002834EC">
              <w:rPr>
                <w:rStyle w:val="Hyperlink"/>
                <w:rFonts w:ascii="Arial" w:hAnsi="Arial" w:cs="Arial"/>
                <w:noProof/>
              </w:rPr>
              <w:t>Considerations When Using Electronic Placing</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_Toc130558865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13</w:t>
            </w:r>
            <w:r w:rsidR="00232E32" w:rsidRPr="002834EC">
              <w:rPr>
                <w:rFonts w:ascii="Arial" w:hAnsi="Arial" w:cs="Arial"/>
                <w:noProof/>
                <w:webHidden/>
              </w:rPr>
              <w:fldChar w:fldCharType="end"/>
            </w:r>
          </w:hyperlink>
        </w:p>
        <w:p w14:paraId="238A1630" w14:textId="271A96D4" w:rsidR="00232E32" w:rsidRPr="002834EC" w:rsidRDefault="00CA4171" w:rsidP="002834EC">
          <w:pPr>
            <w:pStyle w:val="TOC3"/>
            <w:tabs>
              <w:tab w:val="right" w:leader="dot" w:pos="9350"/>
            </w:tabs>
            <w:ind w:left="216"/>
            <w:rPr>
              <w:rFonts w:ascii="Arial" w:eastAsiaTheme="minorEastAsia" w:hAnsi="Arial" w:cs="Arial"/>
              <w:noProof/>
            </w:rPr>
          </w:pPr>
          <w:hyperlink w:anchor="_Toc130558866" w:history="1">
            <w:r w:rsidR="00232E32" w:rsidRPr="002834EC">
              <w:rPr>
                <w:rStyle w:val="Hyperlink"/>
                <w:rFonts w:ascii="Arial" w:hAnsi="Arial" w:cs="Arial"/>
                <w:noProof/>
              </w:rPr>
              <w:t>MRC Headings and Subheadings</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_Toc130558866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15</w:t>
            </w:r>
            <w:r w:rsidR="00232E32" w:rsidRPr="002834EC">
              <w:rPr>
                <w:rFonts w:ascii="Arial" w:hAnsi="Arial" w:cs="Arial"/>
                <w:noProof/>
                <w:webHidden/>
              </w:rPr>
              <w:fldChar w:fldCharType="end"/>
            </w:r>
          </w:hyperlink>
        </w:p>
        <w:p w14:paraId="0381FBCB" w14:textId="581313A0" w:rsidR="00232E32" w:rsidRPr="002834EC" w:rsidRDefault="00CA4171" w:rsidP="002834EC">
          <w:pPr>
            <w:pStyle w:val="TOC3"/>
            <w:tabs>
              <w:tab w:val="right" w:leader="dot" w:pos="9350"/>
            </w:tabs>
            <w:ind w:left="216"/>
            <w:rPr>
              <w:rFonts w:ascii="Arial" w:eastAsiaTheme="minorEastAsia" w:hAnsi="Arial" w:cs="Arial"/>
              <w:noProof/>
            </w:rPr>
          </w:pPr>
          <w:hyperlink w:anchor="_Toc130558867" w:history="1">
            <w:r w:rsidR="00232E32" w:rsidRPr="002834EC">
              <w:rPr>
                <w:rStyle w:val="Hyperlink"/>
                <w:rFonts w:ascii="Arial" w:hAnsi="Arial" w:cs="Arial"/>
                <w:noProof/>
              </w:rPr>
              <w:t>MRC and CDR Discrepancies</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_Toc130558867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17</w:t>
            </w:r>
            <w:r w:rsidR="00232E32" w:rsidRPr="002834EC">
              <w:rPr>
                <w:rFonts w:ascii="Arial" w:hAnsi="Arial" w:cs="Arial"/>
                <w:noProof/>
                <w:webHidden/>
              </w:rPr>
              <w:fldChar w:fldCharType="end"/>
            </w:r>
          </w:hyperlink>
        </w:p>
        <w:p w14:paraId="2CA551BF" w14:textId="5B943CFB" w:rsidR="00232E32" w:rsidRPr="002834EC" w:rsidRDefault="00CA4171" w:rsidP="002834EC">
          <w:pPr>
            <w:pStyle w:val="TOC3"/>
            <w:tabs>
              <w:tab w:val="right" w:leader="dot" w:pos="9350"/>
            </w:tabs>
            <w:ind w:left="216"/>
            <w:rPr>
              <w:rFonts w:ascii="Arial" w:eastAsiaTheme="minorEastAsia" w:hAnsi="Arial" w:cs="Arial"/>
              <w:noProof/>
            </w:rPr>
          </w:pPr>
          <w:hyperlink w:anchor="_Toc130558868" w:history="1">
            <w:r w:rsidR="00232E32" w:rsidRPr="002834EC">
              <w:rPr>
                <w:rStyle w:val="Hyperlink"/>
                <w:rFonts w:ascii="Arial" w:hAnsi="Arial" w:cs="Arial"/>
                <w:noProof/>
              </w:rPr>
              <w:t>Key Guidance to Promote Contract Certainty of the MRC</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_Toc130558868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18</w:t>
            </w:r>
            <w:r w:rsidR="00232E32" w:rsidRPr="002834EC">
              <w:rPr>
                <w:rFonts w:ascii="Arial" w:hAnsi="Arial" w:cs="Arial"/>
                <w:noProof/>
                <w:webHidden/>
              </w:rPr>
              <w:fldChar w:fldCharType="end"/>
            </w:r>
          </w:hyperlink>
        </w:p>
        <w:p w14:paraId="5D3DCC4D" w14:textId="1A175CAD" w:rsidR="00232E32" w:rsidRPr="002834EC" w:rsidRDefault="00CA4171" w:rsidP="002834EC">
          <w:pPr>
            <w:pStyle w:val="TOC3"/>
            <w:tabs>
              <w:tab w:val="right" w:leader="dot" w:pos="9350"/>
            </w:tabs>
            <w:ind w:left="216"/>
            <w:rPr>
              <w:rFonts w:ascii="Arial" w:eastAsiaTheme="minorEastAsia" w:hAnsi="Arial" w:cs="Arial"/>
              <w:noProof/>
            </w:rPr>
          </w:pPr>
          <w:hyperlink w:anchor="_Toc130558869" w:history="1">
            <w:r w:rsidR="00232E32" w:rsidRPr="002834EC">
              <w:rPr>
                <w:rStyle w:val="Hyperlink"/>
                <w:rFonts w:ascii="Arial" w:hAnsi="Arial" w:cs="Arial"/>
                <w:noProof/>
              </w:rPr>
              <w:t>Considerations When Placing EEA Business With Lloyd’s Underwriters</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_Toc130558869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20</w:t>
            </w:r>
            <w:r w:rsidR="00232E32" w:rsidRPr="002834EC">
              <w:rPr>
                <w:rFonts w:ascii="Arial" w:hAnsi="Arial" w:cs="Arial"/>
                <w:noProof/>
                <w:webHidden/>
              </w:rPr>
              <w:fldChar w:fldCharType="end"/>
            </w:r>
          </w:hyperlink>
        </w:p>
        <w:p w14:paraId="26D37D7E" w14:textId="14EAC965" w:rsidR="00232E32" w:rsidRPr="002834EC" w:rsidRDefault="00CA4171" w:rsidP="002834EC">
          <w:pPr>
            <w:pStyle w:val="TOC3"/>
            <w:tabs>
              <w:tab w:val="right" w:leader="dot" w:pos="9350"/>
            </w:tabs>
            <w:ind w:left="216"/>
            <w:rPr>
              <w:rFonts w:ascii="Arial" w:eastAsiaTheme="minorEastAsia" w:hAnsi="Arial" w:cs="Arial"/>
              <w:noProof/>
            </w:rPr>
          </w:pPr>
          <w:hyperlink w:anchor="_Toc130558870" w:history="1">
            <w:r w:rsidR="00232E32" w:rsidRPr="002834EC">
              <w:rPr>
                <w:rStyle w:val="Hyperlink"/>
                <w:rFonts w:ascii="Arial" w:hAnsi="Arial" w:cs="Arial"/>
                <w:noProof/>
              </w:rPr>
              <w:t>Customising the MRC</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_Toc130558870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21</w:t>
            </w:r>
            <w:r w:rsidR="00232E32" w:rsidRPr="002834EC">
              <w:rPr>
                <w:rFonts w:ascii="Arial" w:hAnsi="Arial" w:cs="Arial"/>
                <w:noProof/>
                <w:webHidden/>
              </w:rPr>
              <w:fldChar w:fldCharType="end"/>
            </w:r>
          </w:hyperlink>
        </w:p>
        <w:p w14:paraId="1A82043F" w14:textId="4FC7D142" w:rsidR="00232E32" w:rsidRPr="002834EC" w:rsidRDefault="00CA4171" w:rsidP="002834EC">
          <w:pPr>
            <w:pStyle w:val="TOC3"/>
            <w:tabs>
              <w:tab w:val="right" w:leader="dot" w:pos="9350"/>
            </w:tabs>
            <w:ind w:left="216"/>
            <w:rPr>
              <w:rFonts w:ascii="Arial" w:eastAsiaTheme="minorEastAsia" w:hAnsi="Arial" w:cs="Arial"/>
              <w:noProof/>
            </w:rPr>
          </w:pPr>
          <w:hyperlink w:anchor="_Toc130558871" w:history="1">
            <w:r w:rsidR="00232E32" w:rsidRPr="002834EC">
              <w:rPr>
                <w:rStyle w:val="Hyperlink"/>
                <w:rFonts w:ascii="Arial" w:hAnsi="Arial" w:cs="Arial"/>
                <w:noProof/>
              </w:rPr>
              <w:t>Specific Detail on Each Part of the MRC</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_Toc130558871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22</w:t>
            </w:r>
            <w:r w:rsidR="00232E32" w:rsidRPr="002834EC">
              <w:rPr>
                <w:rFonts w:ascii="Arial" w:hAnsi="Arial" w:cs="Arial"/>
                <w:noProof/>
                <w:webHidden/>
              </w:rPr>
              <w:fldChar w:fldCharType="end"/>
            </w:r>
          </w:hyperlink>
        </w:p>
        <w:p w14:paraId="08E9A494" w14:textId="6B6A9D0F" w:rsidR="00232E32" w:rsidRPr="002834EC" w:rsidRDefault="00CA4171" w:rsidP="002834EC">
          <w:pPr>
            <w:pStyle w:val="TOC3"/>
            <w:tabs>
              <w:tab w:val="right" w:leader="dot" w:pos="9350"/>
            </w:tabs>
            <w:ind w:left="216"/>
            <w:rPr>
              <w:rFonts w:ascii="Arial" w:eastAsiaTheme="minorEastAsia" w:hAnsi="Arial" w:cs="Arial"/>
              <w:noProof/>
            </w:rPr>
          </w:pPr>
          <w:hyperlink w:anchor="_Toc130558872" w:history="1">
            <w:r w:rsidR="00232E32" w:rsidRPr="002834EC">
              <w:rPr>
                <w:rStyle w:val="Hyperlink"/>
                <w:rFonts w:ascii="Arial" w:hAnsi="Arial" w:cs="Arial"/>
                <w:noProof/>
              </w:rPr>
              <w:t>Further Information</w:t>
            </w:r>
            <w:r w:rsidR="00232E32" w:rsidRPr="002834EC">
              <w:rPr>
                <w:rFonts w:ascii="Arial" w:hAnsi="Arial" w:cs="Arial"/>
                <w:noProof/>
                <w:webHidden/>
              </w:rPr>
              <w:tab/>
            </w:r>
            <w:r w:rsidR="00232E32" w:rsidRPr="002834EC">
              <w:rPr>
                <w:rFonts w:ascii="Arial" w:hAnsi="Arial" w:cs="Arial"/>
                <w:noProof/>
                <w:webHidden/>
              </w:rPr>
              <w:fldChar w:fldCharType="begin"/>
            </w:r>
            <w:r w:rsidR="00232E32" w:rsidRPr="002834EC">
              <w:rPr>
                <w:rFonts w:ascii="Arial" w:hAnsi="Arial" w:cs="Arial"/>
                <w:noProof/>
                <w:webHidden/>
              </w:rPr>
              <w:instrText xml:space="preserve"> PAGEREF _Toc130558872 \h </w:instrText>
            </w:r>
            <w:r w:rsidR="00232E32" w:rsidRPr="002834EC">
              <w:rPr>
                <w:rFonts w:ascii="Arial" w:hAnsi="Arial" w:cs="Arial"/>
                <w:noProof/>
                <w:webHidden/>
              </w:rPr>
            </w:r>
            <w:r w:rsidR="00232E32" w:rsidRPr="002834EC">
              <w:rPr>
                <w:rFonts w:ascii="Arial" w:hAnsi="Arial" w:cs="Arial"/>
                <w:noProof/>
                <w:webHidden/>
              </w:rPr>
              <w:fldChar w:fldCharType="separate"/>
            </w:r>
            <w:r w:rsidR="00023883">
              <w:rPr>
                <w:rFonts w:ascii="Arial" w:hAnsi="Arial" w:cs="Arial"/>
                <w:noProof/>
                <w:webHidden/>
              </w:rPr>
              <w:t>23</w:t>
            </w:r>
            <w:r w:rsidR="00232E32" w:rsidRPr="002834EC">
              <w:rPr>
                <w:rFonts w:ascii="Arial" w:hAnsi="Arial" w:cs="Arial"/>
                <w:noProof/>
                <w:webHidden/>
              </w:rPr>
              <w:fldChar w:fldCharType="end"/>
            </w:r>
          </w:hyperlink>
        </w:p>
        <w:p w14:paraId="065B8461" w14:textId="62128723" w:rsidR="00232E32" w:rsidRPr="009325F7" w:rsidRDefault="00CA4171" w:rsidP="007C315F">
          <w:pPr>
            <w:pStyle w:val="TOC1"/>
            <w:rPr>
              <w:rFonts w:asciiTheme="minorHAnsi" w:eastAsiaTheme="minorEastAsia" w:hAnsiTheme="minorHAnsi" w:cstheme="minorBidi"/>
              <w:color w:val="auto"/>
              <w:kern w:val="0"/>
              <w:lang w:val="en-US"/>
            </w:rPr>
          </w:pPr>
          <w:hyperlink w:anchor="_Toc130558873" w:history="1">
            <w:r w:rsidR="00232E32" w:rsidRPr="009325F7">
              <w:rPr>
                <w:rStyle w:val="Hyperlink"/>
              </w:rPr>
              <w:t>Chapter 4 - Risk Details</w:t>
            </w:r>
            <w:r w:rsidR="00232E32" w:rsidRPr="009325F7">
              <w:rPr>
                <w:webHidden/>
              </w:rPr>
              <w:tab/>
            </w:r>
            <w:r w:rsidR="00232E32" w:rsidRPr="009325F7">
              <w:rPr>
                <w:webHidden/>
              </w:rPr>
              <w:fldChar w:fldCharType="begin"/>
            </w:r>
            <w:r w:rsidR="00232E32" w:rsidRPr="009325F7">
              <w:rPr>
                <w:webHidden/>
              </w:rPr>
              <w:instrText xml:space="preserve"> PAGEREF _Toc130558873 \h </w:instrText>
            </w:r>
            <w:r w:rsidR="00232E32" w:rsidRPr="009325F7">
              <w:rPr>
                <w:webHidden/>
              </w:rPr>
            </w:r>
            <w:r w:rsidR="00232E32" w:rsidRPr="009325F7">
              <w:rPr>
                <w:webHidden/>
              </w:rPr>
              <w:fldChar w:fldCharType="separate"/>
            </w:r>
            <w:r w:rsidR="00023883">
              <w:rPr>
                <w:webHidden/>
              </w:rPr>
              <w:t>24</w:t>
            </w:r>
            <w:r w:rsidR="00232E32" w:rsidRPr="009325F7">
              <w:rPr>
                <w:webHidden/>
              </w:rPr>
              <w:fldChar w:fldCharType="end"/>
            </w:r>
          </w:hyperlink>
        </w:p>
        <w:p w14:paraId="7FF24311" w14:textId="0BD71E15" w:rsidR="00232E32" w:rsidRPr="002834EC" w:rsidRDefault="00CA4171" w:rsidP="002834EC">
          <w:pPr>
            <w:pStyle w:val="TOC2"/>
            <w:rPr>
              <w:rFonts w:asciiTheme="minorHAnsi" w:eastAsiaTheme="minorEastAsia" w:hAnsiTheme="minorHAnsi" w:cstheme="minorBidi"/>
              <w:b w:val="0"/>
              <w:bCs w:val="0"/>
              <w:lang w:val="en-US"/>
            </w:rPr>
          </w:pPr>
          <w:hyperlink w:anchor="_Toc130558874" w:history="1">
            <w:r w:rsidR="00232E32" w:rsidRPr="002834EC">
              <w:rPr>
                <w:rStyle w:val="Hyperlink"/>
                <w:b w:val="0"/>
                <w:bCs w:val="0"/>
              </w:rPr>
              <w:t>Unique Market Reference</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_Toc130558874 \h </w:instrText>
            </w:r>
            <w:r w:rsidR="00232E32" w:rsidRPr="002834EC">
              <w:rPr>
                <w:b w:val="0"/>
                <w:bCs w:val="0"/>
                <w:webHidden/>
              </w:rPr>
            </w:r>
            <w:r w:rsidR="00232E32" w:rsidRPr="002834EC">
              <w:rPr>
                <w:b w:val="0"/>
                <w:bCs w:val="0"/>
                <w:webHidden/>
              </w:rPr>
              <w:fldChar w:fldCharType="separate"/>
            </w:r>
            <w:r w:rsidR="00023883">
              <w:rPr>
                <w:b w:val="0"/>
                <w:bCs w:val="0"/>
                <w:webHidden/>
              </w:rPr>
              <w:t>25</w:t>
            </w:r>
            <w:r w:rsidR="00232E32" w:rsidRPr="002834EC">
              <w:rPr>
                <w:b w:val="0"/>
                <w:bCs w:val="0"/>
                <w:webHidden/>
              </w:rPr>
              <w:fldChar w:fldCharType="end"/>
            </w:r>
          </w:hyperlink>
        </w:p>
        <w:p w14:paraId="0C03EE79" w14:textId="4AE12BCA" w:rsidR="00232E32" w:rsidRPr="002834EC" w:rsidRDefault="00CA4171" w:rsidP="002834EC">
          <w:pPr>
            <w:pStyle w:val="TOC2"/>
            <w:rPr>
              <w:rFonts w:asciiTheme="minorHAnsi" w:eastAsiaTheme="minorEastAsia" w:hAnsiTheme="minorHAnsi" w:cstheme="minorBidi"/>
              <w:b w:val="0"/>
              <w:bCs w:val="0"/>
              <w:lang w:val="en-US"/>
            </w:rPr>
          </w:pPr>
          <w:hyperlink w:anchor="_Toc130558875" w:history="1">
            <w:r w:rsidR="00232E32" w:rsidRPr="002834EC">
              <w:rPr>
                <w:rStyle w:val="Hyperlink"/>
                <w:b w:val="0"/>
                <w:bCs w:val="0"/>
              </w:rPr>
              <w:t>Attaching to Delegated Underwriting Contract Reference</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_Toc130558875 \h </w:instrText>
            </w:r>
            <w:r w:rsidR="00232E32" w:rsidRPr="002834EC">
              <w:rPr>
                <w:b w:val="0"/>
                <w:bCs w:val="0"/>
                <w:webHidden/>
              </w:rPr>
            </w:r>
            <w:r w:rsidR="00232E32" w:rsidRPr="002834EC">
              <w:rPr>
                <w:b w:val="0"/>
                <w:bCs w:val="0"/>
                <w:webHidden/>
              </w:rPr>
              <w:fldChar w:fldCharType="separate"/>
            </w:r>
            <w:r w:rsidR="00023883">
              <w:rPr>
                <w:b w:val="0"/>
                <w:bCs w:val="0"/>
                <w:webHidden/>
              </w:rPr>
              <w:t>27</w:t>
            </w:r>
            <w:r w:rsidR="00232E32" w:rsidRPr="002834EC">
              <w:rPr>
                <w:b w:val="0"/>
                <w:bCs w:val="0"/>
                <w:webHidden/>
              </w:rPr>
              <w:fldChar w:fldCharType="end"/>
            </w:r>
          </w:hyperlink>
        </w:p>
        <w:p w14:paraId="0DE03ED9" w14:textId="7BBE2F91" w:rsidR="00232E32" w:rsidRPr="002834EC" w:rsidRDefault="00CA4171" w:rsidP="002834EC">
          <w:pPr>
            <w:pStyle w:val="TOC2"/>
            <w:rPr>
              <w:rFonts w:asciiTheme="minorHAnsi" w:eastAsiaTheme="minorEastAsia" w:hAnsiTheme="minorHAnsi" w:cstheme="minorBidi"/>
              <w:b w:val="0"/>
              <w:bCs w:val="0"/>
              <w:lang w:val="en-US"/>
            </w:rPr>
          </w:pPr>
          <w:hyperlink w:anchor="_Toc130558876" w:history="1">
            <w:r w:rsidR="00232E32" w:rsidRPr="002834EC">
              <w:rPr>
                <w:rStyle w:val="Hyperlink"/>
                <w:b w:val="0"/>
                <w:bCs w:val="0"/>
              </w:rPr>
              <w:t>Sections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_Toc130558876 \h </w:instrText>
            </w:r>
            <w:r w:rsidR="00232E32" w:rsidRPr="002834EC">
              <w:rPr>
                <w:b w:val="0"/>
                <w:bCs w:val="0"/>
                <w:webHidden/>
              </w:rPr>
            </w:r>
            <w:r w:rsidR="00232E32" w:rsidRPr="002834EC">
              <w:rPr>
                <w:b w:val="0"/>
                <w:bCs w:val="0"/>
                <w:webHidden/>
              </w:rPr>
              <w:fldChar w:fldCharType="separate"/>
            </w:r>
            <w:r w:rsidR="00023883">
              <w:rPr>
                <w:b w:val="0"/>
                <w:bCs w:val="0"/>
                <w:webHidden/>
              </w:rPr>
              <w:t>29</w:t>
            </w:r>
            <w:r w:rsidR="00232E32" w:rsidRPr="002834EC">
              <w:rPr>
                <w:b w:val="0"/>
                <w:bCs w:val="0"/>
                <w:webHidden/>
              </w:rPr>
              <w:fldChar w:fldCharType="end"/>
            </w:r>
          </w:hyperlink>
        </w:p>
        <w:p w14:paraId="6ED7C8B8" w14:textId="401D861B" w:rsidR="00232E32" w:rsidRPr="002834EC" w:rsidRDefault="00CA4171" w:rsidP="002834EC">
          <w:pPr>
            <w:pStyle w:val="TOC2"/>
            <w:rPr>
              <w:rFonts w:asciiTheme="minorHAnsi" w:eastAsiaTheme="minorEastAsia" w:hAnsiTheme="minorHAnsi" w:cstheme="minorBidi"/>
              <w:b w:val="0"/>
              <w:bCs w:val="0"/>
              <w:lang w:val="en-US"/>
            </w:rPr>
          </w:pPr>
          <w:hyperlink w:anchor="_Toc130558877" w:history="1">
            <w:r w:rsidR="00232E32" w:rsidRPr="002834EC">
              <w:rPr>
                <w:rStyle w:val="Hyperlink"/>
                <w:b w:val="0"/>
                <w:bCs w:val="0"/>
              </w:rPr>
              <w:t>Type</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_Toc130558877 \h </w:instrText>
            </w:r>
            <w:r w:rsidR="00232E32" w:rsidRPr="002834EC">
              <w:rPr>
                <w:b w:val="0"/>
                <w:bCs w:val="0"/>
                <w:webHidden/>
              </w:rPr>
            </w:r>
            <w:r w:rsidR="00232E32" w:rsidRPr="002834EC">
              <w:rPr>
                <w:b w:val="0"/>
                <w:bCs w:val="0"/>
                <w:webHidden/>
              </w:rPr>
              <w:fldChar w:fldCharType="separate"/>
            </w:r>
            <w:r w:rsidR="00023883">
              <w:rPr>
                <w:b w:val="0"/>
                <w:bCs w:val="0"/>
                <w:webHidden/>
              </w:rPr>
              <w:t>31</w:t>
            </w:r>
            <w:r w:rsidR="00232E32" w:rsidRPr="002834EC">
              <w:rPr>
                <w:b w:val="0"/>
                <w:bCs w:val="0"/>
                <w:webHidden/>
              </w:rPr>
              <w:fldChar w:fldCharType="end"/>
            </w:r>
          </w:hyperlink>
        </w:p>
        <w:p w14:paraId="673C3C65" w14:textId="1068AD36" w:rsidR="00232E32" w:rsidRPr="002834EC" w:rsidRDefault="00CA4171" w:rsidP="002834EC">
          <w:pPr>
            <w:pStyle w:val="TOC2"/>
            <w:rPr>
              <w:rFonts w:asciiTheme="minorHAnsi" w:eastAsiaTheme="minorEastAsia" w:hAnsiTheme="minorHAnsi" w:cstheme="minorBidi"/>
              <w:b w:val="0"/>
              <w:bCs w:val="0"/>
              <w:lang w:val="en-US"/>
            </w:rPr>
          </w:pPr>
          <w:hyperlink w:anchor="_Toc130558878" w:history="1">
            <w:r w:rsidR="00232E32" w:rsidRPr="002834EC">
              <w:rPr>
                <w:rStyle w:val="Hyperlink"/>
                <w:b w:val="0"/>
                <w:bCs w:val="0"/>
              </w:rPr>
              <w:t>Policyholder</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_Toc130558878 \h </w:instrText>
            </w:r>
            <w:r w:rsidR="00232E32" w:rsidRPr="002834EC">
              <w:rPr>
                <w:b w:val="0"/>
                <w:bCs w:val="0"/>
                <w:webHidden/>
              </w:rPr>
            </w:r>
            <w:r w:rsidR="00232E32" w:rsidRPr="002834EC">
              <w:rPr>
                <w:b w:val="0"/>
                <w:bCs w:val="0"/>
                <w:webHidden/>
              </w:rPr>
              <w:fldChar w:fldCharType="separate"/>
            </w:r>
            <w:r w:rsidR="00023883">
              <w:rPr>
                <w:b w:val="0"/>
                <w:bCs w:val="0"/>
                <w:webHidden/>
              </w:rPr>
              <w:t>34</w:t>
            </w:r>
            <w:r w:rsidR="00232E32" w:rsidRPr="002834EC">
              <w:rPr>
                <w:b w:val="0"/>
                <w:bCs w:val="0"/>
                <w:webHidden/>
              </w:rPr>
              <w:fldChar w:fldCharType="end"/>
            </w:r>
          </w:hyperlink>
        </w:p>
        <w:p w14:paraId="0CE5CAC8" w14:textId="45E2504B" w:rsidR="00232E32" w:rsidRPr="002834EC" w:rsidRDefault="00CA4171" w:rsidP="002834EC">
          <w:pPr>
            <w:pStyle w:val="TOC2"/>
            <w:rPr>
              <w:rFonts w:asciiTheme="minorHAnsi" w:eastAsiaTheme="minorEastAsia" w:hAnsiTheme="minorHAnsi" w:cstheme="minorBidi"/>
              <w:b w:val="0"/>
              <w:bCs w:val="0"/>
              <w:lang w:val="en-US"/>
            </w:rPr>
          </w:pPr>
          <w:hyperlink w:anchor="_Toc130558879" w:history="1">
            <w:r w:rsidR="00232E32" w:rsidRPr="002834EC">
              <w:rPr>
                <w:rStyle w:val="Hyperlink"/>
                <w:b w:val="0"/>
                <w:bCs w:val="0"/>
              </w:rPr>
              <w:t>Original Insured</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_Toc130558879 \h </w:instrText>
            </w:r>
            <w:r w:rsidR="00232E32" w:rsidRPr="002834EC">
              <w:rPr>
                <w:b w:val="0"/>
                <w:bCs w:val="0"/>
                <w:webHidden/>
              </w:rPr>
            </w:r>
            <w:r w:rsidR="00232E32" w:rsidRPr="002834EC">
              <w:rPr>
                <w:b w:val="0"/>
                <w:bCs w:val="0"/>
                <w:webHidden/>
              </w:rPr>
              <w:fldChar w:fldCharType="separate"/>
            </w:r>
            <w:r w:rsidR="00023883">
              <w:rPr>
                <w:b w:val="0"/>
                <w:bCs w:val="0"/>
                <w:webHidden/>
              </w:rPr>
              <w:t>37</w:t>
            </w:r>
            <w:r w:rsidR="00232E32" w:rsidRPr="002834EC">
              <w:rPr>
                <w:b w:val="0"/>
                <w:bCs w:val="0"/>
                <w:webHidden/>
              </w:rPr>
              <w:fldChar w:fldCharType="end"/>
            </w:r>
          </w:hyperlink>
        </w:p>
        <w:p w14:paraId="66A11732" w14:textId="2B96562C" w:rsidR="00232E32" w:rsidRPr="002834EC" w:rsidRDefault="00CA4171" w:rsidP="002834EC">
          <w:pPr>
            <w:pStyle w:val="TOC2"/>
            <w:rPr>
              <w:rFonts w:asciiTheme="minorHAnsi" w:eastAsiaTheme="minorEastAsia" w:hAnsiTheme="minorHAnsi" w:cstheme="minorBidi"/>
              <w:b w:val="0"/>
              <w:bCs w:val="0"/>
              <w:lang w:val="en-US"/>
            </w:rPr>
          </w:pPr>
          <w:hyperlink w:anchor="_Toc130558880" w:history="1">
            <w:r w:rsidR="00232E32" w:rsidRPr="002834EC">
              <w:rPr>
                <w:rStyle w:val="Hyperlink"/>
                <w:b w:val="0"/>
                <w:bCs w:val="0"/>
              </w:rPr>
              <w:t>Period</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_Toc130558880 \h </w:instrText>
            </w:r>
            <w:r w:rsidR="00232E32" w:rsidRPr="002834EC">
              <w:rPr>
                <w:b w:val="0"/>
                <w:bCs w:val="0"/>
                <w:webHidden/>
              </w:rPr>
            </w:r>
            <w:r w:rsidR="00232E32" w:rsidRPr="002834EC">
              <w:rPr>
                <w:b w:val="0"/>
                <w:bCs w:val="0"/>
                <w:webHidden/>
              </w:rPr>
              <w:fldChar w:fldCharType="separate"/>
            </w:r>
            <w:r w:rsidR="00023883">
              <w:rPr>
                <w:b w:val="0"/>
                <w:bCs w:val="0"/>
                <w:webHidden/>
              </w:rPr>
              <w:t>39</w:t>
            </w:r>
            <w:r w:rsidR="00232E32" w:rsidRPr="002834EC">
              <w:rPr>
                <w:b w:val="0"/>
                <w:bCs w:val="0"/>
                <w:webHidden/>
              </w:rPr>
              <w:fldChar w:fldCharType="end"/>
            </w:r>
          </w:hyperlink>
        </w:p>
        <w:p w14:paraId="4D03D060" w14:textId="3264FC07" w:rsidR="00232E32" w:rsidRPr="002834EC" w:rsidRDefault="00CA4171" w:rsidP="002834EC">
          <w:pPr>
            <w:pStyle w:val="TOC2"/>
            <w:rPr>
              <w:rFonts w:asciiTheme="minorHAnsi" w:eastAsiaTheme="minorEastAsia" w:hAnsiTheme="minorHAnsi" w:cstheme="minorBidi"/>
              <w:b w:val="0"/>
              <w:bCs w:val="0"/>
              <w:lang w:val="en-US"/>
            </w:rPr>
          </w:pPr>
          <w:hyperlink w:anchor="_Toc130558881" w:history="1">
            <w:r w:rsidR="00232E32" w:rsidRPr="002834EC">
              <w:rPr>
                <w:rStyle w:val="Hyperlink"/>
                <w:b w:val="0"/>
                <w:bCs w:val="0"/>
              </w:rPr>
              <w:t>Interest</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_Toc130558881 \h </w:instrText>
            </w:r>
            <w:r w:rsidR="00232E32" w:rsidRPr="002834EC">
              <w:rPr>
                <w:b w:val="0"/>
                <w:bCs w:val="0"/>
                <w:webHidden/>
              </w:rPr>
            </w:r>
            <w:r w:rsidR="00232E32" w:rsidRPr="002834EC">
              <w:rPr>
                <w:b w:val="0"/>
                <w:bCs w:val="0"/>
                <w:webHidden/>
              </w:rPr>
              <w:fldChar w:fldCharType="separate"/>
            </w:r>
            <w:r w:rsidR="00023883">
              <w:rPr>
                <w:b w:val="0"/>
                <w:bCs w:val="0"/>
                <w:webHidden/>
              </w:rPr>
              <w:t>43</w:t>
            </w:r>
            <w:r w:rsidR="00232E32" w:rsidRPr="002834EC">
              <w:rPr>
                <w:b w:val="0"/>
                <w:bCs w:val="0"/>
                <w:webHidden/>
              </w:rPr>
              <w:fldChar w:fldCharType="end"/>
            </w:r>
          </w:hyperlink>
        </w:p>
        <w:p w14:paraId="265DCC57" w14:textId="1FCAABFF" w:rsidR="00232E32" w:rsidRPr="002834EC" w:rsidRDefault="00CA4171" w:rsidP="002834EC">
          <w:pPr>
            <w:pStyle w:val="TOC2"/>
            <w:rPr>
              <w:rFonts w:asciiTheme="minorHAnsi" w:eastAsiaTheme="minorEastAsia" w:hAnsiTheme="minorHAnsi" w:cstheme="minorBidi"/>
              <w:b w:val="0"/>
              <w:bCs w:val="0"/>
              <w:lang w:val="en-US"/>
            </w:rPr>
          </w:pPr>
          <w:hyperlink w:anchor="_Toc130558882" w:history="1">
            <w:r w:rsidR="00232E32" w:rsidRPr="002834EC">
              <w:rPr>
                <w:rStyle w:val="Hyperlink"/>
                <w:b w:val="0"/>
                <w:bCs w:val="0"/>
              </w:rPr>
              <w:t>Sum (Re)Insured</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_Toc130558882 \h </w:instrText>
            </w:r>
            <w:r w:rsidR="00232E32" w:rsidRPr="002834EC">
              <w:rPr>
                <w:b w:val="0"/>
                <w:bCs w:val="0"/>
                <w:webHidden/>
              </w:rPr>
            </w:r>
            <w:r w:rsidR="00232E32" w:rsidRPr="002834EC">
              <w:rPr>
                <w:b w:val="0"/>
                <w:bCs w:val="0"/>
                <w:webHidden/>
              </w:rPr>
              <w:fldChar w:fldCharType="separate"/>
            </w:r>
            <w:r w:rsidR="00023883">
              <w:rPr>
                <w:b w:val="0"/>
                <w:bCs w:val="0"/>
                <w:webHidden/>
              </w:rPr>
              <w:t>44</w:t>
            </w:r>
            <w:r w:rsidR="00232E32" w:rsidRPr="002834EC">
              <w:rPr>
                <w:b w:val="0"/>
                <w:bCs w:val="0"/>
                <w:webHidden/>
              </w:rPr>
              <w:fldChar w:fldCharType="end"/>
            </w:r>
          </w:hyperlink>
        </w:p>
        <w:p w14:paraId="7774FACC" w14:textId="379FC437" w:rsidR="00232E32" w:rsidRPr="002834EC" w:rsidRDefault="00CA4171" w:rsidP="002834EC">
          <w:pPr>
            <w:pStyle w:val="TOC2"/>
            <w:rPr>
              <w:rFonts w:asciiTheme="minorHAnsi" w:eastAsiaTheme="minorEastAsia" w:hAnsiTheme="minorHAnsi" w:cstheme="minorBidi"/>
              <w:b w:val="0"/>
              <w:bCs w:val="0"/>
              <w:lang w:val="en-US"/>
            </w:rPr>
          </w:pPr>
          <w:hyperlink w:anchor="_Toc130558883" w:history="1">
            <w:r w:rsidR="00232E32" w:rsidRPr="002834EC">
              <w:rPr>
                <w:rStyle w:val="Hyperlink"/>
                <w:b w:val="0"/>
                <w:bCs w:val="0"/>
              </w:rPr>
              <w:t>Excess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_Toc130558883 \h </w:instrText>
            </w:r>
            <w:r w:rsidR="00232E32" w:rsidRPr="002834EC">
              <w:rPr>
                <w:b w:val="0"/>
                <w:bCs w:val="0"/>
                <w:webHidden/>
              </w:rPr>
            </w:r>
            <w:r w:rsidR="00232E32" w:rsidRPr="002834EC">
              <w:rPr>
                <w:b w:val="0"/>
                <w:bCs w:val="0"/>
                <w:webHidden/>
              </w:rPr>
              <w:fldChar w:fldCharType="separate"/>
            </w:r>
            <w:r w:rsidR="00023883">
              <w:rPr>
                <w:b w:val="0"/>
                <w:bCs w:val="0"/>
                <w:webHidden/>
              </w:rPr>
              <w:t>48</w:t>
            </w:r>
            <w:r w:rsidR="00232E32" w:rsidRPr="002834EC">
              <w:rPr>
                <w:b w:val="0"/>
                <w:bCs w:val="0"/>
                <w:webHidden/>
              </w:rPr>
              <w:fldChar w:fldCharType="end"/>
            </w:r>
          </w:hyperlink>
        </w:p>
        <w:p w14:paraId="5DC6521A" w14:textId="6E92B266" w:rsidR="00232E32" w:rsidRPr="002834EC" w:rsidRDefault="00CA4171" w:rsidP="002834EC">
          <w:pPr>
            <w:pStyle w:val="TOC2"/>
            <w:rPr>
              <w:rFonts w:asciiTheme="minorHAnsi" w:eastAsiaTheme="minorEastAsia" w:hAnsiTheme="minorHAnsi" w:cstheme="minorBidi"/>
              <w:b w:val="0"/>
              <w:bCs w:val="0"/>
              <w:lang w:val="en-US"/>
            </w:rPr>
          </w:pPr>
          <w:hyperlink w:anchor="_Toc130558884" w:history="1">
            <w:r w:rsidR="00232E32" w:rsidRPr="002834EC">
              <w:rPr>
                <w:rStyle w:val="Hyperlink"/>
                <w:b w:val="0"/>
                <w:bCs w:val="0"/>
              </w:rPr>
              <w:t>Situation</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_Toc130558884 \h </w:instrText>
            </w:r>
            <w:r w:rsidR="00232E32" w:rsidRPr="002834EC">
              <w:rPr>
                <w:b w:val="0"/>
                <w:bCs w:val="0"/>
                <w:webHidden/>
              </w:rPr>
            </w:r>
            <w:r w:rsidR="00232E32" w:rsidRPr="002834EC">
              <w:rPr>
                <w:b w:val="0"/>
                <w:bCs w:val="0"/>
                <w:webHidden/>
              </w:rPr>
              <w:fldChar w:fldCharType="separate"/>
            </w:r>
            <w:r w:rsidR="00023883">
              <w:rPr>
                <w:b w:val="0"/>
                <w:bCs w:val="0"/>
                <w:webHidden/>
              </w:rPr>
              <w:t>51</w:t>
            </w:r>
            <w:r w:rsidR="00232E32" w:rsidRPr="002834EC">
              <w:rPr>
                <w:b w:val="0"/>
                <w:bCs w:val="0"/>
                <w:webHidden/>
              </w:rPr>
              <w:fldChar w:fldCharType="end"/>
            </w:r>
          </w:hyperlink>
        </w:p>
        <w:p w14:paraId="1C48A22A" w14:textId="12D0E7E7" w:rsidR="00232E32" w:rsidRPr="002834EC" w:rsidRDefault="00CA4171" w:rsidP="002834EC">
          <w:pPr>
            <w:pStyle w:val="TOC2"/>
            <w:rPr>
              <w:rFonts w:asciiTheme="minorHAnsi" w:eastAsiaTheme="minorEastAsia" w:hAnsiTheme="minorHAnsi" w:cstheme="minorBidi"/>
              <w:b w:val="0"/>
              <w:bCs w:val="0"/>
              <w:lang w:val="en-US"/>
            </w:rPr>
          </w:pPr>
          <w:hyperlink w:anchor="_Toc130558885" w:history="1">
            <w:r w:rsidR="00232E32" w:rsidRPr="002834EC">
              <w:rPr>
                <w:rStyle w:val="Hyperlink"/>
                <w:b w:val="0"/>
                <w:bCs w:val="0"/>
              </w:rPr>
              <w:t>Claims Basis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_Toc130558885 \h </w:instrText>
            </w:r>
            <w:r w:rsidR="00232E32" w:rsidRPr="002834EC">
              <w:rPr>
                <w:b w:val="0"/>
                <w:bCs w:val="0"/>
                <w:webHidden/>
              </w:rPr>
            </w:r>
            <w:r w:rsidR="00232E32" w:rsidRPr="002834EC">
              <w:rPr>
                <w:b w:val="0"/>
                <w:bCs w:val="0"/>
                <w:webHidden/>
              </w:rPr>
              <w:fldChar w:fldCharType="separate"/>
            </w:r>
            <w:r w:rsidR="00023883">
              <w:rPr>
                <w:b w:val="0"/>
                <w:bCs w:val="0"/>
                <w:webHidden/>
              </w:rPr>
              <w:t>52</w:t>
            </w:r>
            <w:r w:rsidR="00232E32" w:rsidRPr="002834EC">
              <w:rPr>
                <w:b w:val="0"/>
                <w:bCs w:val="0"/>
                <w:webHidden/>
              </w:rPr>
              <w:fldChar w:fldCharType="end"/>
            </w:r>
          </w:hyperlink>
        </w:p>
        <w:p w14:paraId="2981DC42" w14:textId="5CCE4A3F" w:rsidR="00232E32" w:rsidRPr="002834EC" w:rsidRDefault="00CA4171" w:rsidP="002834EC">
          <w:pPr>
            <w:pStyle w:val="TOC2"/>
            <w:rPr>
              <w:rFonts w:asciiTheme="minorHAnsi" w:eastAsiaTheme="minorEastAsia" w:hAnsiTheme="minorHAnsi" w:cstheme="minorBidi"/>
              <w:b w:val="0"/>
              <w:bCs w:val="0"/>
              <w:lang w:val="en-US"/>
            </w:rPr>
          </w:pPr>
          <w:hyperlink w:anchor="_Toc130558886" w:history="1">
            <w:r w:rsidR="00232E32" w:rsidRPr="002834EC">
              <w:rPr>
                <w:rStyle w:val="Hyperlink"/>
                <w:b w:val="0"/>
                <w:bCs w:val="0"/>
              </w:rPr>
              <w:t>Claims Expert(s)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_Toc130558886 \h </w:instrText>
            </w:r>
            <w:r w:rsidR="00232E32" w:rsidRPr="002834EC">
              <w:rPr>
                <w:b w:val="0"/>
                <w:bCs w:val="0"/>
                <w:webHidden/>
              </w:rPr>
            </w:r>
            <w:r w:rsidR="00232E32" w:rsidRPr="002834EC">
              <w:rPr>
                <w:b w:val="0"/>
                <w:bCs w:val="0"/>
                <w:webHidden/>
              </w:rPr>
              <w:fldChar w:fldCharType="separate"/>
            </w:r>
            <w:r w:rsidR="00023883">
              <w:rPr>
                <w:b w:val="0"/>
                <w:bCs w:val="0"/>
                <w:webHidden/>
              </w:rPr>
              <w:t>55</w:t>
            </w:r>
            <w:r w:rsidR="00232E32" w:rsidRPr="002834EC">
              <w:rPr>
                <w:b w:val="0"/>
                <w:bCs w:val="0"/>
                <w:webHidden/>
              </w:rPr>
              <w:fldChar w:fldCharType="end"/>
            </w:r>
          </w:hyperlink>
        </w:p>
        <w:p w14:paraId="75EB8FE3" w14:textId="2569C41E" w:rsidR="00232E32" w:rsidRPr="002834EC" w:rsidRDefault="00CA4171" w:rsidP="002834EC">
          <w:pPr>
            <w:pStyle w:val="TOC2"/>
            <w:rPr>
              <w:rFonts w:asciiTheme="minorHAnsi" w:eastAsiaTheme="minorEastAsia" w:hAnsiTheme="minorHAnsi" w:cstheme="minorBidi"/>
              <w:b w:val="0"/>
              <w:bCs w:val="0"/>
              <w:lang w:val="en-US"/>
            </w:rPr>
          </w:pPr>
          <w:hyperlink w:anchor="_Toc130558887" w:history="1">
            <w:r w:rsidR="00232E32" w:rsidRPr="002834EC">
              <w:rPr>
                <w:rStyle w:val="Hyperlink"/>
                <w:b w:val="0"/>
                <w:bCs w:val="0"/>
              </w:rPr>
              <w:t>Conditions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_Toc130558887 \h </w:instrText>
            </w:r>
            <w:r w:rsidR="00232E32" w:rsidRPr="002834EC">
              <w:rPr>
                <w:b w:val="0"/>
                <w:bCs w:val="0"/>
                <w:webHidden/>
              </w:rPr>
            </w:r>
            <w:r w:rsidR="00232E32" w:rsidRPr="002834EC">
              <w:rPr>
                <w:b w:val="0"/>
                <w:bCs w:val="0"/>
                <w:webHidden/>
              </w:rPr>
              <w:fldChar w:fldCharType="separate"/>
            </w:r>
            <w:r w:rsidR="00023883">
              <w:rPr>
                <w:b w:val="0"/>
                <w:bCs w:val="0"/>
                <w:webHidden/>
              </w:rPr>
              <w:t>59</w:t>
            </w:r>
            <w:r w:rsidR="00232E32" w:rsidRPr="002834EC">
              <w:rPr>
                <w:b w:val="0"/>
                <w:bCs w:val="0"/>
                <w:webHidden/>
              </w:rPr>
              <w:fldChar w:fldCharType="end"/>
            </w:r>
          </w:hyperlink>
        </w:p>
        <w:p w14:paraId="68FBF558" w14:textId="34480BB7" w:rsidR="00232E32" w:rsidRPr="002834EC" w:rsidRDefault="00CA4171" w:rsidP="002834EC">
          <w:pPr>
            <w:pStyle w:val="TOC2"/>
            <w:rPr>
              <w:rFonts w:asciiTheme="minorHAnsi" w:eastAsiaTheme="minorEastAsia" w:hAnsiTheme="minorHAnsi" w:cstheme="minorBidi"/>
              <w:b w:val="0"/>
              <w:bCs w:val="0"/>
              <w:lang w:val="en-US"/>
            </w:rPr>
          </w:pPr>
          <w:hyperlink w:anchor="_Toc130558888" w:history="1">
            <w:r w:rsidR="00232E32" w:rsidRPr="002834EC">
              <w:rPr>
                <w:rStyle w:val="Hyperlink"/>
                <w:b w:val="0"/>
                <w:bCs w:val="0"/>
              </w:rPr>
              <w:t>Loss Payee</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_Toc130558888 \h </w:instrText>
            </w:r>
            <w:r w:rsidR="00232E32" w:rsidRPr="002834EC">
              <w:rPr>
                <w:b w:val="0"/>
                <w:bCs w:val="0"/>
                <w:webHidden/>
              </w:rPr>
            </w:r>
            <w:r w:rsidR="00232E32" w:rsidRPr="002834EC">
              <w:rPr>
                <w:b w:val="0"/>
                <w:bCs w:val="0"/>
                <w:webHidden/>
              </w:rPr>
              <w:fldChar w:fldCharType="separate"/>
            </w:r>
            <w:r w:rsidR="00023883">
              <w:rPr>
                <w:b w:val="0"/>
                <w:bCs w:val="0"/>
                <w:webHidden/>
              </w:rPr>
              <w:t>62</w:t>
            </w:r>
            <w:r w:rsidR="00232E32" w:rsidRPr="002834EC">
              <w:rPr>
                <w:b w:val="0"/>
                <w:bCs w:val="0"/>
                <w:webHidden/>
              </w:rPr>
              <w:fldChar w:fldCharType="end"/>
            </w:r>
          </w:hyperlink>
        </w:p>
        <w:p w14:paraId="250010CE" w14:textId="61981172" w:rsidR="00232E32" w:rsidRPr="002834EC" w:rsidRDefault="00CA4171" w:rsidP="002834EC">
          <w:pPr>
            <w:pStyle w:val="TOC2"/>
            <w:rPr>
              <w:rFonts w:asciiTheme="minorHAnsi" w:eastAsiaTheme="minorEastAsia" w:hAnsiTheme="minorHAnsi" w:cstheme="minorBidi"/>
              <w:b w:val="0"/>
              <w:bCs w:val="0"/>
              <w:lang w:val="en-US"/>
            </w:rPr>
          </w:pPr>
          <w:hyperlink w:anchor="_Toc130558889" w:history="1">
            <w:r w:rsidR="00232E32" w:rsidRPr="002834EC">
              <w:rPr>
                <w:rStyle w:val="Hyperlink"/>
                <w:b w:val="0"/>
                <w:bCs w:val="0"/>
              </w:rPr>
              <w:t>Subjectivities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_Toc130558889 \h </w:instrText>
            </w:r>
            <w:r w:rsidR="00232E32" w:rsidRPr="002834EC">
              <w:rPr>
                <w:b w:val="0"/>
                <w:bCs w:val="0"/>
                <w:webHidden/>
              </w:rPr>
            </w:r>
            <w:r w:rsidR="00232E32" w:rsidRPr="002834EC">
              <w:rPr>
                <w:b w:val="0"/>
                <w:bCs w:val="0"/>
                <w:webHidden/>
              </w:rPr>
              <w:fldChar w:fldCharType="separate"/>
            </w:r>
            <w:r w:rsidR="00023883">
              <w:rPr>
                <w:b w:val="0"/>
                <w:bCs w:val="0"/>
                <w:webHidden/>
              </w:rPr>
              <w:t>65</w:t>
            </w:r>
            <w:r w:rsidR="00232E32" w:rsidRPr="002834EC">
              <w:rPr>
                <w:b w:val="0"/>
                <w:bCs w:val="0"/>
                <w:webHidden/>
              </w:rPr>
              <w:fldChar w:fldCharType="end"/>
            </w:r>
          </w:hyperlink>
        </w:p>
        <w:p w14:paraId="0E916E87" w14:textId="7E790C35" w:rsidR="00232E32" w:rsidRPr="002834EC" w:rsidRDefault="00CA4171" w:rsidP="002834EC">
          <w:pPr>
            <w:pStyle w:val="TOC2"/>
            <w:rPr>
              <w:rFonts w:asciiTheme="minorHAnsi" w:eastAsiaTheme="minorEastAsia" w:hAnsiTheme="minorHAnsi" w:cstheme="minorBidi"/>
              <w:b w:val="0"/>
              <w:bCs w:val="0"/>
              <w:lang w:val="en-US"/>
            </w:rPr>
          </w:pPr>
          <w:hyperlink w:anchor="_Toc130558890" w:history="1">
            <w:r w:rsidR="00232E32" w:rsidRPr="002834EC">
              <w:rPr>
                <w:rStyle w:val="Hyperlink"/>
                <w:b w:val="0"/>
                <w:bCs w:val="0"/>
              </w:rPr>
              <w:t>Notices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_Toc130558890 \h </w:instrText>
            </w:r>
            <w:r w:rsidR="00232E32" w:rsidRPr="002834EC">
              <w:rPr>
                <w:b w:val="0"/>
                <w:bCs w:val="0"/>
                <w:webHidden/>
              </w:rPr>
            </w:r>
            <w:r w:rsidR="00232E32" w:rsidRPr="002834EC">
              <w:rPr>
                <w:b w:val="0"/>
                <w:bCs w:val="0"/>
                <w:webHidden/>
              </w:rPr>
              <w:fldChar w:fldCharType="separate"/>
            </w:r>
            <w:r w:rsidR="00023883">
              <w:rPr>
                <w:b w:val="0"/>
                <w:bCs w:val="0"/>
                <w:webHidden/>
              </w:rPr>
              <w:t>68</w:t>
            </w:r>
            <w:r w:rsidR="00232E32" w:rsidRPr="002834EC">
              <w:rPr>
                <w:b w:val="0"/>
                <w:bCs w:val="0"/>
                <w:webHidden/>
              </w:rPr>
              <w:fldChar w:fldCharType="end"/>
            </w:r>
          </w:hyperlink>
        </w:p>
        <w:p w14:paraId="7C49F3A7" w14:textId="2BBF9AC1" w:rsidR="00232E32" w:rsidRPr="002834EC" w:rsidRDefault="00CA4171" w:rsidP="002834EC">
          <w:pPr>
            <w:pStyle w:val="TOC2"/>
            <w:rPr>
              <w:rFonts w:asciiTheme="minorHAnsi" w:eastAsiaTheme="minorEastAsia" w:hAnsiTheme="minorHAnsi" w:cstheme="minorBidi"/>
              <w:b w:val="0"/>
              <w:bCs w:val="0"/>
              <w:lang w:val="en-US"/>
            </w:rPr>
          </w:pPr>
          <w:hyperlink w:anchor="_Toc130558891" w:history="1">
            <w:r w:rsidR="00232E32" w:rsidRPr="002834EC">
              <w:rPr>
                <w:rStyle w:val="Hyperlink"/>
                <w:b w:val="0"/>
                <w:bCs w:val="0"/>
              </w:rPr>
              <w:t>Choice of Law and Jurisdiction</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_Toc130558891 \h </w:instrText>
            </w:r>
            <w:r w:rsidR="00232E32" w:rsidRPr="002834EC">
              <w:rPr>
                <w:b w:val="0"/>
                <w:bCs w:val="0"/>
                <w:webHidden/>
              </w:rPr>
            </w:r>
            <w:r w:rsidR="00232E32" w:rsidRPr="002834EC">
              <w:rPr>
                <w:b w:val="0"/>
                <w:bCs w:val="0"/>
                <w:webHidden/>
              </w:rPr>
              <w:fldChar w:fldCharType="separate"/>
            </w:r>
            <w:r w:rsidR="00023883">
              <w:rPr>
                <w:b w:val="0"/>
                <w:bCs w:val="0"/>
                <w:webHidden/>
              </w:rPr>
              <w:t>69</w:t>
            </w:r>
            <w:r w:rsidR="00232E32" w:rsidRPr="002834EC">
              <w:rPr>
                <w:b w:val="0"/>
                <w:bCs w:val="0"/>
                <w:webHidden/>
              </w:rPr>
              <w:fldChar w:fldCharType="end"/>
            </w:r>
          </w:hyperlink>
        </w:p>
        <w:p w14:paraId="3C1539DD" w14:textId="5D4B6504" w:rsidR="00232E32" w:rsidRPr="002834EC" w:rsidRDefault="00CA4171" w:rsidP="002834EC">
          <w:pPr>
            <w:pStyle w:val="TOC2"/>
            <w:rPr>
              <w:rFonts w:asciiTheme="minorHAnsi" w:eastAsiaTheme="minorEastAsia" w:hAnsiTheme="minorHAnsi" w:cstheme="minorBidi"/>
              <w:b w:val="0"/>
              <w:bCs w:val="0"/>
              <w:lang w:val="en-US"/>
            </w:rPr>
          </w:pPr>
          <w:hyperlink w:anchor="_Toc130558892" w:history="1">
            <w:r w:rsidR="00232E32" w:rsidRPr="002834EC">
              <w:rPr>
                <w:rStyle w:val="Hyperlink"/>
                <w:b w:val="0"/>
                <w:bCs w:val="0"/>
              </w:rPr>
              <w:t>Premium</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_Toc130558892 \h </w:instrText>
            </w:r>
            <w:r w:rsidR="00232E32" w:rsidRPr="002834EC">
              <w:rPr>
                <w:b w:val="0"/>
                <w:bCs w:val="0"/>
                <w:webHidden/>
              </w:rPr>
            </w:r>
            <w:r w:rsidR="00232E32" w:rsidRPr="002834EC">
              <w:rPr>
                <w:b w:val="0"/>
                <w:bCs w:val="0"/>
                <w:webHidden/>
              </w:rPr>
              <w:fldChar w:fldCharType="separate"/>
            </w:r>
            <w:r w:rsidR="00023883">
              <w:rPr>
                <w:b w:val="0"/>
                <w:bCs w:val="0"/>
                <w:webHidden/>
              </w:rPr>
              <w:t>75</w:t>
            </w:r>
            <w:r w:rsidR="00232E32" w:rsidRPr="002834EC">
              <w:rPr>
                <w:b w:val="0"/>
                <w:bCs w:val="0"/>
                <w:webHidden/>
              </w:rPr>
              <w:fldChar w:fldCharType="end"/>
            </w:r>
          </w:hyperlink>
        </w:p>
        <w:p w14:paraId="1559B837" w14:textId="32A224FD" w:rsidR="00232E32" w:rsidRPr="002834EC" w:rsidRDefault="00CA4171" w:rsidP="002834EC">
          <w:pPr>
            <w:pStyle w:val="TOC2"/>
            <w:rPr>
              <w:rFonts w:asciiTheme="minorHAnsi" w:eastAsiaTheme="minorEastAsia" w:hAnsiTheme="minorHAnsi" w:cstheme="minorBidi"/>
              <w:b w:val="0"/>
              <w:bCs w:val="0"/>
              <w:lang w:val="en-US"/>
            </w:rPr>
          </w:pPr>
          <w:hyperlink w:anchor="_Toc130558893" w:history="1">
            <w:r w:rsidR="00232E32" w:rsidRPr="002834EC">
              <w:rPr>
                <w:rStyle w:val="Hyperlink"/>
                <w:b w:val="0"/>
                <w:bCs w:val="0"/>
              </w:rPr>
              <w:t>Fee(s) Payable to (Re)Insurer(s)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_Toc130558893 \h </w:instrText>
            </w:r>
            <w:r w:rsidR="00232E32" w:rsidRPr="002834EC">
              <w:rPr>
                <w:b w:val="0"/>
                <w:bCs w:val="0"/>
                <w:webHidden/>
              </w:rPr>
            </w:r>
            <w:r w:rsidR="00232E32" w:rsidRPr="002834EC">
              <w:rPr>
                <w:b w:val="0"/>
                <w:bCs w:val="0"/>
                <w:webHidden/>
              </w:rPr>
              <w:fldChar w:fldCharType="separate"/>
            </w:r>
            <w:r w:rsidR="00023883">
              <w:rPr>
                <w:b w:val="0"/>
                <w:bCs w:val="0"/>
                <w:webHidden/>
              </w:rPr>
              <w:t>82</w:t>
            </w:r>
            <w:r w:rsidR="00232E32" w:rsidRPr="002834EC">
              <w:rPr>
                <w:b w:val="0"/>
                <w:bCs w:val="0"/>
                <w:webHidden/>
              </w:rPr>
              <w:fldChar w:fldCharType="end"/>
            </w:r>
          </w:hyperlink>
        </w:p>
        <w:p w14:paraId="2DFCE328" w14:textId="55BF85D2" w:rsidR="00232E32" w:rsidRPr="002834EC" w:rsidRDefault="00CA4171" w:rsidP="002834EC">
          <w:pPr>
            <w:pStyle w:val="TOC2"/>
            <w:rPr>
              <w:rFonts w:asciiTheme="minorHAnsi" w:eastAsiaTheme="minorEastAsia" w:hAnsiTheme="minorHAnsi" w:cstheme="minorBidi"/>
              <w:b w:val="0"/>
              <w:bCs w:val="0"/>
              <w:lang w:val="en-US"/>
            </w:rPr>
          </w:pPr>
          <w:hyperlink w:anchor="_Toc130558894" w:history="1">
            <w:r w:rsidR="00232E32" w:rsidRPr="002834EC">
              <w:rPr>
                <w:rStyle w:val="Hyperlink"/>
                <w:b w:val="0"/>
                <w:bCs w:val="0"/>
              </w:rPr>
              <w:t>Premium Discount(s), Commission(s) and/or Deduction(s) Payable to the Policyholder</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_Toc130558894 \h </w:instrText>
            </w:r>
            <w:r w:rsidR="00232E32" w:rsidRPr="002834EC">
              <w:rPr>
                <w:b w:val="0"/>
                <w:bCs w:val="0"/>
                <w:webHidden/>
              </w:rPr>
            </w:r>
            <w:r w:rsidR="00232E32" w:rsidRPr="002834EC">
              <w:rPr>
                <w:b w:val="0"/>
                <w:bCs w:val="0"/>
                <w:webHidden/>
              </w:rPr>
              <w:fldChar w:fldCharType="separate"/>
            </w:r>
            <w:r w:rsidR="00023883">
              <w:rPr>
                <w:b w:val="0"/>
                <w:bCs w:val="0"/>
                <w:webHidden/>
              </w:rPr>
              <w:t>85</w:t>
            </w:r>
            <w:r w:rsidR="00232E32" w:rsidRPr="002834EC">
              <w:rPr>
                <w:b w:val="0"/>
                <w:bCs w:val="0"/>
                <w:webHidden/>
              </w:rPr>
              <w:fldChar w:fldCharType="end"/>
            </w:r>
          </w:hyperlink>
        </w:p>
        <w:p w14:paraId="59A352D1" w14:textId="027D73F0" w:rsidR="00232E32" w:rsidRPr="002834EC" w:rsidRDefault="00CA4171" w:rsidP="002834EC">
          <w:pPr>
            <w:pStyle w:val="TOC2"/>
            <w:rPr>
              <w:rFonts w:asciiTheme="minorHAnsi" w:eastAsiaTheme="minorEastAsia" w:hAnsiTheme="minorHAnsi" w:cstheme="minorBidi"/>
              <w:b w:val="0"/>
              <w:bCs w:val="0"/>
              <w:lang w:val="en-US"/>
            </w:rPr>
          </w:pPr>
          <w:hyperlink w:anchor="_Toc130558895" w:history="1">
            <w:r w:rsidR="00232E32" w:rsidRPr="002834EC">
              <w:rPr>
                <w:rStyle w:val="Hyperlink"/>
                <w:b w:val="0"/>
                <w:bCs w:val="0"/>
              </w:rPr>
              <w:t>Premium Payment Terms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_Toc130558895 \h </w:instrText>
            </w:r>
            <w:r w:rsidR="00232E32" w:rsidRPr="002834EC">
              <w:rPr>
                <w:b w:val="0"/>
                <w:bCs w:val="0"/>
                <w:webHidden/>
              </w:rPr>
            </w:r>
            <w:r w:rsidR="00232E32" w:rsidRPr="002834EC">
              <w:rPr>
                <w:b w:val="0"/>
                <w:bCs w:val="0"/>
                <w:webHidden/>
              </w:rPr>
              <w:fldChar w:fldCharType="separate"/>
            </w:r>
            <w:r w:rsidR="00023883">
              <w:rPr>
                <w:b w:val="0"/>
                <w:bCs w:val="0"/>
                <w:webHidden/>
              </w:rPr>
              <w:t>90</w:t>
            </w:r>
            <w:r w:rsidR="00232E32" w:rsidRPr="002834EC">
              <w:rPr>
                <w:b w:val="0"/>
                <w:bCs w:val="0"/>
                <w:webHidden/>
              </w:rPr>
              <w:fldChar w:fldCharType="end"/>
            </w:r>
          </w:hyperlink>
        </w:p>
        <w:p w14:paraId="69ACFB3B" w14:textId="16C67DCB" w:rsidR="00232E32" w:rsidRPr="002834EC" w:rsidRDefault="00CA4171" w:rsidP="002834EC">
          <w:pPr>
            <w:pStyle w:val="TOC2"/>
            <w:rPr>
              <w:rFonts w:asciiTheme="minorHAnsi" w:eastAsiaTheme="minorEastAsia" w:hAnsiTheme="minorHAnsi" w:cstheme="minorBidi"/>
              <w:b w:val="0"/>
              <w:bCs w:val="0"/>
              <w:lang w:val="en-US"/>
            </w:rPr>
          </w:pPr>
          <w:hyperlink w:anchor="_Toc130558896" w:history="1">
            <w:r w:rsidR="00232E32" w:rsidRPr="002834EC">
              <w:rPr>
                <w:rStyle w:val="Hyperlink"/>
                <w:b w:val="0"/>
                <w:bCs w:val="0"/>
              </w:rPr>
              <w:t>Contractual Exchange Rate</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_Toc130558896 \h </w:instrText>
            </w:r>
            <w:r w:rsidR="00232E32" w:rsidRPr="002834EC">
              <w:rPr>
                <w:b w:val="0"/>
                <w:bCs w:val="0"/>
                <w:webHidden/>
              </w:rPr>
            </w:r>
            <w:r w:rsidR="00232E32" w:rsidRPr="002834EC">
              <w:rPr>
                <w:b w:val="0"/>
                <w:bCs w:val="0"/>
                <w:webHidden/>
              </w:rPr>
              <w:fldChar w:fldCharType="separate"/>
            </w:r>
            <w:r w:rsidR="00023883">
              <w:rPr>
                <w:b w:val="0"/>
                <w:bCs w:val="0"/>
                <w:webHidden/>
              </w:rPr>
              <w:t>92</w:t>
            </w:r>
            <w:r w:rsidR="00232E32" w:rsidRPr="002834EC">
              <w:rPr>
                <w:b w:val="0"/>
                <w:bCs w:val="0"/>
                <w:webHidden/>
              </w:rPr>
              <w:fldChar w:fldCharType="end"/>
            </w:r>
          </w:hyperlink>
        </w:p>
        <w:p w14:paraId="2C2F0870" w14:textId="121E45FE" w:rsidR="00232E32" w:rsidRPr="002834EC" w:rsidRDefault="00CA4171" w:rsidP="002834EC">
          <w:pPr>
            <w:pStyle w:val="TOC2"/>
            <w:rPr>
              <w:rFonts w:asciiTheme="minorHAnsi" w:eastAsiaTheme="minorEastAsia" w:hAnsiTheme="minorHAnsi" w:cstheme="minorBidi"/>
              <w:b w:val="0"/>
              <w:bCs w:val="0"/>
              <w:lang w:val="en-US"/>
            </w:rPr>
          </w:pPr>
          <w:hyperlink w:anchor="_Toc130558897" w:history="1">
            <w:r w:rsidR="00232E32" w:rsidRPr="002834EC">
              <w:rPr>
                <w:rStyle w:val="Hyperlink"/>
                <w:b w:val="0"/>
                <w:bCs w:val="0"/>
              </w:rPr>
              <w:t>Taxes Payable and Administered by the (Re)Insured or Their Agent</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_Toc130558897 \h </w:instrText>
            </w:r>
            <w:r w:rsidR="00232E32" w:rsidRPr="002834EC">
              <w:rPr>
                <w:b w:val="0"/>
                <w:bCs w:val="0"/>
                <w:webHidden/>
              </w:rPr>
            </w:r>
            <w:r w:rsidR="00232E32" w:rsidRPr="002834EC">
              <w:rPr>
                <w:b w:val="0"/>
                <w:bCs w:val="0"/>
                <w:webHidden/>
              </w:rPr>
              <w:fldChar w:fldCharType="separate"/>
            </w:r>
            <w:r w:rsidR="00023883">
              <w:rPr>
                <w:b w:val="0"/>
                <w:bCs w:val="0"/>
                <w:webHidden/>
              </w:rPr>
              <w:t>93</w:t>
            </w:r>
            <w:r w:rsidR="00232E32" w:rsidRPr="002834EC">
              <w:rPr>
                <w:b w:val="0"/>
                <w:bCs w:val="0"/>
                <w:webHidden/>
              </w:rPr>
              <w:fldChar w:fldCharType="end"/>
            </w:r>
          </w:hyperlink>
        </w:p>
        <w:p w14:paraId="236369C9" w14:textId="11C90C5E" w:rsidR="00232E32" w:rsidRPr="002834EC" w:rsidRDefault="00CA4171" w:rsidP="002834EC">
          <w:pPr>
            <w:pStyle w:val="TOC2"/>
            <w:rPr>
              <w:rFonts w:asciiTheme="minorHAnsi" w:eastAsiaTheme="minorEastAsia" w:hAnsiTheme="minorHAnsi" w:cstheme="minorBidi"/>
              <w:b w:val="0"/>
              <w:bCs w:val="0"/>
              <w:lang w:val="en-US"/>
            </w:rPr>
          </w:pPr>
          <w:hyperlink w:anchor="_Toc130558898" w:history="1">
            <w:r w:rsidR="00232E32" w:rsidRPr="002834EC">
              <w:rPr>
                <w:rStyle w:val="Hyperlink"/>
                <w:b w:val="0"/>
                <w:bCs w:val="0"/>
              </w:rPr>
              <w:t>Taxes Payable by the (Re)Insured and Administered by the (Re)Insurers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_Toc130558898 \h </w:instrText>
            </w:r>
            <w:r w:rsidR="00232E32" w:rsidRPr="002834EC">
              <w:rPr>
                <w:b w:val="0"/>
                <w:bCs w:val="0"/>
                <w:webHidden/>
              </w:rPr>
            </w:r>
            <w:r w:rsidR="00232E32" w:rsidRPr="002834EC">
              <w:rPr>
                <w:b w:val="0"/>
                <w:bCs w:val="0"/>
                <w:webHidden/>
              </w:rPr>
              <w:fldChar w:fldCharType="separate"/>
            </w:r>
            <w:r w:rsidR="00023883">
              <w:rPr>
                <w:b w:val="0"/>
                <w:bCs w:val="0"/>
                <w:webHidden/>
              </w:rPr>
              <w:t>99</w:t>
            </w:r>
            <w:r w:rsidR="00232E32" w:rsidRPr="002834EC">
              <w:rPr>
                <w:b w:val="0"/>
                <w:bCs w:val="0"/>
                <w:webHidden/>
              </w:rPr>
              <w:fldChar w:fldCharType="end"/>
            </w:r>
          </w:hyperlink>
        </w:p>
        <w:p w14:paraId="37DE073B" w14:textId="46C558CA" w:rsidR="00232E32" w:rsidRPr="002834EC" w:rsidRDefault="00CA4171" w:rsidP="002834EC">
          <w:pPr>
            <w:pStyle w:val="TOC2"/>
            <w:rPr>
              <w:rFonts w:asciiTheme="minorHAnsi" w:eastAsiaTheme="minorEastAsia" w:hAnsiTheme="minorHAnsi" w:cstheme="minorBidi"/>
              <w:b w:val="0"/>
              <w:bCs w:val="0"/>
              <w:lang w:val="en-US"/>
            </w:rPr>
          </w:pPr>
          <w:hyperlink w:anchor="_Toc130558899" w:history="1">
            <w:r w:rsidR="00232E32" w:rsidRPr="002834EC">
              <w:rPr>
                <w:rStyle w:val="Hyperlink"/>
                <w:b w:val="0"/>
                <w:bCs w:val="0"/>
              </w:rPr>
              <w:t>Taxes Payable by the (Re)Insurers and Administered by the (Re)Insured or Their Agent</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_Toc130558899 \h </w:instrText>
            </w:r>
            <w:r w:rsidR="00232E32" w:rsidRPr="002834EC">
              <w:rPr>
                <w:b w:val="0"/>
                <w:bCs w:val="0"/>
                <w:webHidden/>
              </w:rPr>
            </w:r>
            <w:r w:rsidR="00232E32" w:rsidRPr="002834EC">
              <w:rPr>
                <w:b w:val="0"/>
                <w:bCs w:val="0"/>
                <w:webHidden/>
              </w:rPr>
              <w:fldChar w:fldCharType="separate"/>
            </w:r>
            <w:r w:rsidR="00023883">
              <w:rPr>
                <w:b w:val="0"/>
                <w:bCs w:val="0"/>
                <w:webHidden/>
              </w:rPr>
              <w:t>105</w:t>
            </w:r>
            <w:r w:rsidR="00232E32" w:rsidRPr="002834EC">
              <w:rPr>
                <w:b w:val="0"/>
                <w:bCs w:val="0"/>
                <w:webHidden/>
              </w:rPr>
              <w:fldChar w:fldCharType="end"/>
            </w:r>
          </w:hyperlink>
        </w:p>
        <w:p w14:paraId="5BC839A6" w14:textId="494CAE03" w:rsidR="00232E32" w:rsidRPr="002834EC" w:rsidRDefault="00CA4171" w:rsidP="002834EC">
          <w:pPr>
            <w:pStyle w:val="TOC2"/>
            <w:rPr>
              <w:rFonts w:asciiTheme="minorHAnsi" w:eastAsiaTheme="minorEastAsia" w:hAnsiTheme="minorHAnsi" w:cstheme="minorBidi"/>
              <w:b w:val="0"/>
              <w:bCs w:val="0"/>
              <w:lang w:val="en-US"/>
            </w:rPr>
          </w:pPr>
          <w:hyperlink w:anchor="_Toc130558900" w:history="1">
            <w:r w:rsidR="00232E32" w:rsidRPr="002834EC">
              <w:rPr>
                <w:rStyle w:val="Hyperlink"/>
                <w:b w:val="0"/>
                <w:bCs w:val="0"/>
              </w:rPr>
              <w:t>(Re)Insurer Contract Documentation</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_Toc130558900 \h </w:instrText>
            </w:r>
            <w:r w:rsidR="00232E32" w:rsidRPr="002834EC">
              <w:rPr>
                <w:b w:val="0"/>
                <w:bCs w:val="0"/>
                <w:webHidden/>
              </w:rPr>
            </w:r>
            <w:r w:rsidR="00232E32" w:rsidRPr="002834EC">
              <w:rPr>
                <w:b w:val="0"/>
                <w:bCs w:val="0"/>
                <w:webHidden/>
              </w:rPr>
              <w:fldChar w:fldCharType="separate"/>
            </w:r>
            <w:r w:rsidR="00023883">
              <w:rPr>
                <w:b w:val="0"/>
                <w:bCs w:val="0"/>
                <w:webHidden/>
              </w:rPr>
              <w:t>112</w:t>
            </w:r>
            <w:r w:rsidR="00232E32" w:rsidRPr="002834EC">
              <w:rPr>
                <w:b w:val="0"/>
                <w:bCs w:val="0"/>
                <w:webHidden/>
              </w:rPr>
              <w:fldChar w:fldCharType="end"/>
            </w:r>
          </w:hyperlink>
        </w:p>
        <w:p w14:paraId="2B587FA1" w14:textId="62BE643A" w:rsidR="00232E32" w:rsidRPr="002834EC" w:rsidRDefault="00CA4171" w:rsidP="002834EC">
          <w:pPr>
            <w:pStyle w:val="TOC2"/>
            <w:rPr>
              <w:rFonts w:asciiTheme="minorHAnsi" w:eastAsiaTheme="minorEastAsia" w:hAnsiTheme="minorHAnsi" w:cstheme="minorBidi"/>
              <w:b w:val="0"/>
              <w:bCs w:val="0"/>
              <w:lang w:val="en-US"/>
            </w:rPr>
          </w:pPr>
          <w:hyperlink w:anchor="_Toc130558901" w:history="1">
            <w:r w:rsidR="00232E32" w:rsidRPr="002834EC">
              <w:rPr>
                <w:rStyle w:val="Hyperlink"/>
                <w:b w:val="0"/>
                <w:bCs w:val="0"/>
              </w:rPr>
              <w:t>Form</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_Toc130558901 \h </w:instrText>
            </w:r>
            <w:r w:rsidR="00232E32" w:rsidRPr="002834EC">
              <w:rPr>
                <w:b w:val="0"/>
                <w:bCs w:val="0"/>
                <w:webHidden/>
              </w:rPr>
            </w:r>
            <w:r w:rsidR="00232E32" w:rsidRPr="002834EC">
              <w:rPr>
                <w:b w:val="0"/>
                <w:bCs w:val="0"/>
                <w:webHidden/>
              </w:rPr>
              <w:fldChar w:fldCharType="separate"/>
            </w:r>
            <w:r w:rsidR="00023883">
              <w:rPr>
                <w:b w:val="0"/>
                <w:bCs w:val="0"/>
                <w:webHidden/>
              </w:rPr>
              <w:t>114</w:t>
            </w:r>
            <w:r w:rsidR="00232E32" w:rsidRPr="002834EC">
              <w:rPr>
                <w:b w:val="0"/>
                <w:bCs w:val="0"/>
                <w:webHidden/>
              </w:rPr>
              <w:fldChar w:fldCharType="end"/>
            </w:r>
          </w:hyperlink>
        </w:p>
        <w:p w14:paraId="7D2513A8" w14:textId="5BD19425" w:rsidR="00232E32" w:rsidRPr="002834EC" w:rsidRDefault="00CA4171" w:rsidP="002834EC">
          <w:pPr>
            <w:pStyle w:val="TOC2"/>
            <w:rPr>
              <w:rFonts w:asciiTheme="minorHAnsi" w:eastAsiaTheme="minorEastAsia" w:hAnsiTheme="minorHAnsi" w:cstheme="minorBidi"/>
              <w:b w:val="0"/>
              <w:bCs w:val="0"/>
              <w:lang w:val="en-US"/>
            </w:rPr>
          </w:pPr>
          <w:hyperlink w:anchor="_Toc130558902" w:history="1">
            <w:r w:rsidR="00232E32" w:rsidRPr="002834EC">
              <w:rPr>
                <w:rStyle w:val="Hyperlink"/>
                <w:b w:val="0"/>
                <w:bCs w:val="0"/>
              </w:rPr>
              <w:t>Considerations When Adding Clauses and Wording</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_Toc130558902 \h </w:instrText>
            </w:r>
            <w:r w:rsidR="00232E32" w:rsidRPr="002834EC">
              <w:rPr>
                <w:b w:val="0"/>
                <w:bCs w:val="0"/>
                <w:webHidden/>
              </w:rPr>
            </w:r>
            <w:r w:rsidR="00232E32" w:rsidRPr="002834EC">
              <w:rPr>
                <w:b w:val="0"/>
                <w:bCs w:val="0"/>
                <w:webHidden/>
              </w:rPr>
              <w:fldChar w:fldCharType="separate"/>
            </w:r>
            <w:r w:rsidR="00023883">
              <w:rPr>
                <w:b w:val="0"/>
                <w:bCs w:val="0"/>
                <w:webHidden/>
              </w:rPr>
              <w:t>115</w:t>
            </w:r>
            <w:r w:rsidR="00232E32" w:rsidRPr="002834EC">
              <w:rPr>
                <w:b w:val="0"/>
                <w:bCs w:val="0"/>
                <w:webHidden/>
              </w:rPr>
              <w:fldChar w:fldCharType="end"/>
            </w:r>
          </w:hyperlink>
        </w:p>
        <w:p w14:paraId="127021E0" w14:textId="6D417689" w:rsidR="00232E32" w:rsidRPr="009325F7" w:rsidRDefault="00CA4171" w:rsidP="007C315F">
          <w:pPr>
            <w:pStyle w:val="TOC1"/>
            <w:rPr>
              <w:rFonts w:asciiTheme="minorHAnsi" w:eastAsiaTheme="minorEastAsia" w:hAnsiTheme="minorHAnsi" w:cstheme="minorBidi"/>
              <w:color w:val="auto"/>
              <w:kern w:val="0"/>
              <w:lang w:val="en-US"/>
            </w:rPr>
          </w:pPr>
          <w:hyperlink w:anchor="_Toc130558903" w:history="1">
            <w:r w:rsidR="00232E32" w:rsidRPr="009325F7">
              <w:rPr>
                <w:rStyle w:val="Hyperlink"/>
              </w:rPr>
              <w:t>Chapter 5 - Information</w:t>
            </w:r>
            <w:r w:rsidR="00232E32" w:rsidRPr="009325F7">
              <w:rPr>
                <w:webHidden/>
              </w:rPr>
              <w:tab/>
            </w:r>
            <w:r w:rsidR="00232E32" w:rsidRPr="009325F7">
              <w:rPr>
                <w:webHidden/>
              </w:rPr>
              <w:fldChar w:fldCharType="begin"/>
            </w:r>
            <w:r w:rsidR="00232E32" w:rsidRPr="009325F7">
              <w:rPr>
                <w:webHidden/>
              </w:rPr>
              <w:instrText xml:space="preserve"> PAGEREF _Toc130558903 \h </w:instrText>
            </w:r>
            <w:r w:rsidR="00232E32" w:rsidRPr="009325F7">
              <w:rPr>
                <w:webHidden/>
              </w:rPr>
            </w:r>
            <w:r w:rsidR="00232E32" w:rsidRPr="009325F7">
              <w:rPr>
                <w:webHidden/>
              </w:rPr>
              <w:fldChar w:fldCharType="separate"/>
            </w:r>
            <w:r w:rsidR="00023883">
              <w:rPr>
                <w:webHidden/>
              </w:rPr>
              <w:t>116</w:t>
            </w:r>
            <w:r w:rsidR="00232E32" w:rsidRPr="009325F7">
              <w:rPr>
                <w:webHidden/>
              </w:rPr>
              <w:fldChar w:fldCharType="end"/>
            </w:r>
          </w:hyperlink>
        </w:p>
        <w:p w14:paraId="72D03C01" w14:textId="1621BC50" w:rsidR="00232E32" w:rsidRPr="009325F7" w:rsidRDefault="00CA4171" w:rsidP="007C315F">
          <w:pPr>
            <w:pStyle w:val="TOC1"/>
            <w:rPr>
              <w:rFonts w:asciiTheme="minorHAnsi" w:eastAsiaTheme="minorEastAsia" w:hAnsiTheme="minorHAnsi" w:cstheme="minorBidi"/>
              <w:color w:val="auto"/>
              <w:kern w:val="0"/>
              <w:lang w:val="en-US"/>
            </w:rPr>
          </w:pPr>
          <w:hyperlink w:anchor="_Toc130558904" w:history="1">
            <w:r w:rsidR="00232E32" w:rsidRPr="009325F7">
              <w:rPr>
                <w:rStyle w:val="Hyperlink"/>
              </w:rPr>
              <w:t>Chapter 6 - Security Details</w:t>
            </w:r>
            <w:r w:rsidR="00232E32" w:rsidRPr="009325F7">
              <w:rPr>
                <w:webHidden/>
              </w:rPr>
              <w:tab/>
            </w:r>
            <w:r w:rsidR="00232E32" w:rsidRPr="009325F7">
              <w:rPr>
                <w:webHidden/>
              </w:rPr>
              <w:fldChar w:fldCharType="begin"/>
            </w:r>
            <w:r w:rsidR="00232E32" w:rsidRPr="009325F7">
              <w:rPr>
                <w:webHidden/>
              </w:rPr>
              <w:instrText xml:space="preserve"> PAGEREF _Toc130558904 \h </w:instrText>
            </w:r>
            <w:r w:rsidR="00232E32" w:rsidRPr="009325F7">
              <w:rPr>
                <w:webHidden/>
              </w:rPr>
            </w:r>
            <w:r w:rsidR="00232E32" w:rsidRPr="009325F7">
              <w:rPr>
                <w:webHidden/>
              </w:rPr>
              <w:fldChar w:fldCharType="separate"/>
            </w:r>
            <w:r w:rsidR="00023883">
              <w:rPr>
                <w:webHidden/>
              </w:rPr>
              <w:t>117</w:t>
            </w:r>
            <w:r w:rsidR="00232E32" w:rsidRPr="009325F7">
              <w:rPr>
                <w:webHidden/>
              </w:rPr>
              <w:fldChar w:fldCharType="end"/>
            </w:r>
          </w:hyperlink>
        </w:p>
        <w:p w14:paraId="399AE3F5" w14:textId="2D0B8312" w:rsidR="00232E32" w:rsidRPr="002834EC" w:rsidRDefault="00CA4171" w:rsidP="002834EC">
          <w:pPr>
            <w:pStyle w:val="TOC2"/>
            <w:rPr>
              <w:rFonts w:asciiTheme="minorHAnsi" w:eastAsiaTheme="minorEastAsia" w:hAnsiTheme="minorHAnsi" w:cstheme="minorBidi"/>
              <w:b w:val="0"/>
              <w:bCs w:val="0"/>
              <w:lang w:val="en-US"/>
            </w:rPr>
          </w:pPr>
          <w:hyperlink w:anchor="_Toc130558905" w:history="1">
            <w:r w:rsidR="00232E32" w:rsidRPr="002834EC">
              <w:rPr>
                <w:rStyle w:val="Hyperlink"/>
                <w:b w:val="0"/>
                <w:bCs w:val="0"/>
              </w:rPr>
              <w:t>(Re)Insurers' Liability</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_Toc130558905 \h </w:instrText>
            </w:r>
            <w:r w:rsidR="00232E32" w:rsidRPr="002834EC">
              <w:rPr>
                <w:b w:val="0"/>
                <w:bCs w:val="0"/>
                <w:webHidden/>
              </w:rPr>
            </w:r>
            <w:r w:rsidR="00232E32" w:rsidRPr="002834EC">
              <w:rPr>
                <w:b w:val="0"/>
                <w:bCs w:val="0"/>
                <w:webHidden/>
              </w:rPr>
              <w:fldChar w:fldCharType="separate"/>
            </w:r>
            <w:r w:rsidR="00023883">
              <w:rPr>
                <w:b w:val="0"/>
                <w:bCs w:val="0"/>
                <w:webHidden/>
              </w:rPr>
              <w:t>118</w:t>
            </w:r>
            <w:r w:rsidR="00232E32" w:rsidRPr="002834EC">
              <w:rPr>
                <w:b w:val="0"/>
                <w:bCs w:val="0"/>
                <w:webHidden/>
              </w:rPr>
              <w:fldChar w:fldCharType="end"/>
            </w:r>
          </w:hyperlink>
        </w:p>
        <w:p w14:paraId="0627EF92" w14:textId="5467AA2A" w:rsidR="00232E32" w:rsidRPr="002834EC" w:rsidRDefault="00CA4171" w:rsidP="002834EC">
          <w:pPr>
            <w:pStyle w:val="TOC2"/>
            <w:rPr>
              <w:rFonts w:asciiTheme="minorHAnsi" w:eastAsiaTheme="minorEastAsia" w:hAnsiTheme="minorHAnsi" w:cstheme="minorBidi"/>
              <w:b w:val="0"/>
              <w:bCs w:val="0"/>
              <w:lang w:val="en-US"/>
            </w:rPr>
          </w:pPr>
          <w:hyperlink w:anchor="_Toc130558906" w:history="1">
            <w:r w:rsidR="00232E32" w:rsidRPr="002834EC">
              <w:rPr>
                <w:rStyle w:val="Hyperlink"/>
                <w:b w:val="0"/>
                <w:bCs w:val="0"/>
              </w:rPr>
              <w:t>Order Hereon</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_Toc130558906 \h </w:instrText>
            </w:r>
            <w:r w:rsidR="00232E32" w:rsidRPr="002834EC">
              <w:rPr>
                <w:b w:val="0"/>
                <w:bCs w:val="0"/>
                <w:webHidden/>
              </w:rPr>
            </w:r>
            <w:r w:rsidR="00232E32" w:rsidRPr="002834EC">
              <w:rPr>
                <w:b w:val="0"/>
                <w:bCs w:val="0"/>
                <w:webHidden/>
              </w:rPr>
              <w:fldChar w:fldCharType="separate"/>
            </w:r>
            <w:r w:rsidR="00023883">
              <w:rPr>
                <w:b w:val="0"/>
                <w:bCs w:val="0"/>
                <w:webHidden/>
              </w:rPr>
              <w:t>120</w:t>
            </w:r>
            <w:r w:rsidR="00232E32" w:rsidRPr="002834EC">
              <w:rPr>
                <w:b w:val="0"/>
                <w:bCs w:val="0"/>
                <w:webHidden/>
              </w:rPr>
              <w:fldChar w:fldCharType="end"/>
            </w:r>
          </w:hyperlink>
        </w:p>
        <w:p w14:paraId="451E650B" w14:textId="70886C4A" w:rsidR="00232E32" w:rsidRPr="002834EC" w:rsidRDefault="00CA4171" w:rsidP="002834EC">
          <w:pPr>
            <w:pStyle w:val="TOC2"/>
            <w:rPr>
              <w:rFonts w:asciiTheme="minorHAnsi" w:eastAsiaTheme="minorEastAsia" w:hAnsiTheme="minorHAnsi" w:cstheme="minorBidi"/>
              <w:b w:val="0"/>
              <w:bCs w:val="0"/>
              <w:lang w:val="en-US"/>
            </w:rPr>
          </w:pPr>
          <w:hyperlink w:anchor="_Toc130558907" w:history="1">
            <w:r w:rsidR="00232E32" w:rsidRPr="002834EC">
              <w:rPr>
                <w:rStyle w:val="Hyperlink"/>
                <w:b w:val="0"/>
                <w:bCs w:val="0"/>
              </w:rPr>
              <w:t>Basis of Written Lines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_Toc130558907 \h </w:instrText>
            </w:r>
            <w:r w:rsidR="00232E32" w:rsidRPr="002834EC">
              <w:rPr>
                <w:b w:val="0"/>
                <w:bCs w:val="0"/>
                <w:webHidden/>
              </w:rPr>
            </w:r>
            <w:r w:rsidR="00232E32" w:rsidRPr="002834EC">
              <w:rPr>
                <w:b w:val="0"/>
                <w:bCs w:val="0"/>
                <w:webHidden/>
              </w:rPr>
              <w:fldChar w:fldCharType="separate"/>
            </w:r>
            <w:r w:rsidR="00023883">
              <w:rPr>
                <w:b w:val="0"/>
                <w:bCs w:val="0"/>
                <w:webHidden/>
              </w:rPr>
              <w:t>123</w:t>
            </w:r>
            <w:r w:rsidR="00232E32" w:rsidRPr="002834EC">
              <w:rPr>
                <w:b w:val="0"/>
                <w:bCs w:val="0"/>
                <w:webHidden/>
              </w:rPr>
              <w:fldChar w:fldCharType="end"/>
            </w:r>
          </w:hyperlink>
        </w:p>
        <w:p w14:paraId="3A1728E5" w14:textId="2A924181" w:rsidR="00232E32" w:rsidRPr="002834EC" w:rsidRDefault="00CA4171" w:rsidP="002834EC">
          <w:pPr>
            <w:pStyle w:val="TOC2"/>
            <w:rPr>
              <w:rFonts w:asciiTheme="minorHAnsi" w:eastAsiaTheme="minorEastAsia" w:hAnsiTheme="minorHAnsi" w:cstheme="minorBidi"/>
              <w:b w:val="0"/>
              <w:bCs w:val="0"/>
              <w:lang w:val="en-US"/>
            </w:rPr>
          </w:pPr>
          <w:hyperlink w:anchor="_Toc130558908" w:history="1">
            <w:r w:rsidR="00232E32" w:rsidRPr="002834EC">
              <w:rPr>
                <w:rStyle w:val="Hyperlink"/>
                <w:b w:val="0"/>
                <w:bCs w:val="0"/>
              </w:rPr>
              <w:t>Basis of Signed Lines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_Toc130558908 \h </w:instrText>
            </w:r>
            <w:r w:rsidR="00232E32" w:rsidRPr="002834EC">
              <w:rPr>
                <w:b w:val="0"/>
                <w:bCs w:val="0"/>
                <w:webHidden/>
              </w:rPr>
            </w:r>
            <w:r w:rsidR="00232E32" w:rsidRPr="002834EC">
              <w:rPr>
                <w:b w:val="0"/>
                <w:bCs w:val="0"/>
                <w:webHidden/>
              </w:rPr>
              <w:fldChar w:fldCharType="separate"/>
            </w:r>
            <w:r w:rsidR="00023883">
              <w:rPr>
                <w:b w:val="0"/>
                <w:bCs w:val="0"/>
                <w:webHidden/>
              </w:rPr>
              <w:t>126</w:t>
            </w:r>
            <w:r w:rsidR="00232E32" w:rsidRPr="002834EC">
              <w:rPr>
                <w:b w:val="0"/>
                <w:bCs w:val="0"/>
                <w:webHidden/>
              </w:rPr>
              <w:fldChar w:fldCharType="end"/>
            </w:r>
          </w:hyperlink>
        </w:p>
        <w:p w14:paraId="2588A120" w14:textId="222B2DD1" w:rsidR="00232E32" w:rsidRPr="002834EC" w:rsidRDefault="00CA4171" w:rsidP="002834EC">
          <w:pPr>
            <w:pStyle w:val="TOC2"/>
            <w:rPr>
              <w:rFonts w:asciiTheme="minorHAnsi" w:eastAsiaTheme="minorEastAsia" w:hAnsiTheme="minorHAnsi" w:cstheme="minorBidi"/>
              <w:b w:val="0"/>
              <w:bCs w:val="0"/>
              <w:lang w:val="en-US"/>
            </w:rPr>
          </w:pPr>
          <w:hyperlink w:anchor="_Toc130558909" w:history="1">
            <w:r w:rsidR="00232E32" w:rsidRPr="002834EC">
              <w:rPr>
                <w:rStyle w:val="Hyperlink"/>
                <w:b w:val="0"/>
                <w:bCs w:val="0"/>
              </w:rPr>
              <w:t>Signing Provisions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_Toc130558909 \h </w:instrText>
            </w:r>
            <w:r w:rsidR="00232E32" w:rsidRPr="002834EC">
              <w:rPr>
                <w:b w:val="0"/>
                <w:bCs w:val="0"/>
                <w:webHidden/>
              </w:rPr>
            </w:r>
            <w:r w:rsidR="00232E32" w:rsidRPr="002834EC">
              <w:rPr>
                <w:b w:val="0"/>
                <w:bCs w:val="0"/>
                <w:webHidden/>
              </w:rPr>
              <w:fldChar w:fldCharType="separate"/>
            </w:r>
            <w:r w:rsidR="00023883">
              <w:rPr>
                <w:b w:val="0"/>
                <w:bCs w:val="0"/>
                <w:webHidden/>
              </w:rPr>
              <w:t>129</w:t>
            </w:r>
            <w:r w:rsidR="00232E32" w:rsidRPr="002834EC">
              <w:rPr>
                <w:b w:val="0"/>
                <w:bCs w:val="0"/>
                <w:webHidden/>
              </w:rPr>
              <w:fldChar w:fldCharType="end"/>
            </w:r>
          </w:hyperlink>
        </w:p>
        <w:p w14:paraId="059A0A7E" w14:textId="4A8FC03C" w:rsidR="00232E32" w:rsidRPr="002834EC" w:rsidRDefault="00CA4171" w:rsidP="002834EC">
          <w:pPr>
            <w:pStyle w:val="TOC2"/>
            <w:rPr>
              <w:rFonts w:asciiTheme="minorHAnsi" w:eastAsiaTheme="minorEastAsia" w:hAnsiTheme="minorHAnsi" w:cstheme="minorBidi"/>
              <w:b w:val="0"/>
              <w:bCs w:val="0"/>
              <w:lang w:val="en-US"/>
            </w:rPr>
          </w:pPr>
          <w:hyperlink w:anchor="_Toc130558910" w:history="1">
            <w:r w:rsidR="00232E32" w:rsidRPr="002834EC">
              <w:rPr>
                <w:rStyle w:val="Hyperlink"/>
                <w:b w:val="0"/>
                <w:bCs w:val="0"/>
              </w:rPr>
              <w:t>Written Lines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_Toc130558910 \h </w:instrText>
            </w:r>
            <w:r w:rsidR="00232E32" w:rsidRPr="002834EC">
              <w:rPr>
                <w:b w:val="0"/>
                <w:bCs w:val="0"/>
                <w:webHidden/>
              </w:rPr>
            </w:r>
            <w:r w:rsidR="00232E32" w:rsidRPr="002834EC">
              <w:rPr>
                <w:b w:val="0"/>
                <w:bCs w:val="0"/>
                <w:webHidden/>
              </w:rPr>
              <w:fldChar w:fldCharType="separate"/>
            </w:r>
            <w:r w:rsidR="00023883">
              <w:rPr>
                <w:b w:val="0"/>
                <w:bCs w:val="0"/>
                <w:webHidden/>
              </w:rPr>
              <w:t>131</w:t>
            </w:r>
            <w:r w:rsidR="00232E32" w:rsidRPr="002834EC">
              <w:rPr>
                <w:b w:val="0"/>
                <w:bCs w:val="0"/>
                <w:webHidden/>
              </w:rPr>
              <w:fldChar w:fldCharType="end"/>
            </w:r>
          </w:hyperlink>
        </w:p>
        <w:p w14:paraId="01912A4A" w14:textId="1D51063B" w:rsidR="00232E32" w:rsidRPr="002834EC" w:rsidRDefault="00CA4171" w:rsidP="002834EC">
          <w:pPr>
            <w:pStyle w:val="TOC2"/>
            <w:rPr>
              <w:rFonts w:asciiTheme="minorHAnsi" w:eastAsiaTheme="minorEastAsia" w:hAnsiTheme="minorHAnsi" w:cstheme="minorBidi"/>
              <w:b w:val="0"/>
              <w:bCs w:val="0"/>
              <w:lang w:val="en-US"/>
            </w:rPr>
          </w:pPr>
          <w:hyperlink w:anchor="_Toc130558911" w:history="1">
            <w:r w:rsidR="00232E32" w:rsidRPr="002834EC">
              <w:rPr>
                <w:rStyle w:val="Hyperlink"/>
                <w:b w:val="0"/>
                <w:bCs w:val="0"/>
              </w:rPr>
              <w:t>Considerations When Placing Cover on Different Terms for Participating (Re)Insurers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_Toc130558911 \h </w:instrText>
            </w:r>
            <w:r w:rsidR="00232E32" w:rsidRPr="002834EC">
              <w:rPr>
                <w:b w:val="0"/>
                <w:bCs w:val="0"/>
                <w:webHidden/>
              </w:rPr>
            </w:r>
            <w:r w:rsidR="00232E32" w:rsidRPr="002834EC">
              <w:rPr>
                <w:b w:val="0"/>
                <w:bCs w:val="0"/>
                <w:webHidden/>
              </w:rPr>
              <w:fldChar w:fldCharType="separate"/>
            </w:r>
            <w:r w:rsidR="00023883">
              <w:rPr>
                <w:b w:val="0"/>
                <w:bCs w:val="0"/>
                <w:webHidden/>
              </w:rPr>
              <w:t>135</w:t>
            </w:r>
            <w:r w:rsidR="00232E32" w:rsidRPr="002834EC">
              <w:rPr>
                <w:b w:val="0"/>
                <w:bCs w:val="0"/>
                <w:webHidden/>
              </w:rPr>
              <w:fldChar w:fldCharType="end"/>
            </w:r>
          </w:hyperlink>
        </w:p>
        <w:p w14:paraId="39101A4C" w14:textId="7856289A" w:rsidR="00232E32" w:rsidRPr="002834EC" w:rsidRDefault="00CA4171" w:rsidP="002834EC">
          <w:pPr>
            <w:pStyle w:val="TOC2"/>
            <w:rPr>
              <w:rFonts w:asciiTheme="minorHAnsi" w:eastAsiaTheme="minorEastAsia" w:hAnsiTheme="minorHAnsi" w:cstheme="minorBidi"/>
              <w:b w:val="0"/>
              <w:bCs w:val="0"/>
              <w:lang w:val="en-US"/>
            </w:rPr>
          </w:pPr>
          <w:hyperlink w:anchor="_Toc130558912" w:history="1">
            <w:r w:rsidR="00232E32" w:rsidRPr="002834EC">
              <w:rPr>
                <w:rStyle w:val="Hyperlink"/>
                <w:b w:val="0"/>
                <w:bCs w:val="0"/>
              </w:rPr>
              <w:t>Considerations When Placing Large and/or Complex Programmes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_Toc130558912 \h </w:instrText>
            </w:r>
            <w:r w:rsidR="00232E32" w:rsidRPr="002834EC">
              <w:rPr>
                <w:b w:val="0"/>
                <w:bCs w:val="0"/>
                <w:webHidden/>
              </w:rPr>
            </w:r>
            <w:r w:rsidR="00232E32" w:rsidRPr="002834EC">
              <w:rPr>
                <w:b w:val="0"/>
                <w:bCs w:val="0"/>
                <w:webHidden/>
              </w:rPr>
              <w:fldChar w:fldCharType="separate"/>
            </w:r>
            <w:r w:rsidR="00023883">
              <w:rPr>
                <w:b w:val="0"/>
                <w:bCs w:val="0"/>
                <w:webHidden/>
              </w:rPr>
              <w:t>139</w:t>
            </w:r>
            <w:r w:rsidR="00232E32" w:rsidRPr="002834EC">
              <w:rPr>
                <w:b w:val="0"/>
                <w:bCs w:val="0"/>
                <w:webHidden/>
              </w:rPr>
              <w:fldChar w:fldCharType="end"/>
            </w:r>
          </w:hyperlink>
        </w:p>
        <w:p w14:paraId="39CD9F0A" w14:textId="3F7BC4C3" w:rsidR="00232E32" w:rsidRPr="009325F7" w:rsidRDefault="00CA4171" w:rsidP="007C315F">
          <w:pPr>
            <w:pStyle w:val="TOC1"/>
            <w:rPr>
              <w:rFonts w:asciiTheme="minorHAnsi" w:eastAsiaTheme="minorEastAsia" w:hAnsiTheme="minorHAnsi" w:cstheme="minorBidi"/>
              <w:color w:val="auto"/>
              <w:kern w:val="0"/>
              <w:lang w:val="en-US"/>
            </w:rPr>
          </w:pPr>
          <w:hyperlink w:anchor="_Toc130558913" w:history="1">
            <w:r w:rsidR="00232E32" w:rsidRPr="009325F7">
              <w:rPr>
                <w:rStyle w:val="Hyperlink"/>
              </w:rPr>
              <w:t>Chapter 7 - Subscription Agreement</w:t>
            </w:r>
            <w:r w:rsidR="00232E32" w:rsidRPr="009325F7">
              <w:rPr>
                <w:webHidden/>
              </w:rPr>
              <w:tab/>
            </w:r>
            <w:r w:rsidR="00232E32" w:rsidRPr="009325F7">
              <w:rPr>
                <w:webHidden/>
              </w:rPr>
              <w:fldChar w:fldCharType="begin"/>
            </w:r>
            <w:r w:rsidR="00232E32" w:rsidRPr="009325F7">
              <w:rPr>
                <w:webHidden/>
              </w:rPr>
              <w:instrText xml:space="preserve"> PAGEREF _Toc130558913 \h </w:instrText>
            </w:r>
            <w:r w:rsidR="00232E32" w:rsidRPr="009325F7">
              <w:rPr>
                <w:webHidden/>
              </w:rPr>
            </w:r>
            <w:r w:rsidR="00232E32" w:rsidRPr="009325F7">
              <w:rPr>
                <w:webHidden/>
              </w:rPr>
              <w:fldChar w:fldCharType="separate"/>
            </w:r>
            <w:r w:rsidR="00023883">
              <w:rPr>
                <w:webHidden/>
              </w:rPr>
              <w:t>140</w:t>
            </w:r>
            <w:r w:rsidR="00232E32" w:rsidRPr="009325F7">
              <w:rPr>
                <w:webHidden/>
              </w:rPr>
              <w:fldChar w:fldCharType="end"/>
            </w:r>
          </w:hyperlink>
        </w:p>
        <w:p w14:paraId="205B283D" w14:textId="2AC300FB" w:rsidR="00232E32" w:rsidRPr="002834EC" w:rsidRDefault="00CA4171" w:rsidP="002834EC">
          <w:pPr>
            <w:pStyle w:val="TOC2"/>
            <w:rPr>
              <w:rFonts w:asciiTheme="minorHAnsi" w:eastAsiaTheme="minorEastAsia" w:hAnsiTheme="minorHAnsi" w:cstheme="minorBidi"/>
              <w:b w:val="0"/>
              <w:bCs w:val="0"/>
              <w:lang w:val="en-US"/>
            </w:rPr>
          </w:pPr>
          <w:hyperlink w:anchor="_Toc130558914" w:history="1">
            <w:r w:rsidR="00232E32" w:rsidRPr="002834EC">
              <w:rPr>
                <w:rStyle w:val="Hyperlink"/>
                <w:b w:val="0"/>
                <w:bCs w:val="0"/>
              </w:rPr>
              <w:t>Contract Leader</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_Toc130558914 \h </w:instrText>
            </w:r>
            <w:r w:rsidR="00232E32" w:rsidRPr="002834EC">
              <w:rPr>
                <w:b w:val="0"/>
                <w:bCs w:val="0"/>
                <w:webHidden/>
              </w:rPr>
            </w:r>
            <w:r w:rsidR="00232E32" w:rsidRPr="002834EC">
              <w:rPr>
                <w:b w:val="0"/>
                <w:bCs w:val="0"/>
                <w:webHidden/>
              </w:rPr>
              <w:fldChar w:fldCharType="separate"/>
            </w:r>
            <w:r w:rsidR="00023883">
              <w:rPr>
                <w:b w:val="0"/>
                <w:bCs w:val="0"/>
                <w:webHidden/>
              </w:rPr>
              <w:t>141</w:t>
            </w:r>
            <w:r w:rsidR="00232E32" w:rsidRPr="002834EC">
              <w:rPr>
                <w:b w:val="0"/>
                <w:bCs w:val="0"/>
                <w:webHidden/>
              </w:rPr>
              <w:fldChar w:fldCharType="end"/>
            </w:r>
          </w:hyperlink>
        </w:p>
        <w:p w14:paraId="64236B53" w14:textId="026A66E7" w:rsidR="00232E32" w:rsidRPr="002834EC" w:rsidRDefault="00CA4171" w:rsidP="002834EC">
          <w:pPr>
            <w:pStyle w:val="TOC2"/>
            <w:rPr>
              <w:rFonts w:asciiTheme="minorHAnsi" w:eastAsiaTheme="minorEastAsia" w:hAnsiTheme="minorHAnsi" w:cstheme="minorBidi"/>
              <w:b w:val="0"/>
              <w:bCs w:val="0"/>
              <w:lang w:val="en-US"/>
            </w:rPr>
          </w:pPr>
          <w:hyperlink w:anchor="_Toc130558915" w:history="1">
            <w:r w:rsidR="00232E32" w:rsidRPr="002834EC">
              <w:rPr>
                <w:rStyle w:val="Hyperlink"/>
                <w:b w:val="0"/>
                <w:bCs w:val="0"/>
              </w:rPr>
              <w:t>Bureau(x) Leader(s)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_Toc130558915 \h </w:instrText>
            </w:r>
            <w:r w:rsidR="00232E32" w:rsidRPr="002834EC">
              <w:rPr>
                <w:b w:val="0"/>
                <w:bCs w:val="0"/>
                <w:webHidden/>
              </w:rPr>
            </w:r>
            <w:r w:rsidR="00232E32" w:rsidRPr="002834EC">
              <w:rPr>
                <w:b w:val="0"/>
                <w:bCs w:val="0"/>
                <w:webHidden/>
              </w:rPr>
              <w:fldChar w:fldCharType="separate"/>
            </w:r>
            <w:r w:rsidR="00023883">
              <w:rPr>
                <w:b w:val="0"/>
                <w:bCs w:val="0"/>
                <w:webHidden/>
              </w:rPr>
              <w:t>143</w:t>
            </w:r>
            <w:r w:rsidR="00232E32" w:rsidRPr="002834EC">
              <w:rPr>
                <w:b w:val="0"/>
                <w:bCs w:val="0"/>
                <w:webHidden/>
              </w:rPr>
              <w:fldChar w:fldCharType="end"/>
            </w:r>
          </w:hyperlink>
        </w:p>
        <w:p w14:paraId="3DD92DB6" w14:textId="0C16AF4B" w:rsidR="00232E32" w:rsidRPr="002834EC" w:rsidRDefault="00CA4171" w:rsidP="002834EC">
          <w:pPr>
            <w:pStyle w:val="TOC2"/>
            <w:rPr>
              <w:rFonts w:asciiTheme="minorHAnsi" w:eastAsiaTheme="minorEastAsia" w:hAnsiTheme="minorHAnsi" w:cstheme="minorBidi"/>
              <w:b w:val="0"/>
              <w:bCs w:val="0"/>
              <w:lang w:val="en-US"/>
            </w:rPr>
          </w:pPr>
          <w:hyperlink w:anchor="_Toc130558916" w:history="1">
            <w:r w:rsidR="00232E32" w:rsidRPr="002834EC">
              <w:rPr>
                <w:rStyle w:val="Hyperlink"/>
                <w:b w:val="0"/>
                <w:bCs w:val="0"/>
              </w:rPr>
              <w:t>Basis of Agreement to Contract Changes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_Toc130558916 \h </w:instrText>
            </w:r>
            <w:r w:rsidR="00232E32" w:rsidRPr="002834EC">
              <w:rPr>
                <w:b w:val="0"/>
                <w:bCs w:val="0"/>
                <w:webHidden/>
              </w:rPr>
            </w:r>
            <w:r w:rsidR="00232E32" w:rsidRPr="002834EC">
              <w:rPr>
                <w:b w:val="0"/>
                <w:bCs w:val="0"/>
                <w:webHidden/>
              </w:rPr>
              <w:fldChar w:fldCharType="separate"/>
            </w:r>
            <w:r w:rsidR="00023883">
              <w:rPr>
                <w:b w:val="0"/>
                <w:bCs w:val="0"/>
                <w:webHidden/>
              </w:rPr>
              <w:t>145</w:t>
            </w:r>
            <w:r w:rsidR="00232E32" w:rsidRPr="002834EC">
              <w:rPr>
                <w:b w:val="0"/>
                <w:bCs w:val="0"/>
                <w:webHidden/>
              </w:rPr>
              <w:fldChar w:fldCharType="end"/>
            </w:r>
          </w:hyperlink>
        </w:p>
        <w:p w14:paraId="4FBB81CC" w14:textId="5123835B" w:rsidR="00232E32" w:rsidRPr="002834EC" w:rsidRDefault="00CA4171" w:rsidP="002834EC">
          <w:pPr>
            <w:pStyle w:val="TOC2"/>
            <w:rPr>
              <w:rFonts w:asciiTheme="minorHAnsi" w:eastAsiaTheme="minorEastAsia" w:hAnsiTheme="minorHAnsi" w:cstheme="minorBidi"/>
              <w:b w:val="0"/>
              <w:bCs w:val="0"/>
              <w:lang w:val="en-US"/>
            </w:rPr>
          </w:pPr>
          <w:hyperlink w:anchor="_Toc130558917" w:history="1">
            <w:r w:rsidR="00232E32" w:rsidRPr="002834EC">
              <w:rPr>
                <w:rStyle w:val="Hyperlink"/>
                <w:b w:val="0"/>
                <w:bCs w:val="0"/>
              </w:rPr>
              <w:t>Other Agreement Parties for Contract Changes, for Part 2 GUA Changes Only</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_Toc130558917 \h </w:instrText>
            </w:r>
            <w:r w:rsidR="00232E32" w:rsidRPr="002834EC">
              <w:rPr>
                <w:b w:val="0"/>
                <w:bCs w:val="0"/>
                <w:webHidden/>
              </w:rPr>
            </w:r>
            <w:r w:rsidR="00232E32" w:rsidRPr="002834EC">
              <w:rPr>
                <w:b w:val="0"/>
                <w:bCs w:val="0"/>
                <w:webHidden/>
              </w:rPr>
              <w:fldChar w:fldCharType="separate"/>
            </w:r>
            <w:r w:rsidR="00023883">
              <w:rPr>
                <w:b w:val="0"/>
                <w:bCs w:val="0"/>
                <w:webHidden/>
              </w:rPr>
              <w:t>146</w:t>
            </w:r>
            <w:r w:rsidR="00232E32" w:rsidRPr="002834EC">
              <w:rPr>
                <w:b w:val="0"/>
                <w:bCs w:val="0"/>
                <w:webHidden/>
              </w:rPr>
              <w:fldChar w:fldCharType="end"/>
            </w:r>
          </w:hyperlink>
        </w:p>
        <w:p w14:paraId="676F516A" w14:textId="0F784612" w:rsidR="00232E32" w:rsidRPr="002834EC" w:rsidRDefault="00CA4171" w:rsidP="002834EC">
          <w:pPr>
            <w:pStyle w:val="TOC2"/>
            <w:rPr>
              <w:rFonts w:asciiTheme="minorHAnsi" w:eastAsiaTheme="minorEastAsia" w:hAnsiTheme="minorHAnsi" w:cstheme="minorBidi"/>
              <w:b w:val="0"/>
              <w:bCs w:val="0"/>
              <w:lang w:val="en-US"/>
            </w:rPr>
          </w:pPr>
          <w:hyperlink w:anchor="_Toc130558918" w:history="1">
            <w:r w:rsidR="00232E32" w:rsidRPr="002834EC">
              <w:rPr>
                <w:rStyle w:val="Hyperlink"/>
                <w:b w:val="0"/>
                <w:bCs w:val="0"/>
              </w:rPr>
              <w:t>Agreement Parties for Contract Changes, for Their Proportion Only</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_Toc130558918 \h </w:instrText>
            </w:r>
            <w:r w:rsidR="00232E32" w:rsidRPr="002834EC">
              <w:rPr>
                <w:b w:val="0"/>
                <w:bCs w:val="0"/>
                <w:webHidden/>
              </w:rPr>
            </w:r>
            <w:r w:rsidR="00232E32" w:rsidRPr="002834EC">
              <w:rPr>
                <w:b w:val="0"/>
                <w:bCs w:val="0"/>
                <w:webHidden/>
              </w:rPr>
              <w:fldChar w:fldCharType="separate"/>
            </w:r>
            <w:r w:rsidR="00023883">
              <w:rPr>
                <w:b w:val="0"/>
                <w:bCs w:val="0"/>
                <w:webHidden/>
              </w:rPr>
              <w:t>148</w:t>
            </w:r>
            <w:r w:rsidR="00232E32" w:rsidRPr="002834EC">
              <w:rPr>
                <w:b w:val="0"/>
                <w:bCs w:val="0"/>
                <w:webHidden/>
              </w:rPr>
              <w:fldChar w:fldCharType="end"/>
            </w:r>
          </w:hyperlink>
        </w:p>
        <w:p w14:paraId="34933556" w14:textId="63B87131" w:rsidR="00232E32" w:rsidRPr="002834EC" w:rsidRDefault="00CA4171" w:rsidP="002834EC">
          <w:pPr>
            <w:pStyle w:val="TOC2"/>
            <w:rPr>
              <w:rFonts w:asciiTheme="minorHAnsi" w:eastAsiaTheme="minorEastAsia" w:hAnsiTheme="minorHAnsi" w:cstheme="minorBidi"/>
              <w:b w:val="0"/>
              <w:bCs w:val="0"/>
              <w:lang w:val="en-US"/>
            </w:rPr>
          </w:pPr>
          <w:hyperlink w:anchor="_Toc130558919" w:history="1">
            <w:r w:rsidR="00232E32" w:rsidRPr="002834EC">
              <w:rPr>
                <w:rStyle w:val="Hyperlink"/>
                <w:b w:val="0"/>
                <w:bCs w:val="0"/>
              </w:rPr>
              <w:t>Basis of Claims Agreement</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_Toc130558919 \h </w:instrText>
            </w:r>
            <w:r w:rsidR="00232E32" w:rsidRPr="002834EC">
              <w:rPr>
                <w:b w:val="0"/>
                <w:bCs w:val="0"/>
                <w:webHidden/>
              </w:rPr>
            </w:r>
            <w:r w:rsidR="00232E32" w:rsidRPr="002834EC">
              <w:rPr>
                <w:b w:val="0"/>
                <w:bCs w:val="0"/>
                <w:webHidden/>
              </w:rPr>
              <w:fldChar w:fldCharType="separate"/>
            </w:r>
            <w:r w:rsidR="00023883">
              <w:rPr>
                <w:b w:val="0"/>
                <w:bCs w:val="0"/>
                <w:webHidden/>
              </w:rPr>
              <w:t>150</w:t>
            </w:r>
            <w:r w:rsidR="00232E32" w:rsidRPr="002834EC">
              <w:rPr>
                <w:b w:val="0"/>
                <w:bCs w:val="0"/>
                <w:webHidden/>
              </w:rPr>
              <w:fldChar w:fldCharType="end"/>
            </w:r>
          </w:hyperlink>
        </w:p>
        <w:p w14:paraId="0E71F851" w14:textId="3B0F7C6F" w:rsidR="00232E32" w:rsidRPr="002834EC" w:rsidRDefault="00CA4171" w:rsidP="002834EC">
          <w:pPr>
            <w:pStyle w:val="TOC2"/>
            <w:rPr>
              <w:rFonts w:asciiTheme="minorHAnsi" w:eastAsiaTheme="minorEastAsia" w:hAnsiTheme="minorHAnsi" w:cstheme="minorBidi"/>
              <w:b w:val="0"/>
              <w:bCs w:val="0"/>
              <w:lang w:val="en-US"/>
            </w:rPr>
          </w:pPr>
          <w:hyperlink w:anchor="_Toc130558920" w:history="1">
            <w:r w:rsidR="00232E32" w:rsidRPr="002834EC">
              <w:rPr>
                <w:rStyle w:val="Hyperlink"/>
                <w:b w:val="0"/>
                <w:bCs w:val="0"/>
              </w:rPr>
              <w:t>Claims Agreement Parties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_Toc130558920 \h </w:instrText>
            </w:r>
            <w:r w:rsidR="00232E32" w:rsidRPr="002834EC">
              <w:rPr>
                <w:b w:val="0"/>
                <w:bCs w:val="0"/>
                <w:webHidden/>
              </w:rPr>
            </w:r>
            <w:r w:rsidR="00232E32" w:rsidRPr="002834EC">
              <w:rPr>
                <w:b w:val="0"/>
                <w:bCs w:val="0"/>
                <w:webHidden/>
              </w:rPr>
              <w:fldChar w:fldCharType="separate"/>
            </w:r>
            <w:r w:rsidR="00023883">
              <w:rPr>
                <w:b w:val="0"/>
                <w:bCs w:val="0"/>
                <w:webHidden/>
              </w:rPr>
              <w:t>152</w:t>
            </w:r>
            <w:r w:rsidR="00232E32" w:rsidRPr="002834EC">
              <w:rPr>
                <w:b w:val="0"/>
                <w:bCs w:val="0"/>
                <w:webHidden/>
              </w:rPr>
              <w:fldChar w:fldCharType="end"/>
            </w:r>
          </w:hyperlink>
        </w:p>
        <w:p w14:paraId="454FE742" w14:textId="277AFE35" w:rsidR="00232E32" w:rsidRPr="002834EC" w:rsidRDefault="00CA4171" w:rsidP="002834EC">
          <w:pPr>
            <w:pStyle w:val="TOC2"/>
            <w:rPr>
              <w:rFonts w:asciiTheme="minorHAnsi" w:eastAsiaTheme="minorEastAsia" w:hAnsiTheme="minorHAnsi" w:cstheme="minorBidi"/>
              <w:b w:val="0"/>
              <w:bCs w:val="0"/>
              <w:lang w:val="en-US"/>
            </w:rPr>
          </w:pPr>
          <w:hyperlink w:anchor="_Toc130558921" w:history="1">
            <w:r w:rsidR="00232E32" w:rsidRPr="002834EC">
              <w:rPr>
                <w:rStyle w:val="Hyperlink"/>
                <w:b w:val="0"/>
                <w:bCs w:val="0"/>
              </w:rPr>
              <w:t>Claims Administration</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_Toc130558921 \h </w:instrText>
            </w:r>
            <w:r w:rsidR="00232E32" w:rsidRPr="002834EC">
              <w:rPr>
                <w:b w:val="0"/>
                <w:bCs w:val="0"/>
                <w:webHidden/>
              </w:rPr>
            </w:r>
            <w:r w:rsidR="00232E32" w:rsidRPr="002834EC">
              <w:rPr>
                <w:b w:val="0"/>
                <w:bCs w:val="0"/>
                <w:webHidden/>
              </w:rPr>
              <w:fldChar w:fldCharType="separate"/>
            </w:r>
            <w:r w:rsidR="00023883">
              <w:rPr>
                <w:b w:val="0"/>
                <w:bCs w:val="0"/>
                <w:webHidden/>
              </w:rPr>
              <w:t>157</w:t>
            </w:r>
            <w:r w:rsidR="00232E32" w:rsidRPr="002834EC">
              <w:rPr>
                <w:b w:val="0"/>
                <w:bCs w:val="0"/>
                <w:webHidden/>
              </w:rPr>
              <w:fldChar w:fldCharType="end"/>
            </w:r>
          </w:hyperlink>
        </w:p>
        <w:p w14:paraId="2567B2C8" w14:textId="5367FEF7" w:rsidR="00232E32" w:rsidRPr="002834EC" w:rsidRDefault="00CA4171" w:rsidP="002834EC">
          <w:pPr>
            <w:pStyle w:val="TOC2"/>
            <w:rPr>
              <w:rFonts w:asciiTheme="minorHAnsi" w:eastAsiaTheme="minorEastAsia" w:hAnsiTheme="minorHAnsi" w:cstheme="minorBidi"/>
              <w:b w:val="0"/>
              <w:bCs w:val="0"/>
              <w:lang w:val="en-US"/>
            </w:rPr>
          </w:pPr>
          <w:hyperlink w:anchor="_Toc130558922" w:history="1">
            <w:r w:rsidR="00232E32" w:rsidRPr="002834EC">
              <w:rPr>
                <w:rStyle w:val="Hyperlink"/>
                <w:b w:val="0"/>
                <w:bCs w:val="0"/>
              </w:rPr>
              <w:t>Rules and Extent of Any Other Delegated Claims Authority</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_Toc130558922 \h </w:instrText>
            </w:r>
            <w:r w:rsidR="00232E32" w:rsidRPr="002834EC">
              <w:rPr>
                <w:b w:val="0"/>
                <w:bCs w:val="0"/>
                <w:webHidden/>
              </w:rPr>
            </w:r>
            <w:r w:rsidR="00232E32" w:rsidRPr="002834EC">
              <w:rPr>
                <w:b w:val="0"/>
                <w:bCs w:val="0"/>
                <w:webHidden/>
              </w:rPr>
              <w:fldChar w:fldCharType="separate"/>
            </w:r>
            <w:r w:rsidR="00023883">
              <w:rPr>
                <w:b w:val="0"/>
                <w:bCs w:val="0"/>
                <w:webHidden/>
              </w:rPr>
              <w:t>158</w:t>
            </w:r>
            <w:r w:rsidR="00232E32" w:rsidRPr="002834EC">
              <w:rPr>
                <w:b w:val="0"/>
                <w:bCs w:val="0"/>
                <w:webHidden/>
              </w:rPr>
              <w:fldChar w:fldCharType="end"/>
            </w:r>
          </w:hyperlink>
        </w:p>
        <w:p w14:paraId="16427A66" w14:textId="276B7306" w:rsidR="00232E32" w:rsidRPr="002834EC" w:rsidRDefault="00CA4171" w:rsidP="002834EC">
          <w:pPr>
            <w:pStyle w:val="TOC2"/>
            <w:rPr>
              <w:rFonts w:asciiTheme="minorHAnsi" w:eastAsiaTheme="minorEastAsia" w:hAnsiTheme="minorHAnsi" w:cstheme="minorBidi"/>
              <w:b w:val="0"/>
              <w:bCs w:val="0"/>
              <w:lang w:val="en-US"/>
            </w:rPr>
          </w:pPr>
          <w:hyperlink w:anchor="_Toc130558923" w:history="1">
            <w:r w:rsidR="00232E32" w:rsidRPr="002834EC">
              <w:rPr>
                <w:rStyle w:val="Hyperlink"/>
                <w:b w:val="0"/>
                <w:bCs w:val="0"/>
              </w:rPr>
              <w:t>Expert(s) Fee Collection</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_Toc130558923 \h </w:instrText>
            </w:r>
            <w:r w:rsidR="00232E32" w:rsidRPr="002834EC">
              <w:rPr>
                <w:b w:val="0"/>
                <w:bCs w:val="0"/>
                <w:webHidden/>
              </w:rPr>
            </w:r>
            <w:r w:rsidR="00232E32" w:rsidRPr="002834EC">
              <w:rPr>
                <w:b w:val="0"/>
                <w:bCs w:val="0"/>
                <w:webHidden/>
              </w:rPr>
              <w:fldChar w:fldCharType="separate"/>
            </w:r>
            <w:r w:rsidR="00023883">
              <w:rPr>
                <w:b w:val="0"/>
                <w:bCs w:val="0"/>
                <w:webHidden/>
              </w:rPr>
              <w:t>159</w:t>
            </w:r>
            <w:r w:rsidR="00232E32" w:rsidRPr="002834EC">
              <w:rPr>
                <w:b w:val="0"/>
                <w:bCs w:val="0"/>
                <w:webHidden/>
              </w:rPr>
              <w:fldChar w:fldCharType="end"/>
            </w:r>
          </w:hyperlink>
        </w:p>
        <w:p w14:paraId="0F5E696F" w14:textId="0C386EDB" w:rsidR="00232E32" w:rsidRPr="002834EC" w:rsidRDefault="00CA4171" w:rsidP="002834EC">
          <w:pPr>
            <w:pStyle w:val="TOC2"/>
            <w:rPr>
              <w:rFonts w:asciiTheme="minorHAnsi" w:eastAsiaTheme="minorEastAsia" w:hAnsiTheme="minorHAnsi" w:cstheme="minorBidi"/>
              <w:b w:val="0"/>
              <w:bCs w:val="0"/>
              <w:lang w:val="en-US"/>
            </w:rPr>
          </w:pPr>
          <w:hyperlink w:anchor="_Toc130558924" w:history="1">
            <w:r w:rsidR="00232E32" w:rsidRPr="002834EC">
              <w:rPr>
                <w:rStyle w:val="Hyperlink"/>
                <w:b w:val="0"/>
                <w:bCs w:val="0"/>
              </w:rPr>
              <w:t>Settlement Details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_Toc130558924 \h </w:instrText>
            </w:r>
            <w:r w:rsidR="00232E32" w:rsidRPr="002834EC">
              <w:rPr>
                <w:b w:val="0"/>
                <w:bCs w:val="0"/>
                <w:webHidden/>
              </w:rPr>
            </w:r>
            <w:r w:rsidR="00232E32" w:rsidRPr="002834EC">
              <w:rPr>
                <w:b w:val="0"/>
                <w:bCs w:val="0"/>
                <w:webHidden/>
              </w:rPr>
              <w:fldChar w:fldCharType="separate"/>
            </w:r>
            <w:r w:rsidR="00023883">
              <w:rPr>
                <w:b w:val="0"/>
                <w:bCs w:val="0"/>
                <w:webHidden/>
              </w:rPr>
              <w:t>160</w:t>
            </w:r>
            <w:r w:rsidR="00232E32" w:rsidRPr="002834EC">
              <w:rPr>
                <w:b w:val="0"/>
                <w:bCs w:val="0"/>
                <w:webHidden/>
              </w:rPr>
              <w:fldChar w:fldCharType="end"/>
            </w:r>
          </w:hyperlink>
        </w:p>
        <w:p w14:paraId="33FF7AA7" w14:textId="113E49E8" w:rsidR="00232E32" w:rsidRPr="002834EC" w:rsidRDefault="00CA4171" w:rsidP="002834EC">
          <w:pPr>
            <w:pStyle w:val="TOC2"/>
            <w:rPr>
              <w:rFonts w:asciiTheme="minorHAnsi" w:eastAsiaTheme="minorEastAsia" w:hAnsiTheme="minorHAnsi" w:cstheme="minorBidi"/>
              <w:b w:val="0"/>
              <w:bCs w:val="0"/>
              <w:lang w:val="en-US"/>
            </w:rPr>
          </w:pPr>
          <w:hyperlink w:anchor="_Toc130558925" w:history="1">
            <w:r w:rsidR="00232E32" w:rsidRPr="002834EC">
              <w:rPr>
                <w:rStyle w:val="Hyperlink"/>
                <w:b w:val="0"/>
                <w:bCs w:val="0"/>
              </w:rPr>
              <w:t>Adjustment Premium Period of Credit</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_Toc130558925 \h </w:instrText>
            </w:r>
            <w:r w:rsidR="00232E32" w:rsidRPr="002834EC">
              <w:rPr>
                <w:b w:val="0"/>
                <w:bCs w:val="0"/>
                <w:webHidden/>
              </w:rPr>
            </w:r>
            <w:r w:rsidR="00232E32" w:rsidRPr="002834EC">
              <w:rPr>
                <w:b w:val="0"/>
                <w:bCs w:val="0"/>
                <w:webHidden/>
              </w:rPr>
              <w:fldChar w:fldCharType="separate"/>
            </w:r>
            <w:r w:rsidR="00023883">
              <w:rPr>
                <w:b w:val="0"/>
                <w:bCs w:val="0"/>
                <w:webHidden/>
              </w:rPr>
              <w:t>162</w:t>
            </w:r>
            <w:r w:rsidR="00232E32" w:rsidRPr="002834EC">
              <w:rPr>
                <w:b w:val="0"/>
                <w:bCs w:val="0"/>
                <w:webHidden/>
              </w:rPr>
              <w:fldChar w:fldCharType="end"/>
            </w:r>
          </w:hyperlink>
        </w:p>
        <w:p w14:paraId="6B111C67" w14:textId="07BB43AA" w:rsidR="00232E32" w:rsidRPr="002834EC" w:rsidRDefault="00CA4171" w:rsidP="002834EC">
          <w:pPr>
            <w:pStyle w:val="TOC2"/>
            <w:rPr>
              <w:rFonts w:asciiTheme="minorHAnsi" w:eastAsiaTheme="minorEastAsia" w:hAnsiTheme="minorHAnsi" w:cstheme="minorBidi"/>
              <w:b w:val="0"/>
              <w:bCs w:val="0"/>
              <w:lang w:val="en-US"/>
            </w:rPr>
          </w:pPr>
          <w:hyperlink w:anchor="_Toc130558926" w:history="1">
            <w:r w:rsidR="00232E32" w:rsidRPr="002834EC">
              <w:rPr>
                <w:rStyle w:val="Hyperlink"/>
                <w:b w:val="0"/>
                <w:bCs w:val="0"/>
              </w:rPr>
              <w:t>Bureau(x) Arrangements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_Toc130558926 \h </w:instrText>
            </w:r>
            <w:r w:rsidR="00232E32" w:rsidRPr="002834EC">
              <w:rPr>
                <w:b w:val="0"/>
                <w:bCs w:val="0"/>
                <w:webHidden/>
              </w:rPr>
            </w:r>
            <w:r w:rsidR="00232E32" w:rsidRPr="002834EC">
              <w:rPr>
                <w:b w:val="0"/>
                <w:bCs w:val="0"/>
                <w:webHidden/>
              </w:rPr>
              <w:fldChar w:fldCharType="separate"/>
            </w:r>
            <w:r w:rsidR="00023883">
              <w:rPr>
                <w:b w:val="0"/>
                <w:bCs w:val="0"/>
                <w:webHidden/>
              </w:rPr>
              <w:t>163</w:t>
            </w:r>
            <w:r w:rsidR="00232E32" w:rsidRPr="002834EC">
              <w:rPr>
                <w:b w:val="0"/>
                <w:bCs w:val="0"/>
                <w:webHidden/>
              </w:rPr>
              <w:fldChar w:fldCharType="end"/>
            </w:r>
          </w:hyperlink>
        </w:p>
        <w:p w14:paraId="0A7B7D0E" w14:textId="72548123" w:rsidR="00232E32" w:rsidRPr="002834EC" w:rsidRDefault="00CA4171" w:rsidP="002834EC">
          <w:pPr>
            <w:pStyle w:val="TOC2"/>
            <w:rPr>
              <w:rFonts w:asciiTheme="minorHAnsi" w:eastAsiaTheme="minorEastAsia" w:hAnsiTheme="minorHAnsi" w:cstheme="minorBidi"/>
              <w:b w:val="0"/>
              <w:bCs w:val="0"/>
              <w:lang w:val="en-US"/>
            </w:rPr>
          </w:pPr>
          <w:hyperlink w:anchor="_Toc130558927" w:history="1">
            <w:r w:rsidR="00232E32" w:rsidRPr="002834EC">
              <w:rPr>
                <w:rStyle w:val="Hyperlink"/>
                <w:b w:val="0"/>
                <w:bCs w:val="0"/>
              </w:rPr>
              <w:t>Non-Bureau Arrangements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_Toc130558927 \h </w:instrText>
            </w:r>
            <w:r w:rsidR="00232E32" w:rsidRPr="002834EC">
              <w:rPr>
                <w:b w:val="0"/>
                <w:bCs w:val="0"/>
                <w:webHidden/>
              </w:rPr>
            </w:r>
            <w:r w:rsidR="00232E32" w:rsidRPr="002834EC">
              <w:rPr>
                <w:b w:val="0"/>
                <w:bCs w:val="0"/>
                <w:webHidden/>
              </w:rPr>
              <w:fldChar w:fldCharType="separate"/>
            </w:r>
            <w:r w:rsidR="00023883">
              <w:rPr>
                <w:b w:val="0"/>
                <w:bCs w:val="0"/>
                <w:webHidden/>
              </w:rPr>
              <w:t>164</w:t>
            </w:r>
            <w:r w:rsidR="00232E32" w:rsidRPr="002834EC">
              <w:rPr>
                <w:b w:val="0"/>
                <w:bCs w:val="0"/>
                <w:webHidden/>
              </w:rPr>
              <w:fldChar w:fldCharType="end"/>
            </w:r>
          </w:hyperlink>
        </w:p>
        <w:p w14:paraId="3E792946" w14:textId="0CEB5480" w:rsidR="00232E32" w:rsidRPr="002834EC" w:rsidRDefault="00CA4171" w:rsidP="002834EC">
          <w:pPr>
            <w:pStyle w:val="TOC2"/>
            <w:rPr>
              <w:rFonts w:asciiTheme="minorHAnsi" w:eastAsiaTheme="minorEastAsia" w:hAnsiTheme="minorHAnsi" w:cstheme="minorBidi"/>
              <w:b w:val="0"/>
              <w:bCs w:val="0"/>
              <w:lang w:val="en-US"/>
            </w:rPr>
          </w:pPr>
          <w:hyperlink w:anchor="_Toc130558928" w:history="1">
            <w:r w:rsidR="00232E32" w:rsidRPr="002834EC">
              <w:rPr>
                <w:rStyle w:val="Hyperlink"/>
                <w:b w:val="0"/>
                <w:bCs w:val="0"/>
              </w:rPr>
              <w:t>Notice of Cancellation Provisions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_Toc130558928 \h </w:instrText>
            </w:r>
            <w:r w:rsidR="00232E32" w:rsidRPr="002834EC">
              <w:rPr>
                <w:b w:val="0"/>
                <w:bCs w:val="0"/>
                <w:webHidden/>
              </w:rPr>
            </w:r>
            <w:r w:rsidR="00232E32" w:rsidRPr="002834EC">
              <w:rPr>
                <w:b w:val="0"/>
                <w:bCs w:val="0"/>
                <w:webHidden/>
              </w:rPr>
              <w:fldChar w:fldCharType="separate"/>
            </w:r>
            <w:r w:rsidR="00023883">
              <w:rPr>
                <w:b w:val="0"/>
                <w:bCs w:val="0"/>
                <w:webHidden/>
              </w:rPr>
              <w:t>165</w:t>
            </w:r>
            <w:r w:rsidR="00232E32" w:rsidRPr="002834EC">
              <w:rPr>
                <w:b w:val="0"/>
                <w:bCs w:val="0"/>
                <w:webHidden/>
              </w:rPr>
              <w:fldChar w:fldCharType="end"/>
            </w:r>
          </w:hyperlink>
        </w:p>
        <w:p w14:paraId="49313C32" w14:textId="3FE48EC2" w:rsidR="00232E32" w:rsidRPr="009325F7" w:rsidRDefault="00CA4171" w:rsidP="007C315F">
          <w:pPr>
            <w:pStyle w:val="TOC1"/>
            <w:rPr>
              <w:rFonts w:asciiTheme="minorHAnsi" w:eastAsiaTheme="minorEastAsia" w:hAnsiTheme="minorHAnsi" w:cstheme="minorBidi"/>
              <w:color w:val="auto"/>
              <w:kern w:val="0"/>
              <w:lang w:val="en-US"/>
            </w:rPr>
          </w:pPr>
          <w:hyperlink w:anchor="_Toc130558929" w:history="1">
            <w:r w:rsidR="00232E32" w:rsidRPr="009325F7">
              <w:rPr>
                <w:rStyle w:val="Hyperlink"/>
              </w:rPr>
              <w:t>Chapter 8 - Fiscal and Regulatory</w:t>
            </w:r>
            <w:r w:rsidR="00232E32" w:rsidRPr="009325F7">
              <w:rPr>
                <w:webHidden/>
              </w:rPr>
              <w:tab/>
            </w:r>
            <w:r w:rsidR="00232E32" w:rsidRPr="009325F7">
              <w:rPr>
                <w:webHidden/>
              </w:rPr>
              <w:fldChar w:fldCharType="begin"/>
            </w:r>
            <w:r w:rsidR="00232E32" w:rsidRPr="009325F7">
              <w:rPr>
                <w:webHidden/>
              </w:rPr>
              <w:instrText xml:space="preserve"> PAGEREF _Toc130558929 \h </w:instrText>
            </w:r>
            <w:r w:rsidR="00232E32" w:rsidRPr="009325F7">
              <w:rPr>
                <w:webHidden/>
              </w:rPr>
            </w:r>
            <w:r w:rsidR="00232E32" w:rsidRPr="009325F7">
              <w:rPr>
                <w:webHidden/>
              </w:rPr>
              <w:fldChar w:fldCharType="separate"/>
            </w:r>
            <w:r w:rsidR="00023883">
              <w:rPr>
                <w:webHidden/>
              </w:rPr>
              <w:t>166</w:t>
            </w:r>
            <w:r w:rsidR="00232E32" w:rsidRPr="009325F7">
              <w:rPr>
                <w:webHidden/>
              </w:rPr>
              <w:fldChar w:fldCharType="end"/>
            </w:r>
          </w:hyperlink>
        </w:p>
        <w:p w14:paraId="00DF14DF" w14:textId="0C0F8A51" w:rsidR="00232E32" w:rsidRPr="002834EC" w:rsidRDefault="00CA4171" w:rsidP="002834EC">
          <w:pPr>
            <w:pStyle w:val="TOC2"/>
            <w:rPr>
              <w:rFonts w:asciiTheme="minorHAnsi" w:eastAsiaTheme="minorEastAsia" w:hAnsiTheme="minorHAnsi" w:cstheme="minorBidi"/>
              <w:b w:val="0"/>
              <w:bCs w:val="0"/>
              <w:lang w:val="en-US"/>
            </w:rPr>
          </w:pPr>
          <w:hyperlink w:anchor="_Toc130558930" w:history="1">
            <w:r w:rsidR="00232E32" w:rsidRPr="002834EC">
              <w:rPr>
                <w:rStyle w:val="Hyperlink"/>
                <w:b w:val="0"/>
                <w:bCs w:val="0"/>
              </w:rPr>
              <w:t>Taxes Payable and Administered by (Re)Insurers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_Toc130558930 \h </w:instrText>
            </w:r>
            <w:r w:rsidR="00232E32" w:rsidRPr="002834EC">
              <w:rPr>
                <w:b w:val="0"/>
                <w:bCs w:val="0"/>
                <w:webHidden/>
              </w:rPr>
            </w:r>
            <w:r w:rsidR="00232E32" w:rsidRPr="002834EC">
              <w:rPr>
                <w:b w:val="0"/>
                <w:bCs w:val="0"/>
                <w:webHidden/>
              </w:rPr>
              <w:fldChar w:fldCharType="separate"/>
            </w:r>
            <w:r w:rsidR="00023883">
              <w:rPr>
                <w:b w:val="0"/>
                <w:bCs w:val="0"/>
                <w:webHidden/>
              </w:rPr>
              <w:t>166</w:t>
            </w:r>
            <w:r w:rsidR="00232E32" w:rsidRPr="002834EC">
              <w:rPr>
                <w:b w:val="0"/>
                <w:bCs w:val="0"/>
                <w:webHidden/>
              </w:rPr>
              <w:fldChar w:fldCharType="end"/>
            </w:r>
          </w:hyperlink>
        </w:p>
        <w:p w14:paraId="0930662A" w14:textId="0A22A6B0" w:rsidR="00232E32" w:rsidRPr="002834EC" w:rsidRDefault="00CA4171" w:rsidP="002834EC">
          <w:pPr>
            <w:pStyle w:val="TOC2"/>
            <w:rPr>
              <w:rFonts w:asciiTheme="minorHAnsi" w:eastAsiaTheme="minorEastAsia" w:hAnsiTheme="minorHAnsi" w:cstheme="minorBidi"/>
              <w:b w:val="0"/>
              <w:bCs w:val="0"/>
              <w:lang w:val="en-US"/>
            </w:rPr>
          </w:pPr>
          <w:hyperlink w:anchor="_Toc130558931" w:history="1">
            <w:r w:rsidR="00232E32" w:rsidRPr="002834EC">
              <w:rPr>
                <w:rStyle w:val="Hyperlink"/>
                <w:b w:val="0"/>
                <w:bCs w:val="0"/>
              </w:rPr>
              <w:t>Regulatory Risk Location</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_Toc130558931 \h </w:instrText>
            </w:r>
            <w:r w:rsidR="00232E32" w:rsidRPr="002834EC">
              <w:rPr>
                <w:b w:val="0"/>
                <w:bCs w:val="0"/>
                <w:webHidden/>
              </w:rPr>
            </w:r>
            <w:r w:rsidR="00232E32" w:rsidRPr="002834EC">
              <w:rPr>
                <w:b w:val="0"/>
                <w:bCs w:val="0"/>
                <w:webHidden/>
              </w:rPr>
              <w:fldChar w:fldCharType="separate"/>
            </w:r>
            <w:r w:rsidR="00023883">
              <w:rPr>
                <w:b w:val="0"/>
                <w:bCs w:val="0"/>
                <w:webHidden/>
              </w:rPr>
              <w:t>172</w:t>
            </w:r>
            <w:r w:rsidR="00232E32" w:rsidRPr="002834EC">
              <w:rPr>
                <w:b w:val="0"/>
                <w:bCs w:val="0"/>
                <w:webHidden/>
              </w:rPr>
              <w:fldChar w:fldCharType="end"/>
            </w:r>
          </w:hyperlink>
        </w:p>
        <w:p w14:paraId="20CC00C0" w14:textId="2A3EC188" w:rsidR="00232E32" w:rsidRPr="002834EC" w:rsidRDefault="00CA4171" w:rsidP="002834EC">
          <w:pPr>
            <w:pStyle w:val="TOC2"/>
            <w:rPr>
              <w:rFonts w:asciiTheme="minorHAnsi" w:eastAsiaTheme="minorEastAsia" w:hAnsiTheme="minorHAnsi" w:cstheme="minorBidi"/>
              <w:b w:val="0"/>
              <w:bCs w:val="0"/>
              <w:lang w:val="en-US"/>
            </w:rPr>
          </w:pPr>
          <w:hyperlink w:anchor="_Toc130558932" w:history="1">
            <w:r w:rsidR="00232E32" w:rsidRPr="002834EC">
              <w:rPr>
                <w:rStyle w:val="Hyperlink"/>
                <w:b w:val="0"/>
                <w:bCs w:val="0"/>
              </w:rPr>
              <w:t>Overseas Broker</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_Toc130558932 \h </w:instrText>
            </w:r>
            <w:r w:rsidR="00232E32" w:rsidRPr="002834EC">
              <w:rPr>
                <w:b w:val="0"/>
                <w:bCs w:val="0"/>
                <w:webHidden/>
              </w:rPr>
            </w:r>
            <w:r w:rsidR="00232E32" w:rsidRPr="002834EC">
              <w:rPr>
                <w:b w:val="0"/>
                <w:bCs w:val="0"/>
                <w:webHidden/>
              </w:rPr>
              <w:fldChar w:fldCharType="separate"/>
            </w:r>
            <w:r w:rsidR="00023883">
              <w:rPr>
                <w:b w:val="0"/>
                <w:bCs w:val="0"/>
                <w:webHidden/>
              </w:rPr>
              <w:t>175</w:t>
            </w:r>
            <w:r w:rsidR="00232E32" w:rsidRPr="002834EC">
              <w:rPr>
                <w:b w:val="0"/>
                <w:bCs w:val="0"/>
                <w:webHidden/>
              </w:rPr>
              <w:fldChar w:fldCharType="end"/>
            </w:r>
          </w:hyperlink>
        </w:p>
        <w:p w14:paraId="4D457A29" w14:textId="63A1BB13" w:rsidR="00232E32" w:rsidRPr="002834EC" w:rsidRDefault="00CA4171" w:rsidP="002834EC">
          <w:pPr>
            <w:pStyle w:val="TOC2"/>
            <w:rPr>
              <w:rFonts w:asciiTheme="minorHAnsi" w:eastAsiaTheme="minorEastAsia" w:hAnsiTheme="minorHAnsi" w:cstheme="minorBidi"/>
              <w:b w:val="0"/>
              <w:bCs w:val="0"/>
              <w:lang w:val="en-US"/>
            </w:rPr>
          </w:pPr>
          <w:hyperlink w:anchor="_Toc130558933" w:history="1">
            <w:r w:rsidR="00232E32" w:rsidRPr="002834EC">
              <w:rPr>
                <w:rStyle w:val="Hyperlink"/>
                <w:b w:val="0"/>
                <w:bCs w:val="0"/>
              </w:rPr>
              <w:t>US Classification</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_Toc130558933 \h </w:instrText>
            </w:r>
            <w:r w:rsidR="00232E32" w:rsidRPr="002834EC">
              <w:rPr>
                <w:b w:val="0"/>
                <w:bCs w:val="0"/>
                <w:webHidden/>
              </w:rPr>
            </w:r>
            <w:r w:rsidR="00232E32" w:rsidRPr="002834EC">
              <w:rPr>
                <w:b w:val="0"/>
                <w:bCs w:val="0"/>
                <w:webHidden/>
              </w:rPr>
              <w:fldChar w:fldCharType="separate"/>
            </w:r>
            <w:r w:rsidR="00023883">
              <w:rPr>
                <w:b w:val="0"/>
                <w:bCs w:val="0"/>
                <w:webHidden/>
              </w:rPr>
              <w:t>179</w:t>
            </w:r>
            <w:r w:rsidR="00232E32" w:rsidRPr="002834EC">
              <w:rPr>
                <w:b w:val="0"/>
                <w:bCs w:val="0"/>
                <w:webHidden/>
              </w:rPr>
              <w:fldChar w:fldCharType="end"/>
            </w:r>
          </w:hyperlink>
        </w:p>
        <w:p w14:paraId="7D6C661F" w14:textId="6CBAEC04" w:rsidR="00232E32" w:rsidRPr="002834EC" w:rsidRDefault="00CA4171" w:rsidP="002834EC">
          <w:pPr>
            <w:pStyle w:val="TOC2"/>
            <w:rPr>
              <w:rFonts w:asciiTheme="minorHAnsi" w:eastAsiaTheme="minorEastAsia" w:hAnsiTheme="minorHAnsi" w:cstheme="minorBidi"/>
              <w:b w:val="0"/>
              <w:bCs w:val="0"/>
              <w:lang w:val="en-US"/>
            </w:rPr>
          </w:pPr>
          <w:hyperlink w:anchor="_Toc130558934" w:history="1">
            <w:r w:rsidR="00232E32" w:rsidRPr="002834EC">
              <w:rPr>
                <w:rStyle w:val="Hyperlink"/>
                <w:b w:val="0"/>
                <w:bCs w:val="0"/>
              </w:rPr>
              <w:t>Surplus Lines Broker</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_Toc130558934 \h </w:instrText>
            </w:r>
            <w:r w:rsidR="00232E32" w:rsidRPr="002834EC">
              <w:rPr>
                <w:b w:val="0"/>
                <w:bCs w:val="0"/>
                <w:webHidden/>
              </w:rPr>
            </w:r>
            <w:r w:rsidR="00232E32" w:rsidRPr="002834EC">
              <w:rPr>
                <w:b w:val="0"/>
                <w:bCs w:val="0"/>
                <w:webHidden/>
              </w:rPr>
              <w:fldChar w:fldCharType="separate"/>
            </w:r>
            <w:r w:rsidR="00023883">
              <w:rPr>
                <w:b w:val="0"/>
                <w:bCs w:val="0"/>
                <w:webHidden/>
              </w:rPr>
              <w:t>181</w:t>
            </w:r>
            <w:r w:rsidR="00232E32" w:rsidRPr="002834EC">
              <w:rPr>
                <w:b w:val="0"/>
                <w:bCs w:val="0"/>
                <w:webHidden/>
              </w:rPr>
              <w:fldChar w:fldCharType="end"/>
            </w:r>
          </w:hyperlink>
        </w:p>
        <w:p w14:paraId="4296B915" w14:textId="66CBDFC7" w:rsidR="00232E32" w:rsidRPr="002834EC" w:rsidRDefault="00CA4171" w:rsidP="002834EC">
          <w:pPr>
            <w:pStyle w:val="TOC2"/>
            <w:rPr>
              <w:rFonts w:asciiTheme="minorHAnsi" w:eastAsiaTheme="minorEastAsia" w:hAnsiTheme="minorHAnsi" w:cstheme="minorBidi"/>
              <w:b w:val="0"/>
              <w:bCs w:val="0"/>
              <w:lang w:val="en-US"/>
            </w:rPr>
          </w:pPr>
          <w:hyperlink w:anchor="_Toc130558935" w:history="1">
            <w:r w:rsidR="00232E32" w:rsidRPr="002834EC">
              <w:rPr>
                <w:rStyle w:val="Hyperlink"/>
                <w:b w:val="0"/>
                <w:bCs w:val="0"/>
              </w:rPr>
              <w:t>State of Filing</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_Toc130558935 \h </w:instrText>
            </w:r>
            <w:r w:rsidR="00232E32" w:rsidRPr="002834EC">
              <w:rPr>
                <w:b w:val="0"/>
                <w:bCs w:val="0"/>
                <w:webHidden/>
              </w:rPr>
            </w:r>
            <w:r w:rsidR="00232E32" w:rsidRPr="002834EC">
              <w:rPr>
                <w:b w:val="0"/>
                <w:bCs w:val="0"/>
                <w:webHidden/>
              </w:rPr>
              <w:fldChar w:fldCharType="separate"/>
            </w:r>
            <w:r w:rsidR="00023883">
              <w:rPr>
                <w:b w:val="0"/>
                <w:bCs w:val="0"/>
                <w:webHidden/>
              </w:rPr>
              <w:t>183</w:t>
            </w:r>
            <w:r w:rsidR="00232E32" w:rsidRPr="002834EC">
              <w:rPr>
                <w:b w:val="0"/>
                <w:bCs w:val="0"/>
                <w:webHidden/>
              </w:rPr>
              <w:fldChar w:fldCharType="end"/>
            </w:r>
          </w:hyperlink>
        </w:p>
        <w:p w14:paraId="2B47445B" w14:textId="6AC991C5" w:rsidR="00232E32" w:rsidRPr="002834EC" w:rsidRDefault="00CA4171" w:rsidP="002834EC">
          <w:pPr>
            <w:pStyle w:val="TOC2"/>
            <w:rPr>
              <w:rFonts w:asciiTheme="minorHAnsi" w:eastAsiaTheme="minorEastAsia" w:hAnsiTheme="minorHAnsi" w:cstheme="minorBidi"/>
              <w:b w:val="0"/>
              <w:bCs w:val="0"/>
              <w:lang w:val="en-US"/>
            </w:rPr>
          </w:pPr>
          <w:hyperlink w:anchor="_Toc130558936" w:history="1">
            <w:r w:rsidR="00232E32" w:rsidRPr="002834EC">
              <w:rPr>
                <w:rStyle w:val="Hyperlink"/>
                <w:b w:val="0"/>
                <w:bCs w:val="0"/>
              </w:rPr>
              <w:t>Allocation of Premium to Coding</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_Toc130558936 \h </w:instrText>
            </w:r>
            <w:r w:rsidR="00232E32" w:rsidRPr="002834EC">
              <w:rPr>
                <w:b w:val="0"/>
                <w:bCs w:val="0"/>
                <w:webHidden/>
              </w:rPr>
            </w:r>
            <w:r w:rsidR="00232E32" w:rsidRPr="002834EC">
              <w:rPr>
                <w:b w:val="0"/>
                <w:bCs w:val="0"/>
                <w:webHidden/>
              </w:rPr>
              <w:fldChar w:fldCharType="separate"/>
            </w:r>
            <w:r w:rsidR="00023883">
              <w:rPr>
                <w:b w:val="0"/>
                <w:bCs w:val="0"/>
                <w:webHidden/>
              </w:rPr>
              <w:t>184</w:t>
            </w:r>
            <w:r w:rsidR="00232E32" w:rsidRPr="002834EC">
              <w:rPr>
                <w:b w:val="0"/>
                <w:bCs w:val="0"/>
                <w:webHidden/>
              </w:rPr>
              <w:fldChar w:fldCharType="end"/>
            </w:r>
          </w:hyperlink>
        </w:p>
        <w:p w14:paraId="681615D9" w14:textId="1E9C78E8" w:rsidR="00232E32" w:rsidRPr="002834EC" w:rsidRDefault="00CA4171" w:rsidP="002834EC">
          <w:pPr>
            <w:pStyle w:val="TOC2"/>
            <w:rPr>
              <w:rFonts w:asciiTheme="minorHAnsi" w:eastAsiaTheme="minorEastAsia" w:hAnsiTheme="minorHAnsi" w:cstheme="minorBidi"/>
              <w:b w:val="0"/>
              <w:bCs w:val="0"/>
              <w:lang w:val="en-US"/>
            </w:rPr>
          </w:pPr>
          <w:hyperlink w:anchor="_Toc130558937" w:history="1">
            <w:r w:rsidR="00232E32" w:rsidRPr="002834EC">
              <w:rPr>
                <w:rStyle w:val="Hyperlink"/>
                <w:b w:val="0"/>
                <w:bCs w:val="0"/>
              </w:rPr>
              <w:t>Allocation of Premium to Years of Account</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_Toc130558937 \h </w:instrText>
            </w:r>
            <w:r w:rsidR="00232E32" w:rsidRPr="002834EC">
              <w:rPr>
                <w:b w:val="0"/>
                <w:bCs w:val="0"/>
                <w:webHidden/>
              </w:rPr>
            </w:r>
            <w:r w:rsidR="00232E32" w:rsidRPr="002834EC">
              <w:rPr>
                <w:b w:val="0"/>
                <w:bCs w:val="0"/>
                <w:webHidden/>
              </w:rPr>
              <w:fldChar w:fldCharType="separate"/>
            </w:r>
            <w:r w:rsidR="00023883">
              <w:rPr>
                <w:b w:val="0"/>
                <w:bCs w:val="0"/>
                <w:webHidden/>
              </w:rPr>
              <w:t>186</w:t>
            </w:r>
            <w:r w:rsidR="00232E32" w:rsidRPr="002834EC">
              <w:rPr>
                <w:b w:val="0"/>
                <w:bCs w:val="0"/>
                <w:webHidden/>
              </w:rPr>
              <w:fldChar w:fldCharType="end"/>
            </w:r>
          </w:hyperlink>
        </w:p>
        <w:p w14:paraId="325107EA" w14:textId="203BCC58" w:rsidR="00232E32" w:rsidRPr="002834EC" w:rsidRDefault="00CA4171" w:rsidP="002834EC">
          <w:pPr>
            <w:pStyle w:val="TOC2"/>
            <w:rPr>
              <w:rFonts w:asciiTheme="minorHAnsi" w:eastAsiaTheme="minorEastAsia" w:hAnsiTheme="minorHAnsi" w:cstheme="minorBidi"/>
              <w:b w:val="0"/>
              <w:bCs w:val="0"/>
              <w:lang w:val="en-US"/>
            </w:rPr>
          </w:pPr>
          <w:hyperlink w:anchor="_Toc130558938" w:history="1">
            <w:r w:rsidR="00232E32" w:rsidRPr="002834EC">
              <w:rPr>
                <w:rStyle w:val="Hyperlink"/>
                <w:b w:val="0"/>
                <w:bCs w:val="0"/>
              </w:rPr>
              <w:t>Premium Signing</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_Toc130558938 \h </w:instrText>
            </w:r>
            <w:r w:rsidR="00232E32" w:rsidRPr="002834EC">
              <w:rPr>
                <w:b w:val="0"/>
                <w:bCs w:val="0"/>
                <w:webHidden/>
              </w:rPr>
            </w:r>
            <w:r w:rsidR="00232E32" w:rsidRPr="002834EC">
              <w:rPr>
                <w:b w:val="0"/>
                <w:bCs w:val="0"/>
                <w:webHidden/>
              </w:rPr>
              <w:fldChar w:fldCharType="separate"/>
            </w:r>
            <w:r w:rsidR="00023883">
              <w:rPr>
                <w:b w:val="0"/>
                <w:bCs w:val="0"/>
                <w:webHidden/>
              </w:rPr>
              <w:t>188</w:t>
            </w:r>
            <w:r w:rsidR="00232E32" w:rsidRPr="002834EC">
              <w:rPr>
                <w:b w:val="0"/>
                <w:bCs w:val="0"/>
                <w:webHidden/>
              </w:rPr>
              <w:fldChar w:fldCharType="end"/>
            </w:r>
          </w:hyperlink>
        </w:p>
        <w:p w14:paraId="69A96CEE" w14:textId="7644AD5F" w:rsidR="00232E32" w:rsidRPr="002834EC" w:rsidRDefault="00CA4171" w:rsidP="002834EC">
          <w:pPr>
            <w:pStyle w:val="TOC2"/>
            <w:rPr>
              <w:rFonts w:asciiTheme="minorHAnsi" w:eastAsiaTheme="minorEastAsia" w:hAnsiTheme="minorHAnsi" w:cstheme="minorBidi"/>
              <w:b w:val="0"/>
              <w:bCs w:val="0"/>
              <w:lang w:val="en-US"/>
            </w:rPr>
          </w:pPr>
          <w:hyperlink w:anchor="_Toc130558939" w:history="1">
            <w:r w:rsidR="00232E32" w:rsidRPr="002834EC">
              <w:rPr>
                <w:rStyle w:val="Hyperlink"/>
                <w:b w:val="0"/>
                <w:bCs w:val="0"/>
              </w:rPr>
              <w:t>Regulatory Policyholder Classification</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_Toc130558939 \h </w:instrText>
            </w:r>
            <w:r w:rsidR="00232E32" w:rsidRPr="002834EC">
              <w:rPr>
                <w:b w:val="0"/>
                <w:bCs w:val="0"/>
                <w:webHidden/>
              </w:rPr>
            </w:r>
            <w:r w:rsidR="00232E32" w:rsidRPr="002834EC">
              <w:rPr>
                <w:b w:val="0"/>
                <w:bCs w:val="0"/>
                <w:webHidden/>
              </w:rPr>
              <w:fldChar w:fldCharType="separate"/>
            </w:r>
            <w:r w:rsidR="00023883">
              <w:rPr>
                <w:b w:val="0"/>
                <w:bCs w:val="0"/>
                <w:webHidden/>
              </w:rPr>
              <w:t>189</w:t>
            </w:r>
            <w:r w:rsidR="00232E32" w:rsidRPr="002834EC">
              <w:rPr>
                <w:b w:val="0"/>
                <w:bCs w:val="0"/>
                <w:webHidden/>
              </w:rPr>
              <w:fldChar w:fldCharType="end"/>
            </w:r>
          </w:hyperlink>
        </w:p>
        <w:p w14:paraId="23C4C6E5" w14:textId="2268D5EB" w:rsidR="00232E32" w:rsidRPr="002834EC" w:rsidRDefault="00CA4171" w:rsidP="002834EC">
          <w:pPr>
            <w:pStyle w:val="TOC2"/>
            <w:rPr>
              <w:rFonts w:asciiTheme="minorHAnsi" w:eastAsiaTheme="minorEastAsia" w:hAnsiTheme="minorHAnsi" w:cstheme="minorBidi"/>
              <w:b w:val="0"/>
              <w:bCs w:val="0"/>
              <w:lang w:val="en-US"/>
            </w:rPr>
          </w:pPr>
          <w:hyperlink w:anchor="_Toc130558940" w:history="1">
            <w:r w:rsidR="00232E32" w:rsidRPr="002834EC">
              <w:rPr>
                <w:rStyle w:val="Hyperlink"/>
                <w:b w:val="0"/>
                <w:bCs w:val="0"/>
              </w:rPr>
              <w:t>Industrial Sector Code</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_Toc130558940 \h </w:instrText>
            </w:r>
            <w:r w:rsidR="00232E32" w:rsidRPr="002834EC">
              <w:rPr>
                <w:b w:val="0"/>
                <w:bCs w:val="0"/>
                <w:webHidden/>
              </w:rPr>
            </w:r>
            <w:r w:rsidR="00232E32" w:rsidRPr="002834EC">
              <w:rPr>
                <w:b w:val="0"/>
                <w:bCs w:val="0"/>
                <w:webHidden/>
              </w:rPr>
              <w:fldChar w:fldCharType="separate"/>
            </w:r>
            <w:r w:rsidR="00023883">
              <w:rPr>
                <w:b w:val="0"/>
                <w:bCs w:val="0"/>
                <w:webHidden/>
              </w:rPr>
              <w:t>191</w:t>
            </w:r>
            <w:r w:rsidR="00232E32" w:rsidRPr="002834EC">
              <w:rPr>
                <w:b w:val="0"/>
                <w:bCs w:val="0"/>
                <w:webHidden/>
              </w:rPr>
              <w:fldChar w:fldCharType="end"/>
            </w:r>
          </w:hyperlink>
        </w:p>
        <w:p w14:paraId="4F0F1043" w14:textId="6F6298A9" w:rsidR="00232E32" w:rsidRPr="002834EC" w:rsidRDefault="00CA4171" w:rsidP="002834EC">
          <w:pPr>
            <w:pStyle w:val="TOC2"/>
            <w:rPr>
              <w:rFonts w:asciiTheme="minorHAnsi" w:eastAsiaTheme="minorEastAsia" w:hAnsiTheme="minorHAnsi" w:cstheme="minorBidi"/>
              <w:b w:val="0"/>
              <w:bCs w:val="0"/>
              <w:lang w:val="en-US"/>
            </w:rPr>
          </w:pPr>
          <w:hyperlink w:anchor="_Toc130558941" w:history="1">
            <w:r w:rsidR="00232E32" w:rsidRPr="002834EC">
              <w:rPr>
                <w:rStyle w:val="Hyperlink"/>
                <w:b w:val="0"/>
                <w:bCs w:val="0"/>
              </w:rPr>
              <w:t>NAIC Code</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_Toc130558941 \h </w:instrText>
            </w:r>
            <w:r w:rsidR="00232E32" w:rsidRPr="002834EC">
              <w:rPr>
                <w:b w:val="0"/>
                <w:bCs w:val="0"/>
                <w:webHidden/>
              </w:rPr>
            </w:r>
            <w:r w:rsidR="00232E32" w:rsidRPr="002834EC">
              <w:rPr>
                <w:b w:val="0"/>
                <w:bCs w:val="0"/>
                <w:webHidden/>
              </w:rPr>
              <w:fldChar w:fldCharType="separate"/>
            </w:r>
            <w:r w:rsidR="00023883">
              <w:rPr>
                <w:b w:val="0"/>
                <w:bCs w:val="0"/>
                <w:webHidden/>
              </w:rPr>
              <w:t>193</w:t>
            </w:r>
            <w:r w:rsidR="00232E32" w:rsidRPr="002834EC">
              <w:rPr>
                <w:b w:val="0"/>
                <w:bCs w:val="0"/>
                <w:webHidden/>
              </w:rPr>
              <w:fldChar w:fldCharType="end"/>
            </w:r>
          </w:hyperlink>
        </w:p>
        <w:p w14:paraId="0FEFC8B6" w14:textId="4F341C0E" w:rsidR="00232E32" w:rsidRPr="002834EC" w:rsidRDefault="00CA4171" w:rsidP="002834EC">
          <w:pPr>
            <w:pStyle w:val="TOC2"/>
            <w:rPr>
              <w:rFonts w:asciiTheme="minorHAnsi" w:eastAsiaTheme="minorEastAsia" w:hAnsiTheme="minorHAnsi" w:cstheme="minorBidi"/>
              <w:b w:val="0"/>
              <w:bCs w:val="0"/>
              <w:lang w:val="en-US"/>
            </w:rPr>
          </w:pPr>
          <w:hyperlink w:anchor="_Toc130558942" w:history="1">
            <w:r w:rsidR="00232E32" w:rsidRPr="002834EC">
              <w:rPr>
                <w:rStyle w:val="Hyperlink"/>
                <w:b w:val="0"/>
                <w:bCs w:val="0"/>
              </w:rPr>
              <w:t>Distance Market Directive and Distribution Channel</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_Toc130558942 \h </w:instrText>
            </w:r>
            <w:r w:rsidR="00232E32" w:rsidRPr="002834EC">
              <w:rPr>
                <w:b w:val="0"/>
                <w:bCs w:val="0"/>
                <w:webHidden/>
              </w:rPr>
            </w:r>
            <w:r w:rsidR="00232E32" w:rsidRPr="002834EC">
              <w:rPr>
                <w:b w:val="0"/>
                <w:bCs w:val="0"/>
                <w:webHidden/>
              </w:rPr>
              <w:fldChar w:fldCharType="separate"/>
            </w:r>
            <w:r w:rsidR="00023883">
              <w:rPr>
                <w:b w:val="0"/>
                <w:bCs w:val="0"/>
                <w:webHidden/>
              </w:rPr>
              <w:t>194</w:t>
            </w:r>
            <w:r w:rsidR="00232E32" w:rsidRPr="002834EC">
              <w:rPr>
                <w:b w:val="0"/>
                <w:bCs w:val="0"/>
                <w:webHidden/>
              </w:rPr>
              <w:fldChar w:fldCharType="end"/>
            </w:r>
          </w:hyperlink>
        </w:p>
        <w:p w14:paraId="7CF3B6F2" w14:textId="350ED109" w:rsidR="00232E32" w:rsidRPr="009325F7" w:rsidRDefault="00CA4171" w:rsidP="007C315F">
          <w:pPr>
            <w:pStyle w:val="TOC1"/>
            <w:rPr>
              <w:rFonts w:asciiTheme="minorHAnsi" w:eastAsiaTheme="minorEastAsia" w:hAnsiTheme="minorHAnsi" w:cstheme="minorBidi"/>
              <w:color w:val="auto"/>
              <w:kern w:val="0"/>
              <w:lang w:val="en-US"/>
            </w:rPr>
          </w:pPr>
          <w:hyperlink w:anchor="_Toc130558943" w:history="1">
            <w:r w:rsidR="00232E32" w:rsidRPr="009325F7">
              <w:rPr>
                <w:rStyle w:val="Hyperlink"/>
              </w:rPr>
              <w:t>Chapter 9 - Broker Remuneration and Deductions</w:t>
            </w:r>
            <w:r w:rsidR="00232E32" w:rsidRPr="009325F7">
              <w:rPr>
                <w:webHidden/>
              </w:rPr>
              <w:tab/>
            </w:r>
            <w:r w:rsidR="00232E32" w:rsidRPr="009325F7">
              <w:rPr>
                <w:webHidden/>
              </w:rPr>
              <w:fldChar w:fldCharType="begin"/>
            </w:r>
            <w:r w:rsidR="00232E32" w:rsidRPr="009325F7">
              <w:rPr>
                <w:webHidden/>
              </w:rPr>
              <w:instrText xml:space="preserve"> PAGEREF _Toc130558943 \h </w:instrText>
            </w:r>
            <w:r w:rsidR="00232E32" w:rsidRPr="009325F7">
              <w:rPr>
                <w:webHidden/>
              </w:rPr>
            </w:r>
            <w:r w:rsidR="00232E32" w:rsidRPr="009325F7">
              <w:rPr>
                <w:webHidden/>
              </w:rPr>
              <w:fldChar w:fldCharType="separate"/>
            </w:r>
            <w:r w:rsidR="00023883">
              <w:rPr>
                <w:webHidden/>
              </w:rPr>
              <w:t>196</w:t>
            </w:r>
            <w:r w:rsidR="00232E32" w:rsidRPr="009325F7">
              <w:rPr>
                <w:webHidden/>
              </w:rPr>
              <w:fldChar w:fldCharType="end"/>
            </w:r>
          </w:hyperlink>
        </w:p>
        <w:p w14:paraId="2CBE5109" w14:textId="1324FF10" w:rsidR="00232E32" w:rsidRPr="002834EC" w:rsidRDefault="00CA4171" w:rsidP="002834EC">
          <w:pPr>
            <w:pStyle w:val="TOC2"/>
            <w:rPr>
              <w:rFonts w:asciiTheme="minorHAnsi" w:eastAsiaTheme="minorEastAsia" w:hAnsiTheme="minorHAnsi" w:cstheme="minorBidi"/>
              <w:b w:val="0"/>
              <w:bCs w:val="0"/>
              <w:lang w:val="en-US"/>
            </w:rPr>
          </w:pPr>
          <w:hyperlink w:anchor="_Toc130558944" w:history="1">
            <w:r w:rsidR="00232E32" w:rsidRPr="002834EC">
              <w:rPr>
                <w:rStyle w:val="Hyperlink"/>
                <w:b w:val="0"/>
                <w:bCs w:val="0"/>
              </w:rPr>
              <w:t>Fee Payable by Client</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_Toc130558944 \h </w:instrText>
            </w:r>
            <w:r w:rsidR="00232E32" w:rsidRPr="002834EC">
              <w:rPr>
                <w:b w:val="0"/>
                <w:bCs w:val="0"/>
                <w:webHidden/>
              </w:rPr>
            </w:r>
            <w:r w:rsidR="00232E32" w:rsidRPr="002834EC">
              <w:rPr>
                <w:b w:val="0"/>
                <w:bCs w:val="0"/>
                <w:webHidden/>
              </w:rPr>
              <w:fldChar w:fldCharType="separate"/>
            </w:r>
            <w:r w:rsidR="00023883">
              <w:rPr>
                <w:b w:val="0"/>
                <w:bCs w:val="0"/>
                <w:webHidden/>
              </w:rPr>
              <w:t>197</w:t>
            </w:r>
            <w:r w:rsidR="00232E32" w:rsidRPr="002834EC">
              <w:rPr>
                <w:b w:val="0"/>
                <w:bCs w:val="0"/>
                <w:webHidden/>
              </w:rPr>
              <w:fldChar w:fldCharType="end"/>
            </w:r>
          </w:hyperlink>
        </w:p>
        <w:p w14:paraId="1C378822" w14:textId="46AD53A6" w:rsidR="00232E32" w:rsidRPr="002834EC" w:rsidRDefault="00CA4171" w:rsidP="002834EC">
          <w:pPr>
            <w:pStyle w:val="TOC2"/>
            <w:rPr>
              <w:rFonts w:asciiTheme="minorHAnsi" w:eastAsiaTheme="minorEastAsia" w:hAnsiTheme="minorHAnsi" w:cstheme="minorBidi"/>
              <w:b w:val="0"/>
              <w:bCs w:val="0"/>
              <w:lang w:val="en-US"/>
            </w:rPr>
          </w:pPr>
          <w:hyperlink w:anchor="_Toc130558945" w:history="1">
            <w:r w:rsidR="00232E32" w:rsidRPr="002834EC">
              <w:rPr>
                <w:rStyle w:val="Hyperlink"/>
                <w:b w:val="0"/>
                <w:bCs w:val="0"/>
              </w:rPr>
              <w:t>Total Brokerage</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_Toc130558945 \h </w:instrText>
            </w:r>
            <w:r w:rsidR="00232E32" w:rsidRPr="002834EC">
              <w:rPr>
                <w:b w:val="0"/>
                <w:bCs w:val="0"/>
                <w:webHidden/>
              </w:rPr>
            </w:r>
            <w:r w:rsidR="00232E32" w:rsidRPr="002834EC">
              <w:rPr>
                <w:b w:val="0"/>
                <w:bCs w:val="0"/>
                <w:webHidden/>
              </w:rPr>
              <w:fldChar w:fldCharType="separate"/>
            </w:r>
            <w:r w:rsidR="00023883">
              <w:rPr>
                <w:b w:val="0"/>
                <w:bCs w:val="0"/>
                <w:webHidden/>
              </w:rPr>
              <w:t>200</w:t>
            </w:r>
            <w:r w:rsidR="00232E32" w:rsidRPr="002834EC">
              <w:rPr>
                <w:b w:val="0"/>
                <w:bCs w:val="0"/>
                <w:webHidden/>
              </w:rPr>
              <w:fldChar w:fldCharType="end"/>
            </w:r>
          </w:hyperlink>
        </w:p>
        <w:p w14:paraId="196E4D3B" w14:textId="741BEA76" w:rsidR="00232E32" w:rsidRPr="002834EC" w:rsidRDefault="00CA4171" w:rsidP="002834EC">
          <w:pPr>
            <w:pStyle w:val="TOC2"/>
            <w:rPr>
              <w:rFonts w:asciiTheme="minorHAnsi" w:eastAsiaTheme="minorEastAsia" w:hAnsiTheme="minorHAnsi" w:cstheme="minorBidi"/>
              <w:b w:val="0"/>
              <w:bCs w:val="0"/>
              <w:lang w:val="en-US"/>
            </w:rPr>
          </w:pPr>
          <w:hyperlink w:anchor="_Toc130558946" w:history="1">
            <w:r w:rsidR="00232E32" w:rsidRPr="002834EC">
              <w:rPr>
                <w:rStyle w:val="Hyperlink"/>
                <w:b w:val="0"/>
                <w:bCs w:val="0"/>
              </w:rPr>
              <w:t>Wholesale Brokerage</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_Toc130558946 \h </w:instrText>
            </w:r>
            <w:r w:rsidR="00232E32" w:rsidRPr="002834EC">
              <w:rPr>
                <w:b w:val="0"/>
                <w:bCs w:val="0"/>
                <w:webHidden/>
              </w:rPr>
            </w:r>
            <w:r w:rsidR="00232E32" w:rsidRPr="002834EC">
              <w:rPr>
                <w:b w:val="0"/>
                <w:bCs w:val="0"/>
                <w:webHidden/>
              </w:rPr>
              <w:fldChar w:fldCharType="separate"/>
            </w:r>
            <w:r w:rsidR="00023883">
              <w:rPr>
                <w:b w:val="0"/>
                <w:bCs w:val="0"/>
                <w:webHidden/>
              </w:rPr>
              <w:t>203</w:t>
            </w:r>
            <w:r w:rsidR="00232E32" w:rsidRPr="002834EC">
              <w:rPr>
                <w:b w:val="0"/>
                <w:bCs w:val="0"/>
                <w:webHidden/>
              </w:rPr>
              <w:fldChar w:fldCharType="end"/>
            </w:r>
          </w:hyperlink>
        </w:p>
        <w:p w14:paraId="379591D9" w14:textId="5ECD88EF" w:rsidR="00232E32" w:rsidRPr="002834EC" w:rsidRDefault="00CA4171" w:rsidP="002834EC">
          <w:pPr>
            <w:pStyle w:val="TOC2"/>
            <w:rPr>
              <w:rFonts w:asciiTheme="minorHAnsi" w:eastAsiaTheme="minorEastAsia" w:hAnsiTheme="minorHAnsi" w:cstheme="minorBidi"/>
              <w:b w:val="0"/>
              <w:bCs w:val="0"/>
              <w:lang w:val="en-US"/>
            </w:rPr>
          </w:pPr>
          <w:hyperlink w:anchor="_Toc130558947" w:history="1">
            <w:r w:rsidR="00232E32" w:rsidRPr="002834EC">
              <w:rPr>
                <w:rStyle w:val="Hyperlink"/>
                <w:b w:val="0"/>
                <w:bCs w:val="0"/>
              </w:rPr>
              <w:t>Retail Brokerage</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_Toc130558947 \h </w:instrText>
            </w:r>
            <w:r w:rsidR="00232E32" w:rsidRPr="002834EC">
              <w:rPr>
                <w:b w:val="0"/>
                <w:bCs w:val="0"/>
                <w:webHidden/>
              </w:rPr>
            </w:r>
            <w:r w:rsidR="00232E32" w:rsidRPr="002834EC">
              <w:rPr>
                <w:b w:val="0"/>
                <w:bCs w:val="0"/>
                <w:webHidden/>
              </w:rPr>
              <w:fldChar w:fldCharType="separate"/>
            </w:r>
            <w:r w:rsidR="00023883">
              <w:rPr>
                <w:b w:val="0"/>
                <w:bCs w:val="0"/>
                <w:webHidden/>
              </w:rPr>
              <w:t>205</w:t>
            </w:r>
            <w:r w:rsidR="00232E32" w:rsidRPr="002834EC">
              <w:rPr>
                <w:b w:val="0"/>
                <w:bCs w:val="0"/>
                <w:webHidden/>
              </w:rPr>
              <w:fldChar w:fldCharType="end"/>
            </w:r>
          </w:hyperlink>
        </w:p>
        <w:p w14:paraId="0008FB44" w14:textId="5C8F7622" w:rsidR="00232E32" w:rsidRPr="002834EC" w:rsidRDefault="00CA4171" w:rsidP="002834EC">
          <w:pPr>
            <w:pStyle w:val="TOC2"/>
            <w:rPr>
              <w:rFonts w:asciiTheme="minorHAnsi" w:eastAsiaTheme="minorEastAsia" w:hAnsiTheme="minorHAnsi" w:cstheme="minorBidi"/>
              <w:b w:val="0"/>
              <w:bCs w:val="0"/>
              <w:lang w:val="en-US"/>
            </w:rPr>
          </w:pPr>
          <w:hyperlink w:anchor="_Toc130558948" w:history="1">
            <w:r w:rsidR="00232E32" w:rsidRPr="002834EC">
              <w:rPr>
                <w:rStyle w:val="Hyperlink"/>
                <w:b w:val="0"/>
                <w:bCs w:val="0"/>
              </w:rPr>
              <w:t>Other Deductions From Premium</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_Toc130558948 \h </w:instrText>
            </w:r>
            <w:r w:rsidR="00232E32" w:rsidRPr="002834EC">
              <w:rPr>
                <w:b w:val="0"/>
                <w:bCs w:val="0"/>
                <w:webHidden/>
              </w:rPr>
            </w:r>
            <w:r w:rsidR="00232E32" w:rsidRPr="002834EC">
              <w:rPr>
                <w:b w:val="0"/>
                <w:bCs w:val="0"/>
                <w:webHidden/>
              </w:rPr>
              <w:fldChar w:fldCharType="separate"/>
            </w:r>
            <w:r w:rsidR="00023883">
              <w:rPr>
                <w:b w:val="0"/>
                <w:bCs w:val="0"/>
                <w:webHidden/>
              </w:rPr>
              <w:t>207</w:t>
            </w:r>
            <w:r w:rsidR="00232E32" w:rsidRPr="002834EC">
              <w:rPr>
                <w:b w:val="0"/>
                <w:bCs w:val="0"/>
                <w:webHidden/>
              </w:rPr>
              <w:fldChar w:fldCharType="end"/>
            </w:r>
          </w:hyperlink>
        </w:p>
        <w:p w14:paraId="739C137A" w14:textId="3B3B39FE" w:rsidR="00232E32" w:rsidRPr="007C315F" w:rsidRDefault="00CA4171" w:rsidP="007C315F">
          <w:pPr>
            <w:pStyle w:val="TOC1"/>
            <w:rPr>
              <w:rFonts w:asciiTheme="minorHAnsi" w:eastAsiaTheme="minorEastAsia" w:hAnsiTheme="minorHAnsi" w:cstheme="minorBidi"/>
              <w:color w:val="auto"/>
              <w:kern w:val="0"/>
              <w:lang w:val="en-US"/>
            </w:rPr>
          </w:pPr>
          <w:hyperlink w:anchor="_Toc130558949" w:history="1">
            <w:r w:rsidR="00232E32" w:rsidRPr="007C315F">
              <w:rPr>
                <w:rStyle w:val="Hyperlink"/>
              </w:rPr>
              <w:t>Appendix</w:t>
            </w:r>
            <w:r w:rsidR="00232E32" w:rsidRPr="007C315F">
              <w:rPr>
                <w:webHidden/>
              </w:rPr>
              <w:tab/>
            </w:r>
            <w:r w:rsidR="00232E32" w:rsidRPr="007C315F">
              <w:rPr>
                <w:webHidden/>
              </w:rPr>
              <w:fldChar w:fldCharType="begin"/>
            </w:r>
            <w:r w:rsidR="00232E32" w:rsidRPr="007C315F">
              <w:rPr>
                <w:webHidden/>
              </w:rPr>
              <w:instrText xml:space="preserve"> PAGEREF _Toc130558949 \h </w:instrText>
            </w:r>
            <w:r w:rsidR="00232E32" w:rsidRPr="007C315F">
              <w:rPr>
                <w:webHidden/>
              </w:rPr>
            </w:r>
            <w:r w:rsidR="00232E32" w:rsidRPr="007C315F">
              <w:rPr>
                <w:webHidden/>
              </w:rPr>
              <w:fldChar w:fldCharType="separate"/>
            </w:r>
            <w:r w:rsidR="00023883">
              <w:rPr>
                <w:webHidden/>
              </w:rPr>
              <w:t>210</w:t>
            </w:r>
            <w:r w:rsidR="00232E32" w:rsidRPr="007C315F">
              <w:rPr>
                <w:webHidden/>
              </w:rPr>
              <w:fldChar w:fldCharType="end"/>
            </w:r>
          </w:hyperlink>
        </w:p>
        <w:p w14:paraId="45A41CDE" w14:textId="498853BF" w:rsidR="00232E32" w:rsidRPr="002834EC" w:rsidRDefault="00CA4171" w:rsidP="002834EC">
          <w:pPr>
            <w:pStyle w:val="TOC2"/>
            <w:rPr>
              <w:rFonts w:asciiTheme="minorHAnsi" w:eastAsiaTheme="minorEastAsia" w:hAnsiTheme="minorHAnsi" w:cstheme="minorBidi"/>
              <w:b w:val="0"/>
              <w:bCs w:val="0"/>
              <w:lang w:val="en-US"/>
            </w:rPr>
          </w:pPr>
          <w:hyperlink w:anchor="_Toc130558950" w:history="1">
            <w:r w:rsidR="00232E32" w:rsidRPr="002834EC">
              <w:rPr>
                <w:rStyle w:val="Hyperlink"/>
                <w:b w:val="0"/>
                <w:bCs w:val="0"/>
              </w:rPr>
              <w:t>Appendix 1 – Usage of Headings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_Toc130558950 \h </w:instrText>
            </w:r>
            <w:r w:rsidR="00232E32" w:rsidRPr="002834EC">
              <w:rPr>
                <w:b w:val="0"/>
                <w:bCs w:val="0"/>
                <w:webHidden/>
              </w:rPr>
            </w:r>
            <w:r w:rsidR="00232E32" w:rsidRPr="002834EC">
              <w:rPr>
                <w:b w:val="0"/>
                <w:bCs w:val="0"/>
                <w:webHidden/>
              </w:rPr>
              <w:fldChar w:fldCharType="separate"/>
            </w:r>
            <w:r w:rsidR="00023883">
              <w:rPr>
                <w:b w:val="0"/>
                <w:bCs w:val="0"/>
                <w:webHidden/>
              </w:rPr>
              <w:t>210</w:t>
            </w:r>
            <w:r w:rsidR="00232E32" w:rsidRPr="002834EC">
              <w:rPr>
                <w:b w:val="0"/>
                <w:bCs w:val="0"/>
                <w:webHidden/>
              </w:rPr>
              <w:fldChar w:fldCharType="end"/>
            </w:r>
          </w:hyperlink>
        </w:p>
        <w:p w14:paraId="43F44757" w14:textId="6F6CA2BD" w:rsidR="00232E32" w:rsidRPr="002834EC" w:rsidRDefault="00CA4171" w:rsidP="002834EC">
          <w:pPr>
            <w:pStyle w:val="TOC2"/>
            <w:rPr>
              <w:rFonts w:asciiTheme="minorHAnsi" w:eastAsiaTheme="minorEastAsia" w:hAnsiTheme="minorHAnsi" w:cstheme="minorBidi"/>
              <w:b w:val="0"/>
              <w:bCs w:val="0"/>
              <w:lang w:val="en-US"/>
            </w:rPr>
          </w:pPr>
          <w:hyperlink w:anchor="_Toc130558951" w:history="1">
            <w:r w:rsidR="00232E32" w:rsidRPr="002834EC">
              <w:rPr>
                <w:rStyle w:val="Hyperlink"/>
                <w:b w:val="0"/>
                <w:bCs w:val="0"/>
              </w:rPr>
              <w:t>Appendix 2 – BIPAR Principles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_Toc130558951 \h </w:instrText>
            </w:r>
            <w:r w:rsidR="00232E32" w:rsidRPr="002834EC">
              <w:rPr>
                <w:b w:val="0"/>
                <w:bCs w:val="0"/>
                <w:webHidden/>
              </w:rPr>
            </w:r>
            <w:r w:rsidR="00232E32" w:rsidRPr="002834EC">
              <w:rPr>
                <w:b w:val="0"/>
                <w:bCs w:val="0"/>
                <w:webHidden/>
              </w:rPr>
              <w:fldChar w:fldCharType="separate"/>
            </w:r>
            <w:r w:rsidR="00023883">
              <w:rPr>
                <w:b w:val="0"/>
                <w:bCs w:val="0"/>
                <w:webHidden/>
              </w:rPr>
              <w:t>224</w:t>
            </w:r>
            <w:r w:rsidR="00232E32" w:rsidRPr="002834EC">
              <w:rPr>
                <w:b w:val="0"/>
                <w:bCs w:val="0"/>
                <w:webHidden/>
              </w:rPr>
              <w:fldChar w:fldCharType="end"/>
            </w:r>
          </w:hyperlink>
        </w:p>
        <w:p w14:paraId="0D61B484" w14:textId="2930ACCF" w:rsidR="00232E32" w:rsidRPr="002834EC" w:rsidRDefault="00CA4171" w:rsidP="002834EC">
          <w:pPr>
            <w:pStyle w:val="TOC2"/>
            <w:rPr>
              <w:rFonts w:asciiTheme="minorHAnsi" w:eastAsiaTheme="minorEastAsia" w:hAnsiTheme="minorHAnsi" w:cstheme="minorBidi"/>
              <w:b w:val="0"/>
              <w:bCs w:val="0"/>
              <w:lang w:val="en-US"/>
            </w:rPr>
          </w:pPr>
          <w:hyperlink w:anchor="_Toc130558952" w:history="1">
            <w:r w:rsidR="00232E32" w:rsidRPr="002834EC">
              <w:rPr>
                <w:rStyle w:val="Hyperlink"/>
                <w:b w:val="0"/>
                <w:bCs w:val="0"/>
              </w:rPr>
              <w:t>Appendix 3 - SCAP Quick Reference Guide</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_Toc130558952 \h </w:instrText>
            </w:r>
            <w:r w:rsidR="00232E32" w:rsidRPr="002834EC">
              <w:rPr>
                <w:b w:val="0"/>
                <w:bCs w:val="0"/>
                <w:webHidden/>
              </w:rPr>
            </w:r>
            <w:r w:rsidR="00232E32" w:rsidRPr="002834EC">
              <w:rPr>
                <w:b w:val="0"/>
                <w:bCs w:val="0"/>
                <w:webHidden/>
              </w:rPr>
              <w:fldChar w:fldCharType="separate"/>
            </w:r>
            <w:r w:rsidR="00023883">
              <w:rPr>
                <w:b w:val="0"/>
                <w:bCs w:val="0"/>
                <w:webHidden/>
              </w:rPr>
              <w:t>227</w:t>
            </w:r>
            <w:r w:rsidR="00232E32" w:rsidRPr="002834EC">
              <w:rPr>
                <w:b w:val="0"/>
                <w:bCs w:val="0"/>
                <w:webHidden/>
              </w:rPr>
              <w:fldChar w:fldCharType="end"/>
            </w:r>
          </w:hyperlink>
        </w:p>
        <w:p w14:paraId="7856F29B" w14:textId="163A4C98" w:rsidR="00232E32" w:rsidRPr="002834EC" w:rsidRDefault="00CA4171">
          <w:pPr>
            <w:pStyle w:val="TOC3"/>
            <w:tabs>
              <w:tab w:val="right" w:leader="dot" w:pos="9350"/>
            </w:tabs>
            <w:rPr>
              <w:rFonts w:eastAsiaTheme="minorEastAsia"/>
              <w:noProof/>
            </w:rPr>
          </w:pPr>
          <w:hyperlink w:anchor="_Toc130558953" w:history="1">
            <w:r w:rsidR="00232E32" w:rsidRPr="002834EC">
              <w:rPr>
                <w:rStyle w:val="Hyperlink"/>
                <w:rFonts w:ascii="Arial" w:eastAsia="Times New Roman" w:hAnsi="Arial" w:cs="Arial"/>
                <w:noProof/>
              </w:rPr>
              <w:t>Purpose</w:t>
            </w:r>
            <w:r w:rsidR="00232E32" w:rsidRPr="002834EC">
              <w:rPr>
                <w:noProof/>
                <w:webHidden/>
              </w:rPr>
              <w:tab/>
            </w:r>
            <w:r w:rsidR="00232E32" w:rsidRPr="002834EC">
              <w:rPr>
                <w:noProof/>
                <w:webHidden/>
              </w:rPr>
              <w:fldChar w:fldCharType="begin"/>
            </w:r>
            <w:r w:rsidR="00232E32" w:rsidRPr="002834EC">
              <w:rPr>
                <w:noProof/>
                <w:webHidden/>
              </w:rPr>
              <w:instrText xml:space="preserve"> PAGEREF _Toc130558953 \h </w:instrText>
            </w:r>
            <w:r w:rsidR="00232E32" w:rsidRPr="002834EC">
              <w:rPr>
                <w:noProof/>
                <w:webHidden/>
              </w:rPr>
            </w:r>
            <w:r w:rsidR="00232E32" w:rsidRPr="002834EC">
              <w:rPr>
                <w:noProof/>
                <w:webHidden/>
              </w:rPr>
              <w:fldChar w:fldCharType="separate"/>
            </w:r>
            <w:r w:rsidR="00023883">
              <w:rPr>
                <w:noProof/>
                <w:webHidden/>
              </w:rPr>
              <w:t>227</w:t>
            </w:r>
            <w:r w:rsidR="00232E32" w:rsidRPr="002834EC">
              <w:rPr>
                <w:noProof/>
                <w:webHidden/>
              </w:rPr>
              <w:fldChar w:fldCharType="end"/>
            </w:r>
          </w:hyperlink>
        </w:p>
        <w:p w14:paraId="3AA62F87" w14:textId="6E250F88" w:rsidR="00232E32" w:rsidRPr="002834EC" w:rsidRDefault="00CA4171">
          <w:pPr>
            <w:pStyle w:val="TOC3"/>
            <w:tabs>
              <w:tab w:val="right" w:leader="dot" w:pos="9350"/>
            </w:tabs>
            <w:rPr>
              <w:rFonts w:eastAsiaTheme="minorEastAsia"/>
              <w:noProof/>
            </w:rPr>
          </w:pPr>
          <w:hyperlink w:anchor="_Toc130558954" w:history="1">
            <w:r w:rsidR="00232E32" w:rsidRPr="002834EC">
              <w:rPr>
                <w:rStyle w:val="Hyperlink"/>
                <w:rFonts w:ascii="Arial" w:eastAsia="Times New Roman" w:hAnsi="Arial" w:cs="Arial"/>
                <w:noProof/>
              </w:rPr>
              <w:t>What is SCAP?</w:t>
            </w:r>
            <w:r w:rsidR="00232E32" w:rsidRPr="002834EC">
              <w:rPr>
                <w:noProof/>
                <w:webHidden/>
              </w:rPr>
              <w:tab/>
            </w:r>
            <w:r w:rsidR="00232E32" w:rsidRPr="002834EC">
              <w:rPr>
                <w:noProof/>
                <w:webHidden/>
              </w:rPr>
              <w:fldChar w:fldCharType="begin"/>
            </w:r>
            <w:r w:rsidR="00232E32" w:rsidRPr="002834EC">
              <w:rPr>
                <w:noProof/>
                <w:webHidden/>
              </w:rPr>
              <w:instrText xml:space="preserve"> PAGEREF _Toc130558954 \h </w:instrText>
            </w:r>
            <w:r w:rsidR="00232E32" w:rsidRPr="002834EC">
              <w:rPr>
                <w:noProof/>
                <w:webHidden/>
              </w:rPr>
            </w:r>
            <w:r w:rsidR="00232E32" w:rsidRPr="002834EC">
              <w:rPr>
                <w:noProof/>
                <w:webHidden/>
              </w:rPr>
              <w:fldChar w:fldCharType="separate"/>
            </w:r>
            <w:r w:rsidR="00023883">
              <w:rPr>
                <w:noProof/>
                <w:webHidden/>
              </w:rPr>
              <w:t>227</w:t>
            </w:r>
            <w:r w:rsidR="00232E32" w:rsidRPr="002834EC">
              <w:rPr>
                <w:noProof/>
                <w:webHidden/>
              </w:rPr>
              <w:fldChar w:fldCharType="end"/>
            </w:r>
          </w:hyperlink>
        </w:p>
        <w:p w14:paraId="147A1467" w14:textId="6F1EC126" w:rsidR="00232E32" w:rsidRPr="002834EC" w:rsidRDefault="00CA4171">
          <w:pPr>
            <w:pStyle w:val="TOC3"/>
            <w:tabs>
              <w:tab w:val="right" w:leader="dot" w:pos="9350"/>
            </w:tabs>
            <w:rPr>
              <w:rFonts w:eastAsiaTheme="minorEastAsia"/>
              <w:noProof/>
            </w:rPr>
          </w:pPr>
          <w:hyperlink w:anchor="_Toc130558955" w:history="1">
            <w:r w:rsidR="00232E32" w:rsidRPr="002834EC">
              <w:rPr>
                <w:rStyle w:val="Hyperlink"/>
                <w:rFonts w:ascii="Arial" w:eastAsia="Times New Roman" w:hAnsi="Arial" w:cs="Arial"/>
                <w:noProof/>
              </w:rPr>
              <w:t>Why is there increased focus on SCAP now?</w:t>
            </w:r>
            <w:r w:rsidR="00232E32" w:rsidRPr="002834EC">
              <w:rPr>
                <w:noProof/>
                <w:webHidden/>
              </w:rPr>
              <w:tab/>
            </w:r>
            <w:r w:rsidR="00232E32" w:rsidRPr="002834EC">
              <w:rPr>
                <w:noProof/>
                <w:webHidden/>
              </w:rPr>
              <w:fldChar w:fldCharType="begin"/>
            </w:r>
            <w:r w:rsidR="00232E32" w:rsidRPr="002834EC">
              <w:rPr>
                <w:noProof/>
                <w:webHidden/>
              </w:rPr>
              <w:instrText xml:space="preserve"> PAGEREF _Toc130558955 \h </w:instrText>
            </w:r>
            <w:r w:rsidR="00232E32" w:rsidRPr="002834EC">
              <w:rPr>
                <w:noProof/>
                <w:webHidden/>
              </w:rPr>
            </w:r>
            <w:r w:rsidR="00232E32" w:rsidRPr="002834EC">
              <w:rPr>
                <w:noProof/>
                <w:webHidden/>
              </w:rPr>
              <w:fldChar w:fldCharType="separate"/>
            </w:r>
            <w:r w:rsidR="00023883">
              <w:rPr>
                <w:noProof/>
                <w:webHidden/>
              </w:rPr>
              <w:t>227</w:t>
            </w:r>
            <w:r w:rsidR="00232E32" w:rsidRPr="002834EC">
              <w:rPr>
                <w:noProof/>
                <w:webHidden/>
              </w:rPr>
              <w:fldChar w:fldCharType="end"/>
            </w:r>
          </w:hyperlink>
        </w:p>
        <w:p w14:paraId="2A6D7C66" w14:textId="27488FAF" w:rsidR="00232E32" w:rsidRPr="002834EC" w:rsidRDefault="00CA4171">
          <w:pPr>
            <w:pStyle w:val="TOC3"/>
            <w:tabs>
              <w:tab w:val="right" w:leader="dot" w:pos="9350"/>
            </w:tabs>
            <w:rPr>
              <w:rFonts w:eastAsiaTheme="minorEastAsia"/>
              <w:noProof/>
            </w:rPr>
          </w:pPr>
          <w:hyperlink w:anchor="_Toc130558956" w:history="1">
            <w:r w:rsidR="00232E32" w:rsidRPr="002834EC">
              <w:rPr>
                <w:rStyle w:val="Hyperlink"/>
                <w:rFonts w:ascii="Arial" w:eastAsia="Times New Roman" w:hAnsi="Arial" w:cs="Arial"/>
                <w:noProof/>
              </w:rPr>
              <w:t>What did the review find?</w:t>
            </w:r>
            <w:r w:rsidR="00232E32" w:rsidRPr="002834EC">
              <w:rPr>
                <w:noProof/>
                <w:webHidden/>
              </w:rPr>
              <w:tab/>
            </w:r>
            <w:r w:rsidR="00232E32" w:rsidRPr="002834EC">
              <w:rPr>
                <w:noProof/>
                <w:webHidden/>
              </w:rPr>
              <w:fldChar w:fldCharType="begin"/>
            </w:r>
            <w:r w:rsidR="00232E32" w:rsidRPr="002834EC">
              <w:rPr>
                <w:noProof/>
                <w:webHidden/>
              </w:rPr>
              <w:instrText xml:space="preserve"> PAGEREF _Toc130558956 \h </w:instrText>
            </w:r>
            <w:r w:rsidR="00232E32" w:rsidRPr="002834EC">
              <w:rPr>
                <w:noProof/>
                <w:webHidden/>
              </w:rPr>
            </w:r>
            <w:r w:rsidR="00232E32" w:rsidRPr="002834EC">
              <w:rPr>
                <w:noProof/>
                <w:webHidden/>
              </w:rPr>
              <w:fldChar w:fldCharType="separate"/>
            </w:r>
            <w:r w:rsidR="00023883">
              <w:rPr>
                <w:noProof/>
                <w:webHidden/>
              </w:rPr>
              <w:t>227</w:t>
            </w:r>
            <w:r w:rsidR="00232E32" w:rsidRPr="002834EC">
              <w:rPr>
                <w:noProof/>
                <w:webHidden/>
              </w:rPr>
              <w:fldChar w:fldCharType="end"/>
            </w:r>
          </w:hyperlink>
        </w:p>
        <w:p w14:paraId="454A2BBF" w14:textId="5C1CAB2D" w:rsidR="00232E32" w:rsidRPr="002834EC" w:rsidRDefault="00CA4171">
          <w:pPr>
            <w:pStyle w:val="TOC3"/>
            <w:tabs>
              <w:tab w:val="right" w:leader="dot" w:pos="9350"/>
            </w:tabs>
            <w:rPr>
              <w:rFonts w:eastAsiaTheme="minorEastAsia"/>
              <w:noProof/>
            </w:rPr>
          </w:pPr>
          <w:hyperlink w:anchor="_Toc130558957" w:history="1">
            <w:r w:rsidR="00232E32" w:rsidRPr="002834EC">
              <w:rPr>
                <w:rStyle w:val="Hyperlink"/>
                <w:rFonts w:ascii="Arial" w:eastAsia="Times New Roman" w:hAnsi="Arial" w:cs="Arial"/>
                <w:noProof/>
              </w:rPr>
              <w:t>Why did brokers not apply the SCAP clause?</w:t>
            </w:r>
            <w:r w:rsidR="00232E32" w:rsidRPr="002834EC">
              <w:rPr>
                <w:noProof/>
                <w:webHidden/>
              </w:rPr>
              <w:tab/>
            </w:r>
            <w:r w:rsidR="00232E32" w:rsidRPr="002834EC">
              <w:rPr>
                <w:noProof/>
                <w:webHidden/>
              </w:rPr>
              <w:fldChar w:fldCharType="begin"/>
            </w:r>
            <w:r w:rsidR="00232E32" w:rsidRPr="002834EC">
              <w:rPr>
                <w:noProof/>
                <w:webHidden/>
              </w:rPr>
              <w:instrText xml:space="preserve"> PAGEREF _Toc130558957 \h </w:instrText>
            </w:r>
            <w:r w:rsidR="00232E32" w:rsidRPr="002834EC">
              <w:rPr>
                <w:noProof/>
                <w:webHidden/>
              </w:rPr>
            </w:r>
            <w:r w:rsidR="00232E32" w:rsidRPr="002834EC">
              <w:rPr>
                <w:noProof/>
                <w:webHidden/>
              </w:rPr>
              <w:fldChar w:fldCharType="separate"/>
            </w:r>
            <w:r w:rsidR="00023883">
              <w:rPr>
                <w:noProof/>
                <w:webHidden/>
              </w:rPr>
              <w:t>227</w:t>
            </w:r>
            <w:r w:rsidR="00232E32" w:rsidRPr="002834EC">
              <w:rPr>
                <w:noProof/>
                <w:webHidden/>
              </w:rPr>
              <w:fldChar w:fldCharType="end"/>
            </w:r>
          </w:hyperlink>
        </w:p>
        <w:p w14:paraId="497D1E4B" w14:textId="6BBFDB64" w:rsidR="00232E32" w:rsidRPr="002834EC" w:rsidRDefault="00CA4171">
          <w:pPr>
            <w:pStyle w:val="TOC3"/>
            <w:tabs>
              <w:tab w:val="right" w:leader="dot" w:pos="9350"/>
            </w:tabs>
            <w:rPr>
              <w:rFonts w:eastAsiaTheme="minorEastAsia"/>
              <w:noProof/>
            </w:rPr>
          </w:pPr>
          <w:hyperlink w:anchor="_Toc130558958" w:history="1">
            <w:r w:rsidR="00232E32" w:rsidRPr="002834EC">
              <w:rPr>
                <w:rStyle w:val="Hyperlink"/>
                <w:rFonts w:ascii="Arial" w:eastAsia="Times New Roman" w:hAnsi="Arial" w:cs="Arial"/>
                <w:noProof/>
              </w:rPr>
              <w:t>What are the next steps?</w:t>
            </w:r>
            <w:r w:rsidR="00232E32" w:rsidRPr="002834EC">
              <w:rPr>
                <w:noProof/>
                <w:webHidden/>
              </w:rPr>
              <w:tab/>
            </w:r>
            <w:r w:rsidR="00232E32" w:rsidRPr="002834EC">
              <w:rPr>
                <w:noProof/>
                <w:webHidden/>
              </w:rPr>
              <w:fldChar w:fldCharType="begin"/>
            </w:r>
            <w:r w:rsidR="00232E32" w:rsidRPr="002834EC">
              <w:rPr>
                <w:noProof/>
                <w:webHidden/>
              </w:rPr>
              <w:instrText xml:space="preserve"> PAGEREF _Toc130558958 \h </w:instrText>
            </w:r>
            <w:r w:rsidR="00232E32" w:rsidRPr="002834EC">
              <w:rPr>
                <w:noProof/>
                <w:webHidden/>
              </w:rPr>
            </w:r>
            <w:r w:rsidR="00232E32" w:rsidRPr="002834EC">
              <w:rPr>
                <w:noProof/>
                <w:webHidden/>
              </w:rPr>
              <w:fldChar w:fldCharType="separate"/>
            </w:r>
            <w:r w:rsidR="00023883">
              <w:rPr>
                <w:noProof/>
                <w:webHidden/>
              </w:rPr>
              <w:t>227</w:t>
            </w:r>
            <w:r w:rsidR="00232E32" w:rsidRPr="002834EC">
              <w:rPr>
                <w:noProof/>
                <w:webHidden/>
              </w:rPr>
              <w:fldChar w:fldCharType="end"/>
            </w:r>
          </w:hyperlink>
        </w:p>
        <w:p w14:paraId="60001044" w14:textId="3D7BE3F2" w:rsidR="00232E32" w:rsidRPr="002834EC" w:rsidRDefault="00CA4171">
          <w:pPr>
            <w:pStyle w:val="TOC3"/>
            <w:tabs>
              <w:tab w:val="right" w:leader="dot" w:pos="9350"/>
            </w:tabs>
            <w:rPr>
              <w:rFonts w:eastAsiaTheme="minorEastAsia"/>
              <w:noProof/>
            </w:rPr>
          </w:pPr>
          <w:hyperlink w:anchor="_Toc130558959" w:history="1">
            <w:r w:rsidR="00232E32" w:rsidRPr="002834EC">
              <w:rPr>
                <w:rStyle w:val="Hyperlink"/>
                <w:rFonts w:ascii="Arial" w:eastAsia="Times New Roman" w:hAnsi="Arial" w:cs="Arial"/>
                <w:noProof/>
              </w:rPr>
              <w:t>Are the underwriters on-board?</w:t>
            </w:r>
            <w:r w:rsidR="00232E32" w:rsidRPr="002834EC">
              <w:rPr>
                <w:noProof/>
                <w:webHidden/>
              </w:rPr>
              <w:tab/>
            </w:r>
            <w:r w:rsidR="00232E32" w:rsidRPr="002834EC">
              <w:rPr>
                <w:noProof/>
                <w:webHidden/>
              </w:rPr>
              <w:fldChar w:fldCharType="begin"/>
            </w:r>
            <w:r w:rsidR="00232E32" w:rsidRPr="002834EC">
              <w:rPr>
                <w:noProof/>
                <w:webHidden/>
              </w:rPr>
              <w:instrText xml:space="preserve"> PAGEREF _Toc130558959 \h </w:instrText>
            </w:r>
            <w:r w:rsidR="00232E32" w:rsidRPr="002834EC">
              <w:rPr>
                <w:noProof/>
                <w:webHidden/>
              </w:rPr>
            </w:r>
            <w:r w:rsidR="00232E32" w:rsidRPr="002834EC">
              <w:rPr>
                <w:noProof/>
                <w:webHidden/>
              </w:rPr>
              <w:fldChar w:fldCharType="separate"/>
            </w:r>
            <w:r w:rsidR="00023883">
              <w:rPr>
                <w:noProof/>
                <w:webHidden/>
              </w:rPr>
              <w:t>227</w:t>
            </w:r>
            <w:r w:rsidR="00232E32" w:rsidRPr="002834EC">
              <w:rPr>
                <w:noProof/>
                <w:webHidden/>
              </w:rPr>
              <w:fldChar w:fldCharType="end"/>
            </w:r>
          </w:hyperlink>
        </w:p>
        <w:p w14:paraId="7D7CE58E" w14:textId="60901D42" w:rsidR="00232E32" w:rsidRPr="002834EC" w:rsidRDefault="00CA4171">
          <w:pPr>
            <w:pStyle w:val="TOC3"/>
            <w:tabs>
              <w:tab w:val="right" w:leader="dot" w:pos="9350"/>
            </w:tabs>
            <w:rPr>
              <w:rFonts w:eastAsiaTheme="minorEastAsia"/>
              <w:noProof/>
            </w:rPr>
          </w:pPr>
          <w:hyperlink w:anchor="_Toc130558960" w:history="1">
            <w:r w:rsidR="00232E32" w:rsidRPr="002834EC">
              <w:rPr>
                <w:rStyle w:val="Hyperlink"/>
                <w:rFonts w:ascii="Arial" w:eastAsia="Times New Roman" w:hAnsi="Arial" w:cs="Arial"/>
                <w:noProof/>
              </w:rPr>
              <w:t>Is all business in scope for SCAP?</w:t>
            </w:r>
            <w:r w:rsidR="00232E32" w:rsidRPr="002834EC">
              <w:rPr>
                <w:noProof/>
                <w:webHidden/>
              </w:rPr>
              <w:tab/>
            </w:r>
            <w:r w:rsidR="00232E32" w:rsidRPr="002834EC">
              <w:rPr>
                <w:noProof/>
                <w:webHidden/>
              </w:rPr>
              <w:fldChar w:fldCharType="begin"/>
            </w:r>
            <w:r w:rsidR="00232E32" w:rsidRPr="002834EC">
              <w:rPr>
                <w:noProof/>
                <w:webHidden/>
              </w:rPr>
              <w:instrText xml:space="preserve"> PAGEREF _Toc130558960 \h </w:instrText>
            </w:r>
            <w:r w:rsidR="00232E32" w:rsidRPr="002834EC">
              <w:rPr>
                <w:noProof/>
                <w:webHidden/>
              </w:rPr>
            </w:r>
            <w:r w:rsidR="00232E32" w:rsidRPr="002834EC">
              <w:rPr>
                <w:noProof/>
                <w:webHidden/>
              </w:rPr>
              <w:fldChar w:fldCharType="separate"/>
            </w:r>
            <w:r w:rsidR="00023883">
              <w:rPr>
                <w:noProof/>
                <w:webHidden/>
              </w:rPr>
              <w:t>227</w:t>
            </w:r>
            <w:r w:rsidR="00232E32" w:rsidRPr="002834EC">
              <w:rPr>
                <w:noProof/>
                <w:webHidden/>
              </w:rPr>
              <w:fldChar w:fldCharType="end"/>
            </w:r>
          </w:hyperlink>
        </w:p>
        <w:p w14:paraId="3B7F6528" w14:textId="2D5CE278" w:rsidR="00232E32" w:rsidRPr="002834EC" w:rsidRDefault="00CA4171">
          <w:pPr>
            <w:pStyle w:val="TOC3"/>
            <w:tabs>
              <w:tab w:val="right" w:leader="dot" w:pos="9350"/>
            </w:tabs>
            <w:rPr>
              <w:rFonts w:eastAsiaTheme="minorEastAsia"/>
              <w:noProof/>
            </w:rPr>
          </w:pPr>
          <w:hyperlink w:anchor="_Toc130558961" w:history="1">
            <w:r w:rsidR="00232E32" w:rsidRPr="002834EC">
              <w:rPr>
                <w:rStyle w:val="Hyperlink"/>
                <w:rFonts w:ascii="Arial" w:eastAsia="Times New Roman" w:hAnsi="Arial" w:cs="Arial"/>
                <w:noProof/>
              </w:rPr>
              <w:t>If the SCAP clause is on the MRC, do all claims under GBP 250K have to be processed this way?</w:t>
            </w:r>
            <w:r w:rsidR="00232E32" w:rsidRPr="002834EC">
              <w:rPr>
                <w:noProof/>
                <w:webHidden/>
              </w:rPr>
              <w:tab/>
            </w:r>
            <w:r w:rsidR="00232E32" w:rsidRPr="002834EC">
              <w:rPr>
                <w:noProof/>
                <w:webHidden/>
              </w:rPr>
              <w:fldChar w:fldCharType="begin"/>
            </w:r>
            <w:r w:rsidR="00232E32" w:rsidRPr="002834EC">
              <w:rPr>
                <w:noProof/>
                <w:webHidden/>
              </w:rPr>
              <w:instrText xml:space="preserve"> PAGEREF _Toc130558961 \h </w:instrText>
            </w:r>
            <w:r w:rsidR="00232E32" w:rsidRPr="002834EC">
              <w:rPr>
                <w:noProof/>
                <w:webHidden/>
              </w:rPr>
            </w:r>
            <w:r w:rsidR="00232E32" w:rsidRPr="002834EC">
              <w:rPr>
                <w:noProof/>
                <w:webHidden/>
              </w:rPr>
              <w:fldChar w:fldCharType="separate"/>
            </w:r>
            <w:r w:rsidR="00023883">
              <w:rPr>
                <w:noProof/>
                <w:webHidden/>
              </w:rPr>
              <w:t>228</w:t>
            </w:r>
            <w:r w:rsidR="00232E32" w:rsidRPr="002834EC">
              <w:rPr>
                <w:noProof/>
                <w:webHidden/>
              </w:rPr>
              <w:fldChar w:fldCharType="end"/>
            </w:r>
          </w:hyperlink>
        </w:p>
        <w:p w14:paraId="21589104" w14:textId="54608D68" w:rsidR="00232E32" w:rsidRPr="002834EC" w:rsidRDefault="00CA4171">
          <w:pPr>
            <w:pStyle w:val="TOC3"/>
            <w:tabs>
              <w:tab w:val="right" w:leader="dot" w:pos="9350"/>
            </w:tabs>
            <w:rPr>
              <w:rFonts w:eastAsiaTheme="minorEastAsia"/>
              <w:noProof/>
            </w:rPr>
          </w:pPr>
          <w:hyperlink w:anchor="_Toc130558962" w:history="1">
            <w:r w:rsidR="00232E32" w:rsidRPr="002834EC">
              <w:rPr>
                <w:rStyle w:val="Hyperlink"/>
                <w:rFonts w:ascii="Arial" w:eastAsia="Times New Roman" w:hAnsi="Arial" w:cs="Arial"/>
                <w:noProof/>
              </w:rPr>
              <w:t>Checklist for placing brokers:</w:t>
            </w:r>
            <w:r w:rsidR="00232E32" w:rsidRPr="002834EC">
              <w:rPr>
                <w:noProof/>
                <w:webHidden/>
              </w:rPr>
              <w:tab/>
            </w:r>
            <w:r w:rsidR="00232E32" w:rsidRPr="002834EC">
              <w:rPr>
                <w:noProof/>
                <w:webHidden/>
              </w:rPr>
              <w:fldChar w:fldCharType="begin"/>
            </w:r>
            <w:r w:rsidR="00232E32" w:rsidRPr="002834EC">
              <w:rPr>
                <w:noProof/>
                <w:webHidden/>
              </w:rPr>
              <w:instrText xml:space="preserve"> PAGEREF _Toc130558962 \h </w:instrText>
            </w:r>
            <w:r w:rsidR="00232E32" w:rsidRPr="002834EC">
              <w:rPr>
                <w:noProof/>
                <w:webHidden/>
              </w:rPr>
            </w:r>
            <w:r w:rsidR="00232E32" w:rsidRPr="002834EC">
              <w:rPr>
                <w:noProof/>
                <w:webHidden/>
              </w:rPr>
              <w:fldChar w:fldCharType="separate"/>
            </w:r>
            <w:r w:rsidR="00023883">
              <w:rPr>
                <w:noProof/>
                <w:webHidden/>
              </w:rPr>
              <w:t>228</w:t>
            </w:r>
            <w:r w:rsidR="00232E32" w:rsidRPr="002834EC">
              <w:rPr>
                <w:noProof/>
                <w:webHidden/>
              </w:rPr>
              <w:fldChar w:fldCharType="end"/>
            </w:r>
          </w:hyperlink>
        </w:p>
        <w:p w14:paraId="5DC005FE" w14:textId="673C948B" w:rsidR="00232E32" w:rsidRPr="002834EC" w:rsidRDefault="00CA4171">
          <w:pPr>
            <w:pStyle w:val="TOC3"/>
            <w:tabs>
              <w:tab w:val="right" w:leader="dot" w:pos="9350"/>
            </w:tabs>
            <w:rPr>
              <w:rFonts w:eastAsiaTheme="minorEastAsia"/>
              <w:noProof/>
            </w:rPr>
          </w:pPr>
          <w:hyperlink w:anchor="_Toc130558963" w:history="1">
            <w:r w:rsidR="00232E32" w:rsidRPr="002834EC">
              <w:rPr>
                <w:rStyle w:val="Hyperlink"/>
                <w:rFonts w:ascii="Arial" w:eastAsia="Times New Roman" w:hAnsi="Arial" w:cs="Arial"/>
                <w:noProof/>
              </w:rPr>
              <w:t>Note 1 – Scope</w:t>
            </w:r>
            <w:r w:rsidR="00232E32" w:rsidRPr="002834EC">
              <w:rPr>
                <w:noProof/>
                <w:webHidden/>
              </w:rPr>
              <w:tab/>
            </w:r>
            <w:r w:rsidR="00232E32" w:rsidRPr="002834EC">
              <w:rPr>
                <w:noProof/>
                <w:webHidden/>
              </w:rPr>
              <w:fldChar w:fldCharType="begin"/>
            </w:r>
            <w:r w:rsidR="00232E32" w:rsidRPr="002834EC">
              <w:rPr>
                <w:noProof/>
                <w:webHidden/>
              </w:rPr>
              <w:instrText xml:space="preserve"> PAGEREF _Toc130558963 \h </w:instrText>
            </w:r>
            <w:r w:rsidR="00232E32" w:rsidRPr="002834EC">
              <w:rPr>
                <w:noProof/>
                <w:webHidden/>
              </w:rPr>
            </w:r>
            <w:r w:rsidR="00232E32" w:rsidRPr="002834EC">
              <w:rPr>
                <w:noProof/>
                <w:webHidden/>
              </w:rPr>
              <w:fldChar w:fldCharType="separate"/>
            </w:r>
            <w:r w:rsidR="00023883">
              <w:rPr>
                <w:noProof/>
                <w:webHidden/>
              </w:rPr>
              <w:t>228</w:t>
            </w:r>
            <w:r w:rsidR="00232E32" w:rsidRPr="002834EC">
              <w:rPr>
                <w:noProof/>
                <w:webHidden/>
              </w:rPr>
              <w:fldChar w:fldCharType="end"/>
            </w:r>
          </w:hyperlink>
        </w:p>
        <w:p w14:paraId="2AB2BC50" w14:textId="2F25838E" w:rsidR="00232E32" w:rsidRPr="002834EC" w:rsidRDefault="00CA4171">
          <w:pPr>
            <w:pStyle w:val="TOC3"/>
            <w:tabs>
              <w:tab w:val="right" w:leader="dot" w:pos="9350"/>
            </w:tabs>
            <w:rPr>
              <w:rFonts w:eastAsiaTheme="minorEastAsia"/>
              <w:noProof/>
            </w:rPr>
          </w:pPr>
          <w:hyperlink w:anchor="_Toc130558964" w:history="1">
            <w:r w:rsidR="00232E32" w:rsidRPr="002834EC">
              <w:rPr>
                <w:rStyle w:val="Hyperlink"/>
                <w:rFonts w:ascii="Arial" w:eastAsia="Times New Roman" w:hAnsi="Arial" w:cs="Arial"/>
                <w:noProof/>
              </w:rPr>
              <w:t>Note 2 – Reference or in full?</w:t>
            </w:r>
            <w:r w:rsidR="00232E32" w:rsidRPr="002834EC">
              <w:rPr>
                <w:noProof/>
                <w:webHidden/>
              </w:rPr>
              <w:tab/>
            </w:r>
            <w:r w:rsidR="00232E32" w:rsidRPr="002834EC">
              <w:rPr>
                <w:noProof/>
                <w:webHidden/>
              </w:rPr>
              <w:fldChar w:fldCharType="begin"/>
            </w:r>
            <w:r w:rsidR="00232E32" w:rsidRPr="002834EC">
              <w:rPr>
                <w:noProof/>
                <w:webHidden/>
              </w:rPr>
              <w:instrText xml:space="preserve"> PAGEREF _Toc130558964 \h </w:instrText>
            </w:r>
            <w:r w:rsidR="00232E32" w:rsidRPr="002834EC">
              <w:rPr>
                <w:noProof/>
                <w:webHidden/>
              </w:rPr>
            </w:r>
            <w:r w:rsidR="00232E32" w:rsidRPr="002834EC">
              <w:rPr>
                <w:noProof/>
                <w:webHidden/>
              </w:rPr>
              <w:fldChar w:fldCharType="separate"/>
            </w:r>
            <w:r w:rsidR="00023883">
              <w:rPr>
                <w:noProof/>
                <w:webHidden/>
              </w:rPr>
              <w:t>228</w:t>
            </w:r>
            <w:r w:rsidR="00232E32" w:rsidRPr="002834EC">
              <w:rPr>
                <w:noProof/>
                <w:webHidden/>
              </w:rPr>
              <w:fldChar w:fldCharType="end"/>
            </w:r>
          </w:hyperlink>
        </w:p>
        <w:p w14:paraId="25EF1724" w14:textId="78BF7459" w:rsidR="00232E32" w:rsidRPr="002834EC" w:rsidRDefault="00CA4171">
          <w:pPr>
            <w:pStyle w:val="TOC3"/>
            <w:tabs>
              <w:tab w:val="right" w:leader="dot" w:pos="9350"/>
            </w:tabs>
            <w:rPr>
              <w:rFonts w:eastAsiaTheme="minorEastAsia"/>
              <w:noProof/>
            </w:rPr>
          </w:pPr>
          <w:hyperlink w:anchor="_Toc130558965" w:history="1">
            <w:r w:rsidR="00232E32" w:rsidRPr="002834EC">
              <w:rPr>
                <w:rStyle w:val="Hyperlink"/>
                <w:rFonts w:ascii="Arial" w:eastAsia="Times New Roman" w:hAnsi="Arial" w:cs="Arial"/>
                <w:noProof/>
              </w:rPr>
              <w:t>Note 3 – Claims area communication</w:t>
            </w:r>
            <w:r w:rsidR="00232E32" w:rsidRPr="002834EC">
              <w:rPr>
                <w:noProof/>
                <w:webHidden/>
              </w:rPr>
              <w:tab/>
            </w:r>
            <w:r w:rsidR="00232E32" w:rsidRPr="002834EC">
              <w:rPr>
                <w:noProof/>
                <w:webHidden/>
              </w:rPr>
              <w:fldChar w:fldCharType="begin"/>
            </w:r>
            <w:r w:rsidR="00232E32" w:rsidRPr="002834EC">
              <w:rPr>
                <w:noProof/>
                <w:webHidden/>
              </w:rPr>
              <w:instrText xml:space="preserve"> PAGEREF _Toc130558965 \h </w:instrText>
            </w:r>
            <w:r w:rsidR="00232E32" w:rsidRPr="002834EC">
              <w:rPr>
                <w:noProof/>
                <w:webHidden/>
              </w:rPr>
            </w:r>
            <w:r w:rsidR="00232E32" w:rsidRPr="002834EC">
              <w:rPr>
                <w:noProof/>
                <w:webHidden/>
              </w:rPr>
              <w:fldChar w:fldCharType="separate"/>
            </w:r>
            <w:r w:rsidR="00023883">
              <w:rPr>
                <w:noProof/>
                <w:webHidden/>
              </w:rPr>
              <w:t>229</w:t>
            </w:r>
            <w:r w:rsidR="00232E32" w:rsidRPr="002834EC">
              <w:rPr>
                <w:noProof/>
                <w:webHidden/>
              </w:rPr>
              <w:fldChar w:fldCharType="end"/>
            </w:r>
          </w:hyperlink>
        </w:p>
        <w:p w14:paraId="60577DE4" w14:textId="0C89ECD5" w:rsidR="00232E32" w:rsidRPr="002834EC" w:rsidRDefault="00CA4171">
          <w:pPr>
            <w:pStyle w:val="TOC3"/>
            <w:tabs>
              <w:tab w:val="right" w:leader="dot" w:pos="9350"/>
            </w:tabs>
            <w:rPr>
              <w:rFonts w:eastAsiaTheme="minorEastAsia"/>
              <w:noProof/>
            </w:rPr>
          </w:pPr>
          <w:hyperlink w:anchor="_Toc130558966" w:history="1">
            <w:r w:rsidR="00232E32" w:rsidRPr="002834EC">
              <w:rPr>
                <w:rStyle w:val="Hyperlink"/>
                <w:rFonts w:ascii="Arial" w:eastAsia="Times New Roman" w:hAnsi="Arial" w:cs="Arial"/>
                <w:noProof/>
              </w:rPr>
              <w:t>Note 4 – Management Information</w:t>
            </w:r>
            <w:r w:rsidR="00232E32" w:rsidRPr="002834EC">
              <w:rPr>
                <w:noProof/>
                <w:webHidden/>
              </w:rPr>
              <w:tab/>
            </w:r>
            <w:r w:rsidR="00232E32" w:rsidRPr="002834EC">
              <w:rPr>
                <w:noProof/>
                <w:webHidden/>
              </w:rPr>
              <w:fldChar w:fldCharType="begin"/>
            </w:r>
            <w:r w:rsidR="00232E32" w:rsidRPr="002834EC">
              <w:rPr>
                <w:noProof/>
                <w:webHidden/>
              </w:rPr>
              <w:instrText xml:space="preserve"> PAGEREF _Toc130558966 \h </w:instrText>
            </w:r>
            <w:r w:rsidR="00232E32" w:rsidRPr="002834EC">
              <w:rPr>
                <w:noProof/>
                <w:webHidden/>
              </w:rPr>
            </w:r>
            <w:r w:rsidR="00232E32" w:rsidRPr="002834EC">
              <w:rPr>
                <w:noProof/>
                <w:webHidden/>
              </w:rPr>
              <w:fldChar w:fldCharType="separate"/>
            </w:r>
            <w:r w:rsidR="00023883">
              <w:rPr>
                <w:noProof/>
                <w:webHidden/>
              </w:rPr>
              <w:t>229</w:t>
            </w:r>
            <w:r w:rsidR="00232E32" w:rsidRPr="002834EC">
              <w:rPr>
                <w:noProof/>
                <w:webHidden/>
              </w:rPr>
              <w:fldChar w:fldCharType="end"/>
            </w:r>
          </w:hyperlink>
        </w:p>
        <w:p w14:paraId="17858E6A" w14:textId="5920F7F2" w:rsidR="00232E32" w:rsidRPr="002834EC" w:rsidRDefault="00CA4171">
          <w:pPr>
            <w:pStyle w:val="TOC3"/>
            <w:tabs>
              <w:tab w:val="right" w:leader="dot" w:pos="9350"/>
            </w:tabs>
            <w:rPr>
              <w:rFonts w:eastAsiaTheme="minorEastAsia"/>
              <w:noProof/>
            </w:rPr>
          </w:pPr>
          <w:hyperlink w:anchor="_Toc130558967" w:history="1">
            <w:r w:rsidR="00232E32" w:rsidRPr="002834EC">
              <w:rPr>
                <w:rStyle w:val="Hyperlink"/>
                <w:rFonts w:ascii="Arial" w:eastAsia="Times New Roman" w:hAnsi="Arial" w:cs="Arial"/>
                <w:noProof/>
              </w:rPr>
              <w:t>Trade Association Representatives:</w:t>
            </w:r>
            <w:r w:rsidR="00232E32" w:rsidRPr="002834EC">
              <w:rPr>
                <w:noProof/>
                <w:webHidden/>
              </w:rPr>
              <w:tab/>
            </w:r>
            <w:r w:rsidR="00232E32" w:rsidRPr="002834EC">
              <w:rPr>
                <w:noProof/>
                <w:webHidden/>
              </w:rPr>
              <w:fldChar w:fldCharType="begin"/>
            </w:r>
            <w:r w:rsidR="00232E32" w:rsidRPr="002834EC">
              <w:rPr>
                <w:noProof/>
                <w:webHidden/>
              </w:rPr>
              <w:instrText xml:space="preserve"> PAGEREF _Toc130558967 \h </w:instrText>
            </w:r>
            <w:r w:rsidR="00232E32" w:rsidRPr="002834EC">
              <w:rPr>
                <w:noProof/>
                <w:webHidden/>
              </w:rPr>
            </w:r>
            <w:r w:rsidR="00232E32" w:rsidRPr="002834EC">
              <w:rPr>
                <w:noProof/>
                <w:webHidden/>
              </w:rPr>
              <w:fldChar w:fldCharType="separate"/>
            </w:r>
            <w:r w:rsidR="00023883">
              <w:rPr>
                <w:noProof/>
                <w:webHidden/>
              </w:rPr>
              <w:t>229</w:t>
            </w:r>
            <w:r w:rsidR="00232E32" w:rsidRPr="002834EC">
              <w:rPr>
                <w:noProof/>
                <w:webHidden/>
              </w:rPr>
              <w:fldChar w:fldCharType="end"/>
            </w:r>
          </w:hyperlink>
        </w:p>
        <w:p w14:paraId="79B53246" w14:textId="61F3859E" w:rsidR="00232E32" w:rsidRPr="002834EC" w:rsidRDefault="00CA4171" w:rsidP="002834EC">
          <w:pPr>
            <w:pStyle w:val="TOC2"/>
            <w:rPr>
              <w:rFonts w:asciiTheme="minorHAnsi" w:eastAsiaTheme="minorEastAsia" w:hAnsiTheme="minorHAnsi" w:cstheme="minorBidi"/>
              <w:b w:val="0"/>
              <w:bCs w:val="0"/>
              <w:lang w:val="en-US"/>
            </w:rPr>
          </w:pPr>
          <w:hyperlink w:anchor="_Toc130558968" w:history="1">
            <w:r w:rsidR="00232E32" w:rsidRPr="002834EC">
              <w:rPr>
                <w:rStyle w:val="Hyperlink"/>
                <w:b w:val="0"/>
                <w:bCs w:val="0"/>
              </w:rPr>
              <w:t>Appendix 4 - Document Revision / Change History</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_Toc130558968 \h </w:instrText>
            </w:r>
            <w:r w:rsidR="00232E32" w:rsidRPr="002834EC">
              <w:rPr>
                <w:b w:val="0"/>
                <w:bCs w:val="0"/>
                <w:webHidden/>
              </w:rPr>
            </w:r>
            <w:r w:rsidR="00232E32" w:rsidRPr="002834EC">
              <w:rPr>
                <w:b w:val="0"/>
                <w:bCs w:val="0"/>
                <w:webHidden/>
              </w:rPr>
              <w:fldChar w:fldCharType="separate"/>
            </w:r>
            <w:r w:rsidR="00023883">
              <w:rPr>
                <w:b w:val="0"/>
                <w:bCs w:val="0"/>
                <w:webHidden/>
              </w:rPr>
              <w:t>230</w:t>
            </w:r>
            <w:r w:rsidR="00232E32" w:rsidRPr="002834EC">
              <w:rPr>
                <w:b w:val="0"/>
                <w:bCs w:val="0"/>
                <w:webHidden/>
              </w:rPr>
              <w:fldChar w:fldCharType="end"/>
            </w:r>
          </w:hyperlink>
        </w:p>
        <w:p w14:paraId="3756A95B" w14:textId="530268B7" w:rsidR="00232E32" w:rsidRDefault="00CA4171" w:rsidP="002834EC">
          <w:pPr>
            <w:pStyle w:val="TOC2"/>
            <w:rPr>
              <w:rFonts w:asciiTheme="minorHAnsi" w:eastAsiaTheme="minorEastAsia" w:hAnsiTheme="minorHAnsi" w:cstheme="minorBidi"/>
              <w:lang w:val="en-US"/>
            </w:rPr>
          </w:pPr>
          <w:hyperlink w:anchor="_Toc130558969" w:history="1">
            <w:r w:rsidR="00232E32" w:rsidRPr="002834EC">
              <w:rPr>
                <w:rStyle w:val="Hyperlink"/>
                <w:b w:val="0"/>
                <w:bCs w:val="0"/>
              </w:rPr>
              <w:t>Appendix 5 – Guide to Line Conditions</w:t>
            </w:r>
            <w:r w:rsidR="00232E32" w:rsidRPr="002834EC">
              <w:rPr>
                <w:b w:val="0"/>
                <w:bCs w:val="0"/>
                <w:webHidden/>
              </w:rPr>
              <w:tab/>
            </w:r>
            <w:r w:rsidR="00232E32" w:rsidRPr="002834EC">
              <w:rPr>
                <w:b w:val="0"/>
                <w:bCs w:val="0"/>
                <w:webHidden/>
              </w:rPr>
              <w:fldChar w:fldCharType="begin"/>
            </w:r>
            <w:r w:rsidR="00232E32" w:rsidRPr="002834EC">
              <w:rPr>
                <w:b w:val="0"/>
                <w:bCs w:val="0"/>
                <w:webHidden/>
              </w:rPr>
              <w:instrText xml:space="preserve"> PAGEREF _Toc130558969 \h </w:instrText>
            </w:r>
            <w:r w:rsidR="00232E32" w:rsidRPr="002834EC">
              <w:rPr>
                <w:b w:val="0"/>
                <w:bCs w:val="0"/>
                <w:webHidden/>
              </w:rPr>
            </w:r>
            <w:r w:rsidR="00232E32" w:rsidRPr="002834EC">
              <w:rPr>
                <w:b w:val="0"/>
                <w:bCs w:val="0"/>
                <w:webHidden/>
              </w:rPr>
              <w:fldChar w:fldCharType="separate"/>
            </w:r>
            <w:r w:rsidR="00023883">
              <w:rPr>
                <w:b w:val="0"/>
                <w:bCs w:val="0"/>
                <w:webHidden/>
              </w:rPr>
              <w:t>234</w:t>
            </w:r>
            <w:r w:rsidR="00232E32" w:rsidRPr="002834EC">
              <w:rPr>
                <w:b w:val="0"/>
                <w:bCs w:val="0"/>
                <w:webHidden/>
              </w:rPr>
              <w:fldChar w:fldCharType="end"/>
            </w:r>
          </w:hyperlink>
        </w:p>
        <w:p w14:paraId="3EA74C57" w14:textId="12ABE0B4" w:rsidR="007D620F" w:rsidRDefault="007D620F">
          <w:r>
            <w:rPr>
              <w:b/>
              <w:bCs/>
              <w:noProof/>
            </w:rPr>
            <w:fldChar w:fldCharType="end"/>
          </w:r>
        </w:p>
      </w:sdtContent>
    </w:sdt>
    <w:p w14:paraId="4758CC96" w14:textId="77777777" w:rsidR="00A70A1A" w:rsidRPr="00192D9F" w:rsidRDefault="00A70A1A" w:rsidP="004B410B">
      <w:pPr>
        <w:pStyle w:val="Heading1"/>
        <w:rPr>
          <w:rFonts w:ascii="Arial" w:hAnsi="Arial" w:cs="Arial"/>
        </w:rPr>
      </w:pPr>
      <w:bookmarkStart w:id="0" w:name="_Toc130558853"/>
      <w:r w:rsidRPr="00192D9F">
        <w:rPr>
          <w:rFonts w:ascii="Arial" w:hAnsi="Arial" w:cs="Arial"/>
        </w:rPr>
        <w:lastRenderedPageBreak/>
        <w:t>Chapter 1 - Introduction</w:t>
      </w:r>
      <w:bookmarkEnd w:id="0"/>
    </w:p>
    <w:p w14:paraId="7B4E2EF9" w14:textId="77777777" w:rsidR="00A70A1A" w:rsidRPr="00620A82" w:rsidRDefault="00A70A1A" w:rsidP="00F76378">
      <w:pPr>
        <w:pStyle w:val="Heading2"/>
      </w:pPr>
      <w:bookmarkStart w:id="1" w:name="_Toc130558854"/>
      <w:r w:rsidRPr="00620A82">
        <w:t>Purpose of the Guide</w:t>
      </w:r>
      <w:bookmarkEnd w:id="1"/>
    </w:p>
    <w:p w14:paraId="1AB737CE" w14:textId="77777777" w:rsidR="004B410B" w:rsidRPr="00192D9F" w:rsidRDefault="00A70A1A">
      <w:pPr>
        <w:pStyle w:val="NormalWeb"/>
        <w:rPr>
          <w:rFonts w:ascii="Arial" w:hAnsi="Arial" w:cs="Arial"/>
          <w:sz w:val="18"/>
          <w:szCs w:val="18"/>
        </w:rPr>
      </w:pPr>
      <w:r w:rsidRPr="00192D9F">
        <w:rPr>
          <w:rFonts w:ascii="Arial" w:hAnsi="Arial" w:cs="Arial"/>
          <w:sz w:val="18"/>
          <w:szCs w:val="18"/>
        </w:rPr>
        <w:t xml:space="preserve">To </w:t>
      </w:r>
      <w:r w:rsidRPr="00192D9F">
        <w:rPr>
          <w:rStyle w:val="inline-comment-marker"/>
          <w:rFonts w:ascii="Arial" w:hAnsi="Arial" w:cs="Arial"/>
          <w:sz w:val="18"/>
          <w:szCs w:val="18"/>
        </w:rPr>
        <w:t>define the Market Reform Contract (MRC) standard</w:t>
      </w:r>
      <w:r w:rsidRPr="00192D9F">
        <w:rPr>
          <w:rFonts w:ascii="Arial" w:hAnsi="Arial" w:cs="Arial"/>
          <w:sz w:val="18"/>
          <w:szCs w:val="18"/>
        </w:rPr>
        <w:t>, including:</w:t>
      </w:r>
    </w:p>
    <w:p w14:paraId="3EFF968B" w14:textId="19613F1A" w:rsidR="004B410B" w:rsidRPr="00192D9F" w:rsidRDefault="00A70A1A" w:rsidP="00194907">
      <w:pPr>
        <w:pStyle w:val="NormalWeb"/>
        <w:numPr>
          <w:ilvl w:val="0"/>
          <w:numId w:val="5"/>
        </w:numPr>
        <w:rPr>
          <w:rFonts w:ascii="Arial" w:hAnsi="Arial" w:cs="Arial"/>
          <w:sz w:val="18"/>
          <w:szCs w:val="18"/>
        </w:rPr>
      </w:pPr>
      <w:r w:rsidRPr="00192D9F">
        <w:rPr>
          <w:rFonts w:ascii="Arial" w:hAnsi="Arial" w:cs="Arial"/>
          <w:sz w:val="18"/>
          <w:szCs w:val="18"/>
        </w:rPr>
        <w:t>the layout and content of a standard</w:t>
      </w:r>
      <w:r w:rsidRPr="00192D9F">
        <w:rPr>
          <w:rStyle w:val="inline-comment-marker"/>
          <w:rFonts w:ascii="Arial" w:hAnsi="Arial" w:cs="Arial"/>
          <w:sz w:val="18"/>
          <w:szCs w:val="18"/>
        </w:rPr>
        <w:t xml:space="preserve"> form</w:t>
      </w:r>
      <w:r w:rsidRPr="00192D9F">
        <w:rPr>
          <w:rFonts w:ascii="Arial" w:hAnsi="Arial" w:cs="Arial"/>
          <w:sz w:val="18"/>
          <w:szCs w:val="18"/>
        </w:rPr>
        <w:t>;</w:t>
      </w:r>
      <w:r w:rsidR="004012EF" w:rsidRPr="00192D9F">
        <w:rPr>
          <w:rFonts w:ascii="Arial" w:hAnsi="Arial" w:cs="Arial"/>
          <w:sz w:val="18"/>
          <w:szCs w:val="18"/>
        </w:rPr>
        <w:t xml:space="preserve"> and</w:t>
      </w:r>
    </w:p>
    <w:p w14:paraId="09C1B86D" w14:textId="59601ACE" w:rsidR="004012EF" w:rsidRDefault="004012EF" w:rsidP="00194907">
      <w:pPr>
        <w:pStyle w:val="NormalWeb"/>
        <w:numPr>
          <w:ilvl w:val="0"/>
          <w:numId w:val="5"/>
        </w:numPr>
        <w:rPr>
          <w:rFonts w:ascii="Arial" w:hAnsi="Arial" w:cs="Arial"/>
          <w:sz w:val="18"/>
          <w:szCs w:val="18"/>
        </w:rPr>
      </w:pPr>
      <w:r w:rsidRPr="00192D9F">
        <w:rPr>
          <w:rFonts w:ascii="Arial" w:hAnsi="Arial" w:cs="Arial"/>
          <w:sz w:val="18"/>
          <w:szCs w:val="18"/>
        </w:rPr>
        <w:t xml:space="preserve">the mapping of </w:t>
      </w:r>
      <w:r w:rsidR="00B756F8">
        <w:rPr>
          <w:rFonts w:ascii="Arial" w:hAnsi="Arial" w:cs="Arial"/>
          <w:sz w:val="18"/>
          <w:szCs w:val="18"/>
        </w:rPr>
        <w:t xml:space="preserve">the </w:t>
      </w:r>
      <w:r w:rsidRPr="00192D9F">
        <w:rPr>
          <w:rFonts w:ascii="Arial" w:hAnsi="Arial" w:cs="Arial"/>
          <w:sz w:val="18"/>
          <w:szCs w:val="18"/>
        </w:rPr>
        <w:t>MRC content to the Core Data Record</w:t>
      </w:r>
      <w:r w:rsidR="00666531" w:rsidRPr="00192D9F">
        <w:rPr>
          <w:rFonts w:ascii="Arial" w:hAnsi="Arial" w:cs="Arial"/>
          <w:sz w:val="18"/>
          <w:szCs w:val="18"/>
        </w:rPr>
        <w:t>.</w:t>
      </w:r>
    </w:p>
    <w:p w14:paraId="66DC65B8" w14:textId="77777777" w:rsidR="00620A82" w:rsidRPr="00192D9F" w:rsidRDefault="00620A82" w:rsidP="00620A82"/>
    <w:p w14:paraId="61030DD2" w14:textId="1C3F8535" w:rsidR="00A70A1A" w:rsidRPr="009312D8" w:rsidRDefault="00A70A1A" w:rsidP="00F76378">
      <w:pPr>
        <w:pStyle w:val="Heading2"/>
      </w:pPr>
      <w:bookmarkStart w:id="2" w:name="_Toc130558855"/>
      <w:r w:rsidRPr="009312D8">
        <w:t>Background</w:t>
      </w:r>
      <w:bookmarkEnd w:id="2"/>
    </w:p>
    <w:p w14:paraId="4D36298C" w14:textId="77777777" w:rsidR="00A70A1A" w:rsidRPr="00192D9F" w:rsidRDefault="00A70A1A">
      <w:pPr>
        <w:pStyle w:val="NormalWeb"/>
        <w:rPr>
          <w:rFonts w:ascii="Arial" w:hAnsi="Arial" w:cs="Arial"/>
          <w:sz w:val="18"/>
          <w:szCs w:val="18"/>
        </w:rPr>
      </w:pPr>
      <w:r w:rsidRPr="00192D9F">
        <w:rPr>
          <w:rStyle w:val="inline-comment-marker"/>
          <w:rFonts w:ascii="Arial" w:hAnsi="Arial" w:cs="Arial"/>
          <w:sz w:val="18"/>
          <w:szCs w:val="18"/>
        </w:rPr>
        <w:t>Standards</w:t>
      </w:r>
      <w:r w:rsidRPr="00192D9F">
        <w:rPr>
          <w:rFonts w:ascii="Arial" w:hAnsi="Arial" w:cs="Arial"/>
          <w:sz w:val="18"/>
          <w:szCs w:val="18"/>
        </w:rPr>
        <w:t xml:space="preserve"> for placing documents are agreed with Market Associations and Lloyd’s and published on behalf of the London Market Group (LMG).</w:t>
      </w:r>
    </w:p>
    <w:p w14:paraId="31E4CE28" w14:textId="4758A1D9" w:rsidR="00A70A1A" w:rsidRDefault="00A70A1A">
      <w:pPr>
        <w:pStyle w:val="NormalWeb"/>
        <w:rPr>
          <w:rFonts w:ascii="Arial" w:hAnsi="Arial" w:cs="Arial"/>
          <w:sz w:val="18"/>
          <w:szCs w:val="18"/>
        </w:rPr>
      </w:pPr>
      <w:r w:rsidRPr="00192D9F">
        <w:rPr>
          <w:rFonts w:ascii="Arial" w:hAnsi="Arial" w:cs="Arial"/>
          <w:sz w:val="18"/>
          <w:szCs w:val="18"/>
        </w:rPr>
        <w:t>This guide should be read in conjunction with the</w:t>
      </w:r>
      <w:r w:rsidR="00252B87">
        <w:rPr>
          <w:rFonts w:ascii="Arial" w:hAnsi="Arial" w:cs="Arial"/>
          <w:sz w:val="18"/>
          <w:szCs w:val="18"/>
        </w:rPr>
        <w:t xml:space="preserve"> </w:t>
      </w:r>
      <w:hyperlink r:id="rId11" w:history="1">
        <w:r w:rsidR="00252B87" w:rsidRPr="004F27E6">
          <w:rPr>
            <w:rStyle w:val="Hyperlink"/>
            <w:rFonts w:ascii="Arial" w:hAnsi="Arial" w:cs="Arial"/>
            <w:sz w:val="18"/>
            <w:szCs w:val="18"/>
          </w:rPr>
          <w:t>Contract Certainty Code of Practice</w:t>
        </w:r>
      </w:hyperlink>
      <w:r w:rsidR="00252B87" w:rsidRPr="004F27E6">
        <w:rPr>
          <w:rFonts w:ascii="Arial" w:hAnsi="Arial" w:cs="Arial"/>
          <w:sz w:val="18"/>
          <w:szCs w:val="18"/>
        </w:rPr>
        <w:t>.</w:t>
      </w:r>
    </w:p>
    <w:p w14:paraId="02BD4013" w14:textId="77777777" w:rsidR="00620A82" w:rsidRPr="00192D9F" w:rsidRDefault="00620A82">
      <w:pPr>
        <w:pStyle w:val="NormalWeb"/>
        <w:rPr>
          <w:rFonts w:ascii="Arial" w:hAnsi="Arial" w:cs="Arial"/>
          <w:sz w:val="18"/>
          <w:szCs w:val="18"/>
        </w:rPr>
      </w:pPr>
    </w:p>
    <w:p w14:paraId="4759C16A" w14:textId="2DC04D3F" w:rsidR="1D61F9AA" w:rsidRDefault="1D61F9AA" w:rsidP="00F76378">
      <w:pPr>
        <w:pStyle w:val="Heading2"/>
      </w:pPr>
      <w:bookmarkStart w:id="3" w:name="_Toc130558856"/>
      <w:r>
        <w:t xml:space="preserve">Lloyd’s </w:t>
      </w:r>
      <w:r w:rsidR="79E8CD2D">
        <w:t xml:space="preserve">Underwriting </w:t>
      </w:r>
      <w:r>
        <w:t>Byelaw</w:t>
      </w:r>
      <w:bookmarkEnd w:id="3"/>
    </w:p>
    <w:p w14:paraId="77A33B73" w14:textId="5DFE59D3" w:rsidR="00A70A1A" w:rsidRDefault="00A70A1A" w:rsidP="2B6398DE">
      <w:pPr>
        <w:pStyle w:val="NormalWeb"/>
        <w:rPr>
          <w:rFonts w:ascii="Arial" w:hAnsi="Arial" w:cs="Arial"/>
          <w:sz w:val="18"/>
          <w:szCs w:val="18"/>
        </w:rPr>
      </w:pPr>
      <w:r w:rsidRPr="2B6398DE">
        <w:rPr>
          <w:rFonts w:ascii="Arial" w:hAnsi="Arial" w:cs="Arial"/>
          <w:sz w:val="18"/>
          <w:szCs w:val="18"/>
        </w:rPr>
        <w:t xml:space="preserve">The current Lloyd’s mandate governing the use of the MRC is incorporated into the </w:t>
      </w:r>
      <w:hyperlink r:id="rId12">
        <w:r w:rsidRPr="2B6398DE">
          <w:rPr>
            <w:rStyle w:val="Hyperlink"/>
            <w:rFonts w:ascii="Arial" w:hAnsi="Arial" w:cs="Arial"/>
            <w:sz w:val="18"/>
            <w:szCs w:val="18"/>
          </w:rPr>
          <w:t>Underwriting Byelaw</w:t>
        </w:r>
      </w:hyperlink>
      <w:r w:rsidRPr="2B6398DE">
        <w:rPr>
          <w:rFonts w:ascii="Arial" w:hAnsi="Arial" w:cs="Arial"/>
          <w:sz w:val="18"/>
          <w:szCs w:val="18"/>
        </w:rPr>
        <w:t xml:space="preserve"> and documented in </w:t>
      </w:r>
      <w:r w:rsidR="000C1A2B" w:rsidRPr="2B6398DE">
        <w:rPr>
          <w:rFonts w:ascii="Arial" w:hAnsi="Arial" w:cs="Arial"/>
          <w:sz w:val="18"/>
          <w:szCs w:val="18"/>
        </w:rPr>
        <w:t>Chapter 1 of the “Lloyd’s Underwriting Requirements” under “Service standards – paragraph 12 of the Underwriting Byelaw”.</w:t>
      </w:r>
    </w:p>
    <w:p w14:paraId="7B19679A" w14:textId="77777777" w:rsidR="00067CFE" w:rsidRPr="0078163D" w:rsidRDefault="00067CFE" w:rsidP="00067CFE">
      <w:pPr>
        <w:pStyle w:val="Heading1"/>
        <w:rPr>
          <w:rFonts w:ascii="Arial" w:hAnsi="Arial" w:cs="Arial"/>
        </w:rPr>
      </w:pPr>
      <w:bookmarkStart w:id="4" w:name="_Toc124251256"/>
      <w:bookmarkStart w:id="5" w:name="_Toc130558857"/>
      <w:r w:rsidRPr="0078163D">
        <w:rPr>
          <w:rFonts w:ascii="Arial" w:hAnsi="Arial" w:cs="Arial"/>
        </w:rPr>
        <w:lastRenderedPageBreak/>
        <w:t>Chapter 2 - Business Objectives and Expected Benefits</w:t>
      </w:r>
      <w:bookmarkEnd w:id="4"/>
      <w:bookmarkEnd w:id="5"/>
    </w:p>
    <w:p w14:paraId="18A876D5" w14:textId="77777777" w:rsidR="00067CFE" w:rsidRPr="00984118" w:rsidRDefault="00067CFE" w:rsidP="00F76378">
      <w:pPr>
        <w:pStyle w:val="Heading2"/>
      </w:pPr>
      <w:bookmarkStart w:id="6" w:name="_Toc130558858"/>
      <w:r w:rsidRPr="00984118">
        <w:t>Scope</w:t>
      </w:r>
      <w:bookmarkEnd w:id="6"/>
    </w:p>
    <w:p w14:paraId="11E394D6" w14:textId="77777777" w:rsidR="00067CFE" w:rsidRPr="00067CFE" w:rsidRDefault="00067CFE" w:rsidP="00067CFE">
      <w:pPr>
        <w:pStyle w:val="NormalWeb"/>
        <w:rPr>
          <w:rFonts w:ascii="Arial" w:hAnsi="Arial" w:cs="Arial"/>
          <w:sz w:val="18"/>
          <w:szCs w:val="18"/>
        </w:rPr>
      </w:pPr>
      <w:r w:rsidRPr="00067CFE">
        <w:rPr>
          <w:rFonts w:ascii="Arial" w:hAnsi="Arial" w:cs="Arial"/>
          <w:sz w:val="18"/>
          <w:szCs w:val="18"/>
        </w:rPr>
        <w:t>The MRC (Open Market) became the London Market standard on 1 November 2007 and should be used for the following:</w:t>
      </w:r>
    </w:p>
    <w:p w14:paraId="62D185D8" w14:textId="77777777" w:rsidR="00067CFE" w:rsidRPr="00067CFE" w:rsidRDefault="00067CFE" w:rsidP="00194907">
      <w:pPr>
        <w:pStyle w:val="NormalWeb"/>
        <w:numPr>
          <w:ilvl w:val="0"/>
          <w:numId w:val="1"/>
        </w:numPr>
        <w:rPr>
          <w:rFonts w:ascii="Arial" w:hAnsi="Arial" w:cs="Arial"/>
          <w:sz w:val="18"/>
          <w:szCs w:val="18"/>
        </w:rPr>
      </w:pPr>
      <w:r w:rsidRPr="00067CFE">
        <w:rPr>
          <w:rFonts w:ascii="Arial" w:hAnsi="Arial" w:cs="Arial"/>
          <w:sz w:val="18"/>
          <w:szCs w:val="18"/>
        </w:rPr>
        <w:t>All quotes and firm order Open Market insurance and reinsurance business placed by London Market brokers.</w:t>
      </w:r>
    </w:p>
    <w:p w14:paraId="1B08A0D6" w14:textId="77777777" w:rsidR="00067CFE" w:rsidRPr="00067CFE" w:rsidRDefault="00067CFE" w:rsidP="00194907">
      <w:pPr>
        <w:pStyle w:val="NormalWeb"/>
        <w:numPr>
          <w:ilvl w:val="0"/>
          <w:numId w:val="1"/>
        </w:numPr>
        <w:rPr>
          <w:rFonts w:ascii="Arial" w:hAnsi="Arial" w:cs="Arial"/>
          <w:sz w:val="18"/>
          <w:szCs w:val="18"/>
        </w:rPr>
      </w:pPr>
      <w:r w:rsidRPr="00067CFE">
        <w:rPr>
          <w:rFonts w:ascii="Arial" w:hAnsi="Arial" w:cs="Arial"/>
          <w:sz w:val="18"/>
          <w:szCs w:val="18"/>
        </w:rPr>
        <w:t>All Marine open cargo covers and declarations attaching thereto. Marine open cargo covers are defined as those risks where the (re)insured has, or is expected to, acquire a (re)insurable interest in each declaration bound.</w:t>
      </w:r>
    </w:p>
    <w:p w14:paraId="350F04C4" w14:textId="77777777" w:rsidR="00067CFE" w:rsidRPr="00067CFE" w:rsidRDefault="00067CFE" w:rsidP="00194907">
      <w:pPr>
        <w:pStyle w:val="NormalWeb"/>
        <w:numPr>
          <w:ilvl w:val="0"/>
          <w:numId w:val="1"/>
        </w:numPr>
        <w:rPr>
          <w:rFonts w:ascii="Arial" w:hAnsi="Arial" w:cs="Arial"/>
          <w:sz w:val="18"/>
          <w:szCs w:val="18"/>
        </w:rPr>
      </w:pPr>
      <w:r w:rsidRPr="00067CFE">
        <w:rPr>
          <w:rFonts w:ascii="Arial" w:hAnsi="Arial" w:cs="Arial"/>
          <w:sz w:val="18"/>
          <w:szCs w:val="18"/>
        </w:rPr>
        <w:t>Declarations or off-slips attaching to line slips.</w:t>
      </w:r>
    </w:p>
    <w:p w14:paraId="1C369092" w14:textId="77777777" w:rsidR="00067CFE" w:rsidRPr="00067CFE" w:rsidRDefault="00067CFE" w:rsidP="00194907">
      <w:pPr>
        <w:pStyle w:val="NormalWeb"/>
        <w:numPr>
          <w:ilvl w:val="0"/>
          <w:numId w:val="1"/>
        </w:numPr>
        <w:rPr>
          <w:rFonts w:ascii="Arial" w:hAnsi="Arial" w:cs="Arial"/>
          <w:sz w:val="18"/>
          <w:szCs w:val="18"/>
        </w:rPr>
      </w:pPr>
      <w:r w:rsidRPr="00067CFE">
        <w:rPr>
          <w:rFonts w:ascii="Arial" w:hAnsi="Arial" w:cs="Arial"/>
          <w:sz w:val="18"/>
          <w:szCs w:val="18"/>
        </w:rPr>
        <w:t xml:space="preserve">Applicable declarations off limited binding authority agreements, where the coverholder, broker and (re)insurers agree that it is </w:t>
      </w:r>
      <w:r w:rsidRPr="00067CFE">
        <w:rPr>
          <w:rStyle w:val="inline-comment-marker"/>
          <w:rFonts w:ascii="Arial" w:hAnsi="Arial" w:cs="Arial"/>
          <w:sz w:val="18"/>
          <w:szCs w:val="18"/>
        </w:rPr>
        <w:t>appropriate.</w:t>
      </w:r>
    </w:p>
    <w:p w14:paraId="745501CF" w14:textId="77777777" w:rsidR="00067CFE" w:rsidRPr="00067CFE" w:rsidRDefault="00067CFE" w:rsidP="00067CFE">
      <w:pPr>
        <w:pStyle w:val="NormalWeb"/>
        <w:rPr>
          <w:rFonts w:ascii="Arial" w:hAnsi="Arial" w:cs="Arial"/>
          <w:sz w:val="18"/>
          <w:szCs w:val="18"/>
        </w:rPr>
      </w:pPr>
      <w:r w:rsidRPr="00067CFE">
        <w:rPr>
          <w:rStyle w:val="inline-comment-marker"/>
          <w:rFonts w:ascii="Arial" w:hAnsi="Arial" w:cs="Arial"/>
          <w:sz w:val="18"/>
          <w:szCs w:val="18"/>
        </w:rPr>
        <w:t>Contracts relating to motor business, personal lines business or term life (re)insurance business (which will not be processed by XIS)</w:t>
      </w:r>
      <w:r w:rsidRPr="00067CFE">
        <w:rPr>
          <w:rFonts w:ascii="Arial" w:hAnsi="Arial" w:cs="Arial"/>
          <w:sz w:val="18"/>
          <w:szCs w:val="18"/>
        </w:rPr>
        <w:t xml:space="preserve"> are excluded from the scope of this guidance.</w:t>
      </w:r>
    </w:p>
    <w:p w14:paraId="7C335B0E" w14:textId="77777777" w:rsidR="00067CFE" w:rsidRPr="00067CFE" w:rsidRDefault="00067CFE" w:rsidP="00067CFE">
      <w:pPr>
        <w:pStyle w:val="NormalWeb"/>
        <w:rPr>
          <w:rFonts w:ascii="Arial" w:hAnsi="Arial" w:cs="Arial"/>
          <w:sz w:val="18"/>
          <w:szCs w:val="18"/>
        </w:rPr>
      </w:pPr>
      <w:r w:rsidRPr="00067CFE">
        <w:rPr>
          <w:rFonts w:ascii="Arial" w:hAnsi="Arial" w:cs="Arial"/>
          <w:sz w:val="18"/>
          <w:szCs w:val="18"/>
        </w:rPr>
        <w:t xml:space="preserve">The MRC (Open Market) should not be used for binding authority agreements, consortium agreements or line slip agreements, as these have separate guidelines (refer to </w:t>
      </w:r>
      <w:hyperlink r:id="rId13" w:history="1">
        <w:r w:rsidRPr="00067CFE">
          <w:rPr>
            <w:rFonts w:ascii="Arial" w:eastAsiaTheme="minorHAnsi" w:hAnsi="Arial" w:cs="Arial"/>
            <w:color w:val="0000FF"/>
            <w:sz w:val="18"/>
            <w:szCs w:val="18"/>
            <w:u w:val="single"/>
          </w:rPr>
          <w:t>Home - London Market Group LMG - The London Market Group</w:t>
        </w:r>
      </w:hyperlink>
      <w:r w:rsidRPr="00067CFE">
        <w:rPr>
          <w:rFonts w:ascii="Arial" w:eastAsiaTheme="minorHAnsi" w:hAnsi="Arial" w:cs="Arial"/>
          <w:sz w:val="18"/>
          <w:szCs w:val="18"/>
        </w:rPr>
        <w:t>).</w:t>
      </w:r>
    </w:p>
    <w:p w14:paraId="593927D6" w14:textId="77777777" w:rsidR="00067CFE" w:rsidRPr="00067CFE" w:rsidRDefault="00067CFE" w:rsidP="00067CFE">
      <w:pPr>
        <w:pStyle w:val="NormalWeb"/>
        <w:rPr>
          <w:rFonts w:ascii="Arial" w:hAnsi="Arial" w:cs="Arial"/>
          <w:sz w:val="18"/>
          <w:szCs w:val="18"/>
        </w:rPr>
      </w:pPr>
      <w:r w:rsidRPr="00067CFE">
        <w:rPr>
          <w:rStyle w:val="inline-comment-marker"/>
          <w:rFonts w:ascii="Arial" w:hAnsi="Arial" w:cs="Arial"/>
          <w:sz w:val="18"/>
          <w:szCs w:val="18"/>
        </w:rPr>
        <w:t xml:space="preserve">Contracts that fall within the “MRC Format Exempt – Client Requirement” category (i.e., the client has expressed a preference to use a London placing document in a different format) do not need to conform with these guidelines, although it would be preferable if they did so as far as possible. </w:t>
      </w:r>
      <w:r w:rsidRPr="00067CFE">
        <w:rPr>
          <w:rFonts w:ascii="Arial" w:hAnsi="Arial" w:cs="Arial"/>
          <w:sz w:val="18"/>
          <w:szCs w:val="18"/>
        </w:rPr>
        <w:t xml:space="preserve">Whether the placing submission is in MRC format or is exempt by client requirement, the placing document must comply </w:t>
      </w:r>
      <w:r w:rsidRPr="006E1BEF">
        <w:rPr>
          <w:rFonts w:ascii="Arial" w:hAnsi="Arial" w:cs="Arial"/>
          <w:sz w:val="18"/>
          <w:szCs w:val="18"/>
        </w:rPr>
        <w:t>with th</w:t>
      </w:r>
      <w:r w:rsidRPr="006E1BEF">
        <w:rPr>
          <w:rStyle w:val="inline-comment-marker"/>
          <w:rFonts w:ascii="Arial" w:hAnsi="Arial" w:cs="Arial"/>
          <w:sz w:val="18"/>
          <w:szCs w:val="18"/>
        </w:rPr>
        <w:t xml:space="preserve">e </w:t>
      </w:r>
      <w:hyperlink r:id="rId14" w:history="1">
        <w:r w:rsidRPr="006E1BEF">
          <w:rPr>
            <w:rStyle w:val="Hyperlink"/>
            <w:rFonts w:ascii="Arial" w:hAnsi="Arial" w:cs="Arial"/>
            <w:sz w:val="18"/>
            <w:szCs w:val="18"/>
          </w:rPr>
          <w:t>Contract Certainty Code of Practice</w:t>
        </w:r>
      </w:hyperlink>
      <w:r w:rsidRPr="006E1BEF">
        <w:rPr>
          <w:rStyle w:val="inline-comment-marker"/>
          <w:rFonts w:ascii="Arial" w:hAnsi="Arial" w:cs="Arial"/>
          <w:sz w:val="18"/>
          <w:szCs w:val="18"/>
        </w:rPr>
        <w:t>.</w:t>
      </w:r>
    </w:p>
    <w:p w14:paraId="00BA3169" w14:textId="77777777" w:rsidR="00067CFE" w:rsidRPr="00067CFE" w:rsidRDefault="00067CFE" w:rsidP="00067CFE">
      <w:pPr>
        <w:pStyle w:val="NormalWeb"/>
        <w:rPr>
          <w:rFonts w:ascii="Arial" w:hAnsi="Arial" w:cs="Arial"/>
          <w:sz w:val="18"/>
          <w:szCs w:val="18"/>
        </w:rPr>
      </w:pPr>
      <w:r w:rsidRPr="00067CFE">
        <w:rPr>
          <w:rFonts w:ascii="Arial" w:hAnsi="Arial" w:cs="Arial"/>
          <w:sz w:val="18"/>
          <w:szCs w:val="18"/>
        </w:rPr>
        <w:t>The terms insurance, insurer and insured are used throughout this document, and apply equally to reinsurance, reinsurer, and reinsured as appropriate. This may also be referred to as (re)insurance, (re)insurer and (re)insured within this document.</w:t>
      </w:r>
    </w:p>
    <w:p w14:paraId="4B755997" w14:textId="77777777" w:rsidR="00067CFE" w:rsidRPr="0078163D" w:rsidRDefault="00067CFE" w:rsidP="00067CFE">
      <w:pPr>
        <w:pStyle w:val="NormalWeb"/>
        <w:rPr>
          <w:rFonts w:ascii="Arial" w:hAnsi="Arial" w:cs="Arial"/>
          <w:sz w:val="18"/>
          <w:szCs w:val="18"/>
        </w:rPr>
      </w:pPr>
    </w:p>
    <w:p w14:paraId="6FFAE173" w14:textId="006F7616" w:rsidR="00067CFE" w:rsidRPr="0078163D" w:rsidRDefault="00067CFE" w:rsidP="00F76378">
      <w:pPr>
        <w:pStyle w:val="Heading2"/>
      </w:pPr>
      <w:bookmarkStart w:id="7" w:name="_Toc130558859"/>
      <w:r w:rsidRPr="00216118">
        <w:t xml:space="preserve">Limitations of </w:t>
      </w:r>
      <w:r w:rsidR="006E1BEF">
        <w:t>V</w:t>
      </w:r>
      <w:r w:rsidRPr="004A0972">
        <w:t>ersion 3 of the MRC</w:t>
      </w:r>
      <w:bookmarkEnd w:id="7"/>
    </w:p>
    <w:p w14:paraId="06A7F2B1" w14:textId="77777777" w:rsidR="00067CFE" w:rsidRPr="0078163D" w:rsidRDefault="00067CFE" w:rsidP="00067CFE">
      <w:pPr>
        <w:pStyle w:val="NormalWeb"/>
        <w:rPr>
          <w:rFonts w:ascii="Arial" w:hAnsi="Arial" w:cs="Arial"/>
          <w:sz w:val="18"/>
          <w:szCs w:val="18"/>
        </w:rPr>
      </w:pPr>
      <w:r w:rsidRPr="0078163D">
        <w:rPr>
          <w:rFonts w:ascii="Arial" w:hAnsi="Arial" w:cs="Arial"/>
          <w:sz w:val="18"/>
          <w:szCs w:val="18"/>
        </w:rPr>
        <w:t>Only the following contracts for (re)insurance</w:t>
      </w:r>
      <w:r>
        <w:rPr>
          <w:rFonts w:ascii="Arial" w:hAnsi="Arial" w:cs="Arial"/>
          <w:sz w:val="18"/>
          <w:szCs w:val="18"/>
        </w:rPr>
        <w:t xml:space="preserve"> are currently in scope for the Core Data Record (CDR) v3.2 at the time of publication</w:t>
      </w:r>
      <w:r w:rsidRPr="0078163D">
        <w:rPr>
          <w:rFonts w:ascii="Arial" w:hAnsi="Arial" w:cs="Arial"/>
          <w:sz w:val="18"/>
          <w:szCs w:val="18"/>
        </w:rPr>
        <w:t xml:space="preserve">:​ </w:t>
      </w:r>
    </w:p>
    <w:p w14:paraId="741611CA" w14:textId="77777777" w:rsidR="00067CFE" w:rsidRPr="0078163D" w:rsidRDefault="00067CFE" w:rsidP="00194907">
      <w:pPr>
        <w:pStyle w:val="NormalWeb"/>
        <w:numPr>
          <w:ilvl w:val="0"/>
          <w:numId w:val="7"/>
        </w:numPr>
        <w:rPr>
          <w:rFonts w:ascii="Arial" w:hAnsi="Arial" w:cs="Arial"/>
          <w:sz w:val="18"/>
          <w:szCs w:val="18"/>
        </w:rPr>
      </w:pPr>
      <w:r w:rsidRPr="0078163D">
        <w:rPr>
          <w:rFonts w:ascii="Arial" w:hAnsi="Arial" w:cs="Arial"/>
          <w:sz w:val="18"/>
          <w:szCs w:val="18"/>
        </w:rPr>
        <w:t xml:space="preserve">All contracts of </w:t>
      </w:r>
      <w:r>
        <w:rPr>
          <w:rFonts w:ascii="Arial" w:hAnsi="Arial" w:cs="Arial"/>
          <w:sz w:val="18"/>
          <w:szCs w:val="18"/>
        </w:rPr>
        <w:t>(re)</w:t>
      </w:r>
      <w:r w:rsidRPr="0078163D">
        <w:rPr>
          <w:rFonts w:ascii="Arial" w:hAnsi="Arial" w:cs="Arial"/>
          <w:sz w:val="18"/>
          <w:szCs w:val="18"/>
        </w:rPr>
        <w:t>insurance underwritten directly by a</w:t>
      </w:r>
      <w:r>
        <w:rPr>
          <w:rFonts w:ascii="Arial" w:hAnsi="Arial" w:cs="Arial"/>
          <w:sz w:val="18"/>
          <w:szCs w:val="18"/>
        </w:rPr>
        <w:t xml:space="preserve"> (re)i</w:t>
      </w:r>
      <w:r w:rsidRPr="0078163D">
        <w:rPr>
          <w:rFonts w:ascii="Arial" w:hAnsi="Arial" w:cs="Arial"/>
          <w:sz w:val="18"/>
          <w:szCs w:val="18"/>
        </w:rPr>
        <w:t xml:space="preserve">nsurer or managing agent in the London </w:t>
      </w:r>
      <w:r>
        <w:rPr>
          <w:rFonts w:ascii="Arial" w:hAnsi="Arial" w:cs="Arial"/>
          <w:sz w:val="18"/>
          <w:szCs w:val="18"/>
        </w:rPr>
        <w:t>M</w:t>
      </w:r>
      <w:r w:rsidRPr="0078163D">
        <w:rPr>
          <w:rFonts w:ascii="Arial" w:hAnsi="Arial" w:cs="Arial"/>
          <w:sz w:val="18"/>
          <w:szCs w:val="18"/>
        </w:rPr>
        <w:t xml:space="preserve">arket and Lloyd’s Europe; and​ </w:t>
      </w:r>
    </w:p>
    <w:p w14:paraId="0DB57A02" w14:textId="77777777" w:rsidR="00067CFE" w:rsidRPr="0078163D" w:rsidRDefault="00067CFE" w:rsidP="00194907">
      <w:pPr>
        <w:pStyle w:val="NormalWeb"/>
        <w:numPr>
          <w:ilvl w:val="0"/>
          <w:numId w:val="7"/>
        </w:numPr>
        <w:rPr>
          <w:rFonts w:ascii="Arial" w:hAnsi="Arial" w:cs="Arial"/>
          <w:sz w:val="18"/>
          <w:szCs w:val="18"/>
        </w:rPr>
      </w:pPr>
      <w:r w:rsidRPr="0078163D">
        <w:rPr>
          <w:rFonts w:ascii="Arial" w:hAnsi="Arial" w:cs="Arial"/>
          <w:sz w:val="18"/>
          <w:szCs w:val="18"/>
        </w:rPr>
        <w:t xml:space="preserve">All contracts of facultative reinsurance underwritten directly by a </w:t>
      </w:r>
      <w:r>
        <w:rPr>
          <w:rFonts w:ascii="Arial" w:hAnsi="Arial" w:cs="Arial"/>
          <w:sz w:val="18"/>
          <w:szCs w:val="18"/>
        </w:rPr>
        <w:t>(re)</w:t>
      </w:r>
      <w:r w:rsidRPr="0078163D">
        <w:rPr>
          <w:rFonts w:ascii="Arial" w:hAnsi="Arial" w:cs="Arial"/>
          <w:sz w:val="18"/>
          <w:szCs w:val="18"/>
        </w:rPr>
        <w:t xml:space="preserve">insurer or managing agent in the London </w:t>
      </w:r>
      <w:r>
        <w:rPr>
          <w:rFonts w:ascii="Arial" w:hAnsi="Arial" w:cs="Arial"/>
          <w:sz w:val="18"/>
          <w:szCs w:val="18"/>
        </w:rPr>
        <w:t>M</w:t>
      </w:r>
      <w:r w:rsidRPr="0078163D">
        <w:rPr>
          <w:rFonts w:ascii="Arial" w:hAnsi="Arial" w:cs="Arial"/>
          <w:sz w:val="18"/>
          <w:szCs w:val="18"/>
        </w:rPr>
        <w:t>arket and Lloyd’s Europe​</w:t>
      </w:r>
      <w:r>
        <w:rPr>
          <w:rFonts w:ascii="Arial" w:hAnsi="Arial" w:cs="Arial"/>
          <w:sz w:val="18"/>
          <w:szCs w:val="18"/>
        </w:rPr>
        <w:t>.</w:t>
      </w:r>
    </w:p>
    <w:p w14:paraId="06164984" w14:textId="77777777" w:rsidR="00067CFE" w:rsidRDefault="00067CFE" w:rsidP="00067CFE">
      <w:pPr>
        <w:pStyle w:val="NormalWeb"/>
        <w:rPr>
          <w:rFonts w:ascii="Arial" w:hAnsi="Arial" w:cs="Arial"/>
          <w:sz w:val="18"/>
          <w:szCs w:val="18"/>
        </w:rPr>
      </w:pPr>
      <w:r w:rsidRPr="0078163D">
        <w:rPr>
          <w:rFonts w:ascii="Arial" w:hAnsi="Arial" w:cs="Arial"/>
          <w:sz w:val="18"/>
          <w:szCs w:val="18"/>
        </w:rPr>
        <w:t>It is recommended that other contracts such as treaty reinsurance</w:t>
      </w:r>
      <w:r>
        <w:rPr>
          <w:rFonts w:ascii="Arial" w:hAnsi="Arial" w:cs="Arial"/>
          <w:sz w:val="18"/>
          <w:szCs w:val="18"/>
        </w:rPr>
        <w:t xml:space="preserve"> or </w:t>
      </w:r>
      <w:r w:rsidRPr="007225CF">
        <w:rPr>
          <w:rFonts w:ascii="Arial" w:hAnsi="Arial" w:cs="Arial"/>
          <w:sz w:val="18"/>
          <w:szCs w:val="18"/>
        </w:rPr>
        <w:t>off</w:t>
      </w:r>
      <w:r>
        <w:rPr>
          <w:rFonts w:ascii="Arial" w:hAnsi="Arial" w:cs="Arial"/>
          <w:sz w:val="18"/>
          <w:szCs w:val="18"/>
        </w:rPr>
        <w:t xml:space="preserve"> </w:t>
      </w:r>
      <w:r w:rsidRPr="007225CF">
        <w:rPr>
          <w:rFonts w:ascii="Arial" w:hAnsi="Arial" w:cs="Arial"/>
          <w:sz w:val="18"/>
          <w:szCs w:val="18"/>
        </w:rPr>
        <w:t>slips</w:t>
      </w:r>
      <w:r>
        <w:rPr>
          <w:rFonts w:ascii="Arial" w:hAnsi="Arial" w:cs="Arial"/>
          <w:sz w:val="18"/>
          <w:szCs w:val="18"/>
        </w:rPr>
        <w:t xml:space="preserve"> </w:t>
      </w:r>
      <w:r w:rsidRPr="007225CF">
        <w:rPr>
          <w:rFonts w:ascii="Arial" w:hAnsi="Arial" w:cs="Arial"/>
          <w:sz w:val="18"/>
          <w:szCs w:val="18"/>
        </w:rPr>
        <w:t>/</w:t>
      </w:r>
      <w:r>
        <w:rPr>
          <w:rFonts w:ascii="Arial" w:hAnsi="Arial" w:cs="Arial"/>
          <w:sz w:val="18"/>
          <w:szCs w:val="18"/>
        </w:rPr>
        <w:t xml:space="preserve"> </w:t>
      </w:r>
      <w:r w:rsidRPr="007225CF">
        <w:rPr>
          <w:rFonts w:ascii="Arial" w:hAnsi="Arial" w:cs="Arial"/>
          <w:sz w:val="18"/>
          <w:szCs w:val="18"/>
        </w:rPr>
        <w:t xml:space="preserve">declarations attaching to </w:t>
      </w:r>
      <w:r>
        <w:rPr>
          <w:rFonts w:ascii="Arial" w:hAnsi="Arial" w:cs="Arial"/>
          <w:sz w:val="18"/>
          <w:szCs w:val="18"/>
        </w:rPr>
        <w:t xml:space="preserve">line slip or binding authority agreements should follow </w:t>
      </w:r>
      <w:r w:rsidRPr="0078163D">
        <w:rPr>
          <w:rFonts w:ascii="Arial" w:hAnsi="Arial" w:cs="Arial"/>
          <w:sz w:val="18"/>
          <w:szCs w:val="18"/>
        </w:rPr>
        <w:t>version 3 of the MRC guidance so that the data will be in a readable format at such point as the CDR is expanded to other</w:t>
      </w:r>
      <w:r>
        <w:rPr>
          <w:rFonts w:ascii="Arial" w:hAnsi="Arial" w:cs="Arial"/>
          <w:sz w:val="18"/>
          <w:szCs w:val="18"/>
        </w:rPr>
        <w:t xml:space="preserve"> types of</w:t>
      </w:r>
      <w:r w:rsidRPr="0078163D">
        <w:rPr>
          <w:rFonts w:ascii="Arial" w:hAnsi="Arial" w:cs="Arial"/>
          <w:sz w:val="18"/>
          <w:szCs w:val="18"/>
        </w:rPr>
        <w:t xml:space="preserve"> contracts.​</w:t>
      </w:r>
      <w:r>
        <w:rPr>
          <w:rFonts w:ascii="Arial" w:hAnsi="Arial" w:cs="Arial"/>
          <w:sz w:val="18"/>
          <w:szCs w:val="18"/>
        </w:rPr>
        <w:t xml:space="preserve"> However, please note that additional changes may be required in the next version of the MRC to align it to the expanded CDR.</w:t>
      </w:r>
    </w:p>
    <w:p w14:paraId="281E73F6" w14:textId="77777777" w:rsidR="00067CFE" w:rsidRPr="0078163D" w:rsidRDefault="00067CFE" w:rsidP="00067CFE">
      <w:pPr>
        <w:pStyle w:val="NormalWeb"/>
        <w:rPr>
          <w:rFonts w:ascii="Arial" w:hAnsi="Arial" w:cs="Arial"/>
          <w:sz w:val="18"/>
          <w:szCs w:val="18"/>
        </w:rPr>
      </w:pPr>
    </w:p>
    <w:p w14:paraId="33536601" w14:textId="77777777" w:rsidR="00067CFE" w:rsidRPr="0086111B" w:rsidRDefault="00067CFE" w:rsidP="00F76378">
      <w:pPr>
        <w:pStyle w:val="Heading2"/>
      </w:pPr>
      <w:bookmarkStart w:id="8" w:name="_Toc130558860"/>
      <w:r w:rsidRPr="0030314E">
        <w:lastRenderedPageBreak/>
        <w:t>Benefits</w:t>
      </w:r>
      <w:bookmarkEnd w:id="8"/>
    </w:p>
    <w:p w14:paraId="217D12B3" w14:textId="77777777" w:rsidR="00067CFE" w:rsidRPr="0078163D" w:rsidRDefault="00067CFE" w:rsidP="00067CFE">
      <w:pPr>
        <w:pStyle w:val="NormalWeb"/>
        <w:rPr>
          <w:rFonts w:ascii="Arial" w:hAnsi="Arial" w:cs="Arial"/>
          <w:sz w:val="18"/>
          <w:szCs w:val="18"/>
        </w:rPr>
      </w:pPr>
      <w:r w:rsidRPr="0078163D">
        <w:rPr>
          <w:rFonts w:ascii="Arial" w:hAnsi="Arial" w:cs="Arial"/>
          <w:sz w:val="18"/>
          <w:szCs w:val="18"/>
        </w:rPr>
        <w:t xml:space="preserve">A </w:t>
      </w:r>
      <w:r w:rsidRPr="0078163D">
        <w:rPr>
          <w:rStyle w:val="inline-comment-marker"/>
          <w:rFonts w:ascii="Arial" w:hAnsi="Arial" w:cs="Arial"/>
          <w:sz w:val="18"/>
          <w:szCs w:val="18"/>
        </w:rPr>
        <w:t>standard layout:</w:t>
      </w:r>
    </w:p>
    <w:p w14:paraId="56432ACD" w14:textId="77777777" w:rsidR="00067CFE" w:rsidRPr="0078163D" w:rsidRDefault="00067CFE" w:rsidP="00194907">
      <w:pPr>
        <w:pStyle w:val="NormalWeb"/>
        <w:numPr>
          <w:ilvl w:val="0"/>
          <w:numId w:val="2"/>
        </w:numPr>
        <w:rPr>
          <w:rFonts w:ascii="Arial" w:hAnsi="Arial" w:cs="Arial"/>
          <w:sz w:val="18"/>
          <w:szCs w:val="18"/>
        </w:rPr>
      </w:pPr>
      <w:r w:rsidRPr="0078163D">
        <w:rPr>
          <w:rFonts w:ascii="Arial" w:hAnsi="Arial" w:cs="Arial"/>
          <w:sz w:val="18"/>
          <w:szCs w:val="18"/>
        </w:rPr>
        <w:t xml:space="preserve">makes it easier for insurers to assimilate the </w:t>
      </w:r>
      <w:r w:rsidRPr="00955F95">
        <w:rPr>
          <w:rFonts w:ascii="Arial" w:hAnsi="Arial" w:cs="Arial"/>
          <w:sz w:val="18"/>
          <w:szCs w:val="18"/>
        </w:rPr>
        <w:t>information</w:t>
      </w:r>
    </w:p>
    <w:p w14:paraId="69CDE924" w14:textId="77777777" w:rsidR="00067CFE" w:rsidRPr="0078163D" w:rsidRDefault="00067CFE" w:rsidP="00194907">
      <w:pPr>
        <w:pStyle w:val="NormalWeb"/>
        <w:numPr>
          <w:ilvl w:val="0"/>
          <w:numId w:val="2"/>
        </w:numPr>
        <w:rPr>
          <w:rFonts w:ascii="Arial" w:hAnsi="Arial" w:cs="Arial"/>
          <w:sz w:val="18"/>
          <w:szCs w:val="18"/>
        </w:rPr>
      </w:pPr>
      <w:r w:rsidRPr="0078163D">
        <w:rPr>
          <w:rFonts w:ascii="Arial" w:hAnsi="Arial" w:cs="Arial"/>
          <w:sz w:val="18"/>
          <w:szCs w:val="18"/>
        </w:rPr>
        <w:t xml:space="preserve">makes subsequent processes more efficient (e.g., </w:t>
      </w:r>
      <w:r>
        <w:rPr>
          <w:rFonts w:ascii="Arial" w:hAnsi="Arial" w:cs="Arial"/>
          <w:sz w:val="18"/>
          <w:szCs w:val="18"/>
        </w:rPr>
        <w:t xml:space="preserve">the </w:t>
      </w:r>
      <w:r w:rsidRPr="0078163D">
        <w:rPr>
          <w:rFonts w:ascii="Arial" w:hAnsi="Arial" w:cs="Arial"/>
          <w:sz w:val="18"/>
          <w:szCs w:val="18"/>
        </w:rPr>
        <w:t>creation of contract documentation); and</w:t>
      </w:r>
    </w:p>
    <w:p w14:paraId="1B75EEC9" w14:textId="77777777" w:rsidR="00067CFE" w:rsidRDefault="00067CFE" w:rsidP="00194907">
      <w:pPr>
        <w:pStyle w:val="NormalWeb"/>
        <w:numPr>
          <w:ilvl w:val="0"/>
          <w:numId w:val="2"/>
        </w:numPr>
        <w:rPr>
          <w:rFonts w:ascii="Arial" w:hAnsi="Arial" w:cs="Arial"/>
          <w:sz w:val="18"/>
          <w:szCs w:val="18"/>
        </w:rPr>
      </w:pPr>
      <w:r w:rsidRPr="0078163D">
        <w:rPr>
          <w:rFonts w:ascii="Arial" w:hAnsi="Arial" w:cs="Arial"/>
          <w:sz w:val="18"/>
          <w:szCs w:val="18"/>
        </w:rPr>
        <w:t xml:space="preserve">ensures </w:t>
      </w:r>
      <w:r>
        <w:rPr>
          <w:rFonts w:ascii="Arial" w:hAnsi="Arial" w:cs="Arial"/>
          <w:sz w:val="18"/>
          <w:szCs w:val="18"/>
        </w:rPr>
        <w:t xml:space="preserve">machine readability of the MRC, and therefore </w:t>
      </w:r>
      <w:r w:rsidRPr="0078163D">
        <w:rPr>
          <w:rFonts w:ascii="Arial" w:hAnsi="Arial" w:cs="Arial"/>
          <w:sz w:val="18"/>
          <w:szCs w:val="18"/>
        </w:rPr>
        <w:t xml:space="preserve">consistency between the </w:t>
      </w:r>
      <w:r>
        <w:rPr>
          <w:rFonts w:ascii="Arial" w:hAnsi="Arial" w:cs="Arial"/>
          <w:sz w:val="18"/>
          <w:szCs w:val="18"/>
        </w:rPr>
        <w:t>MRC</w:t>
      </w:r>
      <w:r w:rsidRPr="0078163D">
        <w:rPr>
          <w:rFonts w:ascii="Arial" w:hAnsi="Arial" w:cs="Arial"/>
          <w:sz w:val="18"/>
          <w:szCs w:val="18"/>
        </w:rPr>
        <w:t xml:space="preserve"> and the </w:t>
      </w:r>
      <w:r>
        <w:rPr>
          <w:rFonts w:ascii="Arial" w:hAnsi="Arial" w:cs="Arial"/>
          <w:sz w:val="18"/>
          <w:szCs w:val="18"/>
        </w:rPr>
        <w:t>CDR</w:t>
      </w:r>
      <w:r w:rsidRPr="0078163D">
        <w:rPr>
          <w:rFonts w:ascii="Arial" w:hAnsi="Arial" w:cs="Arial"/>
          <w:sz w:val="18"/>
          <w:szCs w:val="18"/>
        </w:rPr>
        <w:t>.</w:t>
      </w:r>
    </w:p>
    <w:p w14:paraId="2F1CB3B7" w14:textId="77777777" w:rsidR="00153DA1" w:rsidRPr="00153DA1" w:rsidRDefault="00153DA1" w:rsidP="00153DA1"/>
    <w:p w14:paraId="2C2D4737" w14:textId="77777777" w:rsidR="00153DA1" w:rsidRPr="00153DA1" w:rsidRDefault="00153DA1" w:rsidP="00153DA1"/>
    <w:p w14:paraId="26B940AC" w14:textId="77777777" w:rsidR="00153DA1" w:rsidRPr="00153DA1" w:rsidRDefault="00153DA1" w:rsidP="00153DA1"/>
    <w:p w14:paraId="1EA32CB1" w14:textId="77777777" w:rsidR="00153DA1" w:rsidRPr="00153DA1" w:rsidRDefault="00153DA1" w:rsidP="00153DA1"/>
    <w:p w14:paraId="248B2431" w14:textId="77777777" w:rsidR="00153DA1" w:rsidRPr="00153DA1" w:rsidRDefault="00153DA1" w:rsidP="00153DA1"/>
    <w:p w14:paraId="33CEA1B4" w14:textId="77777777" w:rsidR="00153DA1" w:rsidRPr="00153DA1" w:rsidRDefault="00153DA1" w:rsidP="00153DA1"/>
    <w:p w14:paraId="3B7173AD" w14:textId="77777777" w:rsidR="00153DA1" w:rsidRPr="00153DA1" w:rsidRDefault="00153DA1" w:rsidP="00153DA1"/>
    <w:p w14:paraId="71990D44" w14:textId="77777777" w:rsidR="00153DA1" w:rsidRPr="00153DA1" w:rsidRDefault="00153DA1" w:rsidP="00153DA1"/>
    <w:p w14:paraId="453889C5" w14:textId="77777777" w:rsidR="00153DA1" w:rsidRPr="00153DA1" w:rsidRDefault="00153DA1" w:rsidP="00153DA1"/>
    <w:p w14:paraId="1387BFE9" w14:textId="77777777" w:rsidR="00153DA1" w:rsidRPr="00153DA1" w:rsidRDefault="00153DA1" w:rsidP="00153DA1"/>
    <w:p w14:paraId="1C07ECD3" w14:textId="77777777" w:rsidR="00153DA1" w:rsidRPr="00153DA1" w:rsidRDefault="00153DA1" w:rsidP="00153DA1"/>
    <w:p w14:paraId="7E41B45B" w14:textId="77777777" w:rsidR="00153DA1" w:rsidRPr="00153DA1" w:rsidRDefault="00153DA1" w:rsidP="00153DA1"/>
    <w:p w14:paraId="550F0281" w14:textId="77777777" w:rsidR="00153DA1" w:rsidRPr="00153DA1" w:rsidRDefault="00153DA1" w:rsidP="00153DA1"/>
    <w:p w14:paraId="179BB6D1" w14:textId="77777777" w:rsidR="00153DA1" w:rsidRPr="00153DA1" w:rsidRDefault="00153DA1" w:rsidP="00153DA1"/>
    <w:p w14:paraId="4C10513C" w14:textId="77777777" w:rsidR="00153DA1" w:rsidRPr="00153DA1" w:rsidRDefault="00153DA1" w:rsidP="00153DA1"/>
    <w:p w14:paraId="654CFF5B" w14:textId="77777777" w:rsidR="00153DA1" w:rsidRPr="00153DA1" w:rsidRDefault="00153DA1" w:rsidP="00153DA1"/>
    <w:p w14:paraId="09573968" w14:textId="77777777" w:rsidR="00153DA1" w:rsidRPr="00153DA1" w:rsidRDefault="00153DA1" w:rsidP="00153DA1"/>
    <w:p w14:paraId="6773AAC7" w14:textId="77777777" w:rsidR="00153DA1" w:rsidRPr="00153DA1" w:rsidRDefault="00153DA1" w:rsidP="00153DA1"/>
    <w:p w14:paraId="46A2FB09" w14:textId="77777777" w:rsidR="00153DA1" w:rsidRPr="00153DA1" w:rsidRDefault="00153DA1" w:rsidP="00153DA1"/>
    <w:p w14:paraId="1A988C42" w14:textId="77777777" w:rsidR="00153DA1" w:rsidRPr="00153DA1" w:rsidRDefault="00153DA1" w:rsidP="00153DA1"/>
    <w:p w14:paraId="44126177" w14:textId="77777777" w:rsidR="00153DA1" w:rsidRPr="00153DA1" w:rsidRDefault="00153DA1" w:rsidP="00153DA1"/>
    <w:p w14:paraId="65D8849B" w14:textId="77777777" w:rsidR="00153DA1" w:rsidRPr="00153DA1" w:rsidRDefault="00153DA1" w:rsidP="00153DA1"/>
    <w:p w14:paraId="6D97D6D9" w14:textId="77777777" w:rsidR="00153DA1" w:rsidRPr="00153DA1" w:rsidRDefault="00153DA1" w:rsidP="00153DA1"/>
    <w:p w14:paraId="58BE2936" w14:textId="77777777" w:rsidR="004813BF" w:rsidRPr="000D704B" w:rsidRDefault="004813BF" w:rsidP="004813BF">
      <w:pPr>
        <w:pStyle w:val="Heading1"/>
        <w:rPr>
          <w:rFonts w:ascii="Arial" w:hAnsi="Arial" w:cs="Arial"/>
        </w:rPr>
      </w:pPr>
      <w:bookmarkStart w:id="9" w:name="_Toc124251257"/>
      <w:bookmarkStart w:id="10" w:name="_Toc130558861"/>
      <w:r w:rsidRPr="000D704B">
        <w:rPr>
          <w:rFonts w:ascii="Arial" w:hAnsi="Arial" w:cs="Arial"/>
        </w:rPr>
        <w:lastRenderedPageBreak/>
        <w:t>Chapter 3 - Market Reform Contract Layout</w:t>
      </w:r>
      <w:bookmarkEnd w:id="9"/>
      <w:bookmarkEnd w:id="10"/>
    </w:p>
    <w:p w14:paraId="123FD32A" w14:textId="2EE915A2" w:rsidR="004813BF" w:rsidRPr="00D73AC5" w:rsidRDefault="004813BF" w:rsidP="00F76378">
      <w:pPr>
        <w:pStyle w:val="Heading2"/>
      </w:pPr>
      <w:bookmarkStart w:id="11" w:name="_Toc130558862"/>
      <w:r w:rsidRPr="00D73AC5">
        <w:t xml:space="preserve">Document Format / Construction, Order and </w:t>
      </w:r>
      <w:r w:rsidR="000D2FDE">
        <w:t>U</w:t>
      </w:r>
      <w:r w:rsidRPr="00D73AC5">
        <w:t>se of Headings</w:t>
      </w:r>
      <w:bookmarkEnd w:id="11"/>
    </w:p>
    <w:p w14:paraId="35949DDE" w14:textId="77777777" w:rsidR="004813BF" w:rsidRPr="000D704B" w:rsidRDefault="004813BF" w:rsidP="004813BF">
      <w:pPr>
        <w:spacing w:after="0" w:line="240" w:lineRule="auto"/>
        <w:textAlignment w:val="baseline"/>
        <w:rPr>
          <w:rFonts w:ascii="Arial" w:eastAsia="Times New Roman" w:hAnsi="Arial" w:cs="Arial"/>
          <w:b/>
          <w:bCs/>
          <w:sz w:val="28"/>
          <w:szCs w:val="28"/>
          <w:lang w:val="en-GB" w:eastAsia="en-GB"/>
        </w:rPr>
      </w:pPr>
      <w:r w:rsidRPr="000D704B">
        <w:rPr>
          <w:rFonts w:ascii="Arial" w:eastAsia="Times New Roman" w:hAnsi="Arial" w:cs="Arial"/>
          <w:b/>
          <w:bCs/>
          <w:sz w:val="28"/>
          <w:szCs w:val="28"/>
          <w:lang w:val="en-GB" w:eastAsia="en-GB"/>
        </w:rPr>
        <w:t xml:space="preserve">Parts of the </w:t>
      </w:r>
      <w:r w:rsidRPr="00D73AC5">
        <w:rPr>
          <w:rFonts w:ascii="Arial" w:eastAsia="Times New Roman" w:hAnsi="Arial" w:cs="Arial"/>
          <w:b/>
          <w:bCs/>
          <w:sz w:val="28"/>
          <w:szCs w:val="28"/>
          <w:lang w:val="en-GB" w:eastAsia="en-GB"/>
        </w:rPr>
        <w:t>MRC</w:t>
      </w:r>
    </w:p>
    <w:p w14:paraId="21791C8D" w14:textId="77777777" w:rsidR="004813BF" w:rsidRPr="000D704B" w:rsidRDefault="004813BF" w:rsidP="004813BF">
      <w:pPr>
        <w:spacing w:after="0" w:line="240" w:lineRule="auto"/>
        <w:ind w:left="855" w:right="855"/>
        <w:jc w:val="center"/>
        <w:textAlignment w:val="baseline"/>
        <w:rPr>
          <w:rFonts w:ascii="Arial" w:eastAsia="Times New Roman" w:hAnsi="Arial" w:cs="Arial"/>
          <w:i/>
          <w:iCs/>
          <w:color w:val="4472C4"/>
          <w:sz w:val="18"/>
          <w:szCs w:val="18"/>
          <w:lang w:val="en-GB" w:eastAsia="en-GB"/>
        </w:rPr>
      </w:pPr>
    </w:p>
    <w:p w14:paraId="3E490AF7"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r w:rsidRPr="000D704B">
        <w:rPr>
          <w:rFonts w:ascii="Arial" w:eastAsia="Times New Roman" w:hAnsi="Arial" w:cs="Arial"/>
          <w:sz w:val="18"/>
          <w:szCs w:val="18"/>
          <w:lang w:eastAsia="en-GB"/>
        </w:rPr>
        <w:t xml:space="preserve">The MRC is made up of six </w:t>
      </w:r>
      <w:r w:rsidRPr="00667553">
        <w:rPr>
          <w:rFonts w:ascii="Arial" w:eastAsia="Times New Roman" w:hAnsi="Arial" w:cs="Arial"/>
          <w:sz w:val="18"/>
          <w:szCs w:val="18"/>
          <w:lang w:eastAsia="en-GB"/>
        </w:rPr>
        <w:t>separates</w:t>
      </w:r>
      <w:r w:rsidRPr="000D704B">
        <w:rPr>
          <w:rFonts w:ascii="Arial" w:eastAsia="Times New Roman" w:hAnsi="Arial" w:cs="Arial"/>
          <w:sz w:val="18"/>
          <w:szCs w:val="18"/>
          <w:lang w:eastAsia="en-GB"/>
        </w:rPr>
        <w:t xml:space="preserve"> </w:t>
      </w:r>
      <w:r>
        <w:rPr>
          <w:rFonts w:ascii="Arial" w:eastAsia="Times New Roman" w:hAnsi="Arial" w:cs="Arial"/>
          <w:sz w:val="18"/>
          <w:szCs w:val="18"/>
          <w:lang w:eastAsia="en-GB"/>
        </w:rPr>
        <w:t>p</w:t>
      </w:r>
      <w:r w:rsidRPr="000D704B">
        <w:rPr>
          <w:rFonts w:ascii="Arial" w:eastAsia="Times New Roman" w:hAnsi="Arial" w:cs="Arial"/>
          <w:sz w:val="18"/>
          <w:szCs w:val="18"/>
          <w:lang w:eastAsia="en-GB"/>
        </w:rPr>
        <w:t>arts, labelled as A-F in the diagram below:</w:t>
      </w:r>
      <w:r w:rsidRPr="000D704B">
        <w:rPr>
          <w:rFonts w:ascii="Arial" w:eastAsia="Times New Roman" w:hAnsi="Arial" w:cs="Arial"/>
          <w:sz w:val="18"/>
          <w:szCs w:val="18"/>
          <w:lang w:val="en-GB" w:eastAsia="en-GB"/>
        </w:rPr>
        <w:t> </w:t>
      </w:r>
    </w:p>
    <w:p w14:paraId="133672FC" w14:textId="77777777" w:rsidR="004813BF" w:rsidRPr="000D704B" w:rsidRDefault="004813BF" w:rsidP="004813BF">
      <w:pPr>
        <w:spacing w:after="0" w:line="240" w:lineRule="auto"/>
        <w:jc w:val="center"/>
        <w:textAlignment w:val="baseline"/>
        <w:rPr>
          <w:rFonts w:ascii="Arial" w:eastAsia="Times New Roman" w:hAnsi="Arial" w:cs="Arial"/>
          <w:sz w:val="18"/>
          <w:szCs w:val="18"/>
          <w:lang w:val="en-GB" w:eastAsia="en-GB"/>
        </w:rPr>
      </w:pPr>
    </w:p>
    <w:p w14:paraId="2AE5EB70" w14:textId="77777777" w:rsidR="004813BF" w:rsidRPr="00522792" w:rsidRDefault="004813BF" w:rsidP="004813BF">
      <w:pPr>
        <w:spacing w:before="120" w:after="0" w:line="240" w:lineRule="auto"/>
        <w:ind w:left="720"/>
        <w:jc w:val="center"/>
        <w:rPr>
          <w:rFonts w:ascii="Arial" w:eastAsia="Times New Roman" w:hAnsi="Arial" w:cs="Arial"/>
          <w:snapToGrid w:val="0"/>
          <w:lang w:val="en-GB"/>
        </w:rPr>
      </w:pPr>
      <w:r w:rsidRPr="000D704B">
        <w:rPr>
          <w:rFonts w:ascii="Arial" w:eastAsia="Georgia" w:hAnsi="Arial" w:cs="Arial"/>
          <w:noProof/>
          <w:lang w:val="en-GB" w:eastAsia="en-GB"/>
        </w:rPr>
        <mc:AlternateContent>
          <mc:Choice Requires="wps">
            <w:drawing>
              <wp:anchor distT="0" distB="0" distL="114300" distR="114300" simplePos="0" relativeHeight="251658243" behindDoc="0" locked="0" layoutInCell="1" allowOverlap="1" wp14:anchorId="7E2F1FBA" wp14:editId="70E11402">
                <wp:simplePos x="0" y="0"/>
                <wp:positionH relativeFrom="column">
                  <wp:posOffset>5278755</wp:posOffset>
                </wp:positionH>
                <wp:positionV relativeFrom="paragraph">
                  <wp:posOffset>1550670</wp:posOffset>
                </wp:positionV>
                <wp:extent cx="922655" cy="353060"/>
                <wp:effectExtent l="0" t="0" r="10795" b="27940"/>
                <wp:wrapNone/>
                <wp:docPr id="22" name="Text Box 22"/>
                <wp:cNvGraphicFramePr/>
                <a:graphic xmlns:a="http://schemas.openxmlformats.org/drawingml/2006/main">
                  <a:graphicData uri="http://schemas.microsoft.com/office/word/2010/wordprocessingShape">
                    <wps:wsp>
                      <wps:cNvSpPr txBox="1"/>
                      <wps:spPr>
                        <a:xfrm>
                          <a:off x="0" y="0"/>
                          <a:ext cx="922655" cy="353060"/>
                        </a:xfrm>
                        <a:prstGeom prst="rect">
                          <a:avLst/>
                        </a:prstGeom>
                        <a:solidFill>
                          <a:sysClr val="window" lastClr="FFFFFF"/>
                        </a:solidFill>
                        <a:ln w="25400" cap="flat" cmpd="sng" algn="ctr">
                          <a:solidFill>
                            <a:srgbClr val="4F81BD"/>
                          </a:solidFill>
                          <a:prstDash val="solid"/>
                        </a:ln>
                        <a:effectLst/>
                      </wps:spPr>
                      <wps:txbx>
                        <w:txbxContent>
                          <w:p w14:paraId="1A90100D" w14:textId="77777777" w:rsidR="004813BF" w:rsidRPr="00F90E49" w:rsidRDefault="004813BF" w:rsidP="004813BF">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Admin</w:t>
                            </w:r>
                            <w:r w:rsidRPr="00E41D3A">
                              <w:rPr>
                                <w:rFonts w:ascii="Arial" w:hAnsi="Arial" w:cs="Arial"/>
                                <w:b/>
                                <w:bCs/>
                                <w:color w:val="000000"/>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E2F1FBA" id="_x0000_t202" coordsize="21600,21600" o:spt="202" path="m,l,21600r21600,l21600,xe">
                <v:stroke joinstyle="miter"/>
                <v:path gradientshapeok="t" o:connecttype="rect"/>
              </v:shapetype>
              <v:shape id="Text Box 22" o:spid="_x0000_s1026" type="#_x0000_t202" style="position:absolute;left:0;text-align:left;margin-left:415.65pt;margin-top:122.1pt;width:72.65pt;height:27.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" fillcolor="window" strokecolor="#4f81bd" strokeweight="2pt">
                <v:textbox>
                  <w:txbxContent>
                    <w:p w14:paraId="1A90100D" w14:textId="77777777" w:rsidR="004813BF" w:rsidRPr="00F90E49" w:rsidRDefault="004813BF" w:rsidP="004813BF">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Admin</w:t>
                      </w:r>
                      <w:r w:rsidRPr="00E41D3A">
                        <w:rPr>
                          <w:rFonts w:ascii="Arial" w:hAnsi="Arial" w:cs="Arial"/>
                          <w:b/>
                          <w:bCs/>
                          <w:color w:val="000000"/>
                          <w:kern w:val="24"/>
                          <w:sz w:val="28"/>
                          <w:szCs w:val="28"/>
                        </w:rPr>
                        <w:t xml:space="preserve"> </w:t>
                      </w:r>
                    </w:p>
                  </w:txbxContent>
                </v:textbox>
              </v:shape>
            </w:pict>
          </mc:Fallback>
        </mc:AlternateContent>
      </w:r>
      <w:r w:rsidRPr="000D704B">
        <w:rPr>
          <w:rFonts w:ascii="Arial" w:eastAsia="Georgia" w:hAnsi="Arial" w:cs="Arial"/>
          <w:noProof/>
          <w:lang w:val="en-GB" w:eastAsia="en-GB"/>
        </w:rPr>
        <mc:AlternateContent>
          <mc:Choice Requires="wps">
            <w:drawing>
              <wp:anchor distT="0" distB="0" distL="114300" distR="114300" simplePos="0" relativeHeight="251658242" behindDoc="0" locked="0" layoutInCell="1" allowOverlap="1" wp14:anchorId="05C9913C" wp14:editId="20D54BB1">
                <wp:simplePos x="0" y="0"/>
                <wp:positionH relativeFrom="column">
                  <wp:posOffset>5278755</wp:posOffset>
                </wp:positionH>
                <wp:positionV relativeFrom="paragraph">
                  <wp:posOffset>488315</wp:posOffset>
                </wp:positionV>
                <wp:extent cx="922655" cy="344805"/>
                <wp:effectExtent l="0" t="0" r="10795" b="17145"/>
                <wp:wrapNone/>
                <wp:docPr id="21" name="Text Box 21"/>
                <wp:cNvGraphicFramePr/>
                <a:graphic xmlns:a="http://schemas.openxmlformats.org/drawingml/2006/main">
                  <a:graphicData uri="http://schemas.microsoft.com/office/word/2010/wordprocessingShape">
                    <wps:wsp>
                      <wps:cNvSpPr txBox="1"/>
                      <wps:spPr>
                        <a:xfrm>
                          <a:off x="0" y="0"/>
                          <a:ext cx="922655" cy="344805"/>
                        </a:xfrm>
                        <a:prstGeom prst="rect">
                          <a:avLst/>
                        </a:prstGeom>
                        <a:solidFill>
                          <a:sysClr val="window" lastClr="FFFFFF"/>
                        </a:solidFill>
                        <a:ln w="25400" cap="flat" cmpd="sng" algn="ctr">
                          <a:solidFill>
                            <a:srgbClr val="4F81BD"/>
                          </a:solidFill>
                          <a:prstDash val="solid"/>
                        </a:ln>
                        <a:effectLst/>
                      </wps:spPr>
                      <wps:txbx>
                        <w:txbxContent>
                          <w:p w14:paraId="23C48B2E" w14:textId="77777777" w:rsidR="004813BF" w:rsidRPr="00F90E49" w:rsidRDefault="004813BF" w:rsidP="004813BF">
                            <w:pPr>
                              <w:pStyle w:val="NormalWeb"/>
                              <w:spacing w:before="0" w:beforeAutospacing="0" w:after="0" w:afterAutospacing="0"/>
                              <w:jc w:val="center"/>
                              <w:textAlignment w:val="baseline"/>
                              <w:rPr>
                                <w:rFonts w:ascii="Arial" w:hAnsi="Arial" w:cs="Arial"/>
                                <w:sz w:val="28"/>
                                <w:szCs w:val="28"/>
                              </w:rPr>
                            </w:pPr>
                            <w:r w:rsidRPr="00F90E49">
                              <w:rPr>
                                <w:rFonts w:ascii="Arial" w:hAnsi="Arial" w:cs="Arial"/>
                                <w:b/>
                                <w:bCs/>
                                <w:color w:val="336699"/>
                                <w:kern w:val="24"/>
                                <w:sz w:val="28"/>
                                <w:szCs w:val="28"/>
                              </w:rPr>
                              <w:t>Client</w:t>
                            </w:r>
                            <w:r w:rsidRPr="00E41D3A">
                              <w:rPr>
                                <w:rFonts w:ascii="Arial" w:hAnsi="Arial" w:cs="Arial"/>
                                <w:b/>
                                <w:bCs/>
                                <w:color w:val="000000"/>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C9913C" id="Text Box 21" o:spid="_x0000_s1027" type="#_x0000_t202" style="position:absolute;left:0;text-align:left;margin-left:415.65pt;margin-top:38.45pt;width:72.65pt;height:2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" fillcolor="window" strokecolor="#4f81bd" strokeweight="2pt">
                <v:textbox>
                  <w:txbxContent>
                    <w:p w14:paraId="23C48B2E" w14:textId="77777777" w:rsidR="004813BF" w:rsidRPr="00F90E49" w:rsidRDefault="004813BF" w:rsidP="004813BF">
                      <w:pPr>
                        <w:pStyle w:val="NormalWeb"/>
                        <w:spacing w:before="0" w:beforeAutospacing="0" w:after="0" w:afterAutospacing="0"/>
                        <w:jc w:val="center"/>
                        <w:textAlignment w:val="baseline"/>
                        <w:rPr>
                          <w:rFonts w:ascii="Arial" w:hAnsi="Arial" w:cs="Arial"/>
                          <w:sz w:val="28"/>
                          <w:szCs w:val="28"/>
                        </w:rPr>
                      </w:pPr>
                      <w:r w:rsidRPr="00F90E49">
                        <w:rPr>
                          <w:rFonts w:ascii="Arial" w:hAnsi="Arial" w:cs="Arial"/>
                          <w:b/>
                          <w:bCs/>
                          <w:color w:val="336699"/>
                          <w:kern w:val="24"/>
                          <w:sz w:val="28"/>
                          <w:szCs w:val="28"/>
                        </w:rPr>
                        <w:t>Client</w:t>
                      </w:r>
                      <w:r w:rsidRPr="00E41D3A">
                        <w:rPr>
                          <w:rFonts w:ascii="Arial" w:hAnsi="Arial" w:cs="Arial"/>
                          <w:b/>
                          <w:bCs/>
                          <w:color w:val="000000"/>
                          <w:kern w:val="24"/>
                          <w:sz w:val="28"/>
                          <w:szCs w:val="28"/>
                        </w:rPr>
                        <w:t xml:space="preserve"> </w:t>
                      </w:r>
                    </w:p>
                  </w:txbxContent>
                </v:textbox>
              </v:shape>
            </w:pict>
          </mc:Fallback>
        </mc:AlternateContent>
      </w:r>
      <w:r w:rsidRPr="000D704B">
        <w:rPr>
          <w:rFonts w:ascii="Arial" w:eastAsia="Georgia" w:hAnsi="Arial" w:cs="Arial"/>
          <w:noProof/>
          <w:lang w:val="en-GB" w:eastAsia="en-GB"/>
        </w:rPr>
        <mc:AlternateContent>
          <mc:Choice Requires="wps">
            <w:drawing>
              <wp:anchor distT="0" distB="0" distL="114300" distR="114300" simplePos="0" relativeHeight="251658248" behindDoc="0" locked="0" layoutInCell="1" allowOverlap="1" wp14:anchorId="31C5952D" wp14:editId="03F8AAF4">
                <wp:simplePos x="0" y="0"/>
                <wp:positionH relativeFrom="column">
                  <wp:posOffset>1036320</wp:posOffset>
                </wp:positionH>
                <wp:positionV relativeFrom="paragraph">
                  <wp:posOffset>1610360</wp:posOffset>
                </wp:positionV>
                <wp:extent cx="327660" cy="284480"/>
                <wp:effectExtent l="0" t="0" r="15240" b="20320"/>
                <wp:wrapNone/>
                <wp:docPr id="27" name="Text Box 27"/>
                <wp:cNvGraphicFramePr/>
                <a:graphic xmlns:a="http://schemas.openxmlformats.org/drawingml/2006/main">
                  <a:graphicData uri="http://schemas.microsoft.com/office/word/2010/wordprocessingShape">
                    <wps:wsp>
                      <wps:cNvSpPr txBox="1"/>
                      <wps:spPr>
                        <a:xfrm>
                          <a:off x="0" y="0"/>
                          <a:ext cx="327660" cy="284480"/>
                        </a:xfrm>
                        <a:prstGeom prst="rect">
                          <a:avLst/>
                        </a:prstGeom>
                        <a:solidFill>
                          <a:sysClr val="window" lastClr="FFFFFF"/>
                        </a:solidFill>
                        <a:ln w="25400" cap="flat" cmpd="sng" algn="ctr">
                          <a:solidFill>
                            <a:srgbClr val="4F81BD"/>
                          </a:solidFill>
                          <a:prstDash val="solid"/>
                        </a:ln>
                        <a:effectLst/>
                      </wps:spPr>
                      <wps:txbx>
                        <w:txbxContent>
                          <w:p w14:paraId="461C2FFD" w14:textId="77777777" w:rsidR="004813BF" w:rsidRPr="00F90E49" w:rsidRDefault="004813BF" w:rsidP="004813BF">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C5952D" id="Text Box 27" o:spid="_x0000_s1028" type="#_x0000_t202" style="position:absolute;left:0;text-align:left;margin-left:81.6pt;margin-top:126.8pt;width:25.8pt;height:22.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" fillcolor="window" strokecolor="#4f81bd" strokeweight="2pt">
                <v:textbox>
                  <w:txbxContent>
                    <w:p w14:paraId="461C2FFD" w14:textId="77777777" w:rsidR="004813BF" w:rsidRPr="00F90E49" w:rsidRDefault="004813BF" w:rsidP="004813BF">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E</w:t>
                      </w:r>
                    </w:p>
                  </w:txbxContent>
                </v:textbox>
              </v:shape>
            </w:pict>
          </mc:Fallback>
        </mc:AlternateContent>
      </w:r>
      <w:r w:rsidRPr="000D704B">
        <w:rPr>
          <w:rFonts w:ascii="Arial" w:eastAsia="Georgia" w:hAnsi="Arial" w:cs="Arial"/>
          <w:noProof/>
          <w:lang w:val="en-GB" w:eastAsia="en-GB"/>
        </w:rPr>
        <mc:AlternateContent>
          <mc:Choice Requires="wps">
            <w:drawing>
              <wp:anchor distT="0" distB="0" distL="114300" distR="114300" simplePos="0" relativeHeight="251658249" behindDoc="0" locked="0" layoutInCell="1" allowOverlap="1" wp14:anchorId="75C310AE" wp14:editId="5763CC56">
                <wp:simplePos x="0" y="0"/>
                <wp:positionH relativeFrom="column">
                  <wp:posOffset>1042670</wp:posOffset>
                </wp:positionH>
                <wp:positionV relativeFrom="paragraph">
                  <wp:posOffset>1972945</wp:posOffset>
                </wp:positionV>
                <wp:extent cx="327660" cy="284480"/>
                <wp:effectExtent l="0" t="0" r="15240" b="20320"/>
                <wp:wrapNone/>
                <wp:docPr id="28" name="Text Box 28"/>
                <wp:cNvGraphicFramePr/>
                <a:graphic xmlns:a="http://schemas.openxmlformats.org/drawingml/2006/main">
                  <a:graphicData uri="http://schemas.microsoft.com/office/word/2010/wordprocessingShape">
                    <wps:wsp>
                      <wps:cNvSpPr txBox="1"/>
                      <wps:spPr>
                        <a:xfrm>
                          <a:off x="0" y="0"/>
                          <a:ext cx="327660" cy="284480"/>
                        </a:xfrm>
                        <a:prstGeom prst="rect">
                          <a:avLst/>
                        </a:prstGeom>
                        <a:solidFill>
                          <a:sysClr val="window" lastClr="FFFFFF"/>
                        </a:solidFill>
                        <a:ln w="25400" cap="flat" cmpd="sng" algn="ctr">
                          <a:solidFill>
                            <a:srgbClr val="4F81BD"/>
                          </a:solidFill>
                          <a:prstDash val="solid"/>
                        </a:ln>
                        <a:effectLst/>
                      </wps:spPr>
                      <wps:txbx>
                        <w:txbxContent>
                          <w:p w14:paraId="70DC1B5E" w14:textId="77777777" w:rsidR="004813BF" w:rsidRPr="00F90E49" w:rsidRDefault="004813BF" w:rsidP="004813BF">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C310AE" id="Text Box 28" o:spid="_x0000_s1029" type="#_x0000_t202" style="position:absolute;left:0;text-align:left;margin-left:82.1pt;margin-top:155.35pt;width:25.8pt;height:22.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" fillcolor="window" strokecolor="#4f81bd" strokeweight="2pt">
                <v:textbox>
                  <w:txbxContent>
                    <w:p w14:paraId="70DC1B5E" w14:textId="77777777" w:rsidR="004813BF" w:rsidRPr="00F90E49" w:rsidRDefault="004813BF" w:rsidP="004813BF">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F</w:t>
                      </w:r>
                    </w:p>
                  </w:txbxContent>
                </v:textbox>
              </v:shape>
            </w:pict>
          </mc:Fallback>
        </mc:AlternateContent>
      </w:r>
      <w:r w:rsidRPr="000D704B">
        <w:rPr>
          <w:rFonts w:ascii="Arial" w:eastAsia="Georgia" w:hAnsi="Arial" w:cs="Arial"/>
          <w:noProof/>
          <w:lang w:val="en-GB" w:eastAsia="en-GB"/>
        </w:rPr>
        <mc:AlternateContent>
          <mc:Choice Requires="wps">
            <w:drawing>
              <wp:anchor distT="0" distB="0" distL="114300" distR="114300" simplePos="0" relativeHeight="251658247" behindDoc="0" locked="0" layoutInCell="1" allowOverlap="1" wp14:anchorId="2AA2D317" wp14:editId="4388D6A6">
                <wp:simplePos x="0" y="0"/>
                <wp:positionH relativeFrom="column">
                  <wp:posOffset>1040130</wp:posOffset>
                </wp:positionH>
                <wp:positionV relativeFrom="paragraph">
                  <wp:posOffset>1259840</wp:posOffset>
                </wp:positionV>
                <wp:extent cx="327803" cy="284671"/>
                <wp:effectExtent l="0" t="0" r="15240" b="20320"/>
                <wp:wrapNone/>
                <wp:docPr id="26" name="Text Box 26"/>
                <wp:cNvGraphicFramePr/>
                <a:graphic xmlns:a="http://schemas.openxmlformats.org/drawingml/2006/main">
                  <a:graphicData uri="http://schemas.microsoft.com/office/word/2010/wordprocessingShape">
                    <wps:wsp>
                      <wps:cNvSpPr txBox="1"/>
                      <wps:spPr>
                        <a:xfrm>
                          <a:off x="0" y="0"/>
                          <a:ext cx="327803" cy="284671"/>
                        </a:xfrm>
                        <a:prstGeom prst="rect">
                          <a:avLst/>
                        </a:prstGeom>
                        <a:solidFill>
                          <a:sysClr val="window" lastClr="FFFFFF"/>
                        </a:solidFill>
                        <a:ln w="25400" cap="flat" cmpd="sng" algn="ctr">
                          <a:solidFill>
                            <a:srgbClr val="4F81BD"/>
                          </a:solidFill>
                          <a:prstDash val="solid"/>
                        </a:ln>
                        <a:effectLst/>
                      </wps:spPr>
                      <wps:txbx>
                        <w:txbxContent>
                          <w:p w14:paraId="3A8E0419" w14:textId="77777777" w:rsidR="004813BF" w:rsidRPr="00F90E49" w:rsidRDefault="004813BF" w:rsidP="004813BF">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D</w:t>
                            </w:r>
                            <w:r w:rsidRPr="00E41D3A">
                              <w:rPr>
                                <w:rFonts w:ascii="Arial" w:hAnsi="Arial" w:cs="Arial"/>
                                <w:b/>
                                <w:bCs/>
                                <w:color w:val="000000"/>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A2D317" id="Text Box 26" o:spid="_x0000_s1030" type="#_x0000_t202" style="position:absolute;left:0;text-align:left;margin-left:81.9pt;margin-top:99.2pt;width:25.8pt;height:22.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" fillcolor="window" strokecolor="#4f81bd" strokeweight="2pt">
                <v:textbox>
                  <w:txbxContent>
                    <w:p w14:paraId="3A8E0419" w14:textId="77777777" w:rsidR="004813BF" w:rsidRPr="00F90E49" w:rsidRDefault="004813BF" w:rsidP="004813BF">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D</w:t>
                      </w:r>
                      <w:r w:rsidRPr="00E41D3A">
                        <w:rPr>
                          <w:rFonts w:ascii="Arial" w:hAnsi="Arial" w:cs="Arial"/>
                          <w:b/>
                          <w:bCs/>
                          <w:color w:val="000000"/>
                          <w:kern w:val="24"/>
                          <w:sz w:val="28"/>
                          <w:szCs w:val="28"/>
                        </w:rPr>
                        <w:t xml:space="preserve"> </w:t>
                      </w:r>
                    </w:p>
                  </w:txbxContent>
                </v:textbox>
              </v:shape>
            </w:pict>
          </mc:Fallback>
        </mc:AlternateContent>
      </w:r>
      <w:r w:rsidRPr="000D704B">
        <w:rPr>
          <w:rFonts w:ascii="Arial" w:eastAsia="Georgia" w:hAnsi="Arial" w:cs="Arial"/>
          <w:noProof/>
          <w:lang w:val="en-GB" w:eastAsia="en-GB"/>
        </w:rPr>
        <mc:AlternateContent>
          <mc:Choice Requires="wps">
            <w:drawing>
              <wp:anchor distT="0" distB="0" distL="114300" distR="114300" simplePos="0" relativeHeight="251658246" behindDoc="0" locked="0" layoutInCell="1" allowOverlap="1" wp14:anchorId="739F681B" wp14:editId="4569D0CA">
                <wp:simplePos x="0" y="0"/>
                <wp:positionH relativeFrom="column">
                  <wp:posOffset>1040130</wp:posOffset>
                </wp:positionH>
                <wp:positionV relativeFrom="paragraph">
                  <wp:posOffset>902335</wp:posOffset>
                </wp:positionV>
                <wp:extent cx="327803" cy="284671"/>
                <wp:effectExtent l="0" t="0" r="15240" b="20320"/>
                <wp:wrapNone/>
                <wp:docPr id="25" name="Text Box 25"/>
                <wp:cNvGraphicFramePr/>
                <a:graphic xmlns:a="http://schemas.openxmlformats.org/drawingml/2006/main">
                  <a:graphicData uri="http://schemas.microsoft.com/office/word/2010/wordprocessingShape">
                    <wps:wsp>
                      <wps:cNvSpPr txBox="1"/>
                      <wps:spPr>
                        <a:xfrm>
                          <a:off x="0" y="0"/>
                          <a:ext cx="327803" cy="284671"/>
                        </a:xfrm>
                        <a:prstGeom prst="rect">
                          <a:avLst/>
                        </a:prstGeom>
                        <a:solidFill>
                          <a:sysClr val="window" lastClr="FFFFFF"/>
                        </a:solidFill>
                        <a:ln w="25400" cap="flat" cmpd="sng" algn="ctr">
                          <a:solidFill>
                            <a:srgbClr val="4F81BD"/>
                          </a:solidFill>
                          <a:prstDash val="solid"/>
                        </a:ln>
                        <a:effectLst/>
                      </wps:spPr>
                      <wps:txbx>
                        <w:txbxContent>
                          <w:p w14:paraId="357328F3" w14:textId="77777777" w:rsidR="004813BF" w:rsidRPr="00F90E49" w:rsidRDefault="004813BF" w:rsidP="004813BF">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C</w:t>
                            </w:r>
                            <w:r w:rsidRPr="00E41D3A">
                              <w:rPr>
                                <w:rFonts w:ascii="Arial" w:hAnsi="Arial" w:cs="Arial"/>
                                <w:b/>
                                <w:bCs/>
                                <w:color w:val="000000"/>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9F681B" id="Text Box 25" o:spid="_x0000_s1031" type="#_x0000_t202" style="position:absolute;left:0;text-align:left;margin-left:81.9pt;margin-top:71.05pt;width:25.8pt;height:2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" fillcolor="window" strokecolor="#4f81bd" strokeweight="2pt">
                <v:textbox>
                  <w:txbxContent>
                    <w:p w14:paraId="357328F3" w14:textId="77777777" w:rsidR="004813BF" w:rsidRPr="00F90E49" w:rsidRDefault="004813BF" w:rsidP="004813BF">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C</w:t>
                      </w:r>
                      <w:r w:rsidRPr="00E41D3A">
                        <w:rPr>
                          <w:rFonts w:ascii="Arial" w:hAnsi="Arial" w:cs="Arial"/>
                          <w:b/>
                          <w:bCs/>
                          <w:color w:val="000000"/>
                          <w:kern w:val="24"/>
                          <w:sz w:val="28"/>
                          <w:szCs w:val="28"/>
                        </w:rPr>
                        <w:t xml:space="preserve"> </w:t>
                      </w:r>
                    </w:p>
                  </w:txbxContent>
                </v:textbox>
              </v:shape>
            </w:pict>
          </mc:Fallback>
        </mc:AlternateContent>
      </w:r>
      <w:r w:rsidRPr="000D704B">
        <w:rPr>
          <w:rFonts w:ascii="Arial" w:eastAsia="Georgia" w:hAnsi="Arial" w:cs="Arial"/>
          <w:noProof/>
          <w:lang w:val="en-GB" w:eastAsia="en-GB"/>
        </w:rPr>
        <mc:AlternateContent>
          <mc:Choice Requires="wps">
            <w:drawing>
              <wp:anchor distT="0" distB="0" distL="114300" distR="114300" simplePos="0" relativeHeight="251658244" behindDoc="0" locked="0" layoutInCell="1" allowOverlap="1" wp14:anchorId="077BAE54" wp14:editId="2EDB70EF">
                <wp:simplePos x="0" y="0"/>
                <wp:positionH relativeFrom="column">
                  <wp:posOffset>1033780</wp:posOffset>
                </wp:positionH>
                <wp:positionV relativeFrom="paragraph">
                  <wp:posOffset>550545</wp:posOffset>
                </wp:positionV>
                <wp:extent cx="327660" cy="284480"/>
                <wp:effectExtent l="0" t="0" r="15240" b="20320"/>
                <wp:wrapNone/>
                <wp:docPr id="23" name="Text Box 23"/>
                <wp:cNvGraphicFramePr/>
                <a:graphic xmlns:a="http://schemas.openxmlformats.org/drawingml/2006/main">
                  <a:graphicData uri="http://schemas.microsoft.com/office/word/2010/wordprocessingShape">
                    <wps:wsp>
                      <wps:cNvSpPr txBox="1"/>
                      <wps:spPr>
                        <a:xfrm>
                          <a:off x="0" y="0"/>
                          <a:ext cx="327660" cy="284480"/>
                        </a:xfrm>
                        <a:prstGeom prst="rect">
                          <a:avLst/>
                        </a:prstGeom>
                        <a:solidFill>
                          <a:sysClr val="window" lastClr="FFFFFF"/>
                        </a:solidFill>
                        <a:ln w="25400" cap="flat" cmpd="sng" algn="ctr">
                          <a:solidFill>
                            <a:srgbClr val="4F81BD"/>
                          </a:solidFill>
                          <a:prstDash val="solid"/>
                        </a:ln>
                        <a:effectLst/>
                      </wps:spPr>
                      <wps:txbx>
                        <w:txbxContent>
                          <w:p w14:paraId="1FB6AFEF" w14:textId="77777777" w:rsidR="004813BF" w:rsidRPr="00F90E49" w:rsidRDefault="004813BF" w:rsidP="004813BF">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B</w:t>
                            </w:r>
                            <w:r w:rsidRPr="00E41D3A">
                              <w:rPr>
                                <w:rFonts w:ascii="Arial" w:hAnsi="Arial" w:cs="Arial"/>
                                <w:b/>
                                <w:bCs/>
                                <w:color w:val="000000"/>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7BAE54" id="Text Box 23" o:spid="_x0000_s1032" type="#_x0000_t202" style="position:absolute;left:0;text-align:left;margin-left:81.4pt;margin-top:43.35pt;width:25.8pt;height:22.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" fillcolor="window" strokecolor="#4f81bd" strokeweight="2pt">
                <v:textbox>
                  <w:txbxContent>
                    <w:p w14:paraId="1FB6AFEF" w14:textId="77777777" w:rsidR="004813BF" w:rsidRPr="00F90E49" w:rsidRDefault="004813BF" w:rsidP="004813BF">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B</w:t>
                      </w:r>
                      <w:r w:rsidRPr="00E41D3A">
                        <w:rPr>
                          <w:rFonts w:ascii="Arial" w:hAnsi="Arial" w:cs="Arial"/>
                          <w:b/>
                          <w:bCs/>
                          <w:color w:val="000000"/>
                          <w:kern w:val="24"/>
                          <w:sz w:val="28"/>
                          <w:szCs w:val="28"/>
                        </w:rPr>
                        <w:t xml:space="preserve"> </w:t>
                      </w:r>
                    </w:p>
                  </w:txbxContent>
                </v:textbox>
              </v:shape>
            </w:pict>
          </mc:Fallback>
        </mc:AlternateContent>
      </w:r>
      <w:r w:rsidRPr="000D704B">
        <w:rPr>
          <w:rFonts w:ascii="Arial" w:eastAsia="Georgia" w:hAnsi="Arial" w:cs="Arial"/>
          <w:noProof/>
          <w:lang w:val="en-GB" w:eastAsia="en-GB"/>
        </w:rPr>
        <mc:AlternateContent>
          <mc:Choice Requires="wps">
            <w:drawing>
              <wp:anchor distT="0" distB="0" distL="114300" distR="114300" simplePos="0" relativeHeight="251658245" behindDoc="0" locked="0" layoutInCell="1" allowOverlap="1" wp14:anchorId="33883EF1" wp14:editId="0CE36D49">
                <wp:simplePos x="0" y="0"/>
                <wp:positionH relativeFrom="column">
                  <wp:posOffset>1040130</wp:posOffset>
                </wp:positionH>
                <wp:positionV relativeFrom="paragraph">
                  <wp:posOffset>201930</wp:posOffset>
                </wp:positionV>
                <wp:extent cx="327803" cy="284671"/>
                <wp:effectExtent l="0" t="0" r="15240" b="20320"/>
                <wp:wrapNone/>
                <wp:docPr id="24" name="Text Box 24"/>
                <wp:cNvGraphicFramePr/>
                <a:graphic xmlns:a="http://schemas.openxmlformats.org/drawingml/2006/main">
                  <a:graphicData uri="http://schemas.microsoft.com/office/word/2010/wordprocessingShape">
                    <wps:wsp>
                      <wps:cNvSpPr txBox="1"/>
                      <wps:spPr>
                        <a:xfrm>
                          <a:off x="0" y="0"/>
                          <a:ext cx="327803" cy="284671"/>
                        </a:xfrm>
                        <a:prstGeom prst="rect">
                          <a:avLst/>
                        </a:prstGeom>
                        <a:solidFill>
                          <a:sysClr val="window" lastClr="FFFFFF"/>
                        </a:solidFill>
                        <a:ln w="25400" cap="flat" cmpd="sng" algn="ctr">
                          <a:solidFill>
                            <a:srgbClr val="4F81BD"/>
                          </a:solidFill>
                          <a:prstDash val="solid"/>
                        </a:ln>
                        <a:effectLst/>
                      </wps:spPr>
                      <wps:txbx>
                        <w:txbxContent>
                          <w:p w14:paraId="0A7082EB" w14:textId="77777777" w:rsidR="004813BF" w:rsidRPr="00F90E49" w:rsidRDefault="004813BF" w:rsidP="004813BF">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A</w:t>
                            </w:r>
                            <w:r w:rsidRPr="00E41D3A">
                              <w:rPr>
                                <w:rFonts w:ascii="Arial" w:hAnsi="Arial" w:cs="Arial"/>
                                <w:b/>
                                <w:bCs/>
                                <w:color w:val="000000"/>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883EF1" id="Text Box 24" o:spid="_x0000_s1033" type="#_x0000_t202" style="position:absolute;left:0;text-align:left;margin-left:81.9pt;margin-top:15.9pt;width:25.8pt;height:2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" fillcolor="window" strokecolor="#4f81bd" strokeweight="2pt">
                <v:textbox>
                  <w:txbxContent>
                    <w:p w14:paraId="0A7082EB" w14:textId="77777777" w:rsidR="004813BF" w:rsidRPr="00F90E49" w:rsidRDefault="004813BF" w:rsidP="004813BF">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A</w:t>
                      </w:r>
                      <w:r w:rsidRPr="00E41D3A">
                        <w:rPr>
                          <w:rFonts w:ascii="Arial" w:hAnsi="Arial" w:cs="Arial"/>
                          <w:b/>
                          <w:bCs/>
                          <w:color w:val="000000"/>
                          <w:kern w:val="24"/>
                          <w:sz w:val="28"/>
                          <w:szCs w:val="28"/>
                        </w:rPr>
                        <w:t xml:space="preserve"> </w:t>
                      </w:r>
                    </w:p>
                  </w:txbxContent>
                </v:textbox>
              </v:shape>
            </w:pict>
          </mc:Fallback>
        </mc:AlternateContent>
      </w:r>
      <w:r w:rsidRPr="000D704B">
        <w:rPr>
          <w:rFonts w:ascii="Arial" w:eastAsia="Times New Roman" w:hAnsi="Arial" w:cs="Arial"/>
          <w:noProof/>
          <w:lang w:val="en-GB" w:eastAsia="en-GB"/>
        </w:rPr>
        <mc:AlternateContent>
          <mc:Choice Requires="wps">
            <w:drawing>
              <wp:anchor distT="0" distB="0" distL="114300" distR="114300" simplePos="0" relativeHeight="251658241" behindDoc="0" locked="0" layoutInCell="1" allowOverlap="1" wp14:anchorId="0BE432CF" wp14:editId="4C7DE5E5">
                <wp:simplePos x="0" y="0"/>
                <wp:positionH relativeFrom="column">
                  <wp:posOffset>4887595</wp:posOffset>
                </wp:positionH>
                <wp:positionV relativeFrom="paragraph">
                  <wp:posOffset>1306195</wp:posOffset>
                </wp:positionV>
                <wp:extent cx="215900" cy="1009015"/>
                <wp:effectExtent l="57150" t="38100" r="69850" b="95885"/>
                <wp:wrapNone/>
                <wp:docPr id="5" name="Right Bracket 5"/>
                <wp:cNvGraphicFramePr/>
                <a:graphic xmlns:a="http://schemas.openxmlformats.org/drawingml/2006/main">
                  <a:graphicData uri="http://schemas.microsoft.com/office/word/2010/wordprocessingShape">
                    <wps:wsp>
                      <wps:cNvSpPr/>
                      <wps:spPr>
                        <a:xfrm>
                          <a:off x="0" y="0"/>
                          <a:ext cx="215900" cy="1009015"/>
                        </a:xfrm>
                        <a:prstGeom prst="rightBracket">
                          <a:avLst/>
                        </a:prstGeom>
                        <a:noFill/>
                        <a:ln w="38100" cap="flat" cmpd="sng" algn="ctr">
                          <a:solidFill>
                            <a:srgbClr val="4F81BD"/>
                          </a:solidFill>
                          <a:prstDash val="solid"/>
                        </a:ln>
                        <a:effectLst>
                          <a:outerShdw blurRad="40000" dist="23000" dir="5400000" rotWithShape="0">
                            <a:srgbClr val="000000">
                              <a:alpha val="35000"/>
                            </a:srgbClr>
                          </a:outerShdw>
                        </a:effectLst>
                      </wps:spPr>
                      <wps:bodyPr rtlCol="0" anchor="ctr"/>
                    </wps:wsp>
                  </a:graphicData>
                </a:graphic>
                <wp14:sizeRelV relativeFrom="margin">
                  <wp14:pctHeight>0</wp14:pctHeight>
                </wp14:sizeRelV>
              </wp:anchor>
            </w:drawing>
          </mc:Choice>
          <mc:Fallback xmlns:w16du="http://schemas.microsoft.com/office/word/2023/wordml/word16du" xmlns:arto="http://schemas.microsoft.com/office/word/2006/arto">
            <w:pict>
              <v:shapetype w14:anchorId="5367A27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5" o:spid="_x0000_s1026" type="#_x0000_t86" style="position:absolute;margin-left:384.85pt;margin-top:102.85pt;width:17pt;height:79.4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" adj="385" strokecolor="#4f81bd" strokeweight="3pt">
                <v:shadow on="t" color="black" opacity="22937f" origin=",.5" offset="0,.63889mm"/>
              </v:shape>
            </w:pict>
          </mc:Fallback>
        </mc:AlternateContent>
      </w:r>
      <w:r w:rsidRPr="000D704B">
        <w:rPr>
          <w:rFonts w:ascii="Arial" w:eastAsia="Times New Roman" w:hAnsi="Arial" w:cs="Arial"/>
          <w:noProof/>
          <w:lang w:val="en-GB" w:eastAsia="en-GB"/>
        </w:rPr>
        <mc:AlternateContent>
          <mc:Choice Requires="wps">
            <w:drawing>
              <wp:anchor distT="0" distB="0" distL="114300" distR="114300" simplePos="0" relativeHeight="251658240" behindDoc="0" locked="0" layoutInCell="1" allowOverlap="1" wp14:anchorId="14E972F6" wp14:editId="5AEC0901">
                <wp:simplePos x="0" y="0"/>
                <wp:positionH relativeFrom="column">
                  <wp:posOffset>4891177</wp:posOffset>
                </wp:positionH>
                <wp:positionV relativeFrom="paragraph">
                  <wp:posOffset>144900</wp:posOffset>
                </wp:positionV>
                <wp:extent cx="215900" cy="1009290"/>
                <wp:effectExtent l="57150" t="38100" r="69850" b="95885"/>
                <wp:wrapNone/>
                <wp:docPr id="19" name="Right Bracket 19"/>
                <wp:cNvGraphicFramePr/>
                <a:graphic xmlns:a="http://schemas.openxmlformats.org/drawingml/2006/main">
                  <a:graphicData uri="http://schemas.microsoft.com/office/word/2010/wordprocessingShape">
                    <wps:wsp>
                      <wps:cNvSpPr/>
                      <wps:spPr>
                        <a:xfrm>
                          <a:off x="0" y="0"/>
                          <a:ext cx="215900" cy="1009290"/>
                        </a:xfrm>
                        <a:prstGeom prst="rightBracket">
                          <a:avLst/>
                        </a:prstGeom>
                        <a:noFill/>
                        <a:ln w="38100" cap="flat" cmpd="sng" algn="ctr">
                          <a:solidFill>
                            <a:srgbClr val="4F81BD"/>
                          </a:solidFill>
                          <a:prstDash val="solid"/>
                        </a:ln>
                        <a:effectLst>
                          <a:outerShdw blurRad="40000" dist="23000" dir="5400000" rotWithShape="0">
                            <a:srgbClr val="000000">
                              <a:alpha val="35000"/>
                            </a:srgbClr>
                          </a:outerShdw>
                        </a:effectLst>
                      </wps:spPr>
                      <wps:bodyPr rtlCol="0" anchor="ctr"/>
                    </wps:wsp>
                  </a:graphicData>
                </a:graphic>
                <wp14:sizeRelV relativeFrom="margin">
                  <wp14:pctHeight>0</wp14:pctHeight>
                </wp14:sizeRelV>
              </wp:anchor>
            </w:drawing>
          </mc:Choice>
          <mc:Fallback xmlns:w16du="http://schemas.microsoft.com/office/word/2023/wordml/word16du" xmlns:arto="http://schemas.microsoft.com/office/word/2006/arto">
            <w:pict>
              <v:shape w14:anchorId="70F584C5" id="Right Bracket 19" o:spid="_x0000_s1026" type="#_x0000_t86" style="position:absolute;margin-left:385.15pt;margin-top:11.4pt;width:17pt;height:79.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" adj="385" strokecolor="#4f81bd" strokeweight="3pt">
                <v:shadow on="t" color="black" opacity="22937f" origin=",.5" offset="0,.63889mm"/>
              </v:shape>
            </w:pict>
          </mc:Fallback>
        </mc:AlternateContent>
      </w:r>
      <w:r w:rsidRPr="000D704B">
        <w:rPr>
          <w:rFonts w:ascii="Arial" w:eastAsia="Times New Roman" w:hAnsi="Arial" w:cs="Arial"/>
          <w:noProof/>
          <w:lang w:val="en-GB" w:eastAsia="en-GB"/>
        </w:rPr>
        <w:drawing>
          <wp:inline distT="0" distB="0" distL="0" distR="0" wp14:anchorId="2C2249B3" wp14:editId="3A7225CE">
            <wp:extent cx="3062605" cy="2268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2605" cy="2268855"/>
                    </a:xfrm>
                    <a:prstGeom prst="rect">
                      <a:avLst/>
                    </a:prstGeom>
                    <a:noFill/>
                    <a:ln>
                      <a:noFill/>
                    </a:ln>
                  </pic:spPr>
                </pic:pic>
              </a:graphicData>
            </a:graphic>
          </wp:inline>
        </w:drawing>
      </w:r>
      <w:r w:rsidRPr="00522792">
        <w:rPr>
          <w:rFonts w:ascii="Arial" w:eastAsia="Times New Roman" w:hAnsi="Arial" w:cs="Arial"/>
          <w:lang w:val="en-GB" w:eastAsia="en-GB"/>
        </w:rPr>
        <w:t xml:space="preserve"> </w:t>
      </w:r>
    </w:p>
    <w:p w14:paraId="518602E0" w14:textId="77777777" w:rsidR="004813BF" w:rsidRPr="000D704B" w:rsidRDefault="004813BF" w:rsidP="004813BF">
      <w:pPr>
        <w:spacing w:after="0" w:line="240" w:lineRule="auto"/>
        <w:jc w:val="center"/>
        <w:textAlignment w:val="baseline"/>
        <w:rPr>
          <w:rFonts w:ascii="Arial" w:eastAsia="Times New Roman" w:hAnsi="Arial" w:cs="Arial"/>
          <w:sz w:val="18"/>
          <w:szCs w:val="18"/>
          <w:lang w:val="en-GB" w:eastAsia="en-GB"/>
        </w:rPr>
      </w:pPr>
    </w:p>
    <w:p w14:paraId="1D292764" w14:textId="77777777" w:rsidR="004813BF" w:rsidRPr="000D704B" w:rsidRDefault="004813BF" w:rsidP="004813BF">
      <w:pPr>
        <w:spacing w:after="0" w:line="240" w:lineRule="auto"/>
        <w:jc w:val="center"/>
        <w:textAlignment w:val="baseline"/>
        <w:rPr>
          <w:rFonts w:ascii="Arial" w:eastAsia="Times New Roman" w:hAnsi="Arial" w:cs="Arial"/>
          <w:sz w:val="18"/>
          <w:szCs w:val="18"/>
          <w:lang w:val="en-GB" w:eastAsia="en-GB"/>
        </w:rPr>
      </w:pPr>
      <w:r w:rsidRPr="000D704B">
        <w:rPr>
          <w:rFonts w:ascii="Arial" w:eastAsia="Times New Roman" w:hAnsi="Arial" w:cs="Arial"/>
          <w:sz w:val="18"/>
          <w:szCs w:val="18"/>
          <w:lang w:val="en-GB" w:eastAsia="en-GB"/>
        </w:rPr>
        <w:t> </w:t>
      </w:r>
    </w:p>
    <w:p w14:paraId="4ED8DCE7" w14:textId="77777777" w:rsidR="004813BF" w:rsidRPr="000D704B" w:rsidRDefault="004813BF" w:rsidP="004813BF">
      <w:pPr>
        <w:spacing w:after="0" w:line="240" w:lineRule="auto"/>
        <w:textAlignment w:val="baseline"/>
        <w:rPr>
          <w:rFonts w:ascii="Arial" w:eastAsia="Times New Roman" w:hAnsi="Arial" w:cs="Arial"/>
          <w:b/>
          <w:bCs/>
          <w:sz w:val="18"/>
          <w:szCs w:val="18"/>
          <w:lang w:eastAsia="en-GB"/>
        </w:rPr>
      </w:pPr>
    </w:p>
    <w:p w14:paraId="709F5EE2"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r w:rsidRPr="000D704B">
        <w:rPr>
          <w:rFonts w:ascii="Arial" w:eastAsia="Times New Roman" w:hAnsi="Arial" w:cs="Arial"/>
          <w:b/>
          <w:bCs/>
          <w:sz w:val="18"/>
          <w:szCs w:val="18"/>
          <w:lang w:eastAsia="en-GB"/>
        </w:rPr>
        <w:t>A) RISK DETAILS</w:t>
      </w:r>
      <w:r w:rsidRPr="000D704B">
        <w:rPr>
          <w:rFonts w:ascii="Arial" w:eastAsia="Times New Roman" w:hAnsi="Arial" w:cs="Arial"/>
          <w:sz w:val="18"/>
          <w:szCs w:val="18"/>
          <w:lang w:eastAsia="en-GB"/>
        </w:rPr>
        <w:t>: Details of the risk</w:t>
      </w:r>
      <w:r>
        <w:rPr>
          <w:rFonts w:ascii="Arial" w:eastAsia="Times New Roman" w:hAnsi="Arial" w:cs="Arial"/>
          <w:sz w:val="18"/>
          <w:szCs w:val="18"/>
          <w:lang w:eastAsia="en-GB"/>
        </w:rPr>
        <w:t xml:space="preserve"> </w:t>
      </w:r>
      <w:r w:rsidRPr="000D704B">
        <w:rPr>
          <w:rFonts w:ascii="Arial" w:eastAsia="Times New Roman" w:hAnsi="Arial" w:cs="Arial"/>
          <w:sz w:val="18"/>
          <w:szCs w:val="18"/>
          <w:lang w:eastAsia="en-GB"/>
        </w:rPr>
        <w:t xml:space="preserve">involved, such as </w:t>
      </w:r>
      <w:r>
        <w:rPr>
          <w:rFonts w:ascii="Arial" w:eastAsia="Times New Roman" w:hAnsi="Arial" w:cs="Arial"/>
          <w:sz w:val="18"/>
          <w:szCs w:val="18"/>
          <w:lang w:eastAsia="en-GB"/>
        </w:rPr>
        <w:t>(re)</w:t>
      </w:r>
      <w:r w:rsidRPr="000D704B">
        <w:rPr>
          <w:rFonts w:ascii="Arial" w:eastAsia="Times New Roman" w:hAnsi="Arial" w:cs="Arial"/>
          <w:sz w:val="18"/>
          <w:szCs w:val="18"/>
          <w:lang w:eastAsia="en-GB"/>
        </w:rPr>
        <w:t>insured, type, coverage, conditions, etc.</w:t>
      </w:r>
      <w:r w:rsidRPr="000D704B">
        <w:rPr>
          <w:rFonts w:ascii="Arial" w:eastAsia="Times New Roman" w:hAnsi="Arial" w:cs="Arial"/>
          <w:sz w:val="18"/>
          <w:szCs w:val="18"/>
          <w:lang w:val="en-GB" w:eastAsia="en-GB"/>
        </w:rPr>
        <w:t> </w:t>
      </w:r>
    </w:p>
    <w:p w14:paraId="2D08038E"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r w:rsidRPr="000D704B">
        <w:rPr>
          <w:rFonts w:ascii="Arial" w:eastAsia="Times New Roman" w:hAnsi="Arial" w:cs="Arial"/>
          <w:b/>
          <w:bCs/>
          <w:sz w:val="18"/>
          <w:szCs w:val="18"/>
          <w:lang w:eastAsia="en-GB"/>
        </w:rPr>
        <w:t>B) INFORMATION</w:t>
      </w:r>
      <w:r w:rsidRPr="000D704B">
        <w:rPr>
          <w:rFonts w:ascii="Arial" w:eastAsia="Times New Roman" w:hAnsi="Arial" w:cs="Arial"/>
          <w:sz w:val="18"/>
          <w:szCs w:val="18"/>
          <w:lang w:eastAsia="en-GB"/>
        </w:rPr>
        <w:t>: Details of any information provided to</w:t>
      </w:r>
      <w:r>
        <w:rPr>
          <w:rFonts w:ascii="Arial" w:eastAsia="Times New Roman" w:hAnsi="Arial" w:cs="Arial"/>
          <w:sz w:val="18"/>
          <w:szCs w:val="18"/>
          <w:lang w:eastAsia="en-GB"/>
        </w:rPr>
        <w:t xml:space="preserve"> (re)</w:t>
      </w:r>
      <w:r w:rsidRPr="000D704B">
        <w:rPr>
          <w:rFonts w:ascii="Arial" w:eastAsia="Times New Roman" w:hAnsi="Arial" w:cs="Arial"/>
          <w:sz w:val="18"/>
          <w:szCs w:val="18"/>
          <w:lang w:eastAsia="en-GB"/>
        </w:rPr>
        <w:t>insurers to support the assessment of the risk at the time of placement.</w:t>
      </w:r>
      <w:r w:rsidRPr="000D704B">
        <w:rPr>
          <w:rFonts w:ascii="Arial" w:eastAsia="Times New Roman" w:hAnsi="Arial" w:cs="Arial"/>
          <w:sz w:val="18"/>
          <w:szCs w:val="18"/>
          <w:lang w:val="en-GB" w:eastAsia="en-GB"/>
        </w:rPr>
        <w:t> </w:t>
      </w:r>
    </w:p>
    <w:p w14:paraId="277D3761"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r w:rsidRPr="000D704B">
        <w:rPr>
          <w:rFonts w:ascii="Arial" w:eastAsia="Times New Roman" w:hAnsi="Arial" w:cs="Arial"/>
          <w:b/>
          <w:bCs/>
          <w:sz w:val="18"/>
          <w:szCs w:val="18"/>
          <w:lang w:eastAsia="en-GB"/>
        </w:rPr>
        <w:t>C) SECURITY DETAILS</w:t>
      </w:r>
      <w:r w:rsidRPr="000D704B">
        <w:rPr>
          <w:rFonts w:ascii="Arial" w:eastAsia="Times New Roman" w:hAnsi="Arial" w:cs="Arial"/>
          <w:sz w:val="18"/>
          <w:szCs w:val="18"/>
          <w:lang w:eastAsia="en-GB"/>
        </w:rPr>
        <w:t xml:space="preserve">: This includes (Re)insurers’ Liability, Order Hereon, Basis of Written Lines, Basis of Signed Lines, Signing Provisions, and (Re)Insurers Participation details. These indicate each </w:t>
      </w:r>
      <w:r>
        <w:rPr>
          <w:rFonts w:ascii="Arial" w:eastAsia="Times New Roman" w:hAnsi="Arial" w:cs="Arial"/>
          <w:sz w:val="18"/>
          <w:szCs w:val="18"/>
          <w:lang w:eastAsia="en-GB"/>
        </w:rPr>
        <w:t>(re)</w:t>
      </w:r>
      <w:r w:rsidRPr="000D704B">
        <w:rPr>
          <w:rFonts w:ascii="Arial" w:eastAsia="Times New Roman" w:hAnsi="Arial" w:cs="Arial"/>
          <w:sz w:val="18"/>
          <w:szCs w:val="18"/>
          <w:lang w:eastAsia="en-GB"/>
        </w:rPr>
        <w:t>insurer’s share of the risk and their reference(s).</w:t>
      </w:r>
      <w:r w:rsidRPr="000D704B">
        <w:rPr>
          <w:rFonts w:ascii="Arial" w:eastAsia="Times New Roman" w:hAnsi="Arial" w:cs="Arial"/>
          <w:sz w:val="18"/>
          <w:szCs w:val="18"/>
          <w:lang w:val="en-GB" w:eastAsia="en-GB"/>
        </w:rPr>
        <w:t> </w:t>
      </w:r>
    </w:p>
    <w:p w14:paraId="09C24115"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r w:rsidRPr="000D704B">
        <w:rPr>
          <w:rFonts w:ascii="Arial" w:eastAsia="Times New Roman" w:hAnsi="Arial" w:cs="Arial"/>
          <w:b/>
          <w:bCs/>
          <w:sz w:val="18"/>
          <w:szCs w:val="18"/>
          <w:lang w:eastAsia="en-GB"/>
        </w:rPr>
        <w:t>D) SUBSCRIPTION AGREEMENT</w:t>
      </w:r>
      <w:r w:rsidRPr="000D704B">
        <w:rPr>
          <w:rFonts w:ascii="Arial" w:eastAsia="Times New Roman" w:hAnsi="Arial" w:cs="Arial"/>
          <w:sz w:val="18"/>
          <w:szCs w:val="18"/>
          <w:lang w:eastAsia="en-GB"/>
        </w:rPr>
        <w:t>: This establishes the rules to be followed for processing and administration of post-placement amendments and transactions.</w:t>
      </w:r>
      <w:r w:rsidRPr="000D704B">
        <w:rPr>
          <w:rFonts w:ascii="Arial" w:eastAsia="Times New Roman" w:hAnsi="Arial" w:cs="Arial"/>
          <w:sz w:val="18"/>
          <w:szCs w:val="18"/>
          <w:lang w:val="en-GB" w:eastAsia="en-GB"/>
        </w:rPr>
        <w:t> </w:t>
      </w:r>
    </w:p>
    <w:p w14:paraId="7C4788FC"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r w:rsidRPr="000D704B">
        <w:rPr>
          <w:rFonts w:ascii="Arial" w:eastAsia="Times New Roman" w:hAnsi="Arial" w:cs="Arial"/>
          <w:b/>
          <w:bCs/>
          <w:sz w:val="18"/>
          <w:szCs w:val="18"/>
          <w:lang w:eastAsia="en-GB"/>
        </w:rPr>
        <w:t>E) FISCAL AND REGULATORY</w:t>
      </w:r>
      <w:r w:rsidRPr="000D704B">
        <w:rPr>
          <w:rFonts w:ascii="Arial" w:eastAsia="Times New Roman" w:hAnsi="Arial" w:cs="Arial"/>
          <w:sz w:val="18"/>
          <w:szCs w:val="18"/>
          <w:lang w:eastAsia="en-GB"/>
        </w:rPr>
        <w:t>: The fiscal and regulatory information specific to the (Re)insurers involved in the risk.</w:t>
      </w:r>
      <w:r w:rsidRPr="000D704B">
        <w:rPr>
          <w:rFonts w:ascii="Arial" w:eastAsia="Times New Roman" w:hAnsi="Arial" w:cs="Arial"/>
          <w:sz w:val="18"/>
          <w:szCs w:val="18"/>
          <w:lang w:val="en-GB" w:eastAsia="en-GB"/>
        </w:rPr>
        <w:t> </w:t>
      </w:r>
    </w:p>
    <w:p w14:paraId="5F5F1AE4"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r w:rsidRPr="000D704B">
        <w:rPr>
          <w:rFonts w:ascii="Arial" w:eastAsia="Times New Roman" w:hAnsi="Arial" w:cs="Arial"/>
          <w:b/>
          <w:bCs/>
          <w:sz w:val="18"/>
          <w:szCs w:val="18"/>
          <w:lang w:eastAsia="en-GB"/>
        </w:rPr>
        <w:t>F) BROKER REMUNERATION &amp; DEDUCTIONS:</w:t>
      </w:r>
      <w:r w:rsidRPr="000D704B">
        <w:rPr>
          <w:rFonts w:ascii="Arial" w:eastAsia="Times New Roman" w:hAnsi="Arial" w:cs="Arial"/>
          <w:sz w:val="18"/>
          <w:szCs w:val="18"/>
          <w:lang w:eastAsia="en-GB"/>
        </w:rPr>
        <w:t xml:space="preserve"> Information relating to brokerage, fees, and deductions from premium.</w:t>
      </w:r>
      <w:r w:rsidRPr="000D704B">
        <w:rPr>
          <w:rFonts w:ascii="Arial" w:eastAsia="Times New Roman" w:hAnsi="Arial" w:cs="Arial"/>
          <w:sz w:val="18"/>
          <w:szCs w:val="18"/>
          <w:lang w:val="en-GB" w:eastAsia="en-GB"/>
        </w:rPr>
        <w:t> </w:t>
      </w:r>
    </w:p>
    <w:p w14:paraId="5E9773AB" w14:textId="77777777" w:rsidR="004813BF" w:rsidRPr="000D704B" w:rsidRDefault="004813BF" w:rsidP="004813BF">
      <w:pPr>
        <w:spacing w:after="0" w:line="240" w:lineRule="auto"/>
        <w:textAlignment w:val="baseline"/>
        <w:rPr>
          <w:rFonts w:ascii="Arial" w:eastAsia="Times New Roman" w:hAnsi="Arial" w:cs="Arial"/>
          <w:sz w:val="18"/>
          <w:szCs w:val="18"/>
          <w:lang w:eastAsia="en-GB"/>
        </w:rPr>
      </w:pPr>
    </w:p>
    <w:p w14:paraId="733D54F7" w14:textId="77777777" w:rsidR="004813BF" w:rsidRPr="000D704B" w:rsidRDefault="004813BF" w:rsidP="004813BF">
      <w:pPr>
        <w:spacing w:after="0" w:line="240" w:lineRule="auto"/>
        <w:textAlignment w:val="baseline"/>
        <w:rPr>
          <w:rFonts w:ascii="Arial" w:eastAsia="Times New Roman" w:hAnsi="Arial" w:cs="Arial"/>
          <w:i/>
          <w:iCs/>
          <w:sz w:val="18"/>
          <w:szCs w:val="18"/>
          <w:lang w:eastAsia="en-GB"/>
        </w:rPr>
      </w:pPr>
      <w:r w:rsidRPr="000D704B">
        <w:rPr>
          <w:rFonts w:ascii="Arial" w:eastAsia="Times New Roman" w:hAnsi="Arial" w:cs="Arial"/>
          <w:b/>
          <w:bCs/>
          <w:sz w:val="18"/>
          <w:szCs w:val="18"/>
          <w:lang w:eastAsia="en-GB"/>
        </w:rPr>
        <w:br/>
      </w:r>
      <w:r w:rsidRPr="000D704B">
        <w:rPr>
          <w:rFonts w:ascii="Arial" w:eastAsia="Times New Roman" w:hAnsi="Arial" w:cs="Arial"/>
          <w:i/>
          <w:iCs/>
          <w:sz w:val="18"/>
          <w:szCs w:val="18"/>
          <w:lang w:eastAsia="en-GB"/>
        </w:rPr>
        <w:t xml:space="preserve">Useful points </w:t>
      </w:r>
      <w:r w:rsidRPr="000D704B">
        <w:rPr>
          <w:rFonts w:ascii="Arial" w:eastAsia="Times New Roman" w:hAnsi="Arial" w:cs="Arial"/>
          <w:i/>
          <w:iCs/>
          <w:sz w:val="18"/>
          <w:szCs w:val="18"/>
          <w:lang w:eastAsia="en-GB"/>
        </w:rPr>
        <w:br/>
      </w:r>
    </w:p>
    <w:p w14:paraId="12F16C83" w14:textId="77777777" w:rsidR="004813BF" w:rsidRPr="000D704B" w:rsidRDefault="004813BF" w:rsidP="00194907">
      <w:pPr>
        <w:numPr>
          <w:ilvl w:val="0"/>
          <w:numId w:val="8"/>
        </w:numPr>
        <w:spacing w:after="0" w:line="240" w:lineRule="auto"/>
        <w:contextualSpacing/>
        <w:textAlignment w:val="baseline"/>
        <w:rPr>
          <w:rFonts w:ascii="Arial" w:eastAsia="Times New Roman" w:hAnsi="Arial" w:cs="Arial"/>
          <w:sz w:val="18"/>
          <w:szCs w:val="18"/>
          <w:lang w:val="en-GB" w:eastAsia="en-GB"/>
        </w:rPr>
      </w:pPr>
      <w:r w:rsidRPr="000D704B">
        <w:rPr>
          <w:rFonts w:ascii="Arial" w:eastAsia="Times New Roman" w:hAnsi="Arial" w:cs="Arial"/>
          <w:sz w:val="18"/>
          <w:szCs w:val="18"/>
          <w:lang w:eastAsia="en-GB"/>
        </w:rPr>
        <w:t xml:space="preserve">Parts </w:t>
      </w:r>
      <w:r w:rsidRPr="000D704B">
        <w:rPr>
          <w:rFonts w:ascii="Arial" w:eastAsia="Times New Roman" w:hAnsi="Arial" w:cs="Arial"/>
          <w:b/>
          <w:bCs/>
          <w:sz w:val="18"/>
          <w:szCs w:val="18"/>
          <w:lang w:eastAsia="en-GB"/>
        </w:rPr>
        <w:t>A) RISK DETAILS, B) INFORMATION</w:t>
      </w:r>
      <w:r w:rsidRPr="000D704B">
        <w:rPr>
          <w:rFonts w:ascii="Arial" w:eastAsia="Times New Roman" w:hAnsi="Arial" w:cs="Arial"/>
          <w:sz w:val="18"/>
          <w:szCs w:val="18"/>
          <w:lang w:eastAsia="en-GB"/>
        </w:rPr>
        <w:t xml:space="preserve">, and </w:t>
      </w:r>
      <w:r w:rsidRPr="000D704B">
        <w:rPr>
          <w:rFonts w:ascii="Arial" w:eastAsia="Times New Roman" w:hAnsi="Arial" w:cs="Arial"/>
          <w:b/>
          <w:bCs/>
          <w:sz w:val="18"/>
          <w:szCs w:val="18"/>
          <w:lang w:eastAsia="en-GB"/>
        </w:rPr>
        <w:t>C) SECURITY DETAILS</w:t>
      </w:r>
      <w:r w:rsidRPr="000D704B">
        <w:rPr>
          <w:rFonts w:ascii="Arial" w:eastAsia="Times New Roman" w:hAnsi="Arial" w:cs="Arial"/>
          <w:sz w:val="18"/>
          <w:szCs w:val="18"/>
          <w:lang w:eastAsia="en-GB"/>
        </w:rPr>
        <w:t xml:space="preserve"> relate to the client segment of the document whilst parts </w:t>
      </w:r>
      <w:r w:rsidRPr="000D704B">
        <w:rPr>
          <w:rFonts w:ascii="Arial" w:eastAsia="Times New Roman" w:hAnsi="Arial" w:cs="Arial"/>
          <w:b/>
          <w:bCs/>
          <w:sz w:val="18"/>
          <w:szCs w:val="18"/>
          <w:lang w:eastAsia="en-GB"/>
        </w:rPr>
        <w:t>D) SUBSCRIPTION AGREEMENT</w:t>
      </w:r>
      <w:r w:rsidRPr="000D704B">
        <w:rPr>
          <w:rFonts w:ascii="Arial" w:eastAsia="Times New Roman" w:hAnsi="Arial" w:cs="Arial"/>
          <w:sz w:val="18"/>
          <w:szCs w:val="18"/>
          <w:lang w:eastAsia="en-GB"/>
        </w:rPr>
        <w:t xml:space="preserve">, </w:t>
      </w:r>
      <w:r w:rsidRPr="000D704B">
        <w:rPr>
          <w:rFonts w:ascii="Arial" w:eastAsia="Times New Roman" w:hAnsi="Arial" w:cs="Arial"/>
          <w:b/>
          <w:bCs/>
          <w:sz w:val="18"/>
          <w:szCs w:val="18"/>
          <w:lang w:eastAsia="en-GB"/>
        </w:rPr>
        <w:t>E) FISCAL &amp; REGULATORY</w:t>
      </w:r>
      <w:r w:rsidRPr="000D704B">
        <w:rPr>
          <w:rFonts w:ascii="Arial" w:eastAsia="Times New Roman" w:hAnsi="Arial" w:cs="Arial"/>
          <w:sz w:val="18"/>
          <w:szCs w:val="18"/>
          <w:lang w:eastAsia="en-GB"/>
        </w:rPr>
        <w:t xml:space="preserve"> and </w:t>
      </w:r>
      <w:r w:rsidRPr="000D704B">
        <w:rPr>
          <w:rFonts w:ascii="Arial" w:eastAsia="Times New Roman" w:hAnsi="Arial" w:cs="Arial"/>
          <w:b/>
          <w:bCs/>
          <w:sz w:val="18"/>
          <w:szCs w:val="18"/>
          <w:lang w:eastAsia="en-GB"/>
        </w:rPr>
        <w:t>F) BROKER REMUNERATION &amp; DEDUCTIONS</w:t>
      </w:r>
      <w:r w:rsidRPr="000D704B">
        <w:rPr>
          <w:rFonts w:ascii="Arial" w:eastAsia="Times New Roman" w:hAnsi="Arial" w:cs="Arial"/>
          <w:sz w:val="18"/>
          <w:szCs w:val="18"/>
          <w:lang w:eastAsia="en-GB"/>
        </w:rPr>
        <w:t xml:space="preserve"> relate to the administration of the </w:t>
      </w:r>
      <w:r>
        <w:rPr>
          <w:rFonts w:ascii="Arial" w:eastAsia="Times New Roman" w:hAnsi="Arial" w:cs="Arial"/>
          <w:sz w:val="18"/>
          <w:szCs w:val="18"/>
          <w:lang w:eastAsia="en-GB"/>
        </w:rPr>
        <w:t>MRC</w:t>
      </w:r>
      <w:r w:rsidRPr="000D704B">
        <w:rPr>
          <w:rFonts w:ascii="Arial" w:eastAsia="Times New Roman" w:hAnsi="Arial" w:cs="Arial"/>
          <w:sz w:val="18"/>
          <w:szCs w:val="18"/>
          <w:lang w:eastAsia="en-GB"/>
        </w:rPr>
        <w:t xml:space="preserve"> for processing. </w:t>
      </w:r>
      <w:r w:rsidRPr="000D704B">
        <w:rPr>
          <w:rFonts w:ascii="Arial" w:eastAsia="Times New Roman" w:hAnsi="Arial" w:cs="Arial"/>
          <w:sz w:val="18"/>
          <w:szCs w:val="18"/>
          <w:lang w:val="en-GB" w:eastAsia="en-GB"/>
        </w:rPr>
        <w:t> </w:t>
      </w:r>
    </w:p>
    <w:p w14:paraId="52DC9CE7" w14:textId="77777777" w:rsidR="004813BF" w:rsidRPr="000D704B" w:rsidRDefault="004813BF" w:rsidP="00194907">
      <w:pPr>
        <w:numPr>
          <w:ilvl w:val="0"/>
          <w:numId w:val="8"/>
        </w:numPr>
        <w:spacing w:after="0" w:line="240" w:lineRule="auto"/>
        <w:contextualSpacing/>
        <w:textAlignment w:val="baseline"/>
        <w:rPr>
          <w:rFonts w:ascii="Arial" w:eastAsia="Times New Roman" w:hAnsi="Arial" w:cs="Arial"/>
          <w:sz w:val="18"/>
          <w:szCs w:val="18"/>
          <w:lang w:val="en-GB" w:eastAsia="en-GB"/>
        </w:rPr>
      </w:pPr>
      <w:r w:rsidRPr="000D704B">
        <w:rPr>
          <w:rFonts w:ascii="Arial" w:eastAsia="Times New Roman" w:hAnsi="Arial" w:cs="Arial"/>
          <w:sz w:val="18"/>
          <w:szCs w:val="18"/>
          <w:lang w:eastAsia="en-GB"/>
        </w:rPr>
        <w:t xml:space="preserve">The six </w:t>
      </w:r>
      <w:r>
        <w:rPr>
          <w:rFonts w:ascii="Arial" w:eastAsia="Times New Roman" w:hAnsi="Arial" w:cs="Arial"/>
          <w:sz w:val="18"/>
          <w:szCs w:val="18"/>
          <w:lang w:eastAsia="en-GB"/>
        </w:rPr>
        <w:t>MRC</w:t>
      </w:r>
      <w:r w:rsidRPr="000D704B">
        <w:rPr>
          <w:rFonts w:ascii="Arial" w:eastAsia="Times New Roman" w:hAnsi="Arial" w:cs="Arial"/>
          <w:sz w:val="18"/>
          <w:szCs w:val="18"/>
          <w:lang w:eastAsia="en-GB"/>
        </w:rPr>
        <w:t xml:space="preserve"> parts may be presented in any order, although the order shown within this guidance is recommended.</w:t>
      </w:r>
    </w:p>
    <w:p w14:paraId="747C3669" w14:textId="77777777" w:rsidR="004813BF" w:rsidRDefault="004813BF" w:rsidP="00194907">
      <w:pPr>
        <w:numPr>
          <w:ilvl w:val="0"/>
          <w:numId w:val="8"/>
        </w:numPr>
        <w:spacing w:after="0" w:line="240" w:lineRule="auto"/>
        <w:contextualSpacing/>
        <w:textAlignment w:val="baseline"/>
        <w:rPr>
          <w:rFonts w:ascii="Arial" w:eastAsia="Times New Roman" w:hAnsi="Arial" w:cs="Arial"/>
          <w:sz w:val="18"/>
          <w:szCs w:val="18"/>
          <w:lang w:val="en-GB" w:eastAsia="en-GB"/>
        </w:rPr>
      </w:pPr>
      <w:r w:rsidRPr="000D704B">
        <w:rPr>
          <w:rFonts w:ascii="Arial" w:eastAsia="Times New Roman" w:hAnsi="Arial" w:cs="Arial"/>
          <w:sz w:val="18"/>
          <w:szCs w:val="18"/>
          <w:lang w:val="en-GB" w:eastAsia="en-GB"/>
        </w:rPr>
        <w:t>The beginning of each part should be labelled with the title (for example “</w:t>
      </w:r>
      <w:r w:rsidRPr="000D704B">
        <w:rPr>
          <w:rFonts w:ascii="Arial" w:eastAsia="Times New Roman" w:hAnsi="Arial" w:cs="Arial"/>
          <w:b/>
          <w:bCs/>
          <w:sz w:val="18"/>
          <w:szCs w:val="18"/>
          <w:lang w:val="en-GB" w:eastAsia="en-GB"/>
        </w:rPr>
        <w:t>RISK DETAILS</w:t>
      </w:r>
      <w:r w:rsidRPr="000D704B">
        <w:rPr>
          <w:rFonts w:ascii="Arial" w:eastAsia="Times New Roman" w:hAnsi="Arial" w:cs="Arial"/>
          <w:sz w:val="18"/>
          <w:szCs w:val="18"/>
          <w:lang w:val="en-GB" w:eastAsia="en-GB"/>
        </w:rPr>
        <w:t>”).</w:t>
      </w:r>
    </w:p>
    <w:p w14:paraId="5C405AF2" w14:textId="77777777" w:rsidR="004813BF" w:rsidRPr="000D704B" w:rsidRDefault="004813BF" w:rsidP="00194907">
      <w:pPr>
        <w:pStyle w:val="CommentText"/>
        <w:numPr>
          <w:ilvl w:val="0"/>
          <w:numId w:val="8"/>
        </w:numPr>
        <w:rPr>
          <w:rFonts w:ascii="Arial" w:hAnsi="Arial" w:cs="Arial"/>
          <w:sz w:val="18"/>
          <w:szCs w:val="18"/>
        </w:rPr>
      </w:pPr>
      <w:r w:rsidRPr="000D704B">
        <w:rPr>
          <w:rFonts w:ascii="Arial" w:hAnsi="Arial" w:cs="Arial"/>
          <w:sz w:val="18"/>
          <w:szCs w:val="18"/>
        </w:rPr>
        <w:t xml:space="preserve">Part </w:t>
      </w:r>
      <w:r w:rsidRPr="000D704B">
        <w:rPr>
          <w:rFonts w:ascii="Arial" w:hAnsi="Arial" w:cs="Arial"/>
          <w:b/>
          <w:sz w:val="18"/>
          <w:szCs w:val="18"/>
        </w:rPr>
        <w:t>D) SUBSCRIPTION AGREEMENT</w:t>
      </w:r>
      <w:r w:rsidRPr="000D704B">
        <w:rPr>
          <w:rFonts w:ascii="Arial" w:hAnsi="Arial" w:cs="Arial"/>
          <w:sz w:val="18"/>
          <w:szCs w:val="18"/>
        </w:rPr>
        <w:t xml:space="preserve"> may not be required for offslips / declarations attaching to line slip or binding authority agreements.</w:t>
      </w:r>
    </w:p>
    <w:p w14:paraId="2BEDD90C" w14:textId="77777777" w:rsidR="004813BF" w:rsidRDefault="004813BF" w:rsidP="004813BF">
      <w:pPr>
        <w:spacing w:after="0" w:line="240" w:lineRule="auto"/>
        <w:contextualSpacing/>
        <w:textAlignment w:val="baseline"/>
        <w:rPr>
          <w:rFonts w:ascii="Arial" w:eastAsia="Times New Roman" w:hAnsi="Arial" w:cs="Arial"/>
          <w:sz w:val="18"/>
          <w:szCs w:val="18"/>
          <w:lang w:val="en-GB" w:eastAsia="en-GB"/>
        </w:rPr>
      </w:pPr>
    </w:p>
    <w:p w14:paraId="5EAC60BF" w14:textId="77777777" w:rsidR="004813BF" w:rsidRDefault="004813BF" w:rsidP="004813BF">
      <w:pPr>
        <w:spacing w:after="0" w:line="240" w:lineRule="auto"/>
        <w:contextualSpacing/>
        <w:textAlignment w:val="baseline"/>
        <w:rPr>
          <w:rFonts w:ascii="Arial" w:eastAsia="Times New Roman" w:hAnsi="Arial" w:cs="Arial"/>
          <w:sz w:val="18"/>
          <w:szCs w:val="18"/>
          <w:lang w:val="en-GB" w:eastAsia="en-GB"/>
        </w:rPr>
      </w:pPr>
    </w:p>
    <w:p w14:paraId="160872DB" w14:textId="77777777" w:rsidR="004813BF" w:rsidRDefault="004813BF" w:rsidP="004813BF">
      <w:pPr>
        <w:spacing w:after="0" w:line="240" w:lineRule="auto"/>
        <w:contextualSpacing/>
        <w:textAlignment w:val="baseline"/>
        <w:rPr>
          <w:rFonts w:ascii="Arial" w:eastAsia="Times New Roman" w:hAnsi="Arial" w:cs="Arial"/>
          <w:sz w:val="18"/>
          <w:szCs w:val="18"/>
          <w:lang w:val="en-GB" w:eastAsia="en-GB"/>
        </w:rPr>
      </w:pPr>
    </w:p>
    <w:p w14:paraId="74CD6F13" w14:textId="77777777" w:rsidR="004813BF" w:rsidRPr="000D704B" w:rsidRDefault="004813BF" w:rsidP="004813BF">
      <w:pPr>
        <w:spacing w:after="0" w:line="240" w:lineRule="auto"/>
        <w:contextualSpacing/>
        <w:textAlignment w:val="baseline"/>
        <w:rPr>
          <w:rFonts w:ascii="Arial" w:eastAsia="Times New Roman" w:hAnsi="Arial" w:cs="Arial"/>
          <w:sz w:val="18"/>
          <w:szCs w:val="18"/>
          <w:lang w:val="en-GB" w:eastAsia="en-GB"/>
        </w:rPr>
      </w:pPr>
    </w:p>
    <w:p w14:paraId="082B3540" w14:textId="77777777" w:rsidR="004813BF" w:rsidRPr="00984118" w:rsidRDefault="004813BF" w:rsidP="00F76378">
      <w:pPr>
        <w:pStyle w:val="Heading2"/>
      </w:pPr>
      <w:bookmarkStart w:id="12" w:name="_Toc130558863"/>
      <w:r w:rsidRPr="00984118">
        <w:lastRenderedPageBreak/>
        <w:t>Layout of Document</w:t>
      </w:r>
      <w:bookmarkEnd w:id="12"/>
      <w:r w:rsidRPr="00984118">
        <w:t xml:space="preserve"> </w:t>
      </w:r>
    </w:p>
    <w:p w14:paraId="7CA689C6" w14:textId="77777777" w:rsidR="004813BF" w:rsidRPr="000D704B" w:rsidRDefault="004813BF" w:rsidP="004813BF">
      <w:pPr>
        <w:spacing w:after="0"/>
        <w:textAlignment w:val="baseline"/>
        <w:rPr>
          <w:rFonts w:ascii="Arial" w:eastAsia="Times New Roman" w:hAnsi="Arial" w:cs="Arial"/>
          <w:sz w:val="18"/>
          <w:szCs w:val="18"/>
          <w:lang w:eastAsia="en-GB"/>
        </w:rPr>
      </w:pPr>
    </w:p>
    <w:p w14:paraId="1C00739B" w14:textId="77777777" w:rsidR="004813BF" w:rsidRPr="004813BF" w:rsidRDefault="004813BF" w:rsidP="004813BF">
      <w:pPr>
        <w:spacing w:after="0"/>
        <w:textAlignment w:val="baseline"/>
        <w:rPr>
          <w:rFonts w:ascii="Arial" w:eastAsia="Times New Roman" w:hAnsi="Arial" w:cs="Arial"/>
          <w:sz w:val="18"/>
          <w:szCs w:val="18"/>
          <w:lang w:eastAsia="en-GB"/>
        </w:rPr>
      </w:pPr>
      <w:r w:rsidRPr="004813BF">
        <w:rPr>
          <w:rFonts w:ascii="Arial" w:eastAsia="Times New Roman" w:hAnsi="Arial" w:cs="Arial"/>
          <w:sz w:val="18"/>
          <w:szCs w:val="18"/>
          <w:lang w:eastAsia="en-GB"/>
        </w:rPr>
        <w:t>The MRC captures information in two columns, and under headings and keywords. Headings should be captured in the left-hand column while subheadings and information associated with each heading should be captured in the right-hand column.</w:t>
      </w:r>
    </w:p>
    <w:p w14:paraId="585FD2C1" w14:textId="77777777" w:rsidR="004813BF" w:rsidRPr="004813BF" w:rsidRDefault="004813BF" w:rsidP="004813BF">
      <w:pPr>
        <w:spacing w:after="0"/>
        <w:textAlignment w:val="baseline"/>
        <w:rPr>
          <w:rFonts w:ascii="Arial" w:eastAsia="Times New Roman" w:hAnsi="Arial" w:cs="Arial"/>
          <w:sz w:val="18"/>
          <w:szCs w:val="18"/>
          <w:lang w:eastAsia="en-GB"/>
        </w:rPr>
      </w:pPr>
    </w:p>
    <w:p w14:paraId="6F2520F5"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r w:rsidRPr="004813BF">
        <w:rPr>
          <w:rFonts w:ascii="Arial" w:eastAsia="Times New Roman" w:hAnsi="Arial" w:cs="Arial"/>
          <w:sz w:val="18"/>
          <w:szCs w:val="18"/>
          <w:lang w:eastAsia="en-GB"/>
        </w:rPr>
        <w:t>Where there are multiple subheadings within a heading (for example “</w:t>
      </w:r>
      <w:r w:rsidRPr="004813BF">
        <w:rPr>
          <w:rFonts w:ascii="Arial" w:eastAsia="Times New Roman" w:hAnsi="Arial" w:cs="Arial"/>
          <w:b/>
          <w:bCs/>
          <w:sz w:val="18"/>
          <w:szCs w:val="18"/>
          <w:lang w:eastAsia="en-GB"/>
        </w:rPr>
        <w:t>From</w:t>
      </w:r>
      <w:r w:rsidRPr="004813BF">
        <w:rPr>
          <w:rFonts w:ascii="Arial" w:eastAsia="Times New Roman" w:hAnsi="Arial" w:cs="Arial"/>
          <w:sz w:val="18"/>
          <w:szCs w:val="18"/>
          <w:lang w:eastAsia="en-GB"/>
        </w:rPr>
        <w:t>” and “</w:t>
      </w:r>
      <w:r w:rsidRPr="004813BF">
        <w:rPr>
          <w:rFonts w:ascii="Arial" w:eastAsia="Times New Roman" w:hAnsi="Arial" w:cs="Arial"/>
          <w:b/>
          <w:bCs/>
          <w:sz w:val="18"/>
          <w:szCs w:val="18"/>
          <w:lang w:eastAsia="en-GB"/>
        </w:rPr>
        <w:t>To</w:t>
      </w:r>
      <w:r w:rsidRPr="004813BF">
        <w:rPr>
          <w:rFonts w:ascii="Arial" w:eastAsia="Times New Roman" w:hAnsi="Arial" w:cs="Arial"/>
          <w:sz w:val="18"/>
          <w:szCs w:val="18"/>
          <w:lang w:eastAsia="en-GB"/>
        </w:rPr>
        <w:t xml:space="preserve">” for </w:t>
      </w:r>
      <w:r w:rsidRPr="004813BF">
        <w:rPr>
          <w:rFonts w:ascii="Arial" w:eastAsia="Times New Roman" w:hAnsi="Arial" w:cs="Arial"/>
          <w:b/>
          <w:bCs/>
          <w:sz w:val="18"/>
          <w:szCs w:val="18"/>
          <w:lang w:eastAsia="en-GB"/>
        </w:rPr>
        <w:t>Period</w:t>
      </w:r>
      <w:r w:rsidRPr="004813BF">
        <w:rPr>
          <w:rFonts w:ascii="Arial" w:eastAsia="Times New Roman" w:hAnsi="Arial" w:cs="Arial"/>
          <w:sz w:val="18"/>
          <w:szCs w:val="18"/>
          <w:lang w:eastAsia="en-GB"/>
        </w:rPr>
        <w:t>), keywords should be used for each subheading to distinguish between information. Keywords highlight the critical information within the MRC which relates to the CDR and thereby enhance machine readability. Keyword can be but do not have to be shown in bold – please refer to Customising the MRC below for more details.</w:t>
      </w:r>
    </w:p>
    <w:p w14:paraId="7E6E57F4"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p>
    <w:p w14:paraId="6A311CB5"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r w:rsidRPr="004813BF">
        <w:rPr>
          <w:rFonts w:ascii="Arial" w:eastAsia="Times New Roman" w:hAnsi="Arial" w:cs="Arial"/>
          <w:sz w:val="18"/>
          <w:szCs w:val="18"/>
          <w:lang w:eastAsia="en-GB"/>
        </w:rPr>
        <w:t>For a heading with a single subheading or where the subheading is the same as the heading, there is no need to use the keyword for the subheading.</w:t>
      </w:r>
    </w:p>
    <w:p w14:paraId="79272956"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p>
    <w:p w14:paraId="6E69C36C" w14:textId="77777777" w:rsidR="004813BF" w:rsidRPr="004813BF" w:rsidRDefault="004813BF" w:rsidP="004813BF">
      <w:pPr>
        <w:spacing w:after="0"/>
        <w:textAlignment w:val="baseline"/>
        <w:rPr>
          <w:rFonts w:ascii="Arial" w:hAnsi="Arial" w:cs="Arial"/>
          <w:sz w:val="18"/>
          <w:szCs w:val="18"/>
        </w:rPr>
      </w:pPr>
      <w:r w:rsidRPr="004813BF">
        <w:rPr>
          <w:rFonts w:ascii="Arial" w:hAnsi="Arial" w:cs="Arial"/>
          <w:sz w:val="18"/>
          <w:szCs w:val="18"/>
          <w:lang w:val="en-GB"/>
        </w:rPr>
        <w:t xml:space="preserve">Please note that </w:t>
      </w:r>
      <w:r w:rsidRPr="004813BF">
        <w:rPr>
          <w:rFonts w:ascii="Arial" w:hAnsi="Arial" w:cs="Arial"/>
          <w:sz w:val="18"/>
          <w:szCs w:val="18"/>
        </w:rPr>
        <w:t>tables do not have to be used to achieve the columnar layout. The columnar layout could, for example, be achieved through “tabs” between headings (left hand column) and values (right hand column).</w:t>
      </w:r>
    </w:p>
    <w:p w14:paraId="6A7AF7C0"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p>
    <w:p w14:paraId="0A7F61C9"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r w:rsidRPr="004813BF">
        <w:rPr>
          <w:rFonts w:ascii="Arial" w:eastAsia="Times New Roman" w:hAnsi="Arial" w:cs="Arial"/>
          <w:sz w:val="18"/>
          <w:szCs w:val="18"/>
          <w:lang w:eastAsia="en-GB"/>
        </w:rPr>
        <w:t>The below example shows how information is presented in the two-column layout using keywords to distinguish between subheadings:</w:t>
      </w:r>
    </w:p>
    <w:p w14:paraId="53D7181C"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4813BF" w:rsidRPr="004813BF" w14:paraId="7AC398A1" w14:textId="77777777">
        <w:tc>
          <w:tcPr>
            <w:tcW w:w="2250" w:type="dxa"/>
          </w:tcPr>
          <w:p w14:paraId="7DC4DDEF" w14:textId="77777777" w:rsidR="004813BF" w:rsidRPr="004813BF" w:rsidRDefault="004813BF">
            <w:pPr>
              <w:rPr>
                <w:rFonts w:ascii="Arial" w:hAnsi="Arial" w:cs="Arial"/>
                <w:b/>
                <w:sz w:val="18"/>
                <w:szCs w:val="18"/>
              </w:rPr>
            </w:pPr>
            <w:r w:rsidRPr="004813BF">
              <w:rPr>
                <w:rFonts w:ascii="Arial" w:hAnsi="Arial" w:cs="Arial"/>
                <w:b/>
                <w:color w:val="44546A" w:themeColor="text2"/>
                <w:sz w:val="18"/>
                <w:szCs w:val="18"/>
              </w:rPr>
              <w:t>POLICYHOLDER</w:t>
            </w:r>
          </w:p>
        </w:tc>
        <w:tc>
          <w:tcPr>
            <w:tcW w:w="6776" w:type="dxa"/>
          </w:tcPr>
          <w:p w14:paraId="04830C05" w14:textId="77777777" w:rsidR="004813BF" w:rsidRPr="004813BF" w:rsidRDefault="004813BF">
            <w:pPr>
              <w:rPr>
                <w:rFonts w:ascii="Arial" w:hAnsi="Arial" w:cs="Arial"/>
                <w:sz w:val="18"/>
                <w:szCs w:val="18"/>
              </w:rPr>
            </w:pPr>
            <w:r w:rsidRPr="004813BF">
              <w:rPr>
                <w:rFonts w:ascii="Arial" w:hAnsi="Arial" w:cs="Arial"/>
                <w:b/>
                <w:sz w:val="18"/>
                <w:szCs w:val="18"/>
              </w:rPr>
              <w:t xml:space="preserve">Name: </w:t>
            </w:r>
            <w:r w:rsidRPr="004813BF">
              <w:rPr>
                <w:rFonts w:ascii="Arial" w:hAnsi="Arial" w:cs="Arial"/>
                <w:b/>
                <w:sz w:val="18"/>
                <w:szCs w:val="18"/>
              </w:rPr>
              <w:tab/>
            </w:r>
            <w:r w:rsidRPr="004813BF">
              <w:rPr>
                <w:rFonts w:ascii="Arial" w:hAnsi="Arial" w:cs="Arial"/>
                <w:b/>
                <w:sz w:val="18"/>
                <w:szCs w:val="18"/>
              </w:rPr>
              <w:tab/>
            </w:r>
            <w:r w:rsidRPr="004813BF">
              <w:rPr>
                <w:rFonts w:ascii="Arial" w:hAnsi="Arial" w:cs="Arial"/>
                <w:b/>
                <w:sz w:val="18"/>
                <w:szCs w:val="18"/>
              </w:rPr>
              <w:tab/>
            </w:r>
            <w:r w:rsidRPr="004813BF">
              <w:rPr>
                <w:rFonts w:ascii="Arial" w:hAnsi="Arial" w:cs="Arial"/>
                <w:sz w:val="18"/>
                <w:szCs w:val="18"/>
              </w:rPr>
              <w:t>Company A LTD</w:t>
            </w:r>
          </w:p>
          <w:p w14:paraId="3270C866" w14:textId="77777777" w:rsidR="004813BF" w:rsidRPr="004813BF" w:rsidRDefault="004813BF">
            <w:pPr>
              <w:rPr>
                <w:rFonts w:ascii="Arial" w:hAnsi="Arial" w:cs="Arial"/>
                <w:sz w:val="18"/>
                <w:szCs w:val="18"/>
              </w:rPr>
            </w:pPr>
          </w:p>
          <w:p w14:paraId="2BC4CDD1" w14:textId="77777777" w:rsidR="004813BF" w:rsidRPr="004813BF" w:rsidRDefault="004813BF">
            <w:pPr>
              <w:rPr>
                <w:rFonts w:ascii="Arial" w:hAnsi="Arial" w:cs="Arial"/>
                <w:b/>
                <w:sz w:val="18"/>
                <w:szCs w:val="18"/>
              </w:rPr>
            </w:pPr>
            <w:r w:rsidRPr="004813BF">
              <w:rPr>
                <w:rFonts w:ascii="Arial" w:hAnsi="Arial" w:cs="Arial"/>
                <w:sz w:val="18"/>
                <w:szCs w:val="18"/>
              </w:rPr>
              <w:t>And its affiliated subsidiary, and associated companies and/or corporations and the Policyholder’s interest in partnerships and joint ventures as now exists or may hereafter be constituted or acquired and any party or interest which the Insured is responsible to insure.</w:t>
            </w:r>
          </w:p>
          <w:p w14:paraId="38189FD2" w14:textId="77777777" w:rsidR="004813BF" w:rsidRPr="004813BF" w:rsidRDefault="004813BF">
            <w:pPr>
              <w:rPr>
                <w:rFonts w:ascii="Arial" w:hAnsi="Arial" w:cs="Arial"/>
                <w:b/>
                <w:sz w:val="18"/>
                <w:szCs w:val="18"/>
              </w:rPr>
            </w:pPr>
          </w:p>
          <w:p w14:paraId="23B80D6A" w14:textId="77777777" w:rsidR="004813BF" w:rsidRPr="004813BF" w:rsidRDefault="004813BF">
            <w:pPr>
              <w:rPr>
                <w:rFonts w:ascii="Arial" w:hAnsi="Arial" w:cs="Arial"/>
                <w:sz w:val="18"/>
                <w:szCs w:val="18"/>
              </w:rPr>
            </w:pPr>
            <w:r w:rsidRPr="004813BF">
              <w:rPr>
                <w:rFonts w:ascii="Arial" w:hAnsi="Arial" w:cs="Arial"/>
                <w:b/>
                <w:sz w:val="18"/>
                <w:szCs w:val="18"/>
              </w:rPr>
              <w:t xml:space="preserve">Street No and Street: </w:t>
            </w:r>
            <w:r w:rsidRPr="004813BF">
              <w:rPr>
                <w:rFonts w:ascii="Arial" w:hAnsi="Arial" w:cs="Arial"/>
                <w:b/>
                <w:sz w:val="18"/>
                <w:szCs w:val="18"/>
              </w:rPr>
              <w:tab/>
            </w:r>
            <w:r w:rsidRPr="004813BF">
              <w:rPr>
                <w:rFonts w:ascii="Arial" w:hAnsi="Arial" w:cs="Arial"/>
                <w:sz w:val="18"/>
                <w:szCs w:val="18"/>
              </w:rPr>
              <w:t xml:space="preserve">123 Main Street </w:t>
            </w:r>
          </w:p>
          <w:p w14:paraId="66E751FB" w14:textId="77777777" w:rsidR="004813BF" w:rsidRPr="004813BF" w:rsidRDefault="004813BF">
            <w:pPr>
              <w:rPr>
                <w:rFonts w:ascii="Arial" w:hAnsi="Arial" w:cs="Arial"/>
                <w:sz w:val="18"/>
                <w:szCs w:val="18"/>
              </w:rPr>
            </w:pPr>
            <w:r w:rsidRPr="004813BF">
              <w:rPr>
                <w:rFonts w:ascii="Arial" w:hAnsi="Arial" w:cs="Arial"/>
                <w:b/>
                <w:sz w:val="18"/>
                <w:szCs w:val="18"/>
              </w:rPr>
              <w:t>City:</w:t>
            </w:r>
            <w:r w:rsidRPr="004813BF">
              <w:rPr>
                <w:rFonts w:ascii="Arial" w:hAnsi="Arial" w:cs="Arial"/>
                <w:b/>
                <w:sz w:val="18"/>
                <w:szCs w:val="18"/>
              </w:rPr>
              <w:tab/>
            </w:r>
            <w:r w:rsidRPr="004813BF">
              <w:rPr>
                <w:rFonts w:ascii="Arial" w:hAnsi="Arial" w:cs="Arial"/>
                <w:b/>
                <w:sz w:val="18"/>
                <w:szCs w:val="18"/>
              </w:rPr>
              <w:tab/>
            </w:r>
            <w:r w:rsidRPr="004813BF">
              <w:rPr>
                <w:rFonts w:ascii="Arial" w:hAnsi="Arial" w:cs="Arial"/>
                <w:b/>
                <w:sz w:val="18"/>
                <w:szCs w:val="18"/>
              </w:rPr>
              <w:tab/>
            </w:r>
            <w:r w:rsidRPr="004813BF">
              <w:rPr>
                <w:rFonts w:ascii="Arial" w:hAnsi="Arial" w:cs="Arial"/>
                <w:sz w:val="18"/>
                <w:szCs w:val="18"/>
              </w:rPr>
              <w:t xml:space="preserve">Main City </w:t>
            </w:r>
          </w:p>
          <w:p w14:paraId="5340E60B" w14:textId="77777777" w:rsidR="004813BF" w:rsidRPr="004813BF" w:rsidRDefault="004813BF">
            <w:pPr>
              <w:rPr>
                <w:rFonts w:ascii="Arial" w:hAnsi="Arial" w:cs="Arial"/>
                <w:sz w:val="18"/>
                <w:szCs w:val="18"/>
              </w:rPr>
            </w:pPr>
            <w:r w:rsidRPr="004813BF">
              <w:rPr>
                <w:rFonts w:ascii="Arial" w:hAnsi="Arial" w:cs="Arial"/>
                <w:b/>
                <w:sz w:val="18"/>
                <w:szCs w:val="18"/>
              </w:rPr>
              <w:t>State:</w:t>
            </w:r>
            <w:r w:rsidRPr="004813BF">
              <w:rPr>
                <w:rFonts w:ascii="Arial" w:hAnsi="Arial" w:cs="Arial"/>
                <w:b/>
                <w:sz w:val="18"/>
                <w:szCs w:val="18"/>
              </w:rPr>
              <w:tab/>
            </w:r>
            <w:r w:rsidRPr="004813BF">
              <w:rPr>
                <w:rFonts w:ascii="Arial" w:hAnsi="Arial" w:cs="Arial"/>
                <w:b/>
                <w:sz w:val="18"/>
                <w:szCs w:val="18"/>
              </w:rPr>
              <w:tab/>
            </w:r>
            <w:r w:rsidRPr="004813BF">
              <w:rPr>
                <w:rFonts w:ascii="Arial" w:hAnsi="Arial" w:cs="Arial"/>
                <w:b/>
                <w:sz w:val="18"/>
                <w:szCs w:val="18"/>
              </w:rPr>
              <w:tab/>
            </w:r>
            <w:r w:rsidRPr="004813BF">
              <w:rPr>
                <w:rFonts w:ascii="Arial" w:hAnsi="Arial" w:cs="Arial"/>
                <w:sz w:val="18"/>
                <w:szCs w:val="18"/>
              </w:rPr>
              <w:t>Ontario</w:t>
            </w:r>
          </w:p>
          <w:p w14:paraId="7BC6285B" w14:textId="77777777" w:rsidR="004813BF" w:rsidRPr="004813BF" w:rsidRDefault="004813BF">
            <w:pPr>
              <w:rPr>
                <w:rFonts w:ascii="Arial" w:hAnsi="Arial" w:cs="Arial"/>
                <w:sz w:val="18"/>
                <w:szCs w:val="18"/>
              </w:rPr>
            </w:pPr>
            <w:r w:rsidRPr="004813BF">
              <w:rPr>
                <w:rFonts w:ascii="Arial" w:hAnsi="Arial" w:cs="Arial"/>
                <w:b/>
                <w:sz w:val="18"/>
                <w:szCs w:val="18"/>
              </w:rPr>
              <w:t>Zip or Postcode</w:t>
            </w:r>
            <w:r w:rsidRPr="004813BF">
              <w:rPr>
                <w:rFonts w:ascii="Arial" w:hAnsi="Arial" w:cs="Arial"/>
                <w:sz w:val="18"/>
                <w:szCs w:val="18"/>
              </w:rPr>
              <w:t xml:space="preserve">: </w:t>
            </w:r>
            <w:r w:rsidRPr="004813BF">
              <w:rPr>
                <w:rFonts w:ascii="Arial" w:hAnsi="Arial" w:cs="Arial"/>
                <w:sz w:val="18"/>
                <w:szCs w:val="18"/>
              </w:rPr>
              <w:tab/>
              <w:t>Z9A 9A9</w:t>
            </w:r>
          </w:p>
          <w:p w14:paraId="7C072EA1" w14:textId="77777777" w:rsidR="004813BF" w:rsidRPr="004813BF" w:rsidRDefault="004813BF">
            <w:pPr>
              <w:rPr>
                <w:rFonts w:ascii="Arial" w:hAnsi="Arial" w:cs="Arial"/>
                <w:sz w:val="18"/>
                <w:szCs w:val="18"/>
              </w:rPr>
            </w:pPr>
            <w:r w:rsidRPr="004813BF">
              <w:rPr>
                <w:rFonts w:ascii="Arial" w:hAnsi="Arial" w:cs="Arial"/>
                <w:b/>
                <w:sz w:val="18"/>
                <w:szCs w:val="18"/>
              </w:rPr>
              <w:t>Country:</w:t>
            </w:r>
            <w:r w:rsidRPr="004813BF">
              <w:rPr>
                <w:rFonts w:ascii="Arial" w:hAnsi="Arial" w:cs="Arial"/>
                <w:b/>
                <w:sz w:val="18"/>
                <w:szCs w:val="18"/>
              </w:rPr>
              <w:tab/>
            </w:r>
            <w:r w:rsidRPr="004813BF">
              <w:rPr>
                <w:rFonts w:ascii="Arial" w:hAnsi="Arial" w:cs="Arial"/>
                <w:b/>
                <w:sz w:val="18"/>
                <w:szCs w:val="18"/>
              </w:rPr>
              <w:tab/>
            </w:r>
            <w:r w:rsidRPr="004813BF">
              <w:rPr>
                <w:rFonts w:ascii="Arial" w:hAnsi="Arial" w:cs="Arial"/>
                <w:sz w:val="18"/>
                <w:szCs w:val="18"/>
              </w:rPr>
              <w:t>Canada</w:t>
            </w:r>
          </w:p>
          <w:p w14:paraId="3A94D531" w14:textId="77777777" w:rsidR="004813BF" w:rsidRPr="004813BF" w:rsidRDefault="004813BF">
            <w:pPr>
              <w:rPr>
                <w:rFonts w:ascii="Arial" w:hAnsi="Arial" w:cs="Arial"/>
                <w:sz w:val="18"/>
                <w:szCs w:val="18"/>
              </w:rPr>
            </w:pPr>
          </w:p>
        </w:tc>
      </w:tr>
      <w:tr w:rsidR="004813BF" w:rsidRPr="004813BF" w14:paraId="10F9ADDA" w14:textId="77777777">
        <w:tc>
          <w:tcPr>
            <w:tcW w:w="2250" w:type="dxa"/>
          </w:tcPr>
          <w:p w14:paraId="3CC364E8" w14:textId="77777777" w:rsidR="004813BF" w:rsidRPr="004813BF" w:rsidRDefault="004813BF">
            <w:pPr>
              <w:rPr>
                <w:rFonts w:ascii="Arial" w:hAnsi="Arial" w:cs="Arial"/>
                <w:b/>
                <w:color w:val="44546A" w:themeColor="text2"/>
                <w:sz w:val="18"/>
                <w:szCs w:val="18"/>
              </w:rPr>
            </w:pPr>
            <w:r w:rsidRPr="004813BF">
              <w:rPr>
                <w:rFonts w:ascii="Arial" w:hAnsi="Arial" w:cs="Arial"/>
                <w:b/>
                <w:color w:val="44546A" w:themeColor="text2"/>
                <w:sz w:val="18"/>
                <w:szCs w:val="18"/>
              </w:rPr>
              <w:t>PERIOD</w:t>
            </w:r>
          </w:p>
        </w:tc>
        <w:tc>
          <w:tcPr>
            <w:tcW w:w="6776" w:type="dxa"/>
          </w:tcPr>
          <w:p w14:paraId="2F02DB0B" w14:textId="77777777" w:rsidR="004813BF" w:rsidRPr="004813BF" w:rsidRDefault="004813BF">
            <w:pPr>
              <w:rPr>
                <w:rFonts w:ascii="Arial" w:hAnsi="Arial" w:cs="Arial"/>
                <w:sz w:val="18"/>
                <w:szCs w:val="18"/>
              </w:rPr>
            </w:pPr>
            <w:r w:rsidRPr="004813BF">
              <w:rPr>
                <w:rFonts w:ascii="Arial" w:hAnsi="Arial" w:cs="Arial"/>
                <w:b/>
                <w:sz w:val="18"/>
                <w:szCs w:val="18"/>
              </w:rPr>
              <w:t xml:space="preserve">From: </w:t>
            </w:r>
            <w:r w:rsidRPr="004813BF">
              <w:rPr>
                <w:rFonts w:ascii="Arial" w:hAnsi="Arial" w:cs="Arial"/>
                <w:b/>
                <w:sz w:val="18"/>
                <w:szCs w:val="18"/>
              </w:rPr>
              <w:tab/>
            </w:r>
            <w:r w:rsidRPr="004813BF">
              <w:rPr>
                <w:rFonts w:ascii="Arial" w:hAnsi="Arial" w:cs="Arial"/>
                <w:b/>
                <w:sz w:val="18"/>
                <w:szCs w:val="18"/>
              </w:rPr>
              <w:tab/>
            </w:r>
            <w:r w:rsidRPr="004813BF">
              <w:rPr>
                <w:rFonts w:ascii="Arial" w:hAnsi="Arial" w:cs="Arial"/>
                <w:b/>
                <w:sz w:val="18"/>
                <w:szCs w:val="18"/>
              </w:rPr>
              <w:tab/>
            </w:r>
            <w:r w:rsidRPr="004813BF">
              <w:rPr>
                <w:rFonts w:ascii="Arial" w:hAnsi="Arial" w:cs="Arial"/>
                <w:sz w:val="18"/>
                <w:szCs w:val="18"/>
              </w:rPr>
              <w:t>01 January 2023</w:t>
            </w:r>
          </w:p>
          <w:p w14:paraId="1B9A08C5" w14:textId="77777777" w:rsidR="004813BF" w:rsidRPr="004813BF" w:rsidRDefault="004813BF">
            <w:pPr>
              <w:rPr>
                <w:rFonts w:ascii="Arial" w:hAnsi="Arial" w:cs="Arial"/>
                <w:sz w:val="18"/>
                <w:szCs w:val="18"/>
              </w:rPr>
            </w:pPr>
            <w:r w:rsidRPr="004813BF">
              <w:rPr>
                <w:rFonts w:ascii="Arial" w:hAnsi="Arial" w:cs="Arial"/>
                <w:b/>
                <w:sz w:val="18"/>
                <w:szCs w:val="18"/>
              </w:rPr>
              <w:t xml:space="preserve">To: </w:t>
            </w:r>
            <w:r w:rsidRPr="004813BF">
              <w:rPr>
                <w:rFonts w:ascii="Arial" w:hAnsi="Arial" w:cs="Arial"/>
                <w:b/>
                <w:sz w:val="18"/>
                <w:szCs w:val="18"/>
              </w:rPr>
              <w:tab/>
            </w:r>
            <w:r w:rsidRPr="004813BF">
              <w:rPr>
                <w:rFonts w:ascii="Arial" w:hAnsi="Arial" w:cs="Arial"/>
                <w:b/>
                <w:sz w:val="18"/>
                <w:szCs w:val="18"/>
              </w:rPr>
              <w:tab/>
            </w:r>
            <w:r w:rsidRPr="004813BF">
              <w:rPr>
                <w:rFonts w:ascii="Arial" w:hAnsi="Arial" w:cs="Arial"/>
                <w:b/>
                <w:sz w:val="18"/>
                <w:szCs w:val="18"/>
              </w:rPr>
              <w:tab/>
            </w:r>
            <w:r w:rsidRPr="004813BF">
              <w:rPr>
                <w:rFonts w:ascii="Arial" w:hAnsi="Arial" w:cs="Arial"/>
                <w:sz w:val="18"/>
                <w:szCs w:val="18"/>
              </w:rPr>
              <w:t xml:space="preserve">31 December 2023 </w:t>
            </w:r>
          </w:p>
          <w:p w14:paraId="7F4F23E3" w14:textId="77777777" w:rsidR="004813BF" w:rsidRPr="004813BF" w:rsidRDefault="004813BF">
            <w:pPr>
              <w:rPr>
                <w:rFonts w:ascii="Arial" w:hAnsi="Arial" w:cs="Arial"/>
                <w:sz w:val="18"/>
                <w:szCs w:val="18"/>
              </w:rPr>
            </w:pPr>
          </w:p>
          <w:p w14:paraId="1A20AFC2" w14:textId="77777777" w:rsidR="004813BF" w:rsidRPr="004813BF" w:rsidRDefault="004813BF">
            <w:pPr>
              <w:rPr>
                <w:rFonts w:ascii="Arial" w:hAnsi="Arial" w:cs="Arial"/>
                <w:sz w:val="18"/>
                <w:szCs w:val="18"/>
              </w:rPr>
            </w:pPr>
            <w:r w:rsidRPr="004813BF">
              <w:rPr>
                <w:rFonts w:ascii="Arial" w:hAnsi="Arial" w:cs="Arial"/>
                <w:sz w:val="18"/>
                <w:szCs w:val="18"/>
              </w:rPr>
              <w:t>Both days inclusive, local Standard time at the above address.</w:t>
            </w:r>
          </w:p>
          <w:p w14:paraId="7303555A" w14:textId="77777777" w:rsidR="004813BF" w:rsidRPr="004813BF" w:rsidRDefault="004813BF">
            <w:pPr>
              <w:rPr>
                <w:rFonts w:ascii="Arial" w:hAnsi="Arial" w:cs="Arial"/>
                <w:sz w:val="18"/>
                <w:szCs w:val="18"/>
              </w:rPr>
            </w:pPr>
          </w:p>
          <w:p w14:paraId="61EE6085" w14:textId="77777777" w:rsidR="004813BF" w:rsidRPr="004813BF" w:rsidRDefault="004813BF">
            <w:pPr>
              <w:rPr>
                <w:rFonts w:ascii="Arial" w:hAnsi="Arial" w:cs="Arial"/>
                <w:b/>
                <w:sz w:val="18"/>
                <w:szCs w:val="18"/>
              </w:rPr>
            </w:pPr>
          </w:p>
        </w:tc>
      </w:tr>
    </w:tbl>
    <w:p w14:paraId="558F4E60" w14:textId="77777777" w:rsidR="004813BF" w:rsidRPr="004813BF" w:rsidRDefault="004813BF" w:rsidP="004813BF">
      <w:pPr>
        <w:spacing w:after="0" w:line="240" w:lineRule="auto"/>
        <w:textAlignment w:val="baseline"/>
        <w:rPr>
          <w:rFonts w:ascii="Arial" w:eastAsia="Times New Roman" w:hAnsi="Arial" w:cs="Arial"/>
          <w:b/>
          <w:bCs/>
          <w:sz w:val="18"/>
          <w:szCs w:val="18"/>
          <w:lang w:val="en-GB" w:eastAsia="en-GB"/>
        </w:rPr>
      </w:pPr>
      <w:r w:rsidRPr="004813BF">
        <w:rPr>
          <w:rFonts w:ascii="Arial" w:eastAsia="Times New Roman" w:hAnsi="Arial" w:cs="Arial"/>
          <w:b/>
          <w:bCs/>
          <w:sz w:val="18"/>
          <w:szCs w:val="18"/>
          <w:lang w:eastAsia="en-GB"/>
        </w:rPr>
        <w:t xml:space="preserve">Layout: </w:t>
      </w:r>
      <w:r w:rsidRPr="004813BF">
        <w:rPr>
          <w:rFonts w:ascii="Arial" w:eastAsia="Times New Roman" w:hAnsi="Arial" w:cs="Arial"/>
          <w:sz w:val="18"/>
          <w:szCs w:val="18"/>
          <w:lang w:eastAsia="en-GB"/>
        </w:rPr>
        <w:t>Repeating Information</w:t>
      </w:r>
      <w:r w:rsidRPr="004813BF">
        <w:rPr>
          <w:rFonts w:ascii="Arial" w:eastAsia="Times New Roman" w:hAnsi="Arial" w:cs="Arial"/>
          <w:b/>
          <w:bCs/>
          <w:sz w:val="18"/>
          <w:szCs w:val="18"/>
          <w:lang w:val="en-GB" w:eastAsia="en-GB"/>
        </w:rPr>
        <w:t> </w:t>
      </w:r>
    </w:p>
    <w:p w14:paraId="75BE8BF8"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p>
    <w:p w14:paraId="2A0C93CB"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r w:rsidRPr="004813BF">
        <w:rPr>
          <w:rFonts w:ascii="Arial" w:eastAsia="Times New Roman" w:hAnsi="Arial" w:cs="Arial"/>
          <w:sz w:val="18"/>
          <w:szCs w:val="18"/>
          <w:lang w:eastAsia="en-GB"/>
        </w:rPr>
        <w:t>Where information relating to a specific heading needs to be repeated (for example, with multiple instalments), subheadings should be repeated for each repeating group in the right-hand column and delineated by a repeating keyword (see example).</w:t>
      </w:r>
    </w:p>
    <w:p w14:paraId="3F8E9F66"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p>
    <w:p w14:paraId="5D85DEED"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r w:rsidRPr="004813BF">
        <w:rPr>
          <w:rFonts w:ascii="Arial" w:eastAsia="Times New Roman" w:hAnsi="Arial" w:cs="Arial"/>
          <w:sz w:val="18"/>
          <w:szCs w:val="18"/>
          <w:lang w:eastAsia="en-GB"/>
        </w:rPr>
        <w:t>The below example shows how repeating groups of information should be captured using a repeating keyword to delineate between groups of information.</w:t>
      </w:r>
    </w:p>
    <w:p w14:paraId="73C5FFE3"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p>
    <w:p w14:paraId="0DF6A6D9" w14:textId="272C68CD" w:rsidR="004813BF" w:rsidRDefault="004813BF" w:rsidP="004813BF">
      <w:pPr>
        <w:spacing w:after="0" w:line="240" w:lineRule="auto"/>
        <w:textAlignment w:val="baseline"/>
        <w:rPr>
          <w:rFonts w:ascii="Arial" w:eastAsia="Times New Roman" w:hAnsi="Arial" w:cs="Arial"/>
          <w:sz w:val="18"/>
          <w:szCs w:val="18"/>
          <w:lang w:eastAsia="en-GB"/>
        </w:rPr>
      </w:pPr>
    </w:p>
    <w:p w14:paraId="6DBD48DA" w14:textId="11A0BEDF" w:rsidR="00023883" w:rsidRDefault="00023883" w:rsidP="004813BF">
      <w:pPr>
        <w:spacing w:after="0" w:line="240" w:lineRule="auto"/>
        <w:textAlignment w:val="baseline"/>
        <w:rPr>
          <w:rFonts w:ascii="Arial" w:eastAsia="Times New Roman" w:hAnsi="Arial" w:cs="Arial"/>
          <w:sz w:val="18"/>
          <w:szCs w:val="18"/>
          <w:lang w:eastAsia="en-GB"/>
        </w:rPr>
      </w:pPr>
    </w:p>
    <w:p w14:paraId="5EC7253C" w14:textId="18EC5FCB" w:rsidR="00023883" w:rsidRDefault="00023883" w:rsidP="004813BF">
      <w:pPr>
        <w:spacing w:after="0" w:line="240" w:lineRule="auto"/>
        <w:textAlignment w:val="baseline"/>
        <w:rPr>
          <w:rFonts w:ascii="Arial" w:eastAsia="Times New Roman" w:hAnsi="Arial" w:cs="Arial"/>
          <w:sz w:val="18"/>
          <w:szCs w:val="18"/>
          <w:lang w:eastAsia="en-GB"/>
        </w:rPr>
      </w:pPr>
    </w:p>
    <w:p w14:paraId="3F239EED" w14:textId="5494BC11" w:rsidR="00023883" w:rsidRDefault="00023883" w:rsidP="004813BF">
      <w:pPr>
        <w:spacing w:after="0" w:line="240" w:lineRule="auto"/>
        <w:textAlignment w:val="baseline"/>
        <w:rPr>
          <w:rFonts w:ascii="Arial" w:eastAsia="Times New Roman" w:hAnsi="Arial" w:cs="Arial"/>
          <w:sz w:val="18"/>
          <w:szCs w:val="18"/>
          <w:lang w:eastAsia="en-GB"/>
        </w:rPr>
      </w:pPr>
    </w:p>
    <w:p w14:paraId="68FFCD70" w14:textId="387925CB" w:rsidR="00023883" w:rsidRDefault="00023883" w:rsidP="004813BF">
      <w:pPr>
        <w:spacing w:after="0" w:line="240" w:lineRule="auto"/>
        <w:textAlignment w:val="baseline"/>
        <w:rPr>
          <w:rFonts w:ascii="Arial" w:eastAsia="Times New Roman" w:hAnsi="Arial" w:cs="Arial"/>
          <w:sz w:val="18"/>
          <w:szCs w:val="18"/>
          <w:lang w:eastAsia="en-GB"/>
        </w:rPr>
      </w:pPr>
    </w:p>
    <w:p w14:paraId="1AABAA00" w14:textId="46A57FE4" w:rsidR="00023883" w:rsidRDefault="00023883" w:rsidP="004813BF">
      <w:pPr>
        <w:spacing w:after="0" w:line="240" w:lineRule="auto"/>
        <w:textAlignment w:val="baseline"/>
        <w:rPr>
          <w:rFonts w:ascii="Arial" w:eastAsia="Times New Roman" w:hAnsi="Arial" w:cs="Arial"/>
          <w:sz w:val="18"/>
          <w:szCs w:val="18"/>
          <w:lang w:eastAsia="en-GB"/>
        </w:rPr>
      </w:pPr>
    </w:p>
    <w:p w14:paraId="56282904" w14:textId="5DBA5A77" w:rsidR="00023883" w:rsidRDefault="00023883" w:rsidP="004813BF">
      <w:pPr>
        <w:spacing w:after="0" w:line="240" w:lineRule="auto"/>
        <w:textAlignment w:val="baseline"/>
        <w:rPr>
          <w:rFonts w:ascii="Arial" w:eastAsia="Times New Roman" w:hAnsi="Arial" w:cs="Arial"/>
          <w:sz w:val="18"/>
          <w:szCs w:val="18"/>
          <w:lang w:eastAsia="en-GB"/>
        </w:rPr>
      </w:pPr>
    </w:p>
    <w:p w14:paraId="512D632B" w14:textId="55423D97" w:rsidR="00023883" w:rsidRDefault="00023883" w:rsidP="004813BF">
      <w:pPr>
        <w:spacing w:after="0" w:line="240" w:lineRule="auto"/>
        <w:textAlignment w:val="baseline"/>
        <w:rPr>
          <w:rFonts w:ascii="Arial" w:eastAsia="Times New Roman" w:hAnsi="Arial" w:cs="Arial"/>
          <w:sz w:val="18"/>
          <w:szCs w:val="18"/>
          <w:lang w:eastAsia="en-GB"/>
        </w:rPr>
      </w:pPr>
    </w:p>
    <w:p w14:paraId="6941A2F1" w14:textId="1614F6A2" w:rsidR="00023883" w:rsidRDefault="00023883" w:rsidP="004813BF">
      <w:pPr>
        <w:spacing w:after="0" w:line="240" w:lineRule="auto"/>
        <w:textAlignment w:val="baseline"/>
        <w:rPr>
          <w:rFonts w:ascii="Arial" w:eastAsia="Times New Roman" w:hAnsi="Arial" w:cs="Arial"/>
          <w:sz w:val="18"/>
          <w:szCs w:val="18"/>
          <w:lang w:eastAsia="en-GB"/>
        </w:rPr>
      </w:pPr>
    </w:p>
    <w:p w14:paraId="3D465ABA" w14:textId="77777777" w:rsidR="00023883" w:rsidRPr="004813BF" w:rsidRDefault="00023883" w:rsidP="004813BF">
      <w:pPr>
        <w:spacing w:after="0" w:line="240" w:lineRule="auto"/>
        <w:textAlignment w:val="baseline"/>
        <w:rPr>
          <w:rFonts w:ascii="Arial" w:eastAsia="Times New Roman" w:hAnsi="Arial" w:cs="Arial"/>
          <w:sz w:val="18"/>
          <w:szCs w:val="18"/>
          <w:lang w:eastAsia="en-GB"/>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4813BF" w:rsidRPr="004813BF" w14:paraId="33129B3F" w14:textId="77777777" w:rsidTr="00EA495A">
        <w:tc>
          <w:tcPr>
            <w:tcW w:w="2326" w:type="dxa"/>
          </w:tcPr>
          <w:p w14:paraId="4A6B7E37" w14:textId="77777777" w:rsidR="004813BF" w:rsidRPr="004813BF" w:rsidRDefault="004813BF">
            <w:pPr>
              <w:rPr>
                <w:rFonts w:ascii="Arial" w:hAnsi="Arial" w:cs="Arial"/>
                <w:b/>
                <w:sz w:val="18"/>
                <w:szCs w:val="18"/>
              </w:rPr>
            </w:pPr>
            <w:r w:rsidRPr="004813BF">
              <w:rPr>
                <w:rFonts w:ascii="Arial" w:hAnsi="Arial" w:cs="Arial"/>
                <w:b/>
                <w:color w:val="44546A" w:themeColor="text2"/>
                <w:sz w:val="18"/>
                <w:szCs w:val="18"/>
              </w:rPr>
              <w:lastRenderedPageBreak/>
              <w:t>PREMIUM</w:t>
            </w:r>
          </w:p>
        </w:tc>
        <w:tc>
          <w:tcPr>
            <w:tcW w:w="6781" w:type="dxa"/>
          </w:tcPr>
          <w:p w14:paraId="18D5E457" w14:textId="77777777" w:rsidR="004813BF" w:rsidRPr="004813BF" w:rsidRDefault="004813BF">
            <w:pPr>
              <w:rPr>
                <w:rFonts w:ascii="Arial" w:hAnsi="Arial" w:cs="Arial"/>
                <w:bCs/>
                <w:sz w:val="18"/>
                <w:szCs w:val="18"/>
              </w:rPr>
            </w:pPr>
            <w:r w:rsidRPr="004813BF">
              <w:rPr>
                <w:rFonts w:ascii="Arial" w:hAnsi="Arial" w:cs="Arial"/>
                <w:bCs/>
                <w:sz w:val="18"/>
                <w:szCs w:val="18"/>
              </w:rPr>
              <w:t>USD 1,000,000 (100%) For Period</w:t>
            </w:r>
          </w:p>
          <w:p w14:paraId="60A5A7B5" w14:textId="77777777" w:rsidR="004813BF" w:rsidRPr="004813BF" w:rsidRDefault="004813BF">
            <w:pPr>
              <w:rPr>
                <w:rFonts w:ascii="Arial" w:hAnsi="Arial" w:cs="Arial"/>
                <w:bCs/>
                <w:sz w:val="18"/>
                <w:szCs w:val="18"/>
              </w:rPr>
            </w:pPr>
          </w:p>
          <w:p w14:paraId="4E1FBD3E" w14:textId="77777777" w:rsidR="004813BF" w:rsidRPr="004813BF" w:rsidRDefault="004813BF">
            <w:pPr>
              <w:rPr>
                <w:rFonts w:ascii="Arial" w:hAnsi="Arial" w:cs="Arial"/>
                <w:b/>
                <w:sz w:val="18"/>
                <w:szCs w:val="18"/>
              </w:rPr>
            </w:pPr>
            <w:r w:rsidRPr="004813BF">
              <w:rPr>
                <w:rFonts w:ascii="Arial" w:hAnsi="Arial" w:cs="Arial"/>
                <w:b/>
                <w:sz w:val="18"/>
                <w:szCs w:val="18"/>
              </w:rPr>
              <w:t>Payable in two instalments:</w:t>
            </w:r>
          </w:p>
          <w:p w14:paraId="32ABE258" w14:textId="77777777" w:rsidR="004813BF" w:rsidRPr="004813BF" w:rsidRDefault="004813BF">
            <w:pPr>
              <w:rPr>
                <w:rFonts w:ascii="Arial" w:hAnsi="Arial" w:cs="Arial"/>
                <w:b/>
                <w:sz w:val="18"/>
                <w:szCs w:val="18"/>
              </w:rPr>
            </w:pPr>
            <w:r w:rsidRPr="004813BF">
              <w:rPr>
                <w:rFonts w:ascii="Arial" w:hAnsi="Arial" w:cs="Arial"/>
                <w:b/>
                <w:sz w:val="18"/>
                <w:szCs w:val="18"/>
              </w:rPr>
              <w:t>Instalment 1</w:t>
            </w:r>
          </w:p>
          <w:p w14:paraId="07171640" w14:textId="77777777" w:rsidR="004813BF" w:rsidRPr="004813BF" w:rsidRDefault="004813BF">
            <w:pPr>
              <w:rPr>
                <w:rFonts w:ascii="Arial" w:hAnsi="Arial" w:cs="Arial"/>
                <w:b/>
                <w:sz w:val="18"/>
                <w:szCs w:val="18"/>
              </w:rPr>
            </w:pPr>
            <w:r w:rsidRPr="004813BF">
              <w:rPr>
                <w:rFonts w:ascii="Arial" w:hAnsi="Arial" w:cs="Arial"/>
                <w:b/>
                <w:sz w:val="18"/>
                <w:szCs w:val="18"/>
              </w:rPr>
              <w:t>Instalment Amount:</w:t>
            </w:r>
            <w:r w:rsidRPr="004813BF">
              <w:rPr>
                <w:rFonts w:ascii="Arial" w:hAnsi="Arial" w:cs="Arial"/>
                <w:b/>
                <w:sz w:val="18"/>
                <w:szCs w:val="18"/>
              </w:rPr>
              <w:tab/>
            </w:r>
            <w:r w:rsidRPr="004813BF">
              <w:rPr>
                <w:rFonts w:ascii="Arial" w:hAnsi="Arial" w:cs="Arial"/>
                <w:sz w:val="18"/>
                <w:szCs w:val="18"/>
              </w:rPr>
              <w:t>GBP 500,000</w:t>
            </w:r>
          </w:p>
          <w:p w14:paraId="1BBD4548" w14:textId="77777777" w:rsidR="004813BF" w:rsidRPr="004813BF" w:rsidRDefault="004813BF">
            <w:pPr>
              <w:rPr>
                <w:rFonts w:ascii="Arial" w:hAnsi="Arial" w:cs="Arial"/>
                <w:b/>
                <w:sz w:val="18"/>
                <w:szCs w:val="18"/>
              </w:rPr>
            </w:pPr>
            <w:r w:rsidRPr="004813BF">
              <w:rPr>
                <w:rFonts w:ascii="Arial" w:hAnsi="Arial" w:cs="Arial"/>
                <w:b/>
                <w:sz w:val="18"/>
                <w:szCs w:val="18"/>
              </w:rPr>
              <w:t>Instalment Due Date:</w:t>
            </w:r>
            <w:r w:rsidRPr="004813BF">
              <w:rPr>
                <w:rFonts w:ascii="Arial" w:hAnsi="Arial" w:cs="Arial"/>
                <w:b/>
                <w:sz w:val="18"/>
                <w:szCs w:val="18"/>
              </w:rPr>
              <w:tab/>
            </w:r>
            <w:r w:rsidRPr="004813BF">
              <w:rPr>
                <w:rFonts w:ascii="Arial" w:hAnsi="Arial" w:cs="Arial"/>
                <w:sz w:val="18"/>
                <w:szCs w:val="18"/>
              </w:rPr>
              <w:t>1 January 2023</w:t>
            </w:r>
          </w:p>
          <w:p w14:paraId="47179F31" w14:textId="77777777" w:rsidR="004813BF" w:rsidRPr="004813BF" w:rsidRDefault="004813BF">
            <w:pPr>
              <w:rPr>
                <w:rFonts w:ascii="Arial" w:hAnsi="Arial" w:cs="Arial"/>
                <w:b/>
                <w:sz w:val="18"/>
                <w:szCs w:val="18"/>
              </w:rPr>
            </w:pPr>
          </w:p>
          <w:p w14:paraId="7042F1F1" w14:textId="77777777" w:rsidR="004813BF" w:rsidRPr="004813BF" w:rsidRDefault="004813BF">
            <w:pPr>
              <w:rPr>
                <w:rFonts w:ascii="Arial" w:hAnsi="Arial" w:cs="Arial"/>
                <w:b/>
                <w:sz w:val="18"/>
                <w:szCs w:val="18"/>
              </w:rPr>
            </w:pPr>
            <w:r w:rsidRPr="004813BF">
              <w:rPr>
                <w:rFonts w:ascii="Arial" w:hAnsi="Arial" w:cs="Arial"/>
                <w:b/>
                <w:sz w:val="18"/>
                <w:szCs w:val="18"/>
              </w:rPr>
              <w:t>Instalment 2</w:t>
            </w:r>
          </w:p>
          <w:p w14:paraId="53488DE8" w14:textId="77777777" w:rsidR="004813BF" w:rsidRPr="004813BF" w:rsidRDefault="004813BF">
            <w:pPr>
              <w:rPr>
                <w:rFonts w:ascii="Arial" w:hAnsi="Arial" w:cs="Arial"/>
                <w:b/>
                <w:sz w:val="18"/>
                <w:szCs w:val="18"/>
              </w:rPr>
            </w:pPr>
            <w:r w:rsidRPr="004813BF">
              <w:rPr>
                <w:rFonts w:ascii="Arial" w:hAnsi="Arial" w:cs="Arial"/>
                <w:b/>
                <w:sz w:val="18"/>
                <w:szCs w:val="18"/>
              </w:rPr>
              <w:t>Instalment Amount:</w:t>
            </w:r>
            <w:r w:rsidRPr="004813BF">
              <w:rPr>
                <w:rFonts w:ascii="Arial" w:hAnsi="Arial" w:cs="Arial"/>
                <w:b/>
                <w:sz w:val="18"/>
                <w:szCs w:val="18"/>
              </w:rPr>
              <w:tab/>
            </w:r>
            <w:r w:rsidRPr="004813BF">
              <w:rPr>
                <w:rFonts w:ascii="Arial" w:hAnsi="Arial" w:cs="Arial"/>
                <w:sz w:val="18"/>
                <w:szCs w:val="18"/>
              </w:rPr>
              <w:t>GBP 500,000</w:t>
            </w:r>
          </w:p>
          <w:p w14:paraId="2178D1BA" w14:textId="77777777" w:rsidR="004813BF" w:rsidRPr="004813BF" w:rsidRDefault="004813BF">
            <w:pPr>
              <w:rPr>
                <w:rFonts w:ascii="Arial" w:hAnsi="Arial" w:cs="Arial"/>
                <w:b/>
                <w:sz w:val="18"/>
                <w:szCs w:val="18"/>
              </w:rPr>
            </w:pPr>
            <w:r w:rsidRPr="004813BF">
              <w:rPr>
                <w:rFonts w:ascii="Arial" w:hAnsi="Arial" w:cs="Arial"/>
                <w:b/>
                <w:sz w:val="18"/>
                <w:szCs w:val="18"/>
              </w:rPr>
              <w:t>Instalment Due Date:</w:t>
            </w:r>
            <w:r w:rsidRPr="004813BF">
              <w:rPr>
                <w:rFonts w:ascii="Arial" w:hAnsi="Arial" w:cs="Arial"/>
                <w:b/>
                <w:sz w:val="18"/>
                <w:szCs w:val="18"/>
              </w:rPr>
              <w:tab/>
            </w:r>
            <w:r w:rsidRPr="004813BF">
              <w:rPr>
                <w:rFonts w:ascii="Arial" w:hAnsi="Arial" w:cs="Arial"/>
                <w:sz w:val="18"/>
                <w:szCs w:val="18"/>
              </w:rPr>
              <w:t>1 July 2023</w:t>
            </w:r>
          </w:p>
        </w:tc>
      </w:tr>
    </w:tbl>
    <w:p w14:paraId="6BDA8F15"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p>
    <w:p w14:paraId="3AB0189B"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p>
    <w:p w14:paraId="10ACD571" w14:textId="77777777" w:rsidR="004813BF" w:rsidRPr="004813BF" w:rsidRDefault="004813BF" w:rsidP="004813BF">
      <w:pPr>
        <w:spacing w:after="0" w:line="240" w:lineRule="auto"/>
        <w:textAlignment w:val="baseline"/>
        <w:rPr>
          <w:rFonts w:ascii="Arial" w:eastAsia="Times New Roman" w:hAnsi="Arial" w:cs="Arial"/>
          <w:b/>
          <w:bCs/>
          <w:sz w:val="18"/>
          <w:szCs w:val="18"/>
          <w:lang w:eastAsia="en-GB"/>
        </w:rPr>
      </w:pPr>
    </w:p>
    <w:p w14:paraId="51850F70" w14:textId="77777777" w:rsidR="004813BF" w:rsidRPr="004813BF" w:rsidRDefault="004813BF" w:rsidP="004813BF">
      <w:pPr>
        <w:spacing w:after="0" w:line="240" w:lineRule="auto"/>
        <w:textAlignment w:val="baseline"/>
        <w:rPr>
          <w:rFonts w:ascii="Arial" w:eastAsia="Times New Roman" w:hAnsi="Arial" w:cs="Arial"/>
          <w:b/>
          <w:bCs/>
          <w:sz w:val="18"/>
          <w:szCs w:val="18"/>
          <w:lang w:val="en-GB" w:eastAsia="en-GB"/>
        </w:rPr>
      </w:pPr>
      <w:r w:rsidRPr="004813BF">
        <w:rPr>
          <w:rFonts w:ascii="Arial" w:eastAsia="Times New Roman" w:hAnsi="Arial" w:cs="Arial"/>
          <w:b/>
          <w:bCs/>
          <w:sz w:val="18"/>
          <w:szCs w:val="18"/>
          <w:lang w:eastAsia="en-GB"/>
        </w:rPr>
        <w:t xml:space="preserve">Layout: </w:t>
      </w:r>
      <w:r w:rsidRPr="004813BF">
        <w:rPr>
          <w:rFonts w:ascii="Arial" w:eastAsia="Times New Roman" w:hAnsi="Arial" w:cs="Arial"/>
          <w:sz w:val="18"/>
          <w:szCs w:val="18"/>
          <w:lang w:eastAsia="en-GB"/>
        </w:rPr>
        <w:t>Sections</w:t>
      </w:r>
      <w:r w:rsidRPr="004813BF">
        <w:rPr>
          <w:rFonts w:ascii="Arial" w:eastAsia="Times New Roman" w:hAnsi="Arial" w:cs="Arial"/>
          <w:sz w:val="18"/>
          <w:szCs w:val="18"/>
          <w:lang w:val="en-GB" w:eastAsia="en-GB"/>
        </w:rPr>
        <w:t> </w:t>
      </w:r>
    </w:p>
    <w:p w14:paraId="78AE2F26"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p>
    <w:p w14:paraId="4D53C17C"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r w:rsidRPr="004813BF">
        <w:rPr>
          <w:rFonts w:ascii="Arial" w:eastAsia="Times New Roman" w:hAnsi="Arial" w:cs="Arial"/>
          <w:sz w:val="18"/>
          <w:szCs w:val="18"/>
          <w:lang w:eastAsia="en-GB"/>
        </w:rPr>
        <w:t>Sections are a common mechanism for brokers and (re)insurers to structure the cover provided by the MRC.</w:t>
      </w:r>
    </w:p>
    <w:p w14:paraId="2132957B"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p>
    <w:p w14:paraId="2C9D4496"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Where multiple sections within the MRC are required, the following practices should be followed:</w:t>
      </w:r>
    </w:p>
    <w:p w14:paraId="285CEB1C"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p>
    <w:p w14:paraId="0FB468FE" w14:textId="77777777" w:rsidR="004813BF" w:rsidRPr="004813BF" w:rsidRDefault="004813BF" w:rsidP="00194907">
      <w:pPr>
        <w:numPr>
          <w:ilvl w:val="0"/>
          <w:numId w:val="9"/>
        </w:numPr>
        <w:spacing w:after="0" w:line="240" w:lineRule="auto"/>
        <w:ind w:left="720"/>
        <w:contextualSpacing/>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 xml:space="preserve">Include a “SECTIONS” heading within the MRC that describes the purpose of each section – please see </w:t>
      </w:r>
      <w:r w:rsidRPr="004813BF">
        <w:rPr>
          <w:rFonts w:ascii="Arial" w:eastAsia="Times New Roman" w:hAnsi="Arial" w:cs="Arial"/>
          <w:b/>
          <w:bCs/>
          <w:sz w:val="18"/>
          <w:szCs w:val="18"/>
          <w:lang w:eastAsia="en-GB"/>
        </w:rPr>
        <w:t xml:space="preserve">Section </w:t>
      </w:r>
      <w:r w:rsidRPr="004813BF">
        <w:rPr>
          <w:rFonts w:ascii="Arial" w:eastAsia="Times New Roman" w:hAnsi="Arial" w:cs="Arial"/>
          <w:sz w:val="18"/>
          <w:szCs w:val="18"/>
          <w:lang w:eastAsia="en-GB"/>
        </w:rPr>
        <w:t xml:space="preserve">heading under </w:t>
      </w:r>
      <w:r w:rsidRPr="004813BF">
        <w:rPr>
          <w:rFonts w:ascii="Arial" w:eastAsia="Times New Roman" w:hAnsi="Arial" w:cs="Arial"/>
          <w:b/>
          <w:bCs/>
          <w:sz w:val="18"/>
          <w:szCs w:val="18"/>
          <w:lang w:eastAsia="en-GB"/>
        </w:rPr>
        <w:t>RISK DETAILS</w:t>
      </w:r>
      <w:r w:rsidRPr="004813BF">
        <w:rPr>
          <w:rFonts w:ascii="Arial" w:eastAsia="Times New Roman" w:hAnsi="Arial" w:cs="Arial"/>
          <w:sz w:val="18"/>
          <w:szCs w:val="18"/>
          <w:lang w:eastAsia="en-GB"/>
        </w:rPr>
        <w:t>.</w:t>
      </w:r>
      <w:r w:rsidRPr="004813BF">
        <w:rPr>
          <w:rFonts w:ascii="Arial" w:eastAsia="Times New Roman" w:hAnsi="Arial" w:cs="Arial"/>
          <w:sz w:val="18"/>
          <w:szCs w:val="18"/>
          <w:lang w:val="en-GB" w:eastAsia="en-GB"/>
        </w:rPr>
        <w:t> </w:t>
      </w:r>
    </w:p>
    <w:p w14:paraId="172C8742" w14:textId="77777777" w:rsidR="004813BF" w:rsidRPr="004813BF" w:rsidRDefault="004813BF" w:rsidP="00194907">
      <w:pPr>
        <w:numPr>
          <w:ilvl w:val="0"/>
          <w:numId w:val="9"/>
        </w:numPr>
        <w:spacing w:after="0" w:line="240" w:lineRule="auto"/>
        <w:ind w:left="720"/>
        <w:contextualSpacing/>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Where information for a specific heading differs per section (for example, different limits per section; different premium per section), this should be clearly highlighted under the relevant heading. In this case, subheadings should be repeated for each section.</w:t>
      </w:r>
    </w:p>
    <w:p w14:paraId="224D9E2F" w14:textId="77777777" w:rsidR="004813BF" w:rsidRPr="004813BF" w:rsidRDefault="004813BF" w:rsidP="00194907">
      <w:pPr>
        <w:numPr>
          <w:ilvl w:val="0"/>
          <w:numId w:val="9"/>
        </w:numPr>
        <w:spacing w:after="0" w:line="240" w:lineRule="auto"/>
        <w:ind w:left="720"/>
        <w:contextualSpacing/>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 xml:space="preserve">Each repeating group of subheadings should be delineated with the keyword “Section” (see example below). </w:t>
      </w:r>
    </w:p>
    <w:p w14:paraId="16BA3530"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p>
    <w:p w14:paraId="00972A30"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p>
    <w:p w14:paraId="423A2C4F"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Where no sections are required, there is no need to include a “SECTIONS” heading or refer to sections within subsequent headings.</w:t>
      </w:r>
    </w:p>
    <w:p w14:paraId="4CC2A75E"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p>
    <w:p w14:paraId="629BB031" w14:textId="77777777" w:rsidR="004813BF" w:rsidRPr="004813BF" w:rsidRDefault="004813BF" w:rsidP="004813BF">
      <w:pPr>
        <w:spacing w:after="0" w:line="240" w:lineRule="auto"/>
        <w:textAlignment w:val="baseline"/>
        <w:rPr>
          <w:rFonts w:ascii="Arial" w:eastAsia="Times New Roman" w:hAnsi="Arial" w:cs="Arial"/>
          <w:i/>
          <w:iCs/>
          <w:sz w:val="18"/>
          <w:szCs w:val="18"/>
          <w:lang w:eastAsia="en-GB"/>
        </w:rPr>
      </w:pPr>
      <w:r w:rsidRPr="004813BF">
        <w:rPr>
          <w:rFonts w:ascii="Arial" w:eastAsia="Times New Roman" w:hAnsi="Arial" w:cs="Arial"/>
          <w:sz w:val="18"/>
          <w:szCs w:val="18"/>
          <w:lang w:eastAsia="en-GB"/>
        </w:rPr>
        <w:t xml:space="preserve">The below example shows how information should be captured where a heading differs by section using the “Section” keyword to distinguish between sections. </w:t>
      </w:r>
    </w:p>
    <w:p w14:paraId="09C328FD"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p>
    <w:p w14:paraId="1F081594"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r w:rsidRPr="004813BF">
        <w:rPr>
          <w:rFonts w:ascii="Arial" w:eastAsia="Times New Roman" w:hAnsi="Arial" w:cs="Arial"/>
          <w:sz w:val="18"/>
          <w:szCs w:val="18"/>
          <w:lang w:eastAsia="en-GB"/>
        </w:rPr>
        <w:t>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2236"/>
        <w:gridCol w:w="6781"/>
      </w:tblGrid>
      <w:tr w:rsidR="004813BF" w:rsidRPr="004813BF" w14:paraId="27D8B21B" w14:textId="77777777" w:rsidTr="00EA495A">
        <w:tc>
          <w:tcPr>
            <w:tcW w:w="2326" w:type="dxa"/>
            <w:gridSpan w:val="2"/>
          </w:tcPr>
          <w:p w14:paraId="143093ED" w14:textId="77777777" w:rsidR="004813BF" w:rsidRPr="004813BF" w:rsidRDefault="004813BF">
            <w:pPr>
              <w:rPr>
                <w:rFonts w:ascii="Arial" w:hAnsi="Arial" w:cs="Arial"/>
                <w:b/>
                <w:sz w:val="18"/>
                <w:szCs w:val="18"/>
              </w:rPr>
            </w:pPr>
            <w:r w:rsidRPr="004813BF">
              <w:rPr>
                <w:rFonts w:ascii="Arial" w:hAnsi="Arial" w:cs="Arial"/>
                <w:b/>
                <w:color w:val="44546A" w:themeColor="text2"/>
                <w:sz w:val="18"/>
                <w:szCs w:val="18"/>
              </w:rPr>
              <w:t>PREMIUM</w:t>
            </w:r>
          </w:p>
        </w:tc>
        <w:tc>
          <w:tcPr>
            <w:tcW w:w="6781" w:type="dxa"/>
          </w:tcPr>
          <w:p w14:paraId="26A7B7AD" w14:textId="77777777" w:rsidR="004813BF" w:rsidRPr="004813BF" w:rsidRDefault="004813BF">
            <w:pPr>
              <w:rPr>
                <w:rFonts w:ascii="Arial" w:hAnsi="Arial" w:cs="Arial"/>
                <w:b/>
                <w:sz w:val="18"/>
                <w:szCs w:val="18"/>
              </w:rPr>
            </w:pPr>
            <w:r w:rsidRPr="004813BF">
              <w:rPr>
                <w:rFonts w:ascii="Arial" w:hAnsi="Arial" w:cs="Arial"/>
                <w:b/>
                <w:sz w:val="18"/>
                <w:szCs w:val="18"/>
              </w:rPr>
              <w:t>Section 1</w:t>
            </w:r>
          </w:p>
          <w:p w14:paraId="0B3E33C1" w14:textId="77777777" w:rsidR="004813BF" w:rsidRPr="004813BF" w:rsidRDefault="004813BF">
            <w:pPr>
              <w:rPr>
                <w:rFonts w:ascii="Arial" w:hAnsi="Arial" w:cs="Arial"/>
                <w:sz w:val="18"/>
                <w:szCs w:val="18"/>
              </w:rPr>
            </w:pPr>
            <w:r w:rsidRPr="004813BF">
              <w:rPr>
                <w:rFonts w:ascii="Arial" w:hAnsi="Arial" w:cs="Arial"/>
                <w:sz w:val="18"/>
                <w:szCs w:val="18"/>
              </w:rPr>
              <w:t>GBP 200,000.00 (100%) For Period</w:t>
            </w:r>
          </w:p>
          <w:p w14:paraId="6C5426A9" w14:textId="77777777" w:rsidR="004813BF" w:rsidRPr="004813BF" w:rsidRDefault="004813BF">
            <w:pPr>
              <w:rPr>
                <w:rFonts w:ascii="Arial" w:hAnsi="Arial" w:cs="Arial"/>
                <w:sz w:val="18"/>
                <w:szCs w:val="18"/>
              </w:rPr>
            </w:pPr>
          </w:p>
          <w:p w14:paraId="735C2065" w14:textId="77777777" w:rsidR="004813BF" w:rsidRPr="004813BF" w:rsidRDefault="004813BF">
            <w:pPr>
              <w:rPr>
                <w:rFonts w:ascii="Arial" w:hAnsi="Arial" w:cs="Arial"/>
                <w:b/>
                <w:sz w:val="18"/>
                <w:szCs w:val="18"/>
              </w:rPr>
            </w:pPr>
            <w:r w:rsidRPr="004813BF">
              <w:rPr>
                <w:rFonts w:ascii="Arial" w:hAnsi="Arial" w:cs="Arial"/>
                <w:b/>
                <w:sz w:val="18"/>
                <w:szCs w:val="18"/>
              </w:rPr>
              <w:t>Section 2</w:t>
            </w:r>
          </w:p>
          <w:p w14:paraId="3053BE66" w14:textId="77777777" w:rsidR="004813BF" w:rsidRPr="004813BF" w:rsidRDefault="004813BF">
            <w:pPr>
              <w:rPr>
                <w:rFonts w:ascii="Arial" w:hAnsi="Arial" w:cs="Arial"/>
                <w:sz w:val="18"/>
                <w:szCs w:val="18"/>
              </w:rPr>
            </w:pPr>
            <w:r w:rsidRPr="004813BF">
              <w:rPr>
                <w:rFonts w:ascii="Arial" w:hAnsi="Arial" w:cs="Arial"/>
                <w:sz w:val="18"/>
                <w:szCs w:val="18"/>
              </w:rPr>
              <w:t>GBP 100,000.00 (100%) For Period</w:t>
            </w:r>
          </w:p>
          <w:p w14:paraId="17BC24B3" w14:textId="77777777" w:rsidR="004813BF" w:rsidRPr="004813BF" w:rsidRDefault="004813BF">
            <w:pPr>
              <w:rPr>
                <w:rFonts w:ascii="Arial" w:hAnsi="Arial" w:cs="Arial"/>
                <w:sz w:val="18"/>
                <w:szCs w:val="18"/>
              </w:rPr>
            </w:pPr>
          </w:p>
        </w:tc>
      </w:tr>
      <w:tr w:rsidR="004813BF" w:rsidRPr="004813BF" w14:paraId="4956B7FE" w14:textId="77777777" w:rsidTr="00EA495A">
        <w:trPr>
          <w:gridBefore w:val="1"/>
          <w:wBefore w:w="90" w:type="dxa"/>
        </w:trPr>
        <w:tc>
          <w:tcPr>
            <w:tcW w:w="2236" w:type="dxa"/>
          </w:tcPr>
          <w:p w14:paraId="3F358FCC" w14:textId="77777777" w:rsidR="004813BF" w:rsidRPr="004813BF" w:rsidRDefault="004813BF">
            <w:pPr>
              <w:rPr>
                <w:rFonts w:ascii="Arial" w:hAnsi="Arial" w:cs="Arial"/>
                <w:b/>
                <w:color w:val="44546A" w:themeColor="text2"/>
                <w:sz w:val="18"/>
                <w:szCs w:val="18"/>
              </w:rPr>
            </w:pPr>
          </w:p>
        </w:tc>
        <w:tc>
          <w:tcPr>
            <w:tcW w:w="6781" w:type="dxa"/>
          </w:tcPr>
          <w:p w14:paraId="04DA64B9" w14:textId="77777777" w:rsidR="004813BF" w:rsidRPr="004813BF" w:rsidRDefault="004813BF">
            <w:pPr>
              <w:rPr>
                <w:rFonts w:ascii="Arial" w:hAnsi="Arial" w:cs="Arial"/>
                <w:sz w:val="18"/>
                <w:szCs w:val="18"/>
              </w:rPr>
            </w:pPr>
          </w:p>
        </w:tc>
      </w:tr>
    </w:tbl>
    <w:p w14:paraId="1EDD5A40" w14:textId="77777777" w:rsidR="004813BF" w:rsidRPr="004813BF" w:rsidRDefault="004813BF" w:rsidP="004813BF">
      <w:pPr>
        <w:spacing w:after="0" w:line="240" w:lineRule="auto"/>
        <w:textAlignment w:val="baseline"/>
        <w:rPr>
          <w:rFonts w:ascii="Arial" w:eastAsia="Times New Roman" w:hAnsi="Arial" w:cs="Arial"/>
          <w:b/>
          <w:bCs/>
          <w:sz w:val="18"/>
          <w:szCs w:val="18"/>
          <w:lang w:val="en-GB" w:eastAsia="en-GB"/>
        </w:rPr>
      </w:pPr>
    </w:p>
    <w:p w14:paraId="2CDC0DF6" w14:textId="77777777" w:rsidR="004813BF" w:rsidRPr="004813BF" w:rsidRDefault="004813BF" w:rsidP="004813BF">
      <w:pPr>
        <w:spacing w:after="0" w:line="240" w:lineRule="auto"/>
        <w:textAlignment w:val="baseline"/>
        <w:rPr>
          <w:rFonts w:ascii="Arial" w:eastAsia="Times New Roman" w:hAnsi="Arial" w:cs="Arial"/>
          <w:b/>
          <w:bCs/>
          <w:sz w:val="18"/>
          <w:szCs w:val="18"/>
          <w:lang w:eastAsia="en-GB"/>
        </w:rPr>
      </w:pPr>
    </w:p>
    <w:p w14:paraId="11105F80" w14:textId="77777777" w:rsidR="004813BF" w:rsidRPr="004813BF" w:rsidRDefault="004813BF" w:rsidP="004813BF">
      <w:pPr>
        <w:spacing w:after="0" w:line="240" w:lineRule="auto"/>
        <w:textAlignment w:val="baseline"/>
        <w:rPr>
          <w:rFonts w:ascii="Arial" w:eastAsia="Times New Roman" w:hAnsi="Arial" w:cs="Arial"/>
          <w:b/>
          <w:bCs/>
          <w:sz w:val="18"/>
          <w:szCs w:val="18"/>
          <w:lang w:val="en-GB" w:eastAsia="en-GB"/>
        </w:rPr>
      </w:pPr>
      <w:r w:rsidRPr="004813BF">
        <w:rPr>
          <w:rFonts w:ascii="Arial" w:eastAsia="Times New Roman" w:hAnsi="Arial" w:cs="Arial"/>
          <w:b/>
          <w:bCs/>
          <w:sz w:val="18"/>
          <w:szCs w:val="18"/>
          <w:lang w:eastAsia="en-GB"/>
        </w:rPr>
        <w:t xml:space="preserve">Layout: </w:t>
      </w:r>
      <w:r w:rsidRPr="004813BF">
        <w:rPr>
          <w:rFonts w:ascii="Arial" w:eastAsia="Times New Roman" w:hAnsi="Arial" w:cs="Arial"/>
          <w:sz w:val="18"/>
          <w:szCs w:val="18"/>
          <w:lang w:eastAsia="en-GB"/>
        </w:rPr>
        <w:t>Qualifying Information</w:t>
      </w:r>
      <w:r w:rsidRPr="004813BF">
        <w:rPr>
          <w:rFonts w:ascii="Arial" w:eastAsia="Times New Roman" w:hAnsi="Arial" w:cs="Arial"/>
          <w:b/>
          <w:bCs/>
          <w:sz w:val="18"/>
          <w:szCs w:val="18"/>
          <w:lang w:val="en-GB" w:eastAsia="en-GB"/>
        </w:rPr>
        <w:t> </w:t>
      </w:r>
    </w:p>
    <w:p w14:paraId="3C2C6FC4"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p>
    <w:p w14:paraId="0FC889DF"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In some instances, it may be necessary to add qualifying information (for example to clarify that cover applies to any subsidiary or affiliates of the policyholder) alongside subheadings (for example policyholder name and address elements) to specify terms or aid clarity. Any qualifying information should be added below the relevant keyword for the subheading.</w:t>
      </w:r>
    </w:p>
    <w:p w14:paraId="1B5DF76C"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p>
    <w:p w14:paraId="7EE9A1AE"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r w:rsidRPr="004813BF">
        <w:rPr>
          <w:rFonts w:ascii="Arial" w:eastAsia="Times New Roman" w:hAnsi="Arial" w:cs="Arial"/>
          <w:sz w:val="18"/>
          <w:szCs w:val="18"/>
          <w:lang w:eastAsia="en-GB"/>
        </w:rPr>
        <w:t>The below example shows how qualifying narrative is added below the “From” and “To” subheading keywords to clarify the period.</w:t>
      </w:r>
    </w:p>
    <w:p w14:paraId="63EC79EF"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4813BF" w:rsidRPr="004813BF" w14:paraId="425252FF" w14:textId="77777777" w:rsidTr="00EA495A">
        <w:tc>
          <w:tcPr>
            <w:tcW w:w="2326" w:type="dxa"/>
          </w:tcPr>
          <w:p w14:paraId="020EAB0E" w14:textId="77777777" w:rsidR="004813BF" w:rsidRPr="004813BF" w:rsidRDefault="004813BF">
            <w:pPr>
              <w:rPr>
                <w:rFonts w:ascii="Arial" w:hAnsi="Arial" w:cs="Arial"/>
                <w:sz w:val="18"/>
                <w:szCs w:val="18"/>
              </w:rPr>
            </w:pPr>
            <w:r w:rsidRPr="004813BF">
              <w:rPr>
                <w:rFonts w:ascii="Arial" w:hAnsi="Arial" w:cs="Arial"/>
                <w:b/>
                <w:color w:val="44546A" w:themeColor="text2"/>
                <w:sz w:val="18"/>
                <w:szCs w:val="18"/>
              </w:rPr>
              <w:t>PERIOD</w:t>
            </w:r>
          </w:p>
        </w:tc>
        <w:tc>
          <w:tcPr>
            <w:tcW w:w="6781" w:type="dxa"/>
          </w:tcPr>
          <w:p w14:paraId="07C4FAC7" w14:textId="77777777" w:rsidR="004813BF" w:rsidRPr="004813BF" w:rsidRDefault="004813BF">
            <w:pPr>
              <w:rPr>
                <w:rFonts w:ascii="Arial" w:hAnsi="Arial" w:cs="Arial"/>
                <w:color w:val="000000"/>
                <w:sz w:val="18"/>
                <w:szCs w:val="18"/>
              </w:rPr>
            </w:pPr>
            <w:r w:rsidRPr="004813BF">
              <w:rPr>
                <w:rFonts w:ascii="Arial" w:hAnsi="Arial" w:cs="Arial"/>
                <w:b/>
                <w:color w:val="000000"/>
                <w:sz w:val="18"/>
                <w:szCs w:val="18"/>
              </w:rPr>
              <w:t>From:</w:t>
            </w:r>
            <w:r w:rsidRPr="004813BF">
              <w:rPr>
                <w:rFonts w:ascii="Arial" w:hAnsi="Arial" w:cs="Arial"/>
                <w:color w:val="000000"/>
                <w:sz w:val="18"/>
                <w:szCs w:val="18"/>
              </w:rPr>
              <w:t xml:space="preserve"> </w:t>
            </w:r>
            <w:r w:rsidRPr="004813BF">
              <w:rPr>
                <w:rFonts w:ascii="Arial" w:hAnsi="Arial" w:cs="Arial"/>
                <w:color w:val="000000"/>
                <w:sz w:val="18"/>
                <w:szCs w:val="18"/>
              </w:rPr>
              <w:tab/>
            </w:r>
            <w:r w:rsidRPr="004813BF">
              <w:rPr>
                <w:rFonts w:ascii="Arial" w:hAnsi="Arial" w:cs="Arial"/>
                <w:color w:val="000000"/>
                <w:sz w:val="18"/>
                <w:szCs w:val="18"/>
              </w:rPr>
              <w:tab/>
            </w:r>
            <w:r w:rsidRPr="004813BF">
              <w:rPr>
                <w:rFonts w:ascii="Arial" w:hAnsi="Arial" w:cs="Arial"/>
                <w:color w:val="000000"/>
                <w:sz w:val="18"/>
                <w:szCs w:val="18"/>
              </w:rPr>
              <w:tab/>
              <w:t>1 January 2023</w:t>
            </w:r>
          </w:p>
          <w:p w14:paraId="2AD54ABC" w14:textId="77777777" w:rsidR="004813BF" w:rsidRPr="004813BF" w:rsidRDefault="004813BF">
            <w:pPr>
              <w:rPr>
                <w:rFonts w:ascii="Arial" w:hAnsi="Arial" w:cs="Arial"/>
                <w:color w:val="000000"/>
                <w:sz w:val="18"/>
                <w:szCs w:val="18"/>
              </w:rPr>
            </w:pPr>
            <w:r w:rsidRPr="004813BF">
              <w:rPr>
                <w:rFonts w:ascii="Arial" w:hAnsi="Arial" w:cs="Arial"/>
                <w:b/>
                <w:color w:val="000000"/>
                <w:sz w:val="18"/>
                <w:szCs w:val="18"/>
              </w:rPr>
              <w:t>To:</w:t>
            </w:r>
            <w:r w:rsidRPr="004813BF">
              <w:rPr>
                <w:rFonts w:ascii="Arial" w:hAnsi="Arial" w:cs="Arial"/>
                <w:b/>
                <w:color w:val="000000"/>
                <w:sz w:val="18"/>
                <w:szCs w:val="18"/>
              </w:rPr>
              <w:tab/>
            </w:r>
            <w:r w:rsidRPr="004813BF">
              <w:rPr>
                <w:rFonts w:ascii="Arial" w:hAnsi="Arial" w:cs="Arial"/>
                <w:b/>
                <w:color w:val="000000"/>
                <w:sz w:val="18"/>
                <w:szCs w:val="18"/>
              </w:rPr>
              <w:tab/>
            </w:r>
            <w:r w:rsidRPr="004813BF">
              <w:rPr>
                <w:rFonts w:ascii="Arial" w:hAnsi="Arial" w:cs="Arial"/>
                <w:b/>
                <w:color w:val="000000"/>
                <w:sz w:val="18"/>
                <w:szCs w:val="18"/>
              </w:rPr>
              <w:tab/>
            </w:r>
            <w:r w:rsidRPr="004813BF">
              <w:rPr>
                <w:rFonts w:ascii="Arial" w:hAnsi="Arial" w:cs="Arial"/>
                <w:color w:val="000000"/>
                <w:sz w:val="18"/>
                <w:szCs w:val="18"/>
              </w:rPr>
              <w:t>31 December 2023</w:t>
            </w:r>
          </w:p>
          <w:p w14:paraId="53A0DFBC" w14:textId="77777777" w:rsidR="004813BF" w:rsidRPr="004813BF" w:rsidRDefault="004813BF">
            <w:pPr>
              <w:tabs>
                <w:tab w:val="left" w:pos="2835"/>
                <w:tab w:val="left" w:pos="3402"/>
              </w:tabs>
              <w:rPr>
                <w:rFonts w:ascii="Arial" w:hAnsi="Arial" w:cs="Arial"/>
                <w:sz w:val="18"/>
                <w:szCs w:val="18"/>
              </w:rPr>
            </w:pPr>
          </w:p>
          <w:p w14:paraId="5DB40AE5" w14:textId="77777777" w:rsidR="004813BF" w:rsidRPr="004813BF" w:rsidRDefault="004813BF">
            <w:pPr>
              <w:tabs>
                <w:tab w:val="left" w:pos="2835"/>
                <w:tab w:val="left" w:pos="3402"/>
              </w:tabs>
              <w:rPr>
                <w:rFonts w:ascii="Arial" w:hAnsi="Arial" w:cs="Arial"/>
                <w:sz w:val="18"/>
                <w:szCs w:val="18"/>
              </w:rPr>
            </w:pPr>
            <w:r w:rsidRPr="004813BF">
              <w:rPr>
                <w:rFonts w:ascii="Arial" w:hAnsi="Arial" w:cs="Arial"/>
                <w:sz w:val="18"/>
                <w:szCs w:val="18"/>
              </w:rPr>
              <w:t>Both days inclusive, local Standard time at the above address.</w:t>
            </w:r>
          </w:p>
          <w:p w14:paraId="5F12E262" w14:textId="77777777" w:rsidR="004813BF" w:rsidRPr="004813BF" w:rsidRDefault="004813BF">
            <w:pPr>
              <w:tabs>
                <w:tab w:val="left" w:pos="2268"/>
                <w:tab w:val="left" w:pos="2835"/>
                <w:tab w:val="left" w:pos="3402"/>
              </w:tabs>
              <w:ind w:left="2268"/>
              <w:rPr>
                <w:rFonts w:ascii="Arial" w:hAnsi="Arial" w:cs="Arial"/>
                <w:caps/>
                <w:sz w:val="18"/>
                <w:szCs w:val="18"/>
              </w:rPr>
            </w:pPr>
          </w:p>
          <w:p w14:paraId="7283B8B8" w14:textId="77777777" w:rsidR="004813BF" w:rsidRPr="004813BF" w:rsidRDefault="004813BF">
            <w:pPr>
              <w:rPr>
                <w:rFonts w:ascii="Arial" w:hAnsi="Arial" w:cs="Arial"/>
                <w:sz w:val="18"/>
                <w:szCs w:val="18"/>
              </w:rPr>
            </w:pPr>
          </w:p>
        </w:tc>
      </w:tr>
    </w:tbl>
    <w:p w14:paraId="25A1EEA9" w14:textId="77777777" w:rsidR="004813BF" w:rsidRPr="00984118" w:rsidRDefault="004813BF" w:rsidP="004813BF">
      <w:pPr>
        <w:rPr>
          <w:rFonts w:eastAsia="Times New Roman" w:cstheme="minorHAnsi"/>
          <w:sz w:val="16"/>
          <w:szCs w:val="16"/>
        </w:rPr>
      </w:pPr>
    </w:p>
    <w:p w14:paraId="504D96B8" w14:textId="69988BA0" w:rsidR="004813BF" w:rsidRDefault="004813BF" w:rsidP="00F76378">
      <w:pPr>
        <w:pStyle w:val="Heading2"/>
      </w:pPr>
      <w:bookmarkStart w:id="13" w:name="_Toc130558864"/>
      <w:r>
        <w:lastRenderedPageBreak/>
        <w:t xml:space="preserve">Considerations </w:t>
      </w:r>
      <w:r w:rsidR="000D2FDE">
        <w:t>W</w:t>
      </w:r>
      <w:r>
        <w:t xml:space="preserve">hen </w:t>
      </w:r>
      <w:r w:rsidR="006E1BEF">
        <w:t>P</w:t>
      </w:r>
      <w:r>
        <w:t>lacing the MRC “</w:t>
      </w:r>
      <w:r w:rsidR="006E1BEF">
        <w:t>D</w:t>
      </w:r>
      <w:r>
        <w:t>ata-</w:t>
      </w:r>
      <w:r w:rsidR="006E1BEF">
        <w:t>F</w:t>
      </w:r>
      <w:r>
        <w:t>irst”</w:t>
      </w:r>
      <w:bookmarkEnd w:id="13"/>
      <w:r>
        <w:t xml:space="preserve"> </w:t>
      </w:r>
    </w:p>
    <w:p w14:paraId="4B9BFC11" w14:textId="77777777" w:rsidR="004813BF" w:rsidRDefault="004813BF" w:rsidP="004813BF"/>
    <w:p w14:paraId="3A21EF3E" w14:textId="77777777" w:rsidR="004813BF" w:rsidRDefault="004813BF" w:rsidP="004813BF">
      <w:pPr>
        <w:rPr>
          <w:rFonts w:ascii="Arial" w:hAnsi="Arial" w:cs="Arial"/>
          <w:sz w:val="18"/>
          <w:szCs w:val="18"/>
          <w:lang w:val="en-GB"/>
        </w:rPr>
      </w:pPr>
      <w:r>
        <w:rPr>
          <w:rFonts w:ascii="Arial" w:hAnsi="Arial" w:cs="Arial"/>
          <w:sz w:val="18"/>
          <w:szCs w:val="18"/>
          <w:lang w:val="en-GB"/>
        </w:rPr>
        <w:t>When placing the MRC on a “data-first” basis, the subheading keywords are not required to support machine readability and may therefore be removed. A placement is “data-first” if:</w:t>
      </w:r>
    </w:p>
    <w:p w14:paraId="42E3F9E9" w14:textId="77777777" w:rsidR="004813BF" w:rsidRDefault="004813BF" w:rsidP="00194907">
      <w:pPr>
        <w:pStyle w:val="ListParagraph"/>
        <w:numPr>
          <w:ilvl w:val="0"/>
          <w:numId w:val="19"/>
        </w:numPr>
        <w:rPr>
          <w:rFonts w:ascii="Arial" w:hAnsi="Arial" w:cs="Arial"/>
          <w:sz w:val="18"/>
          <w:szCs w:val="18"/>
          <w:lang w:val="en-GB"/>
        </w:rPr>
      </w:pPr>
      <w:r w:rsidRPr="00F22368">
        <w:rPr>
          <w:rFonts w:ascii="Arial" w:hAnsi="Arial" w:cs="Arial"/>
          <w:sz w:val="18"/>
          <w:szCs w:val="18"/>
          <w:lang w:val="en-GB"/>
        </w:rPr>
        <w:t xml:space="preserve">the CDR is </w:t>
      </w:r>
      <w:r>
        <w:rPr>
          <w:rFonts w:ascii="Arial" w:hAnsi="Arial" w:cs="Arial"/>
          <w:sz w:val="18"/>
          <w:szCs w:val="18"/>
          <w:lang w:val="en-GB"/>
        </w:rPr>
        <w:t>available</w:t>
      </w:r>
      <w:r w:rsidRPr="00F22368">
        <w:rPr>
          <w:rFonts w:ascii="Arial" w:hAnsi="Arial" w:cs="Arial"/>
          <w:sz w:val="18"/>
          <w:szCs w:val="18"/>
          <w:lang w:val="en-GB"/>
        </w:rPr>
        <w:t xml:space="preserve"> as data</w:t>
      </w:r>
      <w:r>
        <w:rPr>
          <w:rFonts w:ascii="Arial" w:hAnsi="Arial" w:cs="Arial"/>
          <w:sz w:val="18"/>
          <w:szCs w:val="18"/>
          <w:lang w:val="en-GB"/>
        </w:rPr>
        <w:t xml:space="preserve">; </w:t>
      </w:r>
    </w:p>
    <w:p w14:paraId="3EF7380F" w14:textId="77777777" w:rsidR="004813BF" w:rsidRDefault="004813BF" w:rsidP="00194907">
      <w:pPr>
        <w:pStyle w:val="ListParagraph"/>
        <w:numPr>
          <w:ilvl w:val="0"/>
          <w:numId w:val="19"/>
        </w:numPr>
        <w:rPr>
          <w:rFonts w:ascii="Arial" w:hAnsi="Arial" w:cs="Arial"/>
          <w:sz w:val="18"/>
          <w:szCs w:val="18"/>
          <w:lang w:val="en-GB"/>
        </w:rPr>
      </w:pPr>
      <w:r w:rsidRPr="00F22368">
        <w:rPr>
          <w:rFonts w:ascii="Arial" w:hAnsi="Arial" w:cs="Arial"/>
          <w:sz w:val="18"/>
          <w:szCs w:val="18"/>
          <w:lang w:val="en-GB"/>
        </w:rPr>
        <w:t>the consistency between the information within the MRC and the data within the CDR can be guaranteed</w:t>
      </w:r>
      <w:r>
        <w:rPr>
          <w:rFonts w:ascii="Arial" w:hAnsi="Arial" w:cs="Arial"/>
          <w:sz w:val="18"/>
          <w:szCs w:val="18"/>
          <w:lang w:val="en-GB"/>
        </w:rPr>
        <w:t>; and</w:t>
      </w:r>
    </w:p>
    <w:p w14:paraId="2D2E7E2D" w14:textId="77777777" w:rsidR="004813BF" w:rsidRPr="007F331C" w:rsidRDefault="004813BF" w:rsidP="00194907">
      <w:pPr>
        <w:pStyle w:val="ListParagraph"/>
        <w:numPr>
          <w:ilvl w:val="0"/>
          <w:numId w:val="19"/>
        </w:numPr>
        <w:rPr>
          <w:rFonts w:ascii="Arial" w:hAnsi="Arial" w:cs="Arial"/>
          <w:sz w:val="18"/>
          <w:szCs w:val="18"/>
          <w:lang w:val="en-GB"/>
        </w:rPr>
      </w:pPr>
      <w:r w:rsidRPr="007F331C">
        <w:rPr>
          <w:rFonts w:ascii="Arial" w:hAnsi="Arial" w:cs="Arial"/>
          <w:sz w:val="18"/>
          <w:szCs w:val="18"/>
          <w:lang w:val="en-GB"/>
        </w:rPr>
        <w:t xml:space="preserve">the CDR can be exchanged </w:t>
      </w:r>
      <w:r>
        <w:rPr>
          <w:rFonts w:ascii="Arial" w:hAnsi="Arial" w:cs="Arial"/>
          <w:sz w:val="18"/>
          <w:szCs w:val="18"/>
          <w:lang w:val="en-GB"/>
        </w:rPr>
        <w:t xml:space="preserve">electronically between broker, (re)insurer(s) and central services. </w:t>
      </w:r>
    </w:p>
    <w:p w14:paraId="6BAB5F4F" w14:textId="77777777" w:rsidR="004813BF" w:rsidRDefault="004813BF" w:rsidP="004813BF">
      <w:pPr>
        <w:rPr>
          <w:rFonts w:ascii="Arial" w:hAnsi="Arial" w:cs="Arial"/>
          <w:sz w:val="18"/>
          <w:szCs w:val="18"/>
          <w:lang w:val="en-GB"/>
        </w:rPr>
      </w:pPr>
      <w:r>
        <w:rPr>
          <w:rFonts w:ascii="Arial" w:hAnsi="Arial" w:cs="Arial"/>
          <w:sz w:val="18"/>
          <w:szCs w:val="18"/>
          <w:lang w:val="en-GB"/>
        </w:rPr>
        <w:t>Where subheading keywords are omitted, the associated information must still be provided according to the same data standards and requirements as defined herein.</w:t>
      </w:r>
    </w:p>
    <w:p w14:paraId="2874472C" w14:textId="77777777" w:rsidR="004813BF" w:rsidRDefault="004813BF" w:rsidP="004813BF">
      <w:pPr>
        <w:rPr>
          <w:rFonts w:ascii="Arial" w:hAnsi="Arial" w:cs="Arial"/>
          <w:sz w:val="18"/>
          <w:szCs w:val="18"/>
          <w:lang w:val="en-GB"/>
        </w:rPr>
      </w:pPr>
      <w:r>
        <w:rPr>
          <w:rFonts w:ascii="Arial" w:hAnsi="Arial" w:cs="Arial"/>
          <w:sz w:val="18"/>
          <w:szCs w:val="18"/>
          <w:lang w:val="en-GB"/>
        </w:rPr>
        <w:t xml:space="preserve">For any placement that is not “data-first”, subheading keywords should be used as defined in </w:t>
      </w:r>
      <w:r w:rsidRPr="000C2A81">
        <w:rPr>
          <w:rFonts w:ascii="Arial" w:hAnsi="Arial" w:cs="Arial"/>
          <w:b/>
          <w:bCs/>
          <w:sz w:val="18"/>
          <w:szCs w:val="18"/>
          <w:lang w:val="en-GB"/>
        </w:rPr>
        <w:t>Layout of Document</w:t>
      </w:r>
      <w:r>
        <w:rPr>
          <w:rFonts w:ascii="Arial" w:hAnsi="Arial" w:cs="Arial"/>
          <w:sz w:val="18"/>
          <w:szCs w:val="18"/>
          <w:lang w:val="en-GB"/>
        </w:rPr>
        <w:t xml:space="preserve"> within </w:t>
      </w:r>
      <w:r>
        <w:rPr>
          <w:rFonts w:ascii="Arial" w:hAnsi="Arial" w:cs="Arial"/>
          <w:b/>
          <w:bCs/>
          <w:sz w:val="18"/>
          <w:szCs w:val="18"/>
          <w:lang w:val="en-GB"/>
        </w:rPr>
        <w:t>CHAPTER</w:t>
      </w:r>
      <w:r w:rsidRPr="000C2A81">
        <w:rPr>
          <w:rFonts w:ascii="Arial" w:hAnsi="Arial" w:cs="Arial"/>
          <w:b/>
          <w:bCs/>
          <w:sz w:val="18"/>
          <w:szCs w:val="18"/>
          <w:lang w:val="en-GB"/>
        </w:rPr>
        <w:t xml:space="preserve"> 3 – </w:t>
      </w:r>
      <w:r>
        <w:rPr>
          <w:rFonts w:ascii="Arial" w:hAnsi="Arial" w:cs="Arial"/>
          <w:b/>
          <w:bCs/>
          <w:sz w:val="18"/>
          <w:szCs w:val="18"/>
          <w:lang w:val="en-GB"/>
        </w:rPr>
        <w:t>MARKET REFORM CONTRACT LAYOUT</w:t>
      </w:r>
      <w:r w:rsidRPr="009617CE">
        <w:rPr>
          <w:rFonts w:ascii="Arial" w:hAnsi="Arial" w:cs="Arial"/>
          <w:sz w:val="18"/>
          <w:szCs w:val="18"/>
          <w:lang w:val="en-GB"/>
        </w:rPr>
        <w:t xml:space="preserve"> to support machine readability of the MRC</w:t>
      </w:r>
      <w:r>
        <w:rPr>
          <w:rFonts w:ascii="Arial" w:hAnsi="Arial" w:cs="Arial"/>
          <w:sz w:val="18"/>
          <w:szCs w:val="18"/>
          <w:lang w:val="en-GB"/>
        </w:rPr>
        <w:t>.</w:t>
      </w:r>
    </w:p>
    <w:p w14:paraId="0FDB2500" w14:textId="77777777" w:rsidR="004813BF" w:rsidRPr="00D17E02" w:rsidRDefault="004813BF" w:rsidP="004813BF">
      <w:pPr>
        <w:rPr>
          <w:rFonts w:ascii="Arial" w:hAnsi="Arial" w:cs="Arial"/>
          <w:i/>
          <w:iCs/>
          <w:sz w:val="18"/>
          <w:szCs w:val="18"/>
          <w:lang w:val="en-GB"/>
        </w:rPr>
      </w:pPr>
      <w:r w:rsidRPr="0030025E">
        <w:rPr>
          <w:rFonts w:ascii="Arial" w:hAnsi="Arial" w:cs="Arial"/>
          <w:i/>
          <w:iCs/>
          <w:sz w:val="18"/>
          <w:szCs w:val="18"/>
          <w:lang w:val="en-GB"/>
        </w:rPr>
        <w:t xml:space="preserve">Example of </w:t>
      </w:r>
      <w:r>
        <w:rPr>
          <w:rFonts w:ascii="Arial" w:hAnsi="Arial" w:cs="Arial"/>
          <w:i/>
          <w:iCs/>
          <w:sz w:val="18"/>
          <w:szCs w:val="18"/>
          <w:lang w:val="en-GB"/>
        </w:rPr>
        <w:t>the MRC layout for</w:t>
      </w:r>
      <w:r w:rsidRPr="0030025E">
        <w:rPr>
          <w:rFonts w:ascii="Arial" w:hAnsi="Arial" w:cs="Arial"/>
          <w:i/>
          <w:iCs/>
          <w:sz w:val="18"/>
          <w:szCs w:val="18"/>
          <w:lang w:val="en-GB"/>
        </w:rPr>
        <w:t xml:space="preserve"> data</w:t>
      </w:r>
      <w:r>
        <w:rPr>
          <w:rFonts w:ascii="Arial" w:hAnsi="Arial" w:cs="Arial"/>
          <w:i/>
          <w:iCs/>
          <w:sz w:val="18"/>
          <w:szCs w:val="18"/>
          <w:lang w:val="en-GB"/>
        </w:rPr>
        <w:t>-</w:t>
      </w:r>
      <w:r w:rsidRPr="0030025E">
        <w:rPr>
          <w:rFonts w:ascii="Arial" w:hAnsi="Arial" w:cs="Arial"/>
          <w:i/>
          <w:iCs/>
          <w:sz w:val="18"/>
          <w:szCs w:val="18"/>
          <w:lang w:val="en-GB"/>
        </w:rPr>
        <w:t xml:space="preserve">first </w:t>
      </w:r>
      <w:r>
        <w:rPr>
          <w:rFonts w:ascii="Arial" w:hAnsi="Arial" w:cs="Arial"/>
          <w:i/>
          <w:iCs/>
          <w:sz w:val="18"/>
          <w:szCs w:val="18"/>
          <w:lang w:val="en-GB"/>
        </w:rPr>
        <w:t>placements without subheading keywords</w:t>
      </w:r>
      <w:r w:rsidRPr="0030025E">
        <w:rPr>
          <w:rFonts w:ascii="Arial" w:hAnsi="Arial" w:cs="Arial"/>
          <w:i/>
          <w:iCs/>
          <w:sz w:val="18"/>
          <w:szCs w:val="18"/>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4813BF" w:rsidRPr="00FC64C5" w14:paraId="43915086" w14:textId="77777777">
        <w:tc>
          <w:tcPr>
            <w:tcW w:w="2250" w:type="dxa"/>
          </w:tcPr>
          <w:p w14:paraId="65272573" w14:textId="77777777" w:rsidR="004813BF" w:rsidRPr="00FC64C5" w:rsidRDefault="004813BF">
            <w:pPr>
              <w:rPr>
                <w:rFonts w:ascii="Arial" w:hAnsi="Arial" w:cs="Arial"/>
                <w:b/>
                <w:sz w:val="18"/>
                <w:szCs w:val="18"/>
              </w:rPr>
            </w:pPr>
            <w:r w:rsidRPr="00FC64C5">
              <w:rPr>
                <w:rFonts w:ascii="Arial" w:hAnsi="Arial" w:cs="Arial"/>
                <w:b/>
                <w:color w:val="44546A" w:themeColor="text2"/>
                <w:sz w:val="18"/>
                <w:szCs w:val="18"/>
              </w:rPr>
              <w:t>POLICYHOLDER</w:t>
            </w:r>
          </w:p>
        </w:tc>
        <w:tc>
          <w:tcPr>
            <w:tcW w:w="6776" w:type="dxa"/>
          </w:tcPr>
          <w:p w14:paraId="29D48C50" w14:textId="77777777" w:rsidR="004813BF" w:rsidRPr="00FC64C5" w:rsidRDefault="004813BF">
            <w:pPr>
              <w:rPr>
                <w:rFonts w:ascii="Arial" w:hAnsi="Arial" w:cs="Arial"/>
                <w:sz w:val="18"/>
                <w:szCs w:val="18"/>
              </w:rPr>
            </w:pPr>
            <w:r w:rsidRPr="00FC64C5">
              <w:rPr>
                <w:rFonts w:ascii="Arial" w:hAnsi="Arial" w:cs="Arial"/>
                <w:sz w:val="18"/>
                <w:szCs w:val="18"/>
              </w:rPr>
              <w:t>Company A LTD</w:t>
            </w:r>
          </w:p>
          <w:p w14:paraId="5A17A33E" w14:textId="77777777" w:rsidR="004813BF" w:rsidRPr="00FC64C5" w:rsidRDefault="004813BF">
            <w:pPr>
              <w:rPr>
                <w:rFonts w:ascii="Arial" w:hAnsi="Arial" w:cs="Arial"/>
                <w:sz w:val="18"/>
                <w:szCs w:val="18"/>
              </w:rPr>
            </w:pPr>
            <w:r>
              <w:rPr>
                <w:rFonts w:ascii="Arial" w:hAnsi="Arial" w:cs="Arial"/>
                <w:sz w:val="18"/>
                <w:szCs w:val="18"/>
              </w:rPr>
              <w:t>123</w:t>
            </w:r>
            <w:r w:rsidRPr="00FC64C5">
              <w:rPr>
                <w:rFonts w:ascii="Arial" w:hAnsi="Arial" w:cs="Arial"/>
                <w:sz w:val="18"/>
                <w:szCs w:val="18"/>
              </w:rPr>
              <w:t xml:space="preserve"> Main Street </w:t>
            </w:r>
          </w:p>
          <w:p w14:paraId="57DE549E" w14:textId="77777777" w:rsidR="004813BF" w:rsidRPr="00FC64C5" w:rsidRDefault="004813BF">
            <w:pPr>
              <w:rPr>
                <w:rFonts w:ascii="Arial" w:hAnsi="Arial" w:cs="Arial"/>
                <w:sz w:val="18"/>
                <w:szCs w:val="18"/>
              </w:rPr>
            </w:pPr>
            <w:r w:rsidRPr="00FC64C5">
              <w:rPr>
                <w:rFonts w:ascii="Arial" w:hAnsi="Arial" w:cs="Arial"/>
                <w:sz w:val="18"/>
                <w:szCs w:val="18"/>
              </w:rPr>
              <w:t xml:space="preserve">Main City </w:t>
            </w:r>
          </w:p>
          <w:p w14:paraId="07611C1A" w14:textId="77777777" w:rsidR="004813BF" w:rsidRPr="00FC64C5" w:rsidRDefault="004813BF">
            <w:pPr>
              <w:rPr>
                <w:rFonts w:ascii="Arial" w:hAnsi="Arial" w:cs="Arial"/>
                <w:sz w:val="18"/>
                <w:szCs w:val="18"/>
              </w:rPr>
            </w:pPr>
            <w:r>
              <w:rPr>
                <w:rFonts w:ascii="Arial" w:hAnsi="Arial" w:cs="Arial"/>
                <w:sz w:val="18"/>
                <w:szCs w:val="18"/>
              </w:rPr>
              <w:t>Z9A 9A9</w:t>
            </w:r>
          </w:p>
          <w:p w14:paraId="337FB7BC" w14:textId="77777777" w:rsidR="004813BF" w:rsidRPr="00FC64C5" w:rsidRDefault="004813BF">
            <w:pPr>
              <w:rPr>
                <w:rFonts w:ascii="Arial" w:hAnsi="Arial" w:cs="Arial"/>
                <w:sz w:val="18"/>
                <w:szCs w:val="18"/>
              </w:rPr>
            </w:pPr>
            <w:r>
              <w:rPr>
                <w:rFonts w:ascii="Arial" w:hAnsi="Arial" w:cs="Arial"/>
                <w:sz w:val="18"/>
                <w:szCs w:val="18"/>
              </w:rPr>
              <w:t>Ontario</w:t>
            </w:r>
          </w:p>
          <w:p w14:paraId="45B87A2B" w14:textId="77777777" w:rsidR="004813BF" w:rsidRDefault="004813BF">
            <w:pPr>
              <w:rPr>
                <w:rFonts w:ascii="Arial" w:hAnsi="Arial" w:cs="Arial"/>
                <w:sz w:val="18"/>
                <w:szCs w:val="18"/>
              </w:rPr>
            </w:pPr>
            <w:r>
              <w:rPr>
                <w:rFonts w:ascii="Arial" w:hAnsi="Arial" w:cs="Arial"/>
                <w:sz w:val="18"/>
                <w:szCs w:val="18"/>
              </w:rPr>
              <w:t xml:space="preserve">Canada </w:t>
            </w:r>
          </w:p>
          <w:p w14:paraId="5133996A" w14:textId="77777777" w:rsidR="004813BF" w:rsidRPr="00FC64C5" w:rsidRDefault="004813BF">
            <w:pPr>
              <w:rPr>
                <w:rFonts w:ascii="Arial" w:hAnsi="Arial" w:cs="Arial"/>
                <w:sz w:val="18"/>
                <w:szCs w:val="18"/>
              </w:rPr>
            </w:pPr>
          </w:p>
        </w:tc>
      </w:tr>
    </w:tbl>
    <w:p w14:paraId="38CAF66D" w14:textId="77777777" w:rsidR="004813BF" w:rsidRDefault="004813BF" w:rsidP="004813BF"/>
    <w:p w14:paraId="5D5C93F4" w14:textId="77777777" w:rsidR="004813BF" w:rsidRDefault="004813BF" w:rsidP="004813BF"/>
    <w:p w14:paraId="43A4E81C" w14:textId="77777777" w:rsidR="004813BF" w:rsidRDefault="004813BF" w:rsidP="004813BF"/>
    <w:p w14:paraId="2869464D" w14:textId="77777777" w:rsidR="004813BF" w:rsidRDefault="004813BF" w:rsidP="004813BF"/>
    <w:p w14:paraId="69BAC06D" w14:textId="77777777" w:rsidR="004813BF" w:rsidRDefault="004813BF" w:rsidP="004813BF"/>
    <w:p w14:paraId="3C75083D" w14:textId="77777777" w:rsidR="004813BF" w:rsidRDefault="004813BF" w:rsidP="004813BF"/>
    <w:p w14:paraId="70C9E28D" w14:textId="77777777" w:rsidR="004813BF" w:rsidRDefault="004813BF" w:rsidP="004813BF"/>
    <w:p w14:paraId="0C0525A0" w14:textId="77777777" w:rsidR="004813BF" w:rsidRDefault="004813BF" w:rsidP="004813BF"/>
    <w:p w14:paraId="3C811BE7" w14:textId="77777777" w:rsidR="004813BF" w:rsidRDefault="004813BF" w:rsidP="004813BF"/>
    <w:p w14:paraId="40185046" w14:textId="77777777" w:rsidR="004813BF" w:rsidRDefault="004813BF" w:rsidP="004813BF"/>
    <w:p w14:paraId="7FCC61B8" w14:textId="77777777" w:rsidR="004813BF" w:rsidRDefault="004813BF" w:rsidP="004813BF"/>
    <w:p w14:paraId="5ECDDD4F" w14:textId="77777777" w:rsidR="004813BF" w:rsidRDefault="004813BF" w:rsidP="004813BF"/>
    <w:p w14:paraId="1AAFF725" w14:textId="77777777" w:rsidR="004813BF" w:rsidRDefault="004813BF" w:rsidP="004813BF"/>
    <w:p w14:paraId="6BA8F8F1" w14:textId="77777777" w:rsidR="004813BF" w:rsidRDefault="004813BF" w:rsidP="004813BF"/>
    <w:p w14:paraId="4C631FB9" w14:textId="77777777" w:rsidR="004813BF" w:rsidRPr="00E94461" w:rsidRDefault="004813BF" w:rsidP="004813BF"/>
    <w:p w14:paraId="11C4E4E3" w14:textId="23DB9274" w:rsidR="004813BF" w:rsidRPr="00A53EE6" w:rsidRDefault="004813BF" w:rsidP="00F76378">
      <w:pPr>
        <w:pStyle w:val="Heading2"/>
      </w:pPr>
      <w:bookmarkStart w:id="14" w:name="_Toc130558865"/>
      <w:r w:rsidRPr="00A53EE6">
        <w:lastRenderedPageBreak/>
        <w:t xml:space="preserve">Considerations </w:t>
      </w:r>
      <w:r w:rsidR="000D2FDE">
        <w:t>W</w:t>
      </w:r>
      <w:r w:rsidRPr="00A53EE6">
        <w:t xml:space="preserve">hen </w:t>
      </w:r>
      <w:r w:rsidR="000D2FDE">
        <w:t>U</w:t>
      </w:r>
      <w:r w:rsidRPr="00A53EE6">
        <w:t>sing Electronic Placing</w:t>
      </w:r>
      <w:bookmarkEnd w:id="14"/>
      <w:r w:rsidRPr="00A53EE6">
        <w:t xml:space="preserve"> </w:t>
      </w:r>
    </w:p>
    <w:p w14:paraId="498D826D" w14:textId="77777777" w:rsidR="004813BF" w:rsidRPr="000D704B" w:rsidRDefault="004813BF" w:rsidP="004813BF">
      <w:pPr>
        <w:spacing w:after="0" w:line="240" w:lineRule="auto"/>
        <w:textAlignment w:val="baseline"/>
        <w:rPr>
          <w:rFonts w:ascii="Arial" w:eastAsia="Times New Roman" w:hAnsi="Arial" w:cs="Arial"/>
          <w:sz w:val="18"/>
          <w:szCs w:val="18"/>
          <w:lang w:eastAsia="en-GB"/>
        </w:rPr>
      </w:pPr>
    </w:p>
    <w:p w14:paraId="54D15EA5"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r w:rsidRPr="000D704B">
        <w:rPr>
          <w:rFonts w:ascii="Arial" w:eastAsia="Times New Roman" w:hAnsi="Arial" w:cs="Arial"/>
          <w:sz w:val="18"/>
          <w:szCs w:val="18"/>
          <w:lang w:eastAsia="en-GB"/>
        </w:rPr>
        <w:t xml:space="preserve">This </w:t>
      </w:r>
      <w:r>
        <w:rPr>
          <w:rFonts w:ascii="Arial" w:eastAsia="Times New Roman" w:hAnsi="Arial" w:cs="Arial"/>
          <w:sz w:val="18"/>
          <w:szCs w:val="18"/>
          <w:lang w:eastAsia="en-GB"/>
        </w:rPr>
        <w:t>section of the guidance</w:t>
      </w:r>
      <w:r w:rsidRPr="000D704B">
        <w:rPr>
          <w:rFonts w:ascii="Arial" w:eastAsia="Times New Roman" w:hAnsi="Arial" w:cs="Arial"/>
          <w:sz w:val="18"/>
          <w:szCs w:val="18"/>
          <w:lang w:eastAsia="en-GB"/>
        </w:rPr>
        <w:t xml:space="preserve"> is intended to offer some guidance on the common challenges associated with using the MRC in conjunction with electronic placing systems - in particular, when taking information from the six separate parts to populate the data fields electronically.</w:t>
      </w:r>
      <w:r w:rsidRPr="000D704B">
        <w:rPr>
          <w:rFonts w:ascii="Arial" w:eastAsia="Times New Roman" w:hAnsi="Arial" w:cs="Arial"/>
          <w:sz w:val="18"/>
          <w:szCs w:val="18"/>
          <w:lang w:val="en-GB" w:eastAsia="en-GB"/>
        </w:rPr>
        <w:t> </w:t>
      </w:r>
    </w:p>
    <w:p w14:paraId="7F28D1FB"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p>
    <w:p w14:paraId="5C0C758E"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bookmarkStart w:id="15" w:name="_Hlk122000556"/>
      <w:r w:rsidRPr="000D704B">
        <w:rPr>
          <w:rFonts w:ascii="Arial" w:hAnsi="Arial" w:cs="Arial"/>
          <w:sz w:val="18"/>
          <w:szCs w:val="18"/>
          <w:lang w:val="en-GB"/>
        </w:rPr>
        <w:t>Please speak to your accredited placing platform provider for any guidance around electronic placement for MRCs, as well as any potential conflict between information captured within the placing platform and in the MRC.</w:t>
      </w:r>
    </w:p>
    <w:bookmarkEnd w:id="15"/>
    <w:p w14:paraId="6506ADAA" w14:textId="77777777" w:rsidR="004813BF" w:rsidRPr="000D704B" w:rsidRDefault="004813BF" w:rsidP="004813BF">
      <w:pPr>
        <w:spacing w:after="0" w:line="240" w:lineRule="auto"/>
        <w:textAlignment w:val="baseline"/>
        <w:rPr>
          <w:rFonts w:ascii="Arial" w:eastAsia="Times New Roman" w:hAnsi="Arial" w:cs="Arial"/>
          <w:sz w:val="18"/>
          <w:szCs w:val="18"/>
          <w:lang w:eastAsia="en-GB"/>
        </w:rPr>
      </w:pPr>
    </w:p>
    <w:p w14:paraId="4C412DDF"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r w:rsidRPr="000D704B">
        <w:rPr>
          <w:rFonts w:ascii="Arial" w:eastAsia="Times New Roman" w:hAnsi="Arial" w:cs="Arial"/>
          <w:sz w:val="18"/>
          <w:szCs w:val="18"/>
          <w:lang w:eastAsia="en-GB"/>
        </w:rPr>
        <w:t xml:space="preserve">To clarify how the risk has been bound, and how the MRC format can be amended, a Mode of Execution (example below, other variations are in common usage) can be included within the </w:t>
      </w:r>
      <w:r w:rsidRPr="000D704B">
        <w:rPr>
          <w:rFonts w:ascii="Arial" w:eastAsia="Times New Roman" w:hAnsi="Arial" w:cs="Arial"/>
          <w:b/>
          <w:bCs/>
          <w:sz w:val="18"/>
          <w:szCs w:val="18"/>
          <w:lang w:eastAsia="en-GB"/>
        </w:rPr>
        <w:t>SECURITY DETAILS</w:t>
      </w:r>
      <w:r w:rsidRPr="000D704B">
        <w:rPr>
          <w:rFonts w:ascii="Arial" w:eastAsia="Times New Roman" w:hAnsi="Arial" w:cs="Arial"/>
          <w:sz w:val="18"/>
          <w:szCs w:val="18"/>
          <w:lang w:eastAsia="en-GB"/>
        </w:rPr>
        <w:t xml:space="preserve"> part of the MRC. </w:t>
      </w:r>
      <w:r w:rsidRPr="000D704B">
        <w:rPr>
          <w:rFonts w:ascii="Arial" w:eastAsia="Times New Roman" w:hAnsi="Arial" w:cs="Arial"/>
          <w:sz w:val="18"/>
          <w:szCs w:val="18"/>
          <w:lang w:val="en-GB" w:eastAsia="en-GB"/>
        </w:rPr>
        <w:t> </w:t>
      </w:r>
    </w:p>
    <w:p w14:paraId="7B89990D" w14:textId="77777777" w:rsidR="004813BF" w:rsidRPr="000D704B" w:rsidRDefault="004813BF" w:rsidP="004813BF">
      <w:pPr>
        <w:spacing w:after="0" w:line="240" w:lineRule="auto"/>
        <w:textAlignment w:val="baseline"/>
        <w:rPr>
          <w:rFonts w:ascii="Arial" w:eastAsia="Times New Roman" w:hAnsi="Arial" w:cs="Arial"/>
          <w:sz w:val="18"/>
          <w:szCs w:val="18"/>
          <w:lang w:eastAsia="en-GB"/>
        </w:rPr>
      </w:pPr>
    </w:p>
    <w:p w14:paraId="68C18E24"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r w:rsidRPr="000D704B">
        <w:rPr>
          <w:rFonts w:ascii="Arial" w:eastAsia="Times New Roman" w:hAnsi="Arial" w:cs="Arial"/>
          <w:sz w:val="18"/>
          <w:szCs w:val="18"/>
          <w:lang w:eastAsia="en-GB"/>
        </w:rPr>
        <w:t>Whilst this is not mandatory, it can often assist in providing clarity to clients.</w:t>
      </w:r>
      <w:r w:rsidRPr="000D704B">
        <w:rPr>
          <w:rFonts w:ascii="Arial" w:eastAsia="Times New Roman" w:hAnsi="Arial" w:cs="Arial"/>
          <w:sz w:val="18"/>
          <w:szCs w:val="18"/>
          <w:lang w:val="en-GB" w:eastAsia="en-GB"/>
        </w:rPr>
        <w:t> </w:t>
      </w:r>
    </w:p>
    <w:p w14:paraId="6476F62F" w14:textId="77777777" w:rsidR="004813BF" w:rsidRPr="000D704B" w:rsidRDefault="004813BF" w:rsidP="004813BF">
      <w:pPr>
        <w:spacing w:after="0" w:line="240" w:lineRule="auto"/>
        <w:textAlignment w:val="baseline"/>
        <w:rPr>
          <w:rFonts w:ascii="Arial" w:eastAsia="Times New Roman" w:hAnsi="Arial" w:cs="Arial"/>
          <w:i/>
          <w:iCs/>
          <w:sz w:val="18"/>
          <w:szCs w:val="18"/>
          <w:lang w:eastAsia="en-GB"/>
        </w:rPr>
      </w:pPr>
    </w:p>
    <w:p w14:paraId="42CF539F" w14:textId="77777777" w:rsidR="004813BF" w:rsidRPr="000D704B" w:rsidRDefault="004813BF" w:rsidP="004813BF">
      <w:pPr>
        <w:spacing w:after="0" w:line="240" w:lineRule="auto"/>
        <w:textAlignment w:val="baseline"/>
        <w:rPr>
          <w:rFonts w:ascii="Arial" w:eastAsia="Times New Roman" w:hAnsi="Arial" w:cs="Arial"/>
          <w:i/>
          <w:iCs/>
          <w:sz w:val="18"/>
          <w:szCs w:val="18"/>
          <w:lang w:eastAsia="en-GB"/>
        </w:rPr>
      </w:pPr>
    </w:p>
    <w:p w14:paraId="26C7DFD8" w14:textId="77777777" w:rsidR="004813BF" w:rsidRPr="000D704B" w:rsidRDefault="004813BF" w:rsidP="004813BF">
      <w:pPr>
        <w:spacing w:after="0" w:line="240" w:lineRule="auto"/>
        <w:textAlignment w:val="baseline"/>
        <w:rPr>
          <w:rFonts w:ascii="Arial" w:eastAsia="Times New Roman" w:hAnsi="Arial" w:cs="Arial"/>
          <w:i/>
          <w:iCs/>
          <w:sz w:val="18"/>
          <w:szCs w:val="18"/>
          <w:lang w:val="en-GB" w:eastAsia="en-GB"/>
        </w:rPr>
      </w:pPr>
      <w:r w:rsidRPr="000D704B">
        <w:rPr>
          <w:rFonts w:ascii="Arial" w:eastAsia="Times New Roman" w:hAnsi="Arial" w:cs="Arial"/>
          <w:i/>
          <w:iCs/>
          <w:sz w:val="18"/>
          <w:szCs w:val="18"/>
          <w:lang w:eastAsia="en-GB"/>
        </w:rPr>
        <w:t>Example clause:</w:t>
      </w:r>
      <w:r w:rsidRPr="000D704B">
        <w:rPr>
          <w:rFonts w:ascii="Arial" w:eastAsia="Times New Roman" w:hAnsi="Arial" w:cs="Arial"/>
          <w:i/>
          <w:iCs/>
          <w:sz w:val="18"/>
          <w:szCs w:val="18"/>
          <w:lang w:val="en-GB" w:eastAsia="en-GB"/>
        </w:rPr>
        <w:t> </w:t>
      </w:r>
    </w:p>
    <w:p w14:paraId="5CE31638" w14:textId="77777777" w:rsidR="004813BF" w:rsidRPr="000D704B" w:rsidRDefault="004813BF" w:rsidP="004813BF">
      <w:pPr>
        <w:spacing w:after="0" w:line="240" w:lineRule="auto"/>
        <w:textAlignment w:val="baseline"/>
        <w:rPr>
          <w:rFonts w:ascii="Arial" w:eastAsia="Times New Roman" w:hAnsi="Arial" w:cs="Arial"/>
          <w:b/>
          <w:bCs/>
          <w:i/>
          <w:iCs/>
          <w:sz w:val="18"/>
          <w:szCs w:val="18"/>
          <w:u w:val="single"/>
          <w:lang w:eastAsia="en-GB"/>
        </w:rPr>
      </w:pPr>
    </w:p>
    <w:tbl>
      <w:tblPr>
        <w:tblW w:w="90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4813BF" w:rsidRPr="00A53EE6" w14:paraId="3CEDD2EC" w14:textId="77777777">
        <w:tc>
          <w:tcPr>
            <w:tcW w:w="9000" w:type="dxa"/>
            <w:shd w:val="clear" w:color="auto" w:fill="auto"/>
          </w:tcPr>
          <w:p w14:paraId="0ED83764" w14:textId="77777777" w:rsidR="004813BF" w:rsidRPr="000D704B" w:rsidRDefault="004813BF">
            <w:pPr>
              <w:spacing w:before="120"/>
              <w:jc w:val="center"/>
              <w:rPr>
                <w:rFonts w:ascii="Arial" w:hAnsi="Arial" w:cs="Arial"/>
                <w:b/>
                <w:i/>
                <w:sz w:val="18"/>
                <w:szCs w:val="18"/>
                <w:u w:val="single"/>
                <w:lang w:val="en-GB"/>
              </w:rPr>
            </w:pPr>
            <w:r w:rsidRPr="000D704B">
              <w:rPr>
                <w:rFonts w:ascii="Arial" w:hAnsi="Arial" w:cs="Arial"/>
                <w:b/>
                <w:i/>
                <w:sz w:val="18"/>
                <w:szCs w:val="18"/>
                <w:u w:val="single"/>
                <w:lang w:val="en-GB"/>
              </w:rPr>
              <w:t>MODE OF EXECUTION CLAUSE</w:t>
            </w:r>
          </w:p>
          <w:p w14:paraId="17D1B107" w14:textId="77777777" w:rsidR="004813BF" w:rsidRPr="000D704B" w:rsidRDefault="004813BF">
            <w:pPr>
              <w:spacing w:before="120"/>
              <w:jc w:val="both"/>
              <w:rPr>
                <w:rFonts w:ascii="Arial" w:hAnsi="Arial" w:cs="Arial"/>
                <w:i/>
                <w:sz w:val="18"/>
                <w:szCs w:val="18"/>
                <w:lang w:val="en-GB"/>
              </w:rPr>
            </w:pPr>
            <w:r w:rsidRPr="000D704B">
              <w:rPr>
                <w:rFonts w:ascii="Arial" w:hAnsi="Arial" w:cs="Arial"/>
                <w:i/>
                <w:sz w:val="18"/>
                <w:szCs w:val="18"/>
                <w:lang w:val="en-GB"/>
              </w:rPr>
              <w:t>This MRC and any changes to it may be executed by:</w:t>
            </w:r>
          </w:p>
          <w:p w14:paraId="628107C6" w14:textId="77777777" w:rsidR="004813BF" w:rsidRPr="000D704B" w:rsidRDefault="004813BF" w:rsidP="00194907">
            <w:pPr>
              <w:numPr>
                <w:ilvl w:val="0"/>
                <w:numId w:val="10"/>
              </w:numPr>
              <w:spacing w:before="120" w:after="0" w:line="240" w:lineRule="auto"/>
              <w:ind w:left="905" w:hanging="567"/>
              <w:jc w:val="both"/>
              <w:rPr>
                <w:rFonts w:ascii="Arial" w:hAnsi="Arial" w:cs="Arial"/>
                <w:i/>
                <w:sz w:val="18"/>
                <w:szCs w:val="18"/>
                <w:lang w:val="en-GB"/>
              </w:rPr>
            </w:pPr>
            <w:r w:rsidRPr="000D704B">
              <w:rPr>
                <w:rFonts w:ascii="Arial" w:hAnsi="Arial" w:cs="Arial"/>
                <w:i/>
                <w:sz w:val="18"/>
                <w:szCs w:val="18"/>
                <w:lang w:val="en-GB"/>
              </w:rPr>
              <w:t>electronic signature technology employing computer software and a digital signature or digitiser pen pad to capture a person’s handwritten signature in such a manner that the signature is unique to the person signing, is under the sole control of the person signing, is capable of verification to authenticate the signature and is linked to the document signed in such a manner that if the data is changed, such signature is invalidated</w:t>
            </w:r>
          </w:p>
          <w:p w14:paraId="0B14138B" w14:textId="77777777" w:rsidR="004813BF" w:rsidRPr="000D704B" w:rsidRDefault="004813BF" w:rsidP="00194907">
            <w:pPr>
              <w:numPr>
                <w:ilvl w:val="0"/>
                <w:numId w:val="10"/>
              </w:numPr>
              <w:spacing w:before="120" w:after="0" w:line="240" w:lineRule="auto"/>
              <w:ind w:left="905" w:hanging="567"/>
              <w:jc w:val="both"/>
              <w:rPr>
                <w:rFonts w:ascii="Arial" w:hAnsi="Arial" w:cs="Arial"/>
                <w:i/>
                <w:sz w:val="18"/>
                <w:szCs w:val="18"/>
                <w:lang w:val="en-GB"/>
              </w:rPr>
            </w:pPr>
            <w:r w:rsidRPr="000D704B">
              <w:rPr>
                <w:rFonts w:ascii="Arial" w:hAnsi="Arial" w:cs="Arial"/>
                <w:i/>
                <w:sz w:val="18"/>
                <w:szCs w:val="18"/>
                <w:lang w:val="en-GB"/>
              </w:rPr>
              <w:t>a unique authorisation provided via a secure electronic trading platform</w:t>
            </w:r>
          </w:p>
          <w:p w14:paraId="1C3E8275" w14:textId="77777777" w:rsidR="004813BF" w:rsidRPr="000D704B" w:rsidRDefault="004813BF" w:rsidP="00194907">
            <w:pPr>
              <w:numPr>
                <w:ilvl w:val="0"/>
                <w:numId w:val="10"/>
              </w:numPr>
              <w:spacing w:before="120" w:after="0" w:line="240" w:lineRule="auto"/>
              <w:ind w:left="905" w:hanging="567"/>
              <w:jc w:val="both"/>
              <w:rPr>
                <w:rFonts w:ascii="Arial" w:hAnsi="Arial" w:cs="Arial"/>
                <w:i/>
                <w:sz w:val="18"/>
                <w:szCs w:val="18"/>
                <w:lang w:val="en-GB"/>
              </w:rPr>
            </w:pPr>
            <w:r w:rsidRPr="000D704B">
              <w:rPr>
                <w:rFonts w:ascii="Arial" w:hAnsi="Arial" w:cs="Arial"/>
                <w:i/>
                <w:sz w:val="18"/>
                <w:szCs w:val="18"/>
                <w:lang w:val="en-GB"/>
              </w:rPr>
              <w:t>a timed and dated authorisation provided via an electronic message/system</w:t>
            </w:r>
          </w:p>
          <w:p w14:paraId="251F7682" w14:textId="77777777" w:rsidR="004813BF" w:rsidRPr="000D704B" w:rsidRDefault="004813BF" w:rsidP="00194907">
            <w:pPr>
              <w:numPr>
                <w:ilvl w:val="0"/>
                <w:numId w:val="10"/>
              </w:numPr>
              <w:spacing w:before="120" w:after="0" w:line="240" w:lineRule="auto"/>
              <w:ind w:left="905" w:hanging="567"/>
              <w:jc w:val="both"/>
              <w:rPr>
                <w:rFonts w:ascii="Arial" w:hAnsi="Arial" w:cs="Arial"/>
                <w:i/>
                <w:sz w:val="18"/>
                <w:szCs w:val="18"/>
                <w:lang w:val="en-GB"/>
              </w:rPr>
            </w:pPr>
            <w:r w:rsidRPr="000D704B">
              <w:rPr>
                <w:rFonts w:ascii="Arial" w:hAnsi="Arial" w:cs="Arial"/>
                <w:i/>
                <w:sz w:val="18"/>
                <w:szCs w:val="18"/>
                <w:lang w:val="en-GB"/>
              </w:rPr>
              <w:t>an exchange of facsimile/scanned copies showing the original written ink signature of paper documents</w:t>
            </w:r>
          </w:p>
          <w:p w14:paraId="43120EF3" w14:textId="77777777" w:rsidR="004813BF" w:rsidRPr="000D704B" w:rsidRDefault="004813BF" w:rsidP="00194907">
            <w:pPr>
              <w:numPr>
                <w:ilvl w:val="0"/>
                <w:numId w:val="10"/>
              </w:numPr>
              <w:spacing w:before="120" w:after="0" w:line="240" w:lineRule="auto"/>
              <w:ind w:left="905" w:hanging="567"/>
              <w:jc w:val="both"/>
              <w:rPr>
                <w:rFonts w:ascii="Arial" w:hAnsi="Arial" w:cs="Arial"/>
                <w:i/>
                <w:sz w:val="18"/>
                <w:szCs w:val="18"/>
                <w:lang w:val="en-GB"/>
              </w:rPr>
            </w:pPr>
            <w:r w:rsidRPr="000D704B">
              <w:rPr>
                <w:rFonts w:ascii="Arial" w:hAnsi="Arial" w:cs="Arial"/>
                <w:i/>
                <w:sz w:val="18"/>
                <w:szCs w:val="18"/>
                <w:lang w:val="en-GB"/>
              </w:rPr>
              <w:t>an original written ink signature of paper documents (or a true representation of a signature, such as a rubber stamp).</w:t>
            </w:r>
          </w:p>
          <w:p w14:paraId="26D4632F" w14:textId="77777777" w:rsidR="004813BF" w:rsidRPr="000D704B" w:rsidRDefault="004813BF">
            <w:pPr>
              <w:spacing w:before="120" w:after="120"/>
              <w:jc w:val="both"/>
              <w:rPr>
                <w:rFonts w:ascii="Arial" w:hAnsi="Arial" w:cs="Arial"/>
                <w:i/>
                <w:lang w:val="en-GB"/>
              </w:rPr>
            </w:pPr>
            <w:r w:rsidRPr="000D704B">
              <w:rPr>
                <w:rFonts w:ascii="Arial" w:hAnsi="Arial" w:cs="Arial"/>
                <w:i/>
                <w:sz w:val="18"/>
                <w:szCs w:val="18"/>
                <w:lang w:val="en-GB"/>
              </w:rPr>
              <w:t>The use of any one or a combination of these methods of execution shall constitute a legally binding and valid signing of this MRC. This MRC may be executed in one or more of the above counterparts, each of which, when duly executed, shall be deemed an original.</w:t>
            </w:r>
          </w:p>
        </w:tc>
      </w:tr>
    </w:tbl>
    <w:p w14:paraId="0AC18134" w14:textId="77777777" w:rsidR="004813BF" w:rsidRPr="000D704B" w:rsidRDefault="004813BF" w:rsidP="004813BF">
      <w:pPr>
        <w:autoSpaceDE w:val="0"/>
        <w:autoSpaceDN w:val="0"/>
        <w:rPr>
          <w:rFonts w:ascii="Arial" w:hAnsi="Arial" w:cs="Arial"/>
          <w:i/>
          <w:iCs/>
          <w:sz w:val="18"/>
          <w:szCs w:val="18"/>
          <w:lang w:val="en-GB"/>
        </w:rPr>
      </w:pPr>
    </w:p>
    <w:p w14:paraId="3C8656B9"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r w:rsidRPr="000D704B">
        <w:rPr>
          <w:rFonts w:ascii="Arial" w:eastAsia="Times New Roman" w:hAnsi="Arial" w:cs="Arial"/>
          <w:sz w:val="18"/>
          <w:szCs w:val="18"/>
          <w:lang w:eastAsia="en-GB"/>
        </w:rPr>
        <w:t>Some electronic placing systems capture data items from several parts of the conventional MRC six-part structure/format, such as Settlement Due Date, Risk Code and Year of Account and display them within the Signing Schedules/Signed Line Pages when producing the Evidence of Cover.</w:t>
      </w:r>
      <w:r w:rsidRPr="000D704B">
        <w:rPr>
          <w:rFonts w:ascii="Arial" w:eastAsia="Times New Roman" w:hAnsi="Arial" w:cs="Arial"/>
          <w:sz w:val="18"/>
          <w:szCs w:val="18"/>
          <w:lang w:val="en-GB" w:eastAsia="en-GB"/>
        </w:rPr>
        <w:t> </w:t>
      </w:r>
    </w:p>
    <w:p w14:paraId="08B9BED8"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p>
    <w:p w14:paraId="58DB0A75"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r w:rsidRPr="000D704B">
        <w:rPr>
          <w:rFonts w:ascii="Arial" w:eastAsia="Times New Roman" w:hAnsi="Arial" w:cs="Arial"/>
          <w:sz w:val="18"/>
          <w:szCs w:val="18"/>
          <w:lang w:eastAsia="en-GB"/>
        </w:rPr>
        <w:t>Occasionally, the data shown in the MRC conflicts with the data shown on the Signing Schedules/Signed Line Pages. This has the potential to cause delays in the processing of premium. There are currently three acceptable approaches being adopted by market firms to overcome any potential for conflict:</w:t>
      </w:r>
      <w:r w:rsidRPr="000D704B">
        <w:rPr>
          <w:rFonts w:ascii="Arial" w:eastAsia="Times New Roman" w:hAnsi="Arial" w:cs="Arial"/>
          <w:sz w:val="18"/>
          <w:szCs w:val="18"/>
          <w:lang w:val="en-GB" w:eastAsia="en-GB"/>
        </w:rPr>
        <w:t> </w:t>
      </w:r>
      <w:r w:rsidRPr="000D704B">
        <w:rPr>
          <w:rFonts w:ascii="Arial" w:eastAsia="Times New Roman" w:hAnsi="Arial" w:cs="Arial"/>
          <w:sz w:val="18"/>
          <w:szCs w:val="18"/>
          <w:lang w:val="en-GB" w:eastAsia="en-GB"/>
        </w:rPr>
        <w:br/>
      </w:r>
    </w:p>
    <w:p w14:paraId="662D07DD" w14:textId="77777777" w:rsidR="004813BF" w:rsidRPr="000D704B" w:rsidRDefault="004813BF" w:rsidP="00194907">
      <w:pPr>
        <w:numPr>
          <w:ilvl w:val="0"/>
          <w:numId w:val="16"/>
        </w:numPr>
        <w:spacing w:after="60" w:line="240" w:lineRule="auto"/>
        <w:textAlignment w:val="baseline"/>
        <w:rPr>
          <w:rFonts w:ascii="Arial" w:eastAsia="Times New Roman" w:hAnsi="Arial" w:cs="Arial"/>
          <w:sz w:val="18"/>
          <w:szCs w:val="18"/>
          <w:lang w:val="en-GB" w:eastAsia="en-GB"/>
        </w:rPr>
      </w:pPr>
      <w:r w:rsidRPr="000D704B">
        <w:rPr>
          <w:rFonts w:ascii="Arial" w:eastAsia="Times New Roman" w:hAnsi="Arial" w:cs="Arial"/>
          <w:sz w:val="18"/>
          <w:szCs w:val="18"/>
          <w:lang w:eastAsia="en-GB"/>
        </w:rPr>
        <w:t>Removal of the Lloyd’s/London</w:t>
      </w:r>
      <w:r>
        <w:rPr>
          <w:rFonts w:ascii="Arial" w:eastAsia="Times New Roman" w:hAnsi="Arial" w:cs="Arial"/>
          <w:sz w:val="18"/>
          <w:szCs w:val="18"/>
          <w:lang w:eastAsia="en-GB"/>
        </w:rPr>
        <w:t>-</w:t>
      </w:r>
      <w:r w:rsidRPr="000D704B">
        <w:rPr>
          <w:rFonts w:ascii="Arial" w:eastAsia="Times New Roman" w:hAnsi="Arial" w:cs="Arial"/>
          <w:sz w:val="18"/>
          <w:szCs w:val="18"/>
          <w:lang w:eastAsia="en-GB"/>
        </w:rPr>
        <w:t>specific data items from the electronic placing MRC, as they will be captured as data by the system and displayed within the Evidence of Cover.</w:t>
      </w:r>
      <w:r w:rsidRPr="000D704B">
        <w:rPr>
          <w:rFonts w:ascii="Arial" w:eastAsia="Times New Roman" w:hAnsi="Arial" w:cs="Arial"/>
          <w:sz w:val="18"/>
          <w:szCs w:val="18"/>
          <w:lang w:val="en-GB" w:eastAsia="en-GB"/>
        </w:rPr>
        <w:t> </w:t>
      </w:r>
    </w:p>
    <w:p w14:paraId="68938F8F" w14:textId="77777777" w:rsidR="004813BF" w:rsidRPr="000D704B" w:rsidRDefault="004813BF" w:rsidP="00194907">
      <w:pPr>
        <w:numPr>
          <w:ilvl w:val="0"/>
          <w:numId w:val="16"/>
        </w:numPr>
        <w:spacing w:after="60" w:line="240" w:lineRule="auto"/>
        <w:textAlignment w:val="baseline"/>
        <w:rPr>
          <w:rFonts w:ascii="Arial" w:eastAsia="Times New Roman" w:hAnsi="Arial" w:cs="Arial"/>
          <w:sz w:val="18"/>
          <w:szCs w:val="18"/>
          <w:lang w:val="en-GB" w:eastAsia="en-GB"/>
        </w:rPr>
      </w:pPr>
      <w:r w:rsidRPr="000D704B">
        <w:rPr>
          <w:rFonts w:ascii="Arial" w:eastAsia="Times New Roman" w:hAnsi="Arial" w:cs="Arial"/>
          <w:sz w:val="18"/>
          <w:szCs w:val="18"/>
          <w:lang w:eastAsia="en-GB"/>
        </w:rPr>
        <w:t xml:space="preserve">Addition of a suitable comment within the </w:t>
      </w:r>
      <w:r w:rsidRPr="000D704B">
        <w:rPr>
          <w:rFonts w:ascii="Arial" w:eastAsia="Times New Roman" w:hAnsi="Arial" w:cs="Arial"/>
          <w:b/>
          <w:bCs/>
          <w:sz w:val="18"/>
          <w:szCs w:val="18"/>
          <w:lang w:eastAsia="en-GB"/>
        </w:rPr>
        <w:t>SUBSCRIPTION AGREEMENT</w:t>
      </w:r>
      <w:r w:rsidRPr="000D704B">
        <w:rPr>
          <w:rFonts w:ascii="Arial" w:eastAsia="Times New Roman" w:hAnsi="Arial" w:cs="Arial"/>
          <w:sz w:val="18"/>
          <w:szCs w:val="18"/>
          <w:lang w:eastAsia="en-GB"/>
        </w:rPr>
        <w:t xml:space="preserve"> (under the “Bureaux Arrangements” heading). Please note these are example words and market firms should edit</w:t>
      </w:r>
      <w:r>
        <w:rPr>
          <w:rFonts w:ascii="Arial" w:eastAsia="Times New Roman" w:hAnsi="Arial" w:cs="Arial"/>
          <w:sz w:val="18"/>
          <w:szCs w:val="18"/>
          <w:lang w:eastAsia="en-GB"/>
        </w:rPr>
        <w:t xml:space="preserve"> </w:t>
      </w:r>
      <w:r w:rsidRPr="000D704B">
        <w:rPr>
          <w:rFonts w:ascii="Arial" w:eastAsia="Times New Roman" w:hAnsi="Arial" w:cs="Arial"/>
          <w:sz w:val="18"/>
          <w:szCs w:val="18"/>
          <w:lang w:eastAsia="en-GB"/>
        </w:rPr>
        <w:t>/</w:t>
      </w:r>
      <w:r>
        <w:rPr>
          <w:rFonts w:ascii="Arial" w:eastAsia="Times New Roman" w:hAnsi="Arial" w:cs="Arial"/>
          <w:sz w:val="18"/>
          <w:szCs w:val="18"/>
          <w:lang w:eastAsia="en-GB"/>
        </w:rPr>
        <w:t xml:space="preserve"> </w:t>
      </w:r>
      <w:r w:rsidRPr="000D704B">
        <w:rPr>
          <w:rFonts w:ascii="Arial" w:eastAsia="Times New Roman" w:hAnsi="Arial" w:cs="Arial"/>
          <w:sz w:val="18"/>
          <w:szCs w:val="18"/>
          <w:lang w:eastAsia="en-GB"/>
        </w:rPr>
        <w:t>amend as appropriate:</w:t>
      </w:r>
      <w:r w:rsidRPr="000D704B">
        <w:rPr>
          <w:rFonts w:ascii="Arial" w:eastAsia="Times New Roman" w:hAnsi="Arial" w:cs="Arial"/>
          <w:sz w:val="18"/>
          <w:szCs w:val="18"/>
          <w:lang w:val="en-GB" w:eastAsia="en-GB"/>
        </w:rPr>
        <w:t> </w:t>
      </w:r>
    </w:p>
    <w:p w14:paraId="7FF75ED3" w14:textId="77777777" w:rsidR="004813BF" w:rsidRDefault="004813BF" w:rsidP="004813BF">
      <w:pPr>
        <w:spacing w:after="60" w:line="240" w:lineRule="auto"/>
        <w:textAlignment w:val="baseline"/>
        <w:rPr>
          <w:rFonts w:ascii="Arial" w:eastAsia="Times New Roman" w:hAnsi="Arial" w:cs="Arial"/>
          <w:i/>
          <w:iCs/>
          <w:sz w:val="18"/>
          <w:szCs w:val="18"/>
          <w:lang w:eastAsia="en-GB"/>
        </w:rPr>
      </w:pPr>
    </w:p>
    <w:tbl>
      <w:tblPr>
        <w:tblW w:w="90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4813BF" w:rsidRPr="00A53EE6" w14:paraId="565BCCF5" w14:textId="77777777">
        <w:tc>
          <w:tcPr>
            <w:tcW w:w="9000" w:type="dxa"/>
            <w:shd w:val="clear" w:color="auto" w:fill="auto"/>
          </w:tcPr>
          <w:p w14:paraId="4FFDCAD9" w14:textId="77777777" w:rsidR="004813BF" w:rsidRPr="00E86EC8" w:rsidRDefault="004813BF">
            <w:pPr>
              <w:spacing w:before="120" w:after="120"/>
              <w:jc w:val="both"/>
              <w:rPr>
                <w:rFonts w:ascii="Arial" w:hAnsi="Arial" w:cs="Arial"/>
                <w:i/>
                <w:lang w:val="en-GB"/>
              </w:rPr>
            </w:pPr>
            <w:r w:rsidRPr="00E86EC8">
              <w:rPr>
                <w:rFonts w:ascii="Arial" w:eastAsia="Times New Roman" w:hAnsi="Arial" w:cs="Arial"/>
                <w:i/>
                <w:iCs/>
                <w:sz w:val="18"/>
                <w:szCs w:val="18"/>
                <w:lang w:eastAsia="en-GB"/>
              </w:rPr>
              <w:lastRenderedPageBreak/>
              <w:t>In the event the Settlement Due Date (as detailed in Subscription Agreement) and</w:t>
            </w:r>
            <w:r>
              <w:rPr>
                <w:rFonts w:ascii="Arial" w:eastAsia="Times New Roman" w:hAnsi="Arial" w:cs="Arial"/>
                <w:i/>
                <w:iCs/>
                <w:sz w:val="18"/>
                <w:szCs w:val="18"/>
                <w:lang w:eastAsia="en-GB"/>
              </w:rPr>
              <w:t xml:space="preserve"> </w:t>
            </w:r>
            <w:r w:rsidRPr="00E86EC8">
              <w:rPr>
                <w:rFonts w:ascii="Arial" w:eastAsia="Times New Roman" w:hAnsi="Arial" w:cs="Arial"/>
                <w:i/>
                <w:iCs/>
                <w:sz w:val="18"/>
                <w:szCs w:val="18"/>
                <w:lang w:eastAsia="en-GB"/>
              </w:rPr>
              <w:t>/</w:t>
            </w:r>
            <w:r>
              <w:rPr>
                <w:rFonts w:ascii="Arial" w:eastAsia="Times New Roman" w:hAnsi="Arial" w:cs="Arial"/>
                <w:i/>
                <w:iCs/>
                <w:sz w:val="18"/>
                <w:szCs w:val="18"/>
                <w:lang w:eastAsia="en-GB"/>
              </w:rPr>
              <w:t xml:space="preserve"> </w:t>
            </w:r>
            <w:r w:rsidRPr="00E86EC8">
              <w:rPr>
                <w:rFonts w:ascii="Arial" w:eastAsia="Times New Roman" w:hAnsi="Arial" w:cs="Arial"/>
                <w:i/>
                <w:iCs/>
                <w:sz w:val="18"/>
                <w:szCs w:val="18"/>
                <w:lang w:eastAsia="en-GB"/>
              </w:rPr>
              <w:t>or the Risk Code and</w:t>
            </w:r>
            <w:r>
              <w:rPr>
                <w:rFonts w:ascii="Arial" w:eastAsia="Times New Roman" w:hAnsi="Arial" w:cs="Arial"/>
                <w:i/>
                <w:iCs/>
                <w:sz w:val="18"/>
                <w:szCs w:val="18"/>
                <w:lang w:eastAsia="en-GB"/>
              </w:rPr>
              <w:t xml:space="preserve"> </w:t>
            </w:r>
            <w:r w:rsidRPr="00E86EC8">
              <w:rPr>
                <w:rFonts w:ascii="Arial" w:eastAsia="Times New Roman" w:hAnsi="Arial" w:cs="Arial"/>
                <w:i/>
                <w:iCs/>
                <w:sz w:val="18"/>
                <w:szCs w:val="18"/>
                <w:lang w:eastAsia="en-GB"/>
              </w:rPr>
              <w:t>/</w:t>
            </w:r>
            <w:r>
              <w:rPr>
                <w:rFonts w:ascii="Arial" w:eastAsia="Times New Roman" w:hAnsi="Arial" w:cs="Arial"/>
                <w:i/>
                <w:iCs/>
                <w:sz w:val="18"/>
                <w:szCs w:val="18"/>
                <w:lang w:eastAsia="en-GB"/>
              </w:rPr>
              <w:t xml:space="preserve"> </w:t>
            </w:r>
            <w:r w:rsidRPr="00E86EC8">
              <w:rPr>
                <w:rFonts w:ascii="Arial" w:eastAsia="Times New Roman" w:hAnsi="Arial" w:cs="Arial"/>
                <w:i/>
                <w:iCs/>
                <w:sz w:val="18"/>
                <w:szCs w:val="18"/>
                <w:lang w:eastAsia="en-GB"/>
              </w:rPr>
              <w:t xml:space="preserve">or Year of Account (as detailed in Fiscal and Regulatory) differ from those shown in the Security Schedule attached hereto, the information recorded in the </w:t>
            </w:r>
            <w:r>
              <w:rPr>
                <w:rFonts w:ascii="Arial" w:eastAsia="Times New Roman" w:hAnsi="Arial" w:cs="Arial"/>
                <w:i/>
                <w:iCs/>
                <w:sz w:val="18"/>
                <w:szCs w:val="18"/>
                <w:lang w:eastAsia="en-GB"/>
              </w:rPr>
              <w:t>Market Reform Contract</w:t>
            </w:r>
            <w:r w:rsidRPr="00E86EC8">
              <w:rPr>
                <w:rFonts w:ascii="Arial" w:eastAsia="Times New Roman" w:hAnsi="Arial" w:cs="Arial"/>
                <w:i/>
                <w:iCs/>
                <w:sz w:val="18"/>
                <w:szCs w:val="18"/>
                <w:lang w:eastAsia="en-GB"/>
              </w:rPr>
              <w:t xml:space="preserve"> shall take precedence</w:t>
            </w:r>
            <w:r>
              <w:rPr>
                <w:rFonts w:ascii="Arial" w:eastAsia="Times New Roman" w:hAnsi="Arial" w:cs="Arial"/>
                <w:i/>
                <w:iCs/>
                <w:sz w:val="18"/>
                <w:szCs w:val="18"/>
                <w:lang w:eastAsia="en-GB"/>
              </w:rPr>
              <w:t>.</w:t>
            </w:r>
          </w:p>
        </w:tc>
      </w:tr>
    </w:tbl>
    <w:p w14:paraId="1AD2C2F3" w14:textId="77777777" w:rsidR="004813BF" w:rsidRDefault="004813BF" w:rsidP="004813BF">
      <w:pPr>
        <w:spacing w:after="60" w:line="240" w:lineRule="auto"/>
        <w:textAlignment w:val="baseline"/>
        <w:rPr>
          <w:rFonts w:ascii="Arial" w:eastAsia="Times New Roman" w:hAnsi="Arial" w:cs="Arial"/>
          <w:i/>
          <w:iCs/>
          <w:sz w:val="18"/>
          <w:szCs w:val="18"/>
          <w:lang w:eastAsia="en-GB"/>
        </w:rPr>
      </w:pPr>
    </w:p>
    <w:p w14:paraId="228DA5FE" w14:textId="77777777" w:rsidR="004813BF" w:rsidRPr="000D704B" w:rsidRDefault="004813BF" w:rsidP="00194907">
      <w:pPr>
        <w:numPr>
          <w:ilvl w:val="0"/>
          <w:numId w:val="17"/>
        </w:numPr>
        <w:spacing w:after="60" w:line="240" w:lineRule="auto"/>
        <w:textAlignment w:val="baseline"/>
        <w:rPr>
          <w:rFonts w:ascii="Arial" w:eastAsia="Times New Roman" w:hAnsi="Arial" w:cs="Arial"/>
          <w:sz w:val="18"/>
          <w:szCs w:val="18"/>
          <w:lang w:val="en-GB" w:eastAsia="en-GB"/>
        </w:rPr>
      </w:pPr>
      <w:r w:rsidRPr="000D704B">
        <w:rPr>
          <w:rFonts w:ascii="Arial" w:eastAsia="Times New Roman" w:hAnsi="Arial" w:cs="Arial"/>
          <w:sz w:val="18"/>
          <w:szCs w:val="18"/>
          <w:lang w:eastAsia="en-GB"/>
        </w:rPr>
        <w:t>State under Settlement Due Date, Risk Code</w:t>
      </w:r>
      <w:r>
        <w:rPr>
          <w:rFonts w:ascii="Arial" w:eastAsia="Times New Roman" w:hAnsi="Arial" w:cs="Arial"/>
          <w:sz w:val="18"/>
          <w:szCs w:val="18"/>
          <w:lang w:eastAsia="en-GB"/>
        </w:rPr>
        <w:t xml:space="preserve"> and</w:t>
      </w:r>
      <w:r w:rsidRPr="000D704B">
        <w:rPr>
          <w:rFonts w:ascii="Arial" w:eastAsia="Times New Roman" w:hAnsi="Arial" w:cs="Arial"/>
          <w:sz w:val="18"/>
          <w:szCs w:val="18"/>
          <w:lang w:eastAsia="en-GB"/>
        </w:rPr>
        <w:t xml:space="preserve"> Year of Account that the information can be found within the Security Schedule/Signed Line Pages.</w:t>
      </w:r>
      <w:r w:rsidRPr="000D704B">
        <w:rPr>
          <w:rFonts w:ascii="Arial" w:eastAsia="Times New Roman" w:hAnsi="Arial" w:cs="Arial"/>
          <w:sz w:val="18"/>
          <w:szCs w:val="18"/>
          <w:lang w:val="en-GB" w:eastAsia="en-GB"/>
        </w:rPr>
        <w:t> </w:t>
      </w:r>
    </w:p>
    <w:p w14:paraId="2F25C037" w14:textId="77777777" w:rsidR="004813BF" w:rsidRPr="000D704B" w:rsidRDefault="004813BF" w:rsidP="004813BF">
      <w:pPr>
        <w:spacing w:after="0" w:line="240" w:lineRule="auto"/>
        <w:ind w:left="360"/>
        <w:textAlignment w:val="baseline"/>
        <w:rPr>
          <w:rFonts w:ascii="Arial" w:eastAsia="Times New Roman" w:hAnsi="Arial" w:cs="Arial"/>
          <w:sz w:val="18"/>
          <w:szCs w:val="18"/>
          <w:lang w:val="en-GB" w:eastAsia="en-GB"/>
        </w:rPr>
      </w:pPr>
    </w:p>
    <w:p w14:paraId="564BC7A2"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r w:rsidRPr="000D704B">
        <w:rPr>
          <w:rFonts w:ascii="Arial" w:eastAsia="Times New Roman" w:hAnsi="Arial" w:cs="Arial"/>
          <w:sz w:val="18"/>
          <w:szCs w:val="18"/>
          <w:lang w:eastAsia="en-GB"/>
        </w:rPr>
        <w:t>It is acknowledged that each of these solutions offers its own unique challenges, and it is recommended that each market firm reviews the options available and selects the one appropriate for their own business model / processes / systems.</w:t>
      </w:r>
      <w:r w:rsidRPr="000D704B">
        <w:rPr>
          <w:rFonts w:ascii="Arial" w:eastAsia="Times New Roman" w:hAnsi="Arial" w:cs="Arial"/>
          <w:sz w:val="18"/>
          <w:szCs w:val="18"/>
          <w:lang w:val="en-GB" w:eastAsia="en-GB"/>
        </w:rPr>
        <w:t> </w:t>
      </w:r>
    </w:p>
    <w:p w14:paraId="343680E5" w14:textId="77777777" w:rsidR="004813BF" w:rsidRPr="000D704B" w:rsidRDefault="004813BF" w:rsidP="004813BF">
      <w:pPr>
        <w:spacing w:after="0" w:line="240" w:lineRule="auto"/>
        <w:textAlignment w:val="baseline"/>
        <w:rPr>
          <w:rFonts w:ascii="Arial" w:eastAsia="Times New Roman" w:hAnsi="Arial" w:cs="Arial"/>
          <w:sz w:val="18"/>
          <w:szCs w:val="18"/>
          <w:lang w:eastAsia="en-GB"/>
        </w:rPr>
      </w:pPr>
    </w:p>
    <w:p w14:paraId="29FBB260" w14:textId="77777777" w:rsidR="004813BF" w:rsidRDefault="004813BF" w:rsidP="004813BF">
      <w:pPr>
        <w:spacing w:after="0" w:line="240" w:lineRule="auto"/>
        <w:textAlignment w:val="baseline"/>
        <w:rPr>
          <w:rFonts w:ascii="Arial" w:eastAsia="Times New Roman" w:hAnsi="Arial" w:cs="Arial"/>
          <w:sz w:val="18"/>
          <w:szCs w:val="18"/>
          <w:lang w:val="en-GB" w:eastAsia="en-GB"/>
        </w:rPr>
      </w:pPr>
      <w:r w:rsidRPr="000D704B">
        <w:rPr>
          <w:rFonts w:ascii="Arial" w:eastAsia="Times New Roman" w:hAnsi="Arial" w:cs="Arial"/>
          <w:sz w:val="18"/>
          <w:szCs w:val="18"/>
          <w:lang w:eastAsia="en-GB"/>
        </w:rPr>
        <w:t xml:space="preserve">Some “Risk Information” is traditionally shown within a </w:t>
      </w:r>
      <w:r>
        <w:rPr>
          <w:rFonts w:ascii="Arial" w:eastAsia="Times New Roman" w:hAnsi="Arial" w:cs="Arial"/>
          <w:sz w:val="18"/>
          <w:szCs w:val="18"/>
          <w:lang w:eastAsia="en-GB"/>
        </w:rPr>
        <w:t xml:space="preserve">schedule </w:t>
      </w:r>
      <w:r w:rsidRPr="000D704B">
        <w:rPr>
          <w:rFonts w:ascii="Arial" w:eastAsia="Times New Roman" w:hAnsi="Arial" w:cs="Arial"/>
          <w:sz w:val="18"/>
          <w:szCs w:val="18"/>
          <w:lang w:eastAsia="en-GB"/>
        </w:rPr>
        <w:t xml:space="preserve">attached to the MRC. Careful consideration should be given as to whether such information is required for post-bind processing, as evidence that such information has been seen and acknowledged by carriers may be required.  It may therefore be appropriate to present information required for post-bind processing within the </w:t>
      </w:r>
      <w:r w:rsidRPr="000D704B">
        <w:rPr>
          <w:rFonts w:ascii="Arial" w:eastAsia="Times New Roman" w:hAnsi="Arial" w:cs="Arial"/>
          <w:b/>
          <w:bCs/>
          <w:sz w:val="18"/>
          <w:szCs w:val="18"/>
          <w:lang w:eastAsia="en-GB"/>
        </w:rPr>
        <w:t>INFORMATION</w:t>
      </w:r>
      <w:r w:rsidRPr="000D704B">
        <w:rPr>
          <w:rFonts w:ascii="Arial" w:eastAsia="Times New Roman" w:hAnsi="Arial" w:cs="Arial"/>
          <w:sz w:val="18"/>
          <w:szCs w:val="18"/>
          <w:lang w:eastAsia="en-GB"/>
        </w:rPr>
        <w:t xml:space="preserve"> part of the MRC</w:t>
      </w:r>
      <w:r>
        <w:rPr>
          <w:rFonts w:ascii="Arial" w:eastAsia="Times New Roman" w:hAnsi="Arial" w:cs="Arial"/>
          <w:sz w:val="18"/>
          <w:szCs w:val="18"/>
          <w:lang w:eastAsia="en-GB"/>
        </w:rPr>
        <w:t xml:space="preserve"> or alternatively attach this information to other parts of the MRC</w:t>
      </w:r>
      <w:r w:rsidRPr="000D704B">
        <w:rPr>
          <w:rFonts w:ascii="Arial" w:eastAsia="Times New Roman" w:hAnsi="Arial" w:cs="Arial"/>
          <w:sz w:val="18"/>
          <w:szCs w:val="18"/>
          <w:lang w:eastAsia="en-GB"/>
        </w:rPr>
        <w:t>.</w:t>
      </w:r>
      <w:r w:rsidRPr="000D704B">
        <w:rPr>
          <w:rFonts w:ascii="Arial" w:eastAsia="Times New Roman" w:hAnsi="Arial" w:cs="Arial"/>
          <w:sz w:val="18"/>
          <w:szCs w:val="18"/>
          <w:lang w:val="en-GB" w:eastAsia="en-GB"/>
        </w:rPr>
        <w:t> </w:t>
      </w:r>
    </w:p>
    <w:p w14:paraId="37F6D6E8"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139F4771"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608486A0"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572D9A64"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0B88C83F"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1976CB2B"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7D5CDF86"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6EF80CA4"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3D09DE3F"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3E9FFBAA"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1A868E5D"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371044F3"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0631FCD7"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46BD806C"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6EF4918A"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378040F6"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4E48F183"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5F6607C1"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684456CB"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20C2A83A"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66BC83EC"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691DE02E"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3A2E30AF"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190E799A"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5B5BBC1F"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694CCD6C"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4271921C"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19FF08E7"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68053964"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2B77A95D"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28A92E2D"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7D5D4292"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7DCFCD27"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27FE4396"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6073930E"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4CDD5774"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6270CF09"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1CC37A91"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1241CE8A"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019D5103"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0B39A181" w14:textId="77777777" w:rsidR="004813BF" w:rsidRDefault="004813BF" w:rsidP="004813BF">
      <w:pPr>
        <w:spacing w:after="0" w:line="240" w:lineRule="auto"/>
        <w:textAlignment w:val="baseline"/>
        <w:rPr>
          <w:rFonts w:ascii="Arial" w:eastAsia="Times New Roman" w:hAnsi="Arial" w:cs="Arial"/>
          <w:sz w:val="18"/>
          <w:szCs w:val="18"/>
          <w:lang w:val="en-GB" w:eastAsia="en-GB"/>
        </w:rPr>
      </w:pPr>
    </w:p>
    <w:p w14:paraId="3347F6E9" w14:textId="77777777" w:rsidR="004813BF" w:rsidRPr="000D704B" w:rsidRDefault="004813BF" w:rsidP="004813BF">
      <w:pPr>
        <w:spacing w:after="0" w:line="240" w:lineRule="auto"/>
        <w:textAlignment w:val="baseline"/>
        <w:rPr>
          <w:rFonts w:ascii="Arial" w:eastAsia="Times New Roman" w:hAnsi="Arial" w:cs="Arial"/>
          <w:sz w:val="18"/>
          <w:szCs w:val="18"/>
          <w:lang w:val="en-GB" w:eastAsia="en-GB"/>
        </w:rPr>
      </w:pPr>
    </w:p>
    <w:p w14:paraId="6AD82960" w14:textId="77777777" w:rsidR="004813BF" w:rsidRPr="00757E07" w:rsidRDefault="004813BF" w:rsidP="00F76378">
      <w:pPr>
        <w:pStyle w:val="Heading2"/>
      </w:pPr>
      <w:bookmarkStart w:id="16" w:name="_Toc130558866"/>
      <w:r w:rsidRPr="00757E07">
        <w:lastRenderedPageBreak/>
        <w:t>MRC Headings and Subheadings</w:t>
      </w:r>
      <w:bookmarkEnd w:id="16"/>
      <w:r w:rsidRPr="00757E07">
        <w:t xml:space="preserve"> </w:t>
      </w:r>
    </w:p>
    <w:p w14:paraId="01B834D3" w14:textId="77777777" w:rsidR="004813BF" w:rsidRPr="000D704B" w:rsidRDefault="004813BF" w:rsidP="004813BF">
      <w:pPr>
        <w:rPr>
          <w:rFonts w:ascii="Arial" w:hAnsi="Arial" w:cs="Arial"/>
        </w:rPr>
      </w:pPr>
    </w:p>
    <w:p w14:paraId="12CF3A54"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r w:rsidRPr="004813BF">
        <w:rPr>
          <w:rFonts w:ascii="Arial" w:eastAsia="Times New Roman" w:hAnsi="Arial" w:cs="Arial"/>
          <w:sz w:val="18"/>
          <w:szCs w:val="18"/>
          <w:lang w:eastAsia="en-GB"/>
        </w:rPr>
        <w:t xml:space="preserve">The MRC captures information under heading and subheading keywords. Several subheading keywords may be grouped under a single heading. </w:t>
      </w:r>
    </w:p>
    <w:p w14:paraId="32FD5A6C" w14:textId="77777777" w:rsidR="004813BF" w:rsidRPr="004813BF" w:rsidRDefault="004813BF" w:rsidP="004813BF">
      <w:pPr>
        <w:spacing w:after="0" w:line="240" w:lineRule="auto"/>
        <w:textAlignment w:val="baseline"/>
        <w:rPr>
          <w:rFonts w:ascii="Arial" w:eastAsia="Times New Roman" w:hAnsi="Arial" w:cs="Arial"/>
          <w:color w:val="FFFFFF"/>
          <w:sz w:val="18"/>
          <w:szCs w:val="18"/>
          <w:lang w:val="en-GB" w:eastAsia="en-GB"/>
        </w:rPr>
      </w:pPr>
    </w:p>
    <w:p w14:paraId="3C82AAAA"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 xml:space="preserve">All information included under heading and subheading keywords must be appropriate, clear, and unambiguous and should comply with the </w:t>
      </w:r>
      <w:hyperlink r:id="rId16" w:tgtFrame="_blank" w:history="1">
        <w:r w:rsidRPr="004813BF">
          <w:rPr>
            <w:rFonts w:ascii="Arial" w:eastAsia="Times New Roman" w:hAnsi="Arial" w:cs="Arial"/>
            <w:color w:val="0000FF"/>
            <w:sz w:val="18"/>
            <w:szCs w:val="18"/>
            <w:u w:val="single"/>
            <w:lang w:eastAsia="en-GB"/>
          </w:rPr>
          <w:t>Contract Certainty Code of Practice</w:t>
        </w:r>
      </w:hyperlink>
      <w:r w:rsidRPr="004813BF">
        <w:rPr>
          <w:rFonts w:ascii="Arial" w:eastAsia="Times New Roman" w:hAnsi="Arial" w:cs="Arial"/>
          <w:sz w:val="18"/>
          <w:szCs w:val="18"/>
          <w:lang w:eastAsia="en-GB"/>
        </w:rPr>
        <w:t>.</w:t>
      </w:r>
      <w:r w:rsidRPr="004813BF">
        <w:rPr>
          <w:rFonts w:ascii="Arial" w:eastAsia="Times New Roman" w:hAnsi="Arial" w:cs="Arial"/>
          <w:sz w:val="18"/>
          <w:szCs w:val="18"/>
          <w:lang w:val="en-GB" w:eastAsia="en-GB"/>
        </w:rPr>
        <w:t> </w:t>
      </w:r>
    </w:p>
    <w:p w14:paraId="7BDA15E5" w14:textId="77777777" w:rsidR="004813BF" w:rsidRPr="004813BF" w:rsidRDefault="004813BF" w:rsidP="004813BF">
      <w:pPr>
        <w:spacing w:after="0" w:line="240" w:lineRule="auto"/>
        <w:textAlignment w:val="baseline"/>
        <w:rPr>
          <w:rFonts w:ascii="Arial" w:eastAsia="Times New Roman" w:hAnsi="Arial" w:cs="Arial"/>
          <w:i/>
          <w:iCs/>
          <w:sz w:val="18"/>
          <w:szCs w:val="18"/>
          <w:u w:val="single"/>
          <w:lang w:val="en-GB" w:eastAsia="en-GB"/>
        </w:rPr>
      </w:pPr>
    </w:p>
    <w:p w14:paraId="7886DFBC" w14:textId="77777777" w:rsidR="004813BF" w:rsidRPr="004813BF" w:rsidRDefault="004813BF" w:rsidP="004813BF">
      <w:pPr>
        <w:spacing w:after="0" w:line="240" w:lineRule="auto"/>
        <w:textAlignment w:val="baseline"/>
        <w:rPr>
          <w:rFonts w:ascii="Arial" w:eastAsia="Times New Roman" w:hAnsi="Arial" w:cs="Arial"/>
          <w:i/>
          <w:iCs/>
          <w:sz w:val="18"/>
          <w:szCs w:val="18"/>
          <w:lang w:val="en-GB" w:eastAsia="en-GB"/>
        </w:rPr>
      </w:pPr>
      <w:r w:rsidRPr="004813BF">
        <w:rPr>
          <w:rFonts w:ascii="Arial" w:eastAsia="Times New Roman" w:hAnsi="Arial" w:cs="Arial"/>
          <w:i/>
          <w:iCs/>
          <w:sz w:val="18"/>
          <w:szCs w:val="18"/>
          <w:lang w:val="en-GB" w:eastAsia="en-GB"/>
        </w:rPr>
        <w:t>Useful points:</w:t>
      </w:r>
    </w:p>
    <w:p w14:paraId="69421EB7"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p>
    <w:p w14:paraId="28A13038" w14:textId="77777777" w:rsidR="004813BF" w:rsidRPr="004813BF" w:rsidRDefault="004813BF" w:rsidP="00194907">
      <w:pPr>
        <w:numPr>
          <w:ilvl w:val="0"/>
          <w:numId w:val="11"/>
        </w:numPr>
        <w:spacing w:after="0" w:line="240" w:lineRule="auto"/>
        <w:ind w:left="720"/>
        <w:contextualSpacing/>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 xml:space="preserve">The order of headings in the </w:t>
      </w:r>
      <w:r w:rsidRPr="004813BF">
        <w:rPr>
          <w:rFonts w:ascii="Arial" w:eastAsia="Times New Roman" w:hAnsi="Arial" w:cs="Arial"/>
          <w:b/>
          <w:bCs/>
          <w:sz w:val="18"/>
          <w:szCs w:val="18"/>
          <w:lang w:eastAsia="en-GB"/>
        </w:rPr>
        <w:t>RISK DETAILS</w:t>
      </w:r>
      <w:r w:rsidRPr="004813BF">
        <w:rPr>
          <w:rFonts w:ascii="Arial" w:eastAsia="Times New Roman" w:hAnsi="Arial" w:cs="Arial"/>
          <w:sz w:val="18"/>
          <w:szCs w:val="18"/>
          <w:lang w:eastAsia="en-GB"/>
        </w:rPr>
        <w:t xml:space="preserve"> part of the MRC is recommended but not mandated.</w:t>
      </w:r>
      <w:r w:rsidRPr="004813BF">
        <w:rPr>
          <w:rFonts w:ascii="Arial" w:eastAsia="Times New Roman" w:hAnsi="Arial" w:cs="Arial"/>
          <w:sz w:val="18"/>
          <w:szCs w:val="18"/>
          <w:lang w:val="en-GB" w:eastAsia="en-GB"/>
        </w:rPr>
        <w:t> </w:t>
      </w:r>
    </w:p>
    <w:p w14:paraId="4AC390BC" w14:textId="77777777" w:rsidR="004813BF" w:rsidRPr="004813BF" w:rsidRDefault="004813BF" w:rsidP="00194907">
      <w:pPr>
        <w:numPr>
          <w:ilvl w:val="0"/>
          <w:numId w:val="11"/>
        </w:numPr>
        <w:spacing w:after="0" w:line="240" w:lineRule="auto"/>
        <w:ind w:left="720"/>
        <w:contextualSpacing/>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The order of headings in other MRC parts should follow that set out in these guidelines.</w:t>
      </w:r>
    </w:p>
    <w:p w14:paraId="4B946592" w14:textId="77777777" w:rsidR="004813BF" w:rsidRPr="004813BF" w:rsidRDefault="004813BF" w:rsidP="00194907">
      <w:pPr>
        <w:numPr>
          <w:ilvl w:val="0"/>
          <w:numId w:val="11"/>
        </w:numPr>
        <w:spacing w:after="0" w:line="240" w:lineRule="auto"/>
        <w:ind w:left="720"/>
        <w:contextualSpacing/>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val="en-GB" w:eastAsia="en-GB"/>
        </w:rPr>
        <w:t xml:space="preserve">The order of subheadings within any heading in </w:t>
      </w:r>
      <w:r w:rsidRPr="004813BF">
        <w:rPr>
          <w:rFonts w:ascii="Arial" w:eastAsia="Times New Roman" w:hAnsi="Arial" w:cs="Arial"/>
          <w:b/>
          <w:bCs/>
          <w:sz w:val="18"/>
          <w:szCs w:val="18"/>
          <w:lang w:val="en-GB" w:eastAsia="en-GB"/>
        </w:rPr>
        <w:t>RISK DETAILS</w:t>
      </w:r>
      <w:r w:rsidRPr="004813BF">
        <w:rPr>
          <w:rFonts w:ascii="Arial" w:eastAsia="Times New Roman" w:hAnsi="Arial" w:cs="Arial"/>
          <w:sz w:val="18"/>
          <w:szCs w:val="18"/>
          <w:lang w:val="en-GB" w:eastAsia="en-GB"/>
        </w:rPr>
        <w:t xml:space="preserve"> and other MRC parts is recommended but not mandated.</w:t>
      </w:r>
    </w:p>
    <w:p w14:paraId="170973C0" w14:textId="77777777" w:rsidR="004813BF" w:rsidRPr="004813BF" w:rsidRDefault="004813BF" w:rsidP="00194907">
      <w:pPr>
        <w:numPr>
          <w:ilvl w:val="0"/>
          <w:numId w:val="11"/>
        </w:numPr>
        <w:spacing w:after="0" w:line="240" w:lineRule="auto"/>
        <w:ind w:left="720"/>
        <w:contextualSpacing/>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The beginning of each part should be labeled with the title (for example, “</w:t>
      </w:r>
      <w:r w:rsidRPr="004813BF">
        <w:rPr>
          <w:rFonts w:ascii="Arial" w:eastAsia="Times New Roman" w:hAnsi="Arial" w:cs="Arial"/>
          <w:b/>
          <w:bCs/>
          <w:sz w:val="18"/>
          <w:szCs w:val="18"/>
          <w:lang w:eastAsia="en-GB"/>
        </w:rPr>
        <w:t>RISK DETAILS</w:t>
      </w:r>
      <w:r w:rsidRPr="004813BF">
        <w:rPr>
          <w:rFonts w:ascii="Arial" w:eastAsia="Times New Roman" w:hAnsi="Arial" w:cs="Arial"/>
          <w:sz w:val="18"/>
          <w:szCs w:val="18"/>
          <w:lang w:eastAsia="en-GB"/>
        </w:rPr>
        <w:t>”).</w:t>
      </w:r>
      <w:r w:rsidRPr="004813BF">
        <w:rPr>
          <w:rFonts w:ascii="Arial" w:eastAsia="Times New Roman" w:hAnsi="Arial" w:cs="Arial"/>
          <w:sz w:val="18"/>
          <w:szCs w:val="18"/>
          <w:lang w:val="en-GB" w:eastAsia="en-GB"/>
        </w:rPr>
        <w:t> </w:t>
      </w:r>
    </w:p>
    <w:p w14:paraId="60AA3AD4"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p>
    <w:p w14:paraId="7D9FCC0D"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p>
    <w:p w14:paraId="76640448"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r w:rsidRPr="004813BF">
        <w:rPr>
          <w:rFonts w:ascii="Arial" w:eastAsia="Times New Roman" w:hAnsi="Arial" w:cs="Arial"/>
          <w:b/>
          <w:bCs/>
          <w:sz w:val="18"/>
          <w:szCs w:val="18"/>
          <w:lang w:eastAsia="en-GB"/>
        </w:rPr>
        <w:t xml:space="preserve">MRC headings: </w:t>
      </w:r>
      <w:r w:rsidRPr="004813BF">
        <w:rPr>
          <w:rFonts w:ascii="Arial" w:eastAsia="Times New Roman" w:hAnsi="Arial" w:cs="Arial"/>
          <w:sz w:val="18"/>
          <w:szCs w:val="18"/>
          <w:lang w:eastAsia="en-GB"/>
        </w:rPr>
        <w:t>Conditionality of MRC headings</w:t>
      </w:r>
      <w:r w:rsidRPr="004813BF">
        <w:rPr>
          <w:rFonts w:ascii="Arial" w:eastAsia="Times New Roman" w:hAnsi="Arial" w:cs="Arial"/>
          <w:sz w:val="18"/>
          <w:szCs w:val="18"/>
          <w:lang w:eastAsia="en-GB"/>
        </w:rPr>
        <w:br/>
      </w:r>
      <w:r w:rsidRPr="004813BF">
        <w:rPr>
          <w:rFonts w:ascii="Arial" w:eastAsia="Times New Roman" w:hAnsi="Arial" w:cs="Arial"/>
          <w:sz w:val="18"/>
          <w:szCs w:val="18"/>
          <w:lang w:eastAsia="en-GB"/>
        </w:rPr>
        <w:br/>
        <w:t>The heading-specific guidance and accompanying data dictionary, which can be found on the LMG website alongside this guidance,  includes the full definition of the heading and subheading keywords that should be used within MRCs. </w:t>
      </w:r>
      <w:r w:rsidRPr="004813BF">
        <w:rPr>
          <w:rFonts w:ascii="Arial" w:eastAsia="Times New Roman" w:hAnsi="Arial" w:cs="Arial"/>
          <w:sz w:val="18"/>
          <w:szCs w:val="18"/>
          <w:lang w:val="en-GB" w:eastAsia="en-GB"/>
        </w:rPr>
        <w:t> </w:t>
      </w:r>
    </w:p>
    <w:p w14:paraId="76053E35"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p>
    <w:p w14:paraId="4230616D"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The alternative heading names that may be used in each part of the MRC are also listed together with an indication of whether the heading is Mandatory, Conditional Mandatory, or Optional.</w:t>
      </w:r>
      <w:r w:rsidRPr="004813BF">
        <w:rPr>
          <w:rFonts w:ascii="Arial" w:eastAsia="Times New Roman" w:hAnsi="Arial" w:cs="Arial"/>
          <w:sz w:val="18"/>
          <w:szCs w:val="18"/>
          <w:lang w:val="en-GB" w:eastAsia="en-GB"/>
        </w:rPr>
        <w:t> </w:t>
      </w:r>
    </w:p>
    <w:p w14:paraId="55167B46"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p>
    <w:p w14:paraId="5A83FCC0" w14:textId="77777777" w:rsidR="004813BF" w:rsidRPr="004813BF" w:rsidRDefault="004813BF" w:rsidP="00194907">
      <w:pPr>
        <w:pStyle w:val="ListParagraph"/>
        <w:numPr>
          <w:ilvl w:val="0"/>
          <w:numId w:val="18"/>
        </w:numPr>
        <w:spacing w:after="0" w:line="240" w:lineRule="auto"/>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Mandatory: Must be present.</w:t>
      </w:r>
      <w:r w:rsidRPr="004813BF">
        <w:rPr>
          <w:rFonts w:ascii="Arial" w:eastAsia="Times New Roman" w:hAnsi="Arial" w:cs="Arial"/>
          <w:sz w:val="18"/>
          <w:szCs w:val="18"/>
          <w:lang w:val="en-GB" w:eastAsia="en-GB"/>
        </w:rPr>
        <w:t> </w:t>
      </w:r>
    </w:p>
    <w:p w14:paraId="1484472A" w14:textId="77777777" w:rsidR="004813BF" w:rsidRPr="004813BF" w:rsidRDefault="004813BF" w:rsidP="00194907">
      <w:pPr>
        <w:pStyle w:val="ListParagraph"/>
        <w:numPr>
          <w:ilvl w:val="0"/>
          <w:numId w:val="18"/>
        </w:numPr>
        <w:spacing w:after="0" w:line="240" w:lineRule="auto"/>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Conditional Mandatory: This heading (or a variation) is required in specific circumstances.</w:t>
      </w:r>
      <w:r w:rsidRPr="004813BF">
        <w:rPr>
          <w:rFonts w:ascii="Arial" w:eastAsia="Times New Roman" w:hAnsi="Arial" w:cs="Arial"/>
          <w:sz w:val="18"/>
          <w:szCs w:val="18"/>
          <w:lang w:val="en-GB" w:eastAsia="en-GB"/>
        </w:rPr>
        <w:t> </w:t>
      </w:r>
    </w:p>
    <w:p w14:paraId="31AAE1F0" w14:textId="77777777" w:rsidR="004813BF" w:rsidRPr="004813BF" w:rsidRDefault="004813BF" w:rsidP="00194907">
      <w:pPr>
        <w:pStyle w:val="ListParagraph"/>
        <w:numPr>
          <w:ilvl w:val="0"/>
          <w:numId w:val="18"/>
        </w:numPr>
        <w:spacing w:after="0" w:line="240" w:lineRule="auto"/>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Optional: This heading (or a variation) is optional.</w:t>
      </w:r>
      <w:r w:rsidRPr="004813BF">
        <w:rPr>
          <w:rFonts w:ascii="Arial" w:eastAsia="Times New Roman" w:hAnsi="Arial" w:cs="Arial"/>
          <w:sz w:val="18"/>
          <w:szCs w:val="18"/>
          <w:lang w:val="en-GB" w:eastAsia="en-GB"/>
        </w:rPr>
        <w:t> </w:t>
      </w:r>
    </w:p>
    <w:p w14:paraId="03AA7933"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p>
    <w:p w14:paraId="3DF8582B"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r w:rsidRPr="004813BF">
        <w:rPr>
          <w:rFonts w:ascii="Arial" w:eastAsia="Times New Roman" w:hAnsi="Arial" w:cs="Arial"/>
          <w:sz w:val="18"/>
          <w:szCs w:val="18"/>
          <w:lang w:eastAsia="en-GB"/>
        </w:rPr>
        <w:t>The heading-specific guidance defines the conditionality at a heading and subheading (keyword) level. These conditionalities should be read in conjunction, for example:</w:t>
      </w:r>
    </w:p>
    <w:p w14:paraId="7B5B3DC3"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p>
    <w:p w14:paraId="765D615D" w14:textId="77777777" w:rsidR="004813BF" w:rsidRPr="004813BF" w:rsidRDefault="004813BF" w:rsidP="00194907">
      <w:pPr>
        <w:pStyle w:val="ListParagraph"/>
        <w:numPr>
          <w:ilvl w:val="0"/>
          <w:numId w:val="14"/>
        </w:numPr>
        <w:spacing w:after="0" w:line="240" w:lineRule="auto"/>
        <w:ind w:left="720"/>
        <w:textAlignment w:val="baseline"/>
        <w:rPr>
          <w:rFonts w:ascii="Arial" w:eastAsia="Times New Roman" w:hAnsi="Arial" w:cs="Arial"/>
          <w:sz w:val="18"/>
          <w:szCs w:val="18"/>
          <w:lang w:eastAsia="en-GB"/>
        </w:rPr>
      </w:pPr>
      <w:r w:rsidRPr="004813BF">
        <w:rPr>
          <w:rFonts w:ascii="Arial" w:eastAsia="Times New Roman" w:hAnsi="Arial" w:cs="Arial"/>
          <w:sz w:val="18"/>
          <w:szCs w:val="18"/>
          <w:lang w:eastAsia="en-GB"/>
        </w:rPr>
        <w:t xml:space="preserve">Where a heading is Mandatory (for example </w:t>
      </w:r>
      <w:r w:rsidRPr="004813BF">
        <w:rPr>
          <w:rFonts w:ascii="Arial" w:eastAsia="Times New Roman" w:hAnsi="Arial" w:cs="Arial"/>
          <w:b/>
          <w:bCs/>
          <w:sz w:val="18"/>
          <w:szCs w:val="18"/>
          <w:lang w:eastAsia="en-GB"/>
        </w:rPr>
        <w:t>Policyholder</w:t>
      </w:r>
      <w:r w:rsidRPr="004813BF">
        <w:rPr>
          <w:rFonts w:ascii="Arial" w:eastAsia="Times New Roman" w:hAnsi="Arial" w:cs="Arial"/>
          <w:sz w:val="18"/>
          <w:szCs w:val="18"/>
          <w:lang w:eastAsia="en-GB"/>
        </w:rPr>
        <w:t>) and a subheading of that heading is Conditional Mandatory (for example Street No and Street of the Policyholder), then a Street No and Street of the Policyholder should be provided in all cases except where the MRC covers Kidnap &amp; Ransom (i.e., where the condition is met).</w:t>
      </w:r>
    </w:p>
    <w:p w14:paraId="776D32FB" w14:textId="77777777" w:rsidR="004813BF" w:rsidRPr="004813BF" w:rsidRDefault="004813BF" w:rsidP="00194907">
      <w:pPr>
        <w:pStyle w:val="ListParagraph"/>
        <w:numPr>
          <w:ilvl w:val="0"/>
          <w:numId w:val="14"/>
        </w:numPr>
        <w:spacing w:after="0" w:line="240" w:lineRule="auto"/>
        <w:ind w:left="720"/>
        <w:textAlignment w:val="baseline"/>
        <w:rPr>
          <w:rFonts w:ascii="Arial" w:eastAsia="Times New Roman" w:hAnsi="Arial" w:cs="Arial"/>
          <w:sz w:val="18"/>
          <w:szCs w:val="18"/>
          <w:lang w:eastAsia="en-GB"/>
        </w:rPr>
      </w:pPr>
      <w:r w:rsidRPr="004813BF">
        <w:rPr>
          <w:rFonts w:ascii="Arial" w:eastAsia="Times New Roman" w:hAnsi="Arial" w:cs="Arial"/>
          <w:sz w:val="18"/>
          <w:szCs w:val="18"/>
          <w:lang w:eastAsia="en-GB"/>
        </w:rPr>
        <w:t xml:space="preserve">Where a heading is Conditional Mandatory (for example </w:t>
      </w:r>
      <w:r w:rsidRPr="004813BF">
        <w:rPr>
          <w:rFonts w:ascii="Arial" w:eastAsia="Times New Roman" w:hAnsi="Arial" w:cs="Arial"/>
          <w:b/>
          <w:bCs/>
          <w:sz w:val="18"/>
          <w:szCs w:val="18"/>
          <w:lang w:eastAsia="en-GB"/>
        </w:rPr>
        <w:t>Sections</w:t>
      </w:r>
      <w:r w:rsidRPr="004813BF">
        <w:rPr>
          <w:rFonts w:ascii="Arial" w:eastAsia="Times New Roman" w:hAnsi="Arial" w:cs="Arial"/>
          <w:sz w:val="18"/>
          <w:szCs w:val="18"/>
          <w:lang w:eastAsia="en-GB"/>
        </w:rPr>
        <w:t xml:space="preserve">) and a subheading of that heading is Mandatory (for example Section Description of the </w:t>
      </w:r>
      <w:r w:rsidRPr="004813BF">
        <w:rPr>
          <w:rFonts w:ascii="Arial" w:eastAsia="Times New Roman" w:hAnsi="Arial" w:cs="Arial"/>
          <w:b/>
          <w:bCs/>
          <w:sz w:val="18"/>
          <w:szCs w:val="18"/>
          <w:lang w:eastAsia="en-GB"/>
        </w:rPr>
        <w:t>Section</w:t>
      </w:r>
      <w:r w:rsidRPr="004813BF">
        <w:rPr>
          <w:rFonts w:ascii="Arial" w:eastAsia="Times New Roman" w:hAnsi="Arial" w:cs="Arial"/>
          <w:sz w:val="18"/>
          <w:szCs w:val="18"/>
          <w:lang w:eastAsia="en-GB"/>
        </w:rPr>
        <w:t>), then the Sections heading should be provided where there are multiple sections (i.e., the condition is met), and a section description should be provided in all cases where the Section heading is provided.</w:t>
      </w:r>
    </w:p>
    <w:p w14:paraId="3349AD50"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p>
    <w:p w14:paraId="2C8A9FB8"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Please see the “MRC – Data Dictionary” corresponding to this version of the MRC Guidance.</w:t>
      </w:r>
      <w:r w:rsidRPr="004813BF">
        <w:rPr>
          <w:rFonts w:ascii="Arial" w:eastAsia="Times New Roman" w:hAnsi="Arial" w:cs="Arial"/>
          <w:sz w:val="18"/>
          <w:szCs w:val="18"/>
          <w:lang w:val="en-GB" w:eastAsia="en-GB"/>
        </w:rPr>
        <w:t> </w:t>
      </w:r>
    </w:p>
    <w:p w14:paraId="5D1E1E86" w14:textId="77777777" w:rsidR="004813BF" w:rsidRPr="004813BF" w:rsidRDefault="004813BF" w:rsidP="004813BF">
      <w:pPr>
        <w:spacing w:after="0" w:line="240" w:lineRule="auto"/>
        <w:textAlignment w:val="baseline"/>
        <w:rPr>
          <w:rFonts w:ascii="Arial" w:eastAsia="Times New Roman" w:hAnsi="Arial" w:cs="Arial"/>
          <w:sz w:val="18"/>
          <w:szCs w:val="18"/>
          <w:u w:val="single"/>
          <w:lang w:eastAsia="en-GB"/>
        </w:rPr>
      </w:pPr>
    </w:p>
    <w:p w14:paraId="6785DBDC" w14:textId="77777777" w:rsidR="004813BF" w:rsidRPr="004813BF" w:rsidRDefault="004813BF" w:rsidP="004813BF">
      <w:pPr>
        <w:spacing w:after="0" w:line="240" w:lineRule="auto"/>
        <w:textAlignment w:val="baseline"/>
        <w:rPr>
          <w:rFonts w:ascii="Arial" w:eastAsia="Times New Roman" w:hAnsi="Arial" w:cs="Arial"/>
          <w:b/>
          <w:bCs/>
          <w:sz w:val="18"/>
          <w:szCs w:val="18"/>
          <w:lang w:eastAsia="en-GB"/>
        </w:rPr>
      </w:pPr>
    </w:p>
    <w:p w14:paraId="15507751"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r w:rsidRPr="004813BF">
        <w:rPr>
          <w:rFonts w:ascii="Arial" w:eastAsia="Times New Roman" w:hAnsi="Arial" w:cs="Arial"/>
          <w:b/>
          <w:bCs/>
          <w:sz w:val="18"/>
          <w:szCs w:val="18"/>
          <w:lang w:eastAsia="en-GB"/>
        </w:rPr>
        <w:t>MRC headings:</w:t>
      </w:r>
      <w:r w:rsidRPr="004813BF">
        <w:rPr>
          <w:rFonts w:ascii="Arial" w:eastAsia="Times New Roman" w:hAnsi="Arial" w:cs="Arial"/>
          <w:sz w:val="18"/>
          <w:szCs w:val="18"/>
          <w:lang w:eastAsia="en-GB"/>
        </w:rPr>
        <w:t xml:space="preserve"> Additional Headings and Alternative Heading Names</w:t>
      </w:r>
      <w:r w:rsidRPr="004813BF">
        <w:rPr>
          <w:rFonts w:ascii="Arial" w:eastAsia="Times New Roman" w:hAnsi="Arial" w:cs="Arial"/>
          <w:sz w:val="18"/>
          <w:szCs w:val="18"/>
          <w:lang w:val="en-GB" w:eastAsia="en-GB"/>
        </w:rPr>
        <w:t> </w:t>
      </w:r>
      <w:r w:rsidRPr="004813BF">
        <w:rPr>
          <w:rFonts w:ascii="Arial" w:eastAsia="Times New Roman" w:hAnsi="Arial" w:cs="Arial"/>
          <w:sz w:val="18"/>
          <w:szCs w:val="18"/>
          <w:lang w:val="en-GB" w:eastAsia="en-GB"/>
        </w:rPr>
        <w:br/>
      </w:r>
    </w:p>
    <w:p w14:paraId="4AFE2396"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In most cases, the existing headings and their alternative heading names cited within the guidance and the Data Dictionary should be sufficient. However, where additional information is needed, other headings not cited may be added in the appropriate part of the MRC (for example, Schedule of Aircraft, or Occupation). Any additional / alternative headings do not necessarily require prior approval before being used.</w:t>
      </w:r>
      <w:r w:rsidRPr="004813BF">
        <w:rPr>
          <w:rFonts w:ascii="Arial" w:eastAsia="Times New Roman" w:hAnsi="Arial" w:cs="Arial"/>
          <w:sz w:val="18"/>
          <w:szCs w:val="18"/>
          <w:lang w:val="en-GB" w:eastAsia="en-GB"/>
        </w:rPr>
        <w:t> Where additional / alternative headings are added, keywords may be used to denote specific information for consistency (for example address elements), however this is not requirement.</w:t>
      </w:r>
    </w:p>
    <w:p w14:paraId="12A7FE12"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p>
    <w:p w14:paraId="51CAC471"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r w:rsidRPr="004813BF">
        <w:rPr>
          <w:rFonts w:ascii="Arial" w:eastAsia="Times New Roman" w:hAnsi="Arial" w:cs="Arial"/>
          <w:sz w:val="18"/>
          <w:szCs w:val="18"/>
          <w:lang w:eastAsia="en-GB"/>
        </w:rPr>
        <w:t xml:space="preserve">Some MRCs will be based on policies, or include wordings, that do not use the standard headings and their alternative heading names. For example, the policy or wording could include a heading called “Name of Client” rather than “(re)insured”. Where possible, the heading or one of the alternative heading names should be used within the </w:t>
      </w:r>
      <w:r w:rsidRPr="004813BF">
        <w:rPr>
          <w:rFonts w:ascii="Arial" w:eastAsia="Times New Roman" w:hAnsi="Arial" w:cs="Arial"/>
          <w:sz w:val="18"/>
          <w:szCs w:val="18"/>
          <w:lang w:eastAsia="en-GB"/>
        </w:rPr>
        <w:lastRenderedPageBreak/>
        <w:t>MRC, but</w:t>
      </w:r>
      <w:r w:rsidRPr="004813BF">
        <w:rPr>
          <w:rFonts w:ascii="Arial" w:eastAsia="Times New Roman" w:hAnsi="Arial" w:cs="Arial"/>
          <w:sz w:val="18"/>
          <w:szCs w:val="18"/>
          <w:lang w:val="en-GB" w:eastAsia="en-GB"/>
        </w:rPr>
        <w:t>, where the MRC is a schedule to the underlying policy document, it may be more appropriate to use the term used in the policy document even if it is not listed in the heading or alternative heading names. Please note that using a term not listed in the heading or alternative heading names may impact machine readability, and therefore the MRC cannot be relied on to complete the CDR.</w:t>
      </w:r>
    </w:p>
    <w:p w14:paraId="6ADEFCF6" w14:textId="77777777" w:rsidR="004813BF" w:rsidRPr="004813BF" w:rsidRDefault="004813BF" w:rsidP="004813BF">
      <w:pPr>
        <w:spacing w:after="0" w:line="240" w:lineRule="auto"/>
        <w:textAlignment w:val="baseline"/>
        <w:rPr>
          <w:rFonts w:ascii="Arial" w:eastAsia="Times New Roman" w:hAnsi="Arial" w:cs="Arial"/>
          <w:sz w:val="18"/>
          <w:szCs w:val="18"/>
          <w:lang w:eastAsia="en-GB"/>
        </w:rPr>
      </w:pPr>
    </w:p>
    <w:p w14:paraId="079B6860"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eastAsia="en-GB"/>
        </w:rPr>
        <w:t xml:space="preserve">To request new headings or alternative heading names to be added to this guidance, please contact those listed in Further Information in </w:t>
      </w:r>
      <w:r w:rsidRPr="004813BF">
        <w:rPr>
          <w:rFonts w:ascii="Arial" w:eastAsia="Times New Roman" w:hAnsi="Arial" w:cs="Arial"/>
          <w:b/>
          <w:bCs/>
          <w:sz w:val="18"/>
          <w:szCs w:val="18"/>
          <w:lang w:eastAsia="en-GB"/>
        </w:rPr>
        <w:t>CHAPTER</w:t>
      </w:r>
      <w:r w:rsidRPr="004813BF">
        <w:rPr>
          <w:rFonts w:ascii="Arial" w:eastAsia="Times New Roman" w:hAnsi="Arial" w:cs="Arial"/>
          <w:b/>
          <w:sz w:val="18"/>
          <w:szCs w:val="18"/>
          <w:lang w:eastAsia="en-GB"/>
        </w:rPr>
        <w:t xml:space="preserve"> 3 – </w:t>
      </w:r>
      <w:r w:rsidRPr="004813BF">
        <w:rPr>
          <w:rFonts w:ascii="Arial" w:eastAsia="Times New Roman" w:hAnsi="Arial" w:cs="Arial"/>
          <w:b/>
          <w:bCs/>
          <w:sz w:val="18"/>
          <w:szCs w:val="18"/>
          <w:lang w:eastAsia="en-GB"/>
        </w:rPr>
        <w:t>MARKET REFORM</w:t>
      </w:r>
      <w:r w:rsidRPr="004813BF">
        <w:rPr>
          <w:rFonts w:ascii="Arial" w:eastAsia="Times New Roman" w:hAnsi="Arial" w:cs="Arial"/>
          <w:b/>
          <w:sz w:val="18"/>
          <w:szCs w:val="18"/>
          <w:lang w:eastAsia="en-GB"/>
        </w:rPr>
        <w:t xml:space="preserve"> CONTRACT </w:t>
      </w:r>
      <w:r w:rsidRPr="004813BF">
        <w:rPr>
          <w:rFonts w:ascii="Arial" w:eastAsia="Times New Roman" w:hAnsi="Arial" w:cs="Arial"/>
          <w:b/>
          <w:bCs/>
          <w:sz w:val="18"/>
          <w:szCs w:val="18"/>
          <w:lang w:eastAsia="en-GB"/>
        </w:rPr>
        <w:t>LAYOUT</w:t>
      </w:r>
      <w:r w:rsidRPr="004813BF">
        <w:rPr>
          <w:rFonts w:ascii="Arial" w:eastAsia="Times New Roman" w:hAnsi="Arial" w:cs="Arial"/>
          <w:sz w:val="18"/>
          <w:szCs w:val="18"/>
          <w:lang w:eastAsia="en-GB"/>
        </w:rPr>
        <w:t>.</w:t>
      </w:r>
      <w:r w:rsidRPr="004813BF">
        <w:rPr>
          <w:rFonts w:ascii="Arial" w:eastAsia="Times New Roman" w:hAnsi="Arial" w:cs="Arial"/>
          <w:sz w:val="18"/>
          <w:szCs w:val="18"/>
          <w:lang w:val="en-GB" w:eastAsia="en-GB"/>
        </w:rPr>
        <w:t> </w:t>
      </w:r>
    </w:p>
    <w:p w14:paraId="6FFFD9DA"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r w:rsidRPr="004813BF">
        <w:rPr>
          <w:rFonts w:ascii="Arial" w:eastAsia="Times New Roman" w:hAnsi="Arial" w:cs="Arial"/>
          <w:color w:val="FFFFFF"/>
          <w:sz w:val="18"/>
          <w:szCs w:val="18"/>
          <w:lang w:val="en-GB" w:eastAsia="en-GB"/>
        </w:rPr>
        <w:t>"</w:t>
      </w:r>
    </w:p>
    <w:p w14:paraId="45557C20" w14:textId="77777777" w:rsidR="004813BF" w:rsidRPr="004813BF" w:rsidRDefault="004813BF" w:rsidP="004813BF">
      <w:pPr>
        <w:spacing w:after="0" w:line="240" w:lineRule="auto"/>
        <w:textAlignment w:val="baseline"/>
        <w:rPr>
          <w:rFonts w:ascii="Arial" w:eastAsia="Times New Roman" w:hAnsi="Arial" w:cs="Arial"/>
          <w:sz w:val="18"/>
          <w:szCs w:val="18"/>
          <w:lang w:val="en-GB" w:eastAsia="en-GB"/>
        </w:rPr>
      </w:pPr>
      <w:r w:rsidRPr="004813BF">
        <w:rPr>
          <w:rFonts w:ascii="Arial" w:eastAsia="Times New Roman" w:hAnsi="Arial" w:cs="Arial"/>
          <w:b/>
          <w:bCs/>
          <w:sz w:val="18"/>
          <w:szCs w:val="18"/>
          <w:lang w:eastAsia="en-GB"/>
        </w:rPr>
        <w:t>MRC headings:</w:t>
      </w:r>
      <w:r w:rsidRPr="004813BF">
        <w:rPr>
          <w:rFonts w:ascii="Arial" w:eastAsia="Times New Roman" w:hAnsi="Arial" w:cs="Arial"/>
          <w:sz w:val="18"/>
          <w:szCs w:val="18"/>
          <w:lang w:eastAsia="en-GB"/>
        </w:rPr>
        <w:t xml:space="preserve"> “Nil” completion of conditional mandatory or optional headings and subheadings</w:t>
      </w:r>
    </w:p>
    <w:p w14:paraId="7B87C23F" w14:textId="77777777" w:rsidR="004813BF" w:rsidRP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val="en-GB" w:eastAsia="en-GB"/>
        </w:rPr>
        <w:t xml:space="preserve">The heading-specific guidance in </w:t>
      </w:r>
      <w:r w:rsidRPr="004813BF">
        <w:rPr>
          <w:rFonts w:ascii="Arial" w:eastAsia="Times New Roman" w:hAnsi="Arial" w:cs="Arial"/>
          <w:b/>
          <w:bCs/>
          <w:sz w:val="18"/>
          <w:szCs w:val="18"/>
          <w:lang w:val="en-GB" w:eastAsia="en-GB"/>
        </w:rPr>
        <w:t>CHAPTER 4 – RISK DETAILS</w:t>
      </w:r>
      <w:r w:rsidRPr="004813BF">
        <w:rPr>
          <w:rFonts w:ascii="Arial" w:eastAsia="Times New Roman" w:hAnsi="Arial" w:cs="Arial"/>
          <w:sz w:val="18"/>
          <w:szCs w:val="18"/>
          <w:lang w:val="en-GB" w:eastAsia="en-GB"/>
        </w:rPr>
        <w:t xml:space="preserve"> to </w:t>
      </w:r>
      <w:r w:rsidRPr="004813BF">
        <w:rPr>
          <w:rFonts w:ascii="Arial" w:eastAsia="Times New Roman" w:hAnsi="Arial" w:cs="Arial"/>
          <w:b/>
          <w:bCs/>
          <w:sz w:val="18"/>
          <w:szCs w:val="18"/>
          <w:lang w:val="en-GB" w:eastAsia="en-GB"/>
        </w:rPr>
        <w:t>CHAPTER 9 – BROKER REMUNERATION AND DEDUCTIONS</w:t>
      </w:r>
      <w:r w:rsidRPr="004813BF">
        <w:rPr>
          <w:rFonts w:ascii="Arial" w:eastAsia="Times New Roman" w:hAnsi="Arial" w:cs="Arial"/>
          <w:sz w:val="18"/>
          <w:szCs w:val="18"/>
          <w:lang w:val="en-GB" w:eastAsia="en-GB"/>
        </w:rPr>
        <w:t xml:space="preserve"> defines several conditional mandatory and optional headings and subheadings. Where a conditional mandatory or optional heading or subheading does not apply to a specific risk, the heading or subheading may either be deleted or completed with “None”, “Not Applicable” or similar as appropriate. For example, the </w:t>
      </w:r>
      <w:r w:rsidRPr="004813BF">
        <w:rPr>
          <w:rFonts w:ascii="Arial" w:eastAsia="Times New Roman" w:hAnsi="Arial" w:cs="Arial"/>
          <w:b/>
          <w:bCs/>
          <w:sz w:val="18"/>
          <w:szCs w:val="18"/>
          <w:lang w:val="en-GB" w:eastAsia="en-GB"/>
        </w:rPr>
        <w:t>Allocation of Premium to Coding</w:t>
      </w:r>
      <w:r w:rsidRPr="004813BF">
        <w:rPr>
          <w:rFonts w:ascii="Arial" w:eastAsia="Times New Roman" w:hAnsi="Arial" w:cs="Arial"/>
          <w:sz w:val="18"/>
          <w:szCs w:val="18"/>
          <w:lang w:val="en-GB" w:eastAsia="en-GB"/>
        </w:rPr>
        <w:t xml:space="preserve"> heading may be deleted or completed with “Not Applicable” if there is no Lloyd’s syndicate participating on the MRC.</w:t>
      </w:r>
    </w:p>
    <w:p w14:paraId="2233D6EF"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r w:rsidRPr="004813BF">
        <w:rPr>
          <w:rFonts w:ascii="Arial" w:eastAsia="Times New Roman" w:hAnsi="Arial" w:cs="Arial"/>
          <w:sz w:val="18"/>
          <w:szCs w:val="18"/>
          <w:lang w:val="en-GB" w:eastAsia="en-GB"/>
        </w:rPr>
        <w:t>The option to complete a heading or subheading with “None”, “Not Applicable” or similar may allow for MRC templates to be used across a broader set of scenarios</w:t>
      </w:r>
      <w:r>
        <w:rPr>
          <w:rFonts w:ascii="Arial" w:eastAsia="Times New Roman" w:hAnsi="Arial" w:cs="Arial"/>
          <w:sz w:val="18"/>
          <w:szCs w:val="18"/>
          <w:lang w:val="en-GB" w:eastAsia="en-GB"/>
        </w:rPr>
        <w:t>.</w:t>
      </w:r>
    </w:p>
    <w:p w14:paraId="39C965F7"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p>
    <w:p w14:paraId="7E599815"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p>
    <w:p w14:paraId="4E2C5849"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p>
    <w:p w14:paraId="1643CFB3"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p>
    <w:p w14:paraId="4283BE13"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p>
    <w:p w14:paraId="531FB3A5"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p>
    <w:p w14:paraId="023BAB7E"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p>
    <w:p w14:paraId="462EBF7D"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p>
    <w:p w14:paraId="0A74F987"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p>
    <w:p w14:paraId="449575BA"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p>
    <w:p w14:paraId="34D23790"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p>
    <w:p w14:paraId="7FAA64BA"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p>
    <w:p w14:paraId="46E73678"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p>
    <w:p w14:paraId="2F218006"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p>
    <w:p w14:paraId="33392545"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p>
    <w:p w14:paraId="32579FA9" w14:textId="77777777" w:rsidR="004813BF" w:rsidRDefault="004813BF" w:rsidP="004813BF">
      <w:pPr>
        <w:spacing w:before="100" w:beforeAutospacing="1" w:after="100" w:afterAutospacing="1" w:line="240" w:lineRule="auto"/>
        <w:textAlignment w:val="baseline"/>
        <w:rPr>
          <w:rFonts w:ascii="Arial" w:eastAsia="Times New Roman" w:hAnsi="Arial" w:cs="Arial"/>
          <w:sz w:val="18"/>
          <w:szCs w:val="18"/>
          <w:lang w:val="en-GB" w:eastAsia="en-GB"/>
        </w:rPr>
      </w:pPr>
    </w:p>
    <w:p w14:paraId="6694D6D5" w14:textId="77777777" w:rsidR="004813BF" w:rsidRDefault="004813BF" w:rsidP="004813BF">
      <w:pPr>
        <w:spacing w:before="100" w:beforeAutospacing="1" w:after="100" w:afterAutospacing="1" w:line="240" w:lineRule="auto"/>
        <w:textAlignment w:val="baseline"/>
      </w:pPr>
    </w:p>
    <w:p w14:paraId="77028B4F" w14:textId="77777777" w:rsidR="004813BF" w:rsidRPr="00430573" w:rsidRDefault="004813BF" w:rsidP="00F76378">
      <w:pPr>
        <w:pStyle w:val="Heading2"/>
      </w:pPr>
      <w:bookmarkStart w:id="17" w:name="_Toc130558867"/>
      <w:r w:rsidRPr="00430573">
        <w:lastRenderedPageBreak/>
        <w:t>MRC and CDR Discrepancies</w:t>
      </w:r>
      <w:bookmarkEnd w:id="17"/>
      <w:r w:rsidRPr="00430573">
        <w:t xml:space="preserve"> </w:t>
      </w:r>
    </w:p>
    <w:p w14:paraId="37A73F0D" w14:textId="77777777" w:rsidR="004813BF" w:rsidRDefault="004813BF" w:rsidP="004813BF"/>
    <w:p w14:paraId="262A9830" w14:textId="77777777" w:rsidR="004813BF" w:rsidRPr="00194907" w:rsidRDefault="004813BF" w:rsidP="004813BF">
      <w:pPr>
        <w:rPr>
          <w:rFonts w:ascii="Arial" w:hAnsi="Arial" w:cs="Arial"/>
          <w:sz w:val="18"/>
          <w:szCs w:val="18"/>
        </w:rPr>
      </w:pPr>
      <w:r w:rsidRPr="00194907">
        <w:rPr>
          <w:rFonts w:ascii="Arial" w:hAnsi="Arial" w:cs="Arial"/>
          <w:sz w:val="18"/>
          <w:szCs w:val="18"/>
        </w:rPr>
        <w:t>Please note that the current version of the MRC guidance (MRC v3) is based on CDR version 3.2. While the overall objective for MRC v3 is to be closely aligned to CDR v3.2 and enable the reliable extraction of the CDR, there were some known discrepancies between MRC v3 and CDR v3.2 at the time of publication:</w:t>
      </w:r>
    </w:p>
    <w:p w14:paraId="4B1D2155" w14:textId="77777777" w:rsidR="004813BF" w:rsidRPr="00194907" w:rsidRDefault="004813BF" w:rsidP="00194907">
      <w:pPr>
        <w:pStyle w:val="ListParagraph"/>
        <w:numPr>
          <w:ilvl w:val="0"/>
          <w:numId w:val="20"/>
        </w:numPr>
        <w:rPr>
          <w:rFonts w:ascii="Arial" w:hAnsi="Arial" w:cs="Arial"/>
          <w:sz w:val="18"/>
          <w:szCs w:val="18"/>
        </w:rPr>
      </w:pPr>
      <w:r w:rsidRPr="00194907">
        <w:rPr>
          <w:rFonts w:ascii="Arial" w:hAnsi="Arial" w:cs="Arial"/>
          <w:sz w:val="18"/>
          <w:szCs w:val="18"/>
        </w:rPr>
        <w:t>Some headings and sub-headings are not CDR fields.</w:t>
      </w:r>
    </w:p>
    <w:p w14:paraId="3794A70D" w14:textId="77777777" w:rsidR="004813BF" w:rsidRPr="00194907" w:rsidRDefault="004813BF" w:rsidP="00194907">
      <w:pPr>
        <w:pStyle w:val="ListParagraph"/>
        <w:numPr>
          <w:ilvl w:val="0"/>
          <w:numId w:val="20"/>
        </w:numPr>
        <w:rPr>
          <w:rFonts w:ascii="Arial" w:hAnsi="Arial" w:cs="Arial"/>
          <w:sz w:val="18"/>
          <w:szCs w:val="18"/>
        </w:rPr>
      </w:pPr>
      <w:r w:rsidRPr="00194907">
        <w:rPr>
          <w:rFonts w:ascii="Arial" w:hAnsi="Arial" w:cs="Arial"/>
          <w:sz w:val="18"/>
          <w:szCs w:val="18"/>
        </w:rPr>
        <w:t>Not all CDR fields are included in the scope of the MRC. MRC v3 includes about 70% of the CDR v3.2 fields. Some CDR fields will have to be captured elsewhere (such as an Underwriter Completion Form or Placement Platform, Schedule of Values or Tax and Premium Schedule</w:t>
      </w:r>
      <w:r w:rsidRPr="000D2FDE">
        <w:rPr>
          <w:rFonts w:ascii="Arial" w:hAnsi="Arial" w:cs="Arial"/>
          <w:sz w:val="18"/>
          <w:szCs w:val="18"/>
        </w:rPr>
        <w:t xml:space="preserve">). The </w:t>
      </w:r>
      <w:hyperlink r:id="rId17" w:history="1">
        <w:r w:rsidRPr="000D2FDE">
          <w:rPr>
            <w:rStyle w:val="Hyperlink"/>
            <w:rFonts w:ascii="Arial" w:hAnsi="Arial" w:cs="Arial"/>
            <w:sz w:val="18"/>
            <w:szCs w:val="18"/>
          </w:rPr>
          <w:t>CDR v3.2 Airtable</w:t>
        </w:r>
      </w:hyperlink>
      <w:r w:rsidRPr="000D2FDE">
        <w:rPr>
          <w:rFonts w:ascii="Arial" w:hAnsi="Arial" w:cs="Arial"/>
          <w:sz w:val="18"/>
          <w:szCs w:val="18"/>
        </w:rPr>
        <w:t xml:space="preserve"> indicates</w:t>
      </w:r>
      <w:r w:rsidRPr="000D704B">
        <w:rPr>
          <w:rFonts w:ascii="Arial" w:hAnsi="Arial" w:cs="Arial"/>
          <w:sz w:val="18"/>
          <w:szCs w:val="18"/>
        </w:rPr>
        <w:t xml:space="preserve"> if a CDR field is included in the MRC or not. </w:t>
      </w:r>
      <w:r w:rsidRPr="00194907">
        <w:rPr>
          <w:rFonts w:ascii="Arial" w:hAnsi="Arial" w:cs="Arial"/>
          <w:sz w:val="18"/>
          <w:szCs w:val="18"/>
        </w:rPr>
        <w:t xml:space="preserve">Certain CDR fields have not been included in the MRC due to: </w:t>
      </w:r>
    </w:p>
    <w:p w14:paraId="5CD96A26" w14:textId="77777777" w:rsidR="004813BF" w:rsidRPr="00194907" w:rsidRDefault="004813BF" w:rsidP="00194907">
      <w:pPr>
        <w:pStyle w:val="ListParagraph"/>
        <w:numPr>
          <w:ilvl w:val="1"/>
          <w:numId w:val="20"/>
        </w:numPr>
        <w:rPr>
          <w:rFonts w:ascii="Arial" w:hAnsi="Arial" w:cs="Arial"/>
          <w:sz w:val="18"/>
          <w:szCs w:val="18"/>
        </w:rPr>
      </w:pPr>
      <w:r w:rsidRPr="00194907">
        <w:rPr>
          <w:rFonts w:ascii="Arial" w:hAnsi="Arial" w:cs="Arial"/>
          <w:sz w:val="18"/>
          <w:szCs w:val="18"/>
        </w:rPr>
        <w:t>It not being appropriate to capture the information within the MRC.</w:t>
      </w:r>
    </w:p>
    <w:p w14:paraId="1BCA1823" w14:textId="77777777" w:rsidR="004813BF" w:rsidRPr="00194907" w:rsidRDefault="004813BF" w:rsidP="00194907">
      <w:pPr>
        <w:pStyle w:val="ListParagraph"/>
        <w:numPr>
          <w:ilvl w:val="1"/>
          <w:numId w:val="20"/>
        </w:numPr>
        <w:rPr>
          <w:rFonts w:ascii="Arial" w:hAnsi="Arial" w:cs="Arial"/>
          <w:sz w:val="18"/>
          <w:szCs w:val="18"/>
        </w:rPr>
      </w:pPr>
      <w:r w:rsidRPr="00194907">
        <w:rPr>
          <w:rFonts w:ascii="Arial" w:hAnsi="Arial" w:cs="Arial"/>
          <w:sz w:val="18"/>
          <w:szCs w:val="18"/>
        </w:rPr>
        <w:t xml:space="preserve">It being the (re)insurer’s responsibility to capture the data. </w:t>
      </w:r>
    </w:p>
    <w:p w14:paraId="330CB282" w14:textId="77777777" w:rsidR="004813BF" w:rsidRPr="00194907" w:rsidRDefault="004813BF" w:rsidP="00194907">
      <w:pPr>
        <w:pStyle w:val="ListParagraph"/>
        <w:numPr>
          <w:ilvl w:val="0"/>
          <w:numId w:val="20"/>
        </w:numPr>
        <w:rPr>
          <w:rFonts w:ascii="Arial" w:hAnsi="Arial" w:cs="Arial"/>
          <w:sz w:val="18"/>
          <w:szCs w:val="18"/>
        </w:rPr>
      </w:pPr>
      <w:r w:rsidRPr="00194907">
        <w:rPr>
          <w:rFonts w:ascii="Arial" w:hAnsi="Arial" w:cs="Arial"/>
          <w:sz w:val="18"/>
          <w:szCs w:val="18"/>
        </w:rPr>
        <w:t xml:space="preserve">The conditionality of the MRC headings is not consistent with the CDR in all cases.  There will be some data that is required in the CDR for regulatory and reporting purposes, but from a contract perspective, it may not be appropriate or necessary to provide such information in the MRC (for example, the Claims Basis heading). Please refer to </w:t>
      </w:r>
      <w:r w:rsidRPr="00194907">
        <w:rPr>
          <w:rFonts w:ascii="Arial" w:hAnsi="Arial" w:cs="Arial"/>
          <w:b/>
          <w:bCs/>
          <w:sz w:val="18"/>
          <w:szCs w:val="18"/>
        </w:rPr>
        <w:t>MRC Headings and Subheadings</w:t>
      </w:r>
      <w:r w:rsidRPr="00194907">
        <w:rPr>
          <w:rFonts w:ascii="Arial" w:hAnsi="Arial" w:cs="Arial"/>
          <w:sz w:val="18"/>
          <w:szCs w:val="18"/>
        </w:rPr>
        <w:t xml:space="preserve"> in </w:t>
      </w:r>
      <w:r w:rsidRPr="00194907">
        <w:rPr>
          <w:rFonts w:ascii="Arial" w:hAnsi="Arial" w:cs="Arial"/>
          <w:b/>
          <w:bCs/>
          <w:sz w:val="18"/>
          <w:szCs w:val="18"/>
        </w:rPr>
        <w:t>CHAPTER 3 - MARKET REFORM CONTRACT LAYOUT</w:t>
      </w:r>
      <w:r w:rsidRPr="00194907">
        <w:rPr>
          <w:rFonts w:ascii="Arial" w:hAnsi="Arial" w:cs="Arial"/>
          <w:sz w:val="18"/>
          <w:szCs w:val="18"/>
        </w:rPr>
        <w:t xml:space="preserve"> for further guidance on the conditionality of the MRC headings and subheadings. Where there is a conditionality discrepancy between the MRC and CDR, it will be flagged within the MRC Dictionary and the heading guidance by the following indication: ‘</w:t>
      </w:r>
      <w:r w:rsidRPr="00194907">
        <w:rPr>
          <w:rFonts w:ascii="Arial" w:hAnsi="Arial" w:cs="Arial"/>
          <w:i/>
          <w:iCs/>
          <w:sz w:val="18"/>
          <w:szCs w:val="18"/>
        </w:rPr>
        <w:t>Please note the difference in conditionality between the MRC and CDR</w:t>
      </w:r>
      <w:r w:rsidRPr="00194907">
        <w:rPr>
          <w:rFonts w:ascii="Arial" w:hAnsi="Arial" w:cs="Arial"/>
          <w:sz w:val="18"/>
          <w:szCs w:val="18"/>
        </w:rPr>
        <w:t>.'</w:t>
      </w:r>
    </w:p>
    <w:p w14:paraId="0928FD1F" w14:textId="77777777" w:rsidR="004813BF" w:rsidRPr="000D704B" w:rsidRDefault="004813BF" w:rsidP="00194907">
      <w:pPr>
        <w:pStyle w:val="ListParagraph"/>
        <w:numPr>
          <w:ilvl w:val="0"/>
          <w:numId w:val="20"/>
        </w:numPr>
        <w:rPr>
          <w:rFonts w:ascii="Arial" w:hAnsi="Arial" w:cs="Arial"/>
          <w:sz w:val="18"/>
          <w:szCs w:val="18"/>
        </w:rPr>
      </w:pPr>
      <w:r w:rsidRPr="00194907">
        <w:rPr>
          <w:rFonts w:ascii="Arial" w:hAnsi="Arial" w:cs="Arial"/>
          <w:sz w:val="18"/>
          <w:szCs w:val="18"/>
        </w:rPr>
        <w:t xml:space="preserve">To enable the MRC to be contract certain, the guidance provides certain flexibility on how data is presented and formatted compared with the CDR (for example, date and time formats (under </w:t>
      </w:r>
      <w:r w:rsidRPr="00194907">
        <w:rPr>
          <w:rFonts w:ascii="Arial" w:hAnsi="Arial" w:cs="Arial"/>
          <w:b/>
          <w:sz w:val="18"/>
          <w:szCs w:val="18"/>
        </w:rPr>
        <w:t>Period</w:t>
      </w:r>
      <w:r w:rsidRPr="00194907">
        <w:rPr>
          <w:rFonts w:ascii="Arial" w:hAnsi="Arial" w:cs="Arial"/>
          <w:sz w:val="18"/>
          <w:szCs w:val="18"/>
        </w:rPr>
        <w:t xml:space="preserve"> heading) are presented differently in the MRC and in the CDR). Please refer to </w:t>
      </w:r>
      <w:r w:rsidRPr="00194907">
        <w:rPr>
          <w:rFonts w:ascii="Arial" w:hAnsi="Arial" w:cs="Arial"/>
          <w:b/>
          <w:sz w:val="18"/>
          <w:szCs w:val="18"/>
        </w:rPr>
        <w:t>Key Guidance to Promote Contract Certainty of the MRC</w:t>
      </w:r>
      <w:r w:rsidRPr="00194907">
        <w:rPr>
          <w:rFonts w:ascii="Arial" w:hAnsi="Arial" w:cs="Arial"/>
          <w:sz w:val="18"/>
          <w:szCs w:val="18"/>
        </w:rPr>
        <w:t xml:space="preserve"> in </w:t>
      </w:r>
      <w:r w:rsidRPr="00194907">
        <w:rPr>
          <w:rFonts w:ascii="Arial" w:hAnsi="Arial" w:cs="Arial"/>
          <w:b/>
          <w:sz w:val="18"/>
          <w:szCs w:val="18"/>
        </w:rPr>
        <w:t>CHAPTER 3 - MARKET REFORM CONTRACT LAYOUT</w:t>
      </w:r>
      <w:r w:rsidRPr="00194907">
        <w:rPr>
          <w:rFonts w:ascii="Arial" w:hAnsi="Arial" w:cs="Arial"/>
          <w:sz w:val="18"/>
          <w:szCs w:val="18"/>
        </w:rPr>
        <w:t xml:space="preserve"> for further guidance</w:t>
      </w:r>
      <w:r w:rsidRPr="000D704B">
        <w:rPr>
          <w:rFonts w:ascii="Arial" w:hAnsi="Arial" w:cs="Arial"/>
          <w:sz w:val="18"/>
          <w:szCs w:val="18"/>
        </w:rPr>
        <w:t>.</w:t>
      </w:r>
      <w:r w:rsidRPr="000D704B">
        <w:rPr>
          <w:sz w:val="18"/>
          <w:szCs w:val="18"/>
        </w:rPr>
        <w:t xml:space="preserve"> </w:t>
      </w:r>
      <w:r>
        <w:br w:type="page"/>
      </w:r>
    </w:p>
    <w:p w14:paraId="04834437" w14:textId="77777777" w:rsidR="004813BF" w:rsidRPr="00005BD7" w:rsidRDefault="004813BF" w:rsidP="00F76378">
      <w:pPr>
        <w:pStyle w:val="Heading2"/>
      </w:pPr>
      <w:bookmarkStart w:id="18" w:name="_Toc130558868"/>
      <w:r w:rsidRPr="00AD112E">
        <w:lastRenderedPageBreak/>
        <w:t xml:space="preserve">Key Guidance to </w:t>
      </w:r>
      <w:r>
        <w:t>Promote</w:t>
      </w:r>
      <w:r w:rsidRPr="00AD112E">
        <w:t xml:space="preserve"> Contract Certainty of the MRC</w:t>
      </w:r>
      <w:bookmarkEnd w:id="18"/>
    </w:p>
    <w:p w14:paraId="3ADC9D11" w14:textId="77777777" w:rsidR="004813BF" w:rsidRPr="000D704B" w:rsidRDefault="004813BF" w:rsidP="004813BF">
      <w:pPr>
        <w:rPr>
          <w:rFonts w:ascii="Arial" w:hAnsi="Arial" w:cs="Arial"/>
          <w:sz w:val="18"/>
          <w:szCs w:val="18"/>
          <w:lang w:val="en-GB"/>
        </w:rPr>
      </w:pPr>
    </w:p>
    <w:p w14:paraId="3C8259A9" w14:textId="77777777" w:rsidR="004813BF" w:rsidRPr="003136DE" w:rsidRDefault="004813BF" w:rsidP="004813BF">
      <w:pPr>
        <w:rPr>
          <w:rFonts w:ascii="Arial" w:hAnsi="Arial" w:cs="Arial"/>
          <w:sz w:val="18"/>
          <w:szCs w:val="18"/>
          <w:lang w:val="en-GB"/>
        </w:rPr>
      </w:pPr>
      <w:r w:rsidRPr="003136DE">
        <w:rPr>
          <w:rFonts w:ascii="Arial" w:hAnsi="Arial" w:cs="Arial"/>
          <w:sz w:val="18"/>
          <w:szCs w:val="18"/>
          <w:lang w:val="en-GB"/>
        </w:rPr>
        <w:t>The following practices should be followed when drafting the MRC:</w:t>
      </w:r>
      <w:r w:rsidRPr="003136DE">
        <w:rPr>
          <w:rFonts w:ascii="Arial" w:hAnsi="Arial" w:cs="Arial"/>
          <w:sz w:val="18"/>
          <w:szCs w:val="18"/>
          <w:lang w:val="en-GB"/>
        </w:rPr>
        <w:br/>
      </w:r>
    </w:p>
    <w:p w14:paraId="6FB682FB" w14:textId="77777777" w:rsidR="004813BF" w:rsidRPr="003136DE" w:rsidRDefault="004813BF" w:rsidP="004813BF">
      <w:pPr>
        <w:rPr>
          <w:rFonts w:ascii="Arial" w:hAnsi="Arial" w:cs="Arial"/>
          <w:sz w:val="18"/>
          <w:szCs w:val="18"/>
          <w:lang w:val="en-GB"/>
        </w:rPr>
      </w:pPr>
      <w:r w:rsidRPr="003136DE">
        <w:rPr>
          <w:rFonts w:ascii="Arial" w:hAnsi="Arial" w:cs="Arial"/>
          <w:b/>
          <w:bCs/>
          <w:sz w:val="18"/>
          <w:szCs w:val="18"/>
          <w:lang w:val="en-GB"/>
        </w:rPr>
        <w:t>Key guidance:</w:t>
      </w:r>
      <w:r w:rsidRPr="003136DE">
        <w:rPr>
          <w:rFonts w:ascii="Arial" w:hAnsi="Arial" w:cs="Arial"/>
          <w:sz w:val="18"/>
          <w:szCs w:val="18"/>
          <w:lang w:val="en-GB"/>
        </w:rPr>
        <w:t xml:space="preserve"> general guidance:</w:t>
      </w:r>
    </w:p>
    <w:p w14:paraId="47CBC82D" w14:textId="77777777" w:rsidR="004813BF" w:rsidRPr="003136DE" w:rsidRDefault="004813BF" w:rsidP="00194907">
      <w:pPr>
        <w:numPr>
          <w:ilvl w:val="0"/>
          <w:numId w:val="4"/>
        </w:numPr>
        <w:tabs>
          <w:tab w:val="clear" w:pos="720"/>
          <w:tab w:val="num" w:pos="360"/>
        </w:tabs>
        <w:spacing w:after="60" w:line="240" w:lineRule="auto"/>
        <w:rPr>
          <w:rFonts w:ascii="Arial" w:eastAsiaTheme="minorEastAsia" w:hAnsi="Arial" w:cs="Arial"/>
          <w:sz w:val="18"/>
          <w:szCs w:val="18"/>
        </w:rPr>
      </w:pPr>
      <w:r w:rsidRPr="003136DE">
        <w:rPr>
          <w:rFonts w:ascii="Arial" w:eastAsiaTheme="minorEastAsia" w:hAnsi="Arial" w:cs="Arial"/>
          <w:sz w:val="18"/>
          <w:szCs w:val="18"/>
        </w:rPr>
        <w:t>The beginning of each part should be labeled with the appropriate title (for example, “</w:t>
      </w:r>
      <w:r w:rsidRPr="003136DE">
        <w:rPr>
          <w:rFonts w:ascii="Arial" w:eastAsiaTheme="minorEastAsia" w:hAnsi="Arial" w:cs="Arial"/>
          <w:b/>
          <w:caps/>
          <w:sz w:val="18"/>
          <w:szCs w:val="18"/>
        </w:rPr>
        <w:t>Risk Details</w:t>
      </w:r>
      <w:r w:rsidRPr="003136DE">
        <w:rPr>
          <w:rFonts w:ascii="Arial" w:eastAsiaTheme="minorEastAsia" w:hAnsi="Arial" w:cs="Arial"/>
          <w:sz w:val="18"/>
          <w:szCs w:val="18"/>
        </w:rPr>
        <w:t>”).</w:t>
      </w:r>
    </w:p>
    <w:p w14:paraId="6FCB3CE3" w14:textId="77777777" w:rsidR="004813BF" w:rsidRPr="003136DE" w:rsidRDefault="004813BF" w:rsidP="00194907">
      <w:pPr>
        <w:numPr>
          <w:ilvl w:val="0"/>
          <w:numId w:val="4"/>
        </w:numPr>
        <w:tabs>
          <w:tab w:val="clear" w:pos="720"/>
          <w:tab w:val="num" w:pos="360"/>
        </w:tabs>
        <w:spacing w:after="60" w:line="240" w:lineRule="auto"/>
        <w:rPr>
          <w:rFonts w:ascii="Arial" w:eastAsiaTheme="minorEastAsia" w:hAnsi="Arial" w:cs="Arial"/>
          <w:sz w:val="18"/>
          <w:szCs w:val="18"/>
        </w:rPr>
      </w:pPr>
      <w:r w:rsidRPr="003136DE">
        <w:rPr>
          <w:rFonts w:ascii="Arial" w:eastAsiaTheme="minorEastAsia" w:hAnsi="Arial" w:cs="Arial"/>
          <w:sz w:val="18"/>
          <w:szCs w:val="18"/>
        </w:rPr>
        <w:t>Where monetary amounts are stated within the MRC, the currency must be clearly and unambiguously identified by using the relevant three letter ISO currency code. Currency symbols such as £ or $ should not be used.</w:t>
      </w:r>
    </w:p>
    <w:p w14:paraId="62EBC8CC" w14:textId="77777777" w:rsidR="004813BF" w:rsidRPr="003136DE" w:rsidRDefault="004813BF" w:rsidP="00194907">
      <w:pPr>
        <w:numPr>
          <w:ilvl w:val="0"/>
          <w:numId w:val="4"/>
        </w:numPr>
        <w:tabs>
          <w:tab w:val="clear" w:pos="720"/>
          <w:tab w:val="num" w:pos="360"/>
        </w:tabs>
        <w:spacing w:after="60" w:line="240" w:lineRule="auto"/>
        <w:rPr>
          <w:rFonts w:ascii="Arial" w:eastAsiaTheme="minorEastAsia" w:hAnsi="Arial" w:cs="Arial"/>
          <w:sz w:val="18"/>
          <w:szCs w:val="18"/>
        </w:rPr>
      </w:pPr>
      <w:r w:rsidRPr="003136DE">
        <w:rPr>
          <w:rFonts w:ascii="Arial" w:eastAsiaTheme="minorEastAsia" w:hAnsi="Arial" w:cs="Arial"/>
          <w:sz w:val="18"/>
          <w:szCs w:val="18"/>
        </w:rPr>
        <w:t>At bind stage, an MRC must comply with the MRC Certainty Code of Practice and must not include any terms or abbreviations which are unspecific or create ambiguities (for example, any “TBA”s (To Be Agreed/Advised)).</w:t>
      </w:r>
    </w:p>
    <w:p w14:paraId="0A832F87" w14:textId="77777777" w:rsidR="004813BF" w:rsidRPr="003136DE" w:rsidRDefault="004813BF" w:rsidP="00194907">
      <w:pPr>
        <w:numPr>
          <w:ilvl w:val="0"/>
          <w:numId w:val="4"/>
        </w:numPr>
        <w:tabs>
          <w:tab w:val="clear" w:pos="720"/>
          <w:tab w:val="num" w:pos="360"/>
        </w:tabs>
        <w:spacing w:after="60" w:line="240" w:lineRule="auto"/>
        <w:rPr>
          <w:rFonts w:ascii="Arial" w:eastAsiaTheme="minorEastAsia" w:hAnsi="Arial" w:cs="Arial"/>
          <w:sz w:val="18"/>
          <w:szCs w:val="18"/>
        </w:rPr>
      </w:pPr>
      <w:r w:rsidRPr="003136DE">
        <w:rPr>
          <w:rFonts w:ascii="Arial" w:eastAsiaTheme="minorEastAsia" w:hAnsi="Arial" w:cs="Arial"/>
          <w:sz w:val="18"/>
          <w:szCs w:val="18"/>
        </w:rPr>
        <w:t>The broker may add a client cover sheet to the MRC which includes their own branding and key information.</w:t>
      </w:r>
    </w:p>
    <w:p w14:paraId="65C2F35B" w14:textId="77777777" w:rsidR="004813BF" w:rsidRPr="003136DE" w:rsidRDefault="004813BF" w:rsidP="00194907">
      <w:pPr>
        <w:numPr>
          <w:ilvl w:val="0"/>
          <w:numId w:val="4"/>
        </w:numPr>
        <w:tabs>
          <w:tab w:val="clear" w:pos="720"/>
          <w:tab w:val="num" w:pos="360"/>
        </w:tabs>
        <w:spacing w:after="60" w:line="240" w:lineRule="auto"/>
        <w:rPr>
          <w:rFonts w:ascii="Arial" w:eastAsiaTheme="minorEastAsia" w:hAnsi="Arial" w:cs="Arial"/>
          <w:sz w:val="18"/>
          <w:szCs w:val="18"/>
        </w:rPr>
      </w:pPr>
      <w:r w:rsidRPr="003136DE">
        <w:rPr>
          <w:rFonts w:ascii="Arial" w:eastAsiaTheme="minorEastAsia" w:hAnsi="Arial" w:cs="Arial"/>
          <w:sz w:val="18"/>
          <w:szCs w:val="18"/>
        </w:rPr>
        <w:t xml:space="preserve">With the increased usage of a “Co” or “Sub” broker, it is recommended that the organisation is stated clearly at the beginning of the MRC (before Insured/Reinsured).  The “Co” or “Sub” broker should be clearly identified with their full name and address and a recognised identifier (e.g., Lloyd’s Broker Number).  </w:t>
      </w:r>
    </w:p>
    <w:p w14:paraId="02FED56F" w14:textId="77777777" w:rsidR="004813BF" w:rsidRPr="003136DE" w:rsidRDefault="004813BF" w:rsidP="00194907">
      <w:pPr>
        <w:numPr>
          <w:ilvl w:val="0"/>
          <w:numId w:val="4"/>
        </w:numPr>
        <w:tabs>
          <w:tab w:val="clear" w:pos="720"/>
          <w:tab w:val="num" w:pos="360"/>
        </w:tabs>
        <w:spacing w:after="60" w:line="240" w:lineRule="auto"/>
        <w:rPr>
          <w:rFonts w:ascii="Arial" w:eastAsiaTheme="minorEastAsia" w:hAnsi="Arial" w:cs="Arial"/>
          <w:sz w:val="18"/>
          <w:szCs w:val="18"/>
        </w:rPr>
      </w:pPr>
      <w:r w:rsidRPr="003136DE">
        <w:rPr>
          <w:rFonts w:ascii="Arial" w:eastAsiaTheme="minorEastAsia" w:hAnsi="Arial" w:cs="Arial"/>
          <w:sz w:val="18"/>
          <w:szCs w:val="18"/>
        </w:rPr>
        <w:t>Any lines that are the responsibility of the “Co” of “Sub” broker should be clearly identified on the signing pages.</w:t>
      </w:r>
    </w:p>
    <w:p w14:paraId="054EC1F8" w14:textId="77777777" w:rsidR="004813BF" w:rsidRPr="003136DE" w:rsidRDefault="004813BF" w:rsidP="00194907">
      <w:pPr>
        <w:numPr>
          <w:ilvl w:val="0"/>
          <w:numId w:val="4"/>
        </w:numPr>
        <w:tabs>
          <w:tab w:val="clear" w:pos="720"/>
          <w:tab w:val="num" w:pos="360"/>
        </w:tabs>
        <w:spacing w:after="60" w:line="240" w:lineRule="auto"/>
        <w:rPr>
          <w:rFonts w:ascii="Arial" w:eastAsiaTheme="minorEastAsia" w:hAnsi="Arial" w:cs="Arial"/>
          <w:sz w:val="18"/>
          <w:szCs w:val="18"/>
        </w:rPr>
      </w:pPr>
      <w:r w:rsidRPr="003136DE">
        <w:rPr>
          <w:rFonts w:ascii="Arial" w:eastAsiaTheme="minorEastAsia" w:hAnsi="Arial" w:cs="Arial"/>
          <w:sz w:val="18"/>
          <w:szCs w:val="18"/>
        </w:rPr>
        <w:t>In order to make MRC templates generic and reduce their number, the terms (re)insurance or (re)insured may be used to refer to both insurance and reinsurance.</w:t>
      </w:r>
    </w:p>
    <w:p w14:paraId="3973F4E1" w14:textId="77777777" w:rsidR="004813BF" w:rsidRPr="003136DE" w:rsidRDefault="004813BF" w:rsidP="004813BF">
      <w:pPr>
        <w:spacing w:before="100" w:after="60" w:line="240" w:lineRule="auto"/>
        <w:rPr>
          <w:rFonts w:ascii="Arial" w:eastAsiaTheme="minorEastAsia" w:hAnsi="Arial" w:cs="Arial"/>
          <w:sz w:val="18"/>
          <w:szCs w:val="18"/>
        </w:rPr>
      </w:pPr>
    </w:p>
    <w:p w14:paraId="30862589" w14:textId="77777777" w:rsidR="004813BF" w:rsidRPr="003136DE" w:rsidRDefault="004813BF" w:rsidP="004813BF">
      <w:pPr>
        <w:spacing w:before="100" w:after="60" w:line="240" w:lineRule="auto"/>
        <w:rPr>
          <w:rFonts w:ascii="Arial" w:eastAsiaTheme="minorEastAsia" w:hAnsi="Arial" w:cs="Arial"/>
          <w:sz w:val="18"/>
          <w:szCs w:val="18"/>
        </w:rPr>
      </w:pPr>
      <w:r w:rsidRPr="003136DE">
        <w:rPr>
          <w:rFonts w:ascii="Arial" w:eastAsiaTheme="minorEastAsia" w:hAnsi="Arial" w:cs="Arial"/>
          <w:b/>
          <w:bCs/>
          <w:sz w:val="18"/>
          <w:szCs w:val="18"/>
        </w:rPr>
        <w:t>Key guidance:</w:t>
      </w:r>
      <w:r w:rsidRPr="003136DE">
        <w:rPr>
          <w:rFonts w:ascii="Arial" w:eastAsiaTheme="minorEastAsia" w:hAnsi="Arial" w:cs="Arial"/>
          <w:sz w:val="18"/>
          <w:szCs w:val="18"/>
        </w:rPr>
        <w:t xml:space="preserve"> Use of MRC terms and references:</w:t>
      </w:r>
      <w:r w:rsidRPr="003136DE">
        <w:rPr>
          <w:rFonts w:ascii="Arial" w:eastAsiaTheme="minorEastAsia" w:hAnsi="Arial" w:cs="Arial"/>
          <w:sz w:val="18"/>
          <w:szCs w:val="18"/>
        </w:rPr>
        <w:br/>
      </w:r>
    </w:p>
    <w:p w14:paraId="255AC01A" w14:textId="77777777" w:rsidR="004813BF" w:rsidRPr="003136DE" w:rsidRDefault="004813BF" w:rsidP="00194907">
      <w:pPr>
        <w:numPr>
          <w:ilvl w:val="0"/>
          <w:numId w:val="4"/>
        </w:numPr>
        <w:tabs>
          <w:tab w:val="clear" w:pos="720"/>
          <w:tab w:val="num" w:pos="360"/>
        </w:tabs>
        <w:spacing w:before="100" w:after="60" w:line="240" w:lineRule="auto"/>
        <w:rPr>
          <w:rFonts w:ascii="Arial" w:eastAsiaTheme="minorEastAsia" w:hAnsi="Arial" w:cs="Arial"/>
          <w:sz w:val="18"/>
          <w:szCs w:val="18"/>
        </w:rPr>
      </w:pPr>
      <w:r w:rsidRPr="003136DE">
        <w:rPr>
          <w:rFonts w:ascii="Arial" w:eastAsiaTheme="minorEastAsia" w:hAnsi="Arial" w:cs="Arial"/>
          <w:sz w:val="18"/>
          <w:szCs w:val="18"/>
        </w:rPr>
        <w:t xml:space="preserve">During placing, the broker and (re)insurer(s) must ensure that the MRC clearly states all the MRC terms and references or attaches all wordings and clauses used. Where a wording or clause is referenced, the alphanumeric number and full title of the wording or clause should be used and the full wording or clause must be readily available to the policyholder, the broker and to all (re)insurers by the time the offer is made to enter into the MRC or the offer is accepted (e.g., by being held on a widely available Wordings Database). If a wording or clause is not readily available to all parties, then it must be attached in full. </w:t>
      </w:r>
      <w:r w:rsidRPr="003136DE">
        <w:rPr>
          <w:rFonts w:ascii="Arial" w:eastAsiaTheme="minorEastAsia" w:hAnsi="Arial" w:cs="Arial"/>
          <w:b/>
          <w:bCs/>
          <w:sz w:val="18"/>
          <w:szCs w:val="18"/>
        </w:rPr>
        <w:t>Conditions</w:t>
      </w:r>
      <w:r w:rsidRPr="003136DE">
        <w:rPr>
          <w:rFonts w:ascii="Arial" w:eastAsiaTheme="minorEastAsia" w:hAnsi="Arial" w:cs="Arial"/>
          <w:sz w:val="18"/>
          <w:szCs w:val="18"/>
        </w:rPr>
        <w:t xml:space="preserve"> under </w:t>
      </w:r>
      <w:r w:rsidRPr="003136DE">
        <w:rPr>
          <w:rFonts w:ascii="Arial" w:eastAsiaTheme="minorEastAsia" w:hAnsi="Arial" w:cs="Arial"/>
          <w:b/>
          <w:bCs/>
          <w:sz w:val="18"/>
          <w:szCs w:val="18"/>
        </w:rPr>
        <w:t>RISK DETAILS</w:t>
      </w:r>
      <w:r w:rsidRPr="003136DE">
        <w:rPr>
          <w:rFonts w:ascii="Arial" w:eastAsiaTheme="minorEastAsia" w:hAnsi="Arial" w:cs="Arial"/>
          <w:sz w:val="18"/>
          <w:szCs w:val="18"/>
        </w:rPr>
        <w:t xml:space="preserve"> should be referred to for more guidance. </w:t>
      </w:r>
    </w:p>
    <w:p w14:paraId="25887C4A" w14:textId="77777777" w:rsidR="004813BF" w:rsidRPr="003136DE" w:rsidRDefault="004813BF" w:rsidP="00194907">
      <w:pPr>
        <w:numPr>
          <w:ilvl w:val="0"/>
          <w:numId w:val="4"/>
        </w:numPr>
        <w:tabs>
          <w:tab w:val="clear" w:pos="720"/>
          <w:tab w:val="num" w:pos="360"/>
        </w:tabs>
        <w:spacing w:before="100" w:after="60" w:line="240" w:lineRule="auto"/>
        <w:rPr>
          <w:rFonts w:ascii="Arial" w:eastAsiaTheme="minorEastAsia" w:hAnsi="Arial" w:cs="Arial"/>
          <w:sz w:val="18"/>
          <w:szCs w:val="18"/>
        </w:rPr>
      </w:pPr>
      <w:r w:rsidRPr="003136DE">
        <w:rPr>
          <w:rFonts w:ascii="Arial" w:eastAsiaTheme="minorEastAsia" w:hAnsi="Arial" w:cs="Arial"/>
          <w:sz w:val="18"/>
          <w:szCs w:val="18"/>
        </w:rPr>
        <w:t xml:space="preserve">Where reference is made to an original, underlying or expiring policy, then this policy must be unambiguously referenced, e.g. by providing the original policy number and original (re)insurer, and it must, where possible, be complete and finalised in all material respects and must not be inconsistent with the terms which are expressly set out in the MRC (and see the further guidance under </w:t>
      </w:r>
      <w:r w:rsidRPr="003136DE">
        <w:rPr>
          <w:rFonts w:ascii="Arial" w:eastAsiaTheme="minorEastAsia" w:hAnsi="Arial" w:cs="Arial"/>
          <w:b/>
          <w:sz w:val="18"/>
          <w:szCs w:val="18"/>
        </w:rPr>
        <w:t>Choice of Law and Jurisdiction</w:t>
      </w:r>
      <w:r w:rsidRPr="003136DE">
        <w:rPr>
          <w:rFonts w:ascii="Arial" w:eastAsiaTheme="minorEastAsia" w:hAnsi="Arial" w:cs="Arial"/>
          <w:sz w:val="18"/>
          <w:szCs w:val="18"/>
        </w:rPr>
        <w:t xml:space="preserve"> in </w:t>
      </w:r>
      <w:r w:rsidRPr="003136DE">
        <w:rPr>
          <w:rFonts w:ascii="Arial" w:eastAsiaTheme="minorEastAsia" w:hAnsi="Arial" w:cs="Arial"/>
          <w:b/>
          <w:bCs/>
          <w:sz w:val="18"/>
          <w:szCs w:val="18"/>
        </w:rPr>
        <w:t>Chapter 4 - RISK DETAILS</w:t>
      </w:r>
      <w:r w:rsidRPr="003136DE">
        <w:rPr>
          <w:rFonts w:ascii="Arial" w:eastAsiaTheme="minorEastAsia" w:hAnsi="Arial" w:cs="Arial"/>
          <w:sz w:val="18"/>
          <w:szCs w:val="18"/>
        </w:rPr>
        <w:t xml:space="preserve">). Failure to do this may mean the MRC does not comply with the </w:t>
      </w:r>
      <w:hyperlink r:id="rId18" w:history="1">
        <w:r w:rsidRPr="003136DE">
          <w:rPr>
            <w:rFonts w:ascii="Arial" w:eastAsiaTheme="minorEastAsia" w:hAnsi="Arial" w:cs="Arial"/>
            <w:color w:val="0000FF"/>
            <w:sz w:val="18"/>
            <w:szCs w:val="18"/>
            <w:u w:val="single"/>
          </w:rPr>
          <w:t>Contract Certainty Code of Practice</w:t>
        </w:r>
      </w:hyperlink>
      <w:r w:rsidRPr="003136DE">
        <w:rPr>
          <w:rFonts w:ascii="Arial" w:eastAsiaTheme="minorEastAsia" w:hAnsi="Arial" w:cs="Arial"/>
          <w:sz w:val="18"/>
          <w:szCs w:val="18"/>
        </w:rPr>
        <w:t xml:space="preserve"> and it may cause issues and delays with downstream processing (e.g. checking the scope of the MRC with regards to sanctions compliance).</w:t>
      </w:r>
    </w:p>
    <w:p w14:paraId="0014EA5E" w14:textId="77777777" w:rsidR="004813BF" w:rsidRPr="003136DE" w:rsidRDefault="004813BF" w:rsidP="004813BF">
      <w:pPr>
        <w:spacing w:before="100" w:after="60" w:line="240" w:lineRule="auto"/>
        <w:rPr>
          <w:rFonts w:ascii="Arial" w:eastAsiaTheme="minorEastAsia" w:hAnsi="Arial" w:cs="Arial"/>
          <w:sz w:val="18"/>
          <w:szCs w:val="18"/>
        </w:rPr>
      </w:pPr>
      <w:r w:rsidRPr="003136DE">
        <w:rPr>
          <w:rFonts w:ascii="Arial" w:eastAsiaTheme="minorEastAsia" w:hAnsi="Arial" w:cs="Arial"/>
          <w:sz w:val="18"/>
          <w:szCs w:val="18"/>
        </w:rPr>
        <w:br/>
      </w:r>
      <w:r w:rsidRPr="003136DE">
        <w:rPr>
          <w:rFonts w:ascii="Arial" w:eastAsiaTheme="minorEastAsia" w:hAnsi="Arial" w:cs="Arial"/>
          <w:b/>
          <w:bCs/>
          <w:sz w:val="18"/>
          <w:szCs w:val="18"/>
        </w:rPr>
        <w:t>Key guidance:</w:t>
      </w:r>
      <w:r w:rsidRPr="003136DE">
        <w:rPr>
          <w:rFonts w:ascii="Arial" w:eastAsiaTheme="minorEastAsia" w:hAnsi="Arial" w:cs="Arial"/>
          <w:sz w:val="18"/>
          <w:szCs w:val="18"/>
        </w:rPr>
        <w:t xml:space="preserve"> Inclusion of notices or national laws:</w:t>
      </w:r>
      <w:r w:rsidRPr="003136DE">
        <w:rPr>
          <w:rFonts w:ascii="Arial" w:eastAsiaTheme="minorEastAsia" w:hAnsi="Arial" w:cs="Arial"/>
          <w:sz w:val="18"/>
          <w:szCs w:val="18"/>
        </w:rPr>
        <w:br/>
      </w:r>
    </w:p>
    <w:p w14:paraId="3D6FD690" w14:textId="77777777" w:rsidR="004813BF" w:rsidRPr="003136DE" w:rsidRDefault="004813BF" w:rsidP="00194907">
      <w:pPr>
        <w:numPr>
          <w:ilvl w:val="0"/>
          <w:numId w:val="4"/>
        </w:numPr>
        <w:tabs>
          <w:tab w:val="clear" w:pos="720"/>
          <w:tab w:val="num" w:pos="360"/>
        </w:tabs>
        <w:spacing w:before="100" w:after="60" w:line="240" w:lineRule="auto"/>
        <w:rPr>
          <w:rFonts w:ascii="Arial" w:eastAsiaTheme="minorEastAsia" w:hAnsi="Arial" w:cs="Arial"/>
          <w:sz w:val="18"/>
          <w:szCs w:val="18"/>
        </w:rPr>
      </w:pPr>
      <w:r w:rsidRPr="003136DE">
        <w:rPr>
          <w:rFonts w:ascii="Arial" w:eastAsiaTheme="minorEastAsia" w:hAnsi="Arial" w:cs="Arial"/>
          <w:sz w:val="18"/>
          <w:szCs w:val="18"/>
        </w:rPr>
        <w:t xml:space="preserve">(Re)insurance laws may require the attachment of a “notice” to an MRC after it has been agreed by the (re)insurer and before it is provided to the (re)insured. An example is that it may be a legal requirement for US surplus lines brokers to attach notices in state-prescribed forms to surplus lines MRCs. Where possible, the MRC should include notices such as this at placing. Where this is not possible, a reference to the need to attach such notices should be included. Further guidance is provided within the </w:t>
      </w:r>
      <w:r w:rsidRPr="003136DE">
        <w:rPr>
          <w:rFonts w:ascii="Arial" w:eastAsiaTheme="minorEastAsia" w:hAnsi="Arial" w:cs="Arial"/>
          <w:b/>
          <w:bCs/>
          <w:sz w:val="18"/>
          <w:szCs w:val="18"/>
        </w:rPr>
        <w:t>RISK DETAILS</w:t>
      </w:r>
      <w:r w:rsidRPr="003136DE">
        <w:rPr>
          <w:rFonts w:ascii="Arial" w:eastAsiaTheme="minorEastAsia" w:hAnsi="Arial" w:cs="Arial"/>
          <w:sz w:val="18"/>
          <w:szCs w:val="18"/>
        </w:rPr>
        <w:t xml:space="preserve"> guidance below, under the guidance for the </w:t>
      </w:r>
      <w:r w:rsidRPr="003136DE">
        <w:rPr>
          <w:rFonts w:ascii="Arial" w:eastAsiaTheme="minorEastAsia" w:hAnsi="Arial" w:cs="Arial"/>
          <w:b/>
          <w:bCs/>
          <w:sz w:val="18"/>
          <w:szCs w:val="18"/>
        </w:rPr>
        <w:t>Notices</w:t>
      </w:r>
      <w:r w:rsidRPr="003136DE">
        <w:rPr>
          <w:rFonts w:ascii="Arial" w:eastAsiaTheme="minorEastAsia" w:hAnsi="Arial" w:cs="Arial"/>
          <w:sz w:val="18"/>
          <w:szCs w:val="18"/>
        </w:rPr>
        <w:t xml:space="preserve"> heading.</w:t>
      </w:r>
    </w:p>
    <w:p w14:paraId="0C78FF2D" w14:textId="21CFD579" w:rsidR="004813BF" w:rsidRPr="00023883" w:rsidRDefault="004813BF" w:rsidP="004813BF">
      <w:pPr>
        <w:numPr>
          <w:ilvl w:val="0"/>
          <w:numId w:val="4"/>
        </w:numPr>
        <w:tabs>
          <w:tab w:val="clear" w:pos="720"/>
          <w:tab w:val="num" w:pos="360"/>
        </w:tabs>
        <w:spacing w:before="100" w:after="60" w:line="240" w:lineRule="auto"/>
        <w:rPr>
          <w:rFonts w:ascii="Arial" w:eastAsiaTheme="minorEastAsia" w:hAnsi="Arial" w:cs="Arial"/>
          <w:sz w:val="18"/>
          <w:szCs w:val="18"/>
        </w:rPr>
      </w:pPr>
      <w:r w:rsidRPr="003136DE">
        <w:rPr>
          <w:rFonts w:ascii="Arial" w:eastAsiaTheme="minorEastAsia" w:hAnsi="Arial" w:cs="Arial"/>
          <w:sz w:val="18"/>
          <w:szCs w:val="18"/>
        </w:rPr>
        <w:t>National Laws do not need to be attached in full, as they are in common usage and freely available to all interested parties (e.g., Marine Insurance Act 1906; Insurance Act 2015; German General Rules of Marine Insurance; etc.).</w:t>
      </w:r>
    </w:p>
    <w:p w14:paraId="18E21BCB" w14:textId="77777777" w:rsidR="004813BF" w:rsidRPr="003136DE" w:rsidRDefault="004813BF" w:rsidP="004813BF">
      <w:pPr>
        <w:spacing w:before="100" w:after="60" w:line="240" w:lineRule="auto"/>
        <w:ind w:left="-360"/>
        <w:rPr>
          <w:rFonts w:ascii="Arial" w:eastAsiaTheme="minorEastAsia" w:hAnsi="Arial" w:cs="Arial"/>
          <w:sz w:val="18"/>
          <w:szCs w:val="18"/>
        </w:rPr>
      </w:pPr>
      <w:r w:rsidRPr="003136DE">
        <w:rPr>
          <w:rFonts w:ascii="Arial" w:eastAsiaTheme="minorEastAsia" w:hAnsi="Arial" w:cs="Arial"/>
          <w:b/>
          <w:bCs/>
          <w:sz w:val="18"/>
          <w:szCs w:val="18"/>
        </w:rPr>
        <w:lastRenderedPageBreak/>
        <w:tab/>
        <w:t>Key guidance:</w:t>
      </w:r>
      <w:r w:rsidRPr="003136DE">
        <w:rPr>
          <w:rFonts w:ascii="Arial" w:eastAsiaTheme="minorEastAsia" w:hAnsi="Arial" w:cs="Arial"/>
          <w:sz w:val="18"/>
          <w:szCs w:val="18"/>
        </w:rPr>
        <w:t xml:space="preserve"> Use of subjectivities:</w:t>
      </w:r>
      <w:r w:rsidRPr="003136DE">
        <w:rPr>
          <w:rFonts w:ascii="Arial" w:eastAsiaTheme="minorEastAsia" w:hAnsi="Arial" w:cs="Arial"/>
          <w:sz w:val="18"/>
          <w:szCs w:val="18"/>
        </w:rPr>
        <w:br/>
      </w:r>
    </w:p>
    <w:p w14:paraId="3551084C" w14:textId="77777777" w:rsidR="004813BF" w:rsidRPr="003136DE" w:rsidRDefault="004813BF" w:rsidP="00194907">
      <w:pPr>
        <w:numPr>
          <w:ilvl w:val="0"/>
          <w:numId w:val="4"/>
        </w:numPr>
        <w:tabs>
          <w:tab w:val="clear" w:pos="720"/>
          <w:tab w:val="num" w:pos="360"/>
        </w:tabs>
        <w:spacing w:before="100" w:after="60" w:line="240" w:lineRule="auto"/>
        <w:rPr>
          <w:rFonts w:ascii="Arial" w:eastAsiaTheme="minorEastAsia" w:hAnsi="Arial" w:cs="Arial"/>
          <w:sz w:val="18"/>
          <w:szCs w:val="18"/>
        </w:rPr>
      </w:pPr>
      <w:r w:rsidRPr="003136DE">
        <w:rPr>
          <w:rFonts w:ascii="Arial" w:eastAsiaTheme="minorEastAsia" w:hAnsi="Arial" w:cs="Arial"/>
          <w:sz w:val="18"/>
          <w:szCs w:val="18"/>
        </w:rPr>
        <w:t xml:space="preserve">The MRC may include subjectivities which must be expressed as unambiguous conditions and must specify the responsibilities and timescales for resolution and the consequences of failure to fulfill them. </w:t>
      </w:r>
    </w:p>
    <w:p w14:paraId="00B82561" w14:textId="77777777" w:rsidR="004813BF" w:rsidRPr="003136DE" w:rsidRDefault="004813BF" w:rsidP="00194907">
      <w:pPr>
        <w:numPr>
          <w:ilvl w:val="0"/>
          <w:numId w:val="4"/>
        </w:numPr>
        <w:tabs>
          <w:tab w:val="clear" w:pos="720"/>
          <w:tab w:val="num" w:pos="360"/>
        </w:tabs>
        <w:spacing w:before="100" w:after="60" w:line="240" w:lineRule="auto"/>
        <w:rPr>
          <w:rFonts w:ascii="Arial" w:eastAsiaTheme="minorEastAsia" w:hAnsi="Arial" w:cs="Arial"/>
          <w:sz w:val="18"/>
          <w:szCs w:val="18"/>
        </w:rPr>
      </w:pPr>
      <w:r w:rsidRPr="003136DE">
        <w:rPr>
          <w:rFonts w:ascii="Arial" w:eastAsiaTheme="minorEastAsia" w:hAnsi="Arial" w:cs="Arial"/>
          <w:sz w:val="18"/>
          <w:szCs w:val="18"/>
        </w:rPr>
        <w:t xml:space="preserve">Where known up front, subjectivities should be recorded within the MRC under the </w:t>
      </w:r>
      <w:r w:rsidRPr="003136DE">
        <w:rPr>
          <w:rFonts w:ascii="Arial" w:eastAsiaTheme="minorEastAsia" w:hAnsi="Arial" w:cs="Arial"/>
          <w:b/>
          <w:sz w:val="18"/>
          <w:szCs w:val="18"/>
        </w:rPr>
        <w:t>Subjectivities</w:t>
      </w:r>
      <w:r w:rsidRPr="003136DE">
        <w:rPr>
          <w:rFonts w:ascii="Arial" w:eastAsiaTheme="minorEastAsia" w:hAnsi="Arial" w:cs="Arial"/>
          <w:sz w:val="18"/>
          <w:szCs w:val="18"/>
        </w:rPr>
        <w:t xml:space="preserve"> heading in </w:t>
      </w:r>
      <w:r w:rsidRPr="003136DE">
        <w:rPr>
          <w:rFonts w:ascii="Arial" w:eastAsiaTheme="minorEastAsia" w:hAnsi="Arial" w:cs="Arial"/>
          <w:b/>
          <w:sz w:val="18"/>
          <w:szCs w:val="18"/>
        </w:rPr>
        <w:t>RISK DETAILS</w:t>
      </w:r>
      <w:r w:rsidRPr="003136DE">
        <w:rPr>
          <w:rFonts w:ascii="Arial" w:eastAsiaTheme="minorEastAsia" w:hAnsi="Arial" w:cs="Arial"/>
          <w:sz w:val="18"/>
          <w:szCs w:val="18"/>
        </w:rPr>
        <w:t xml:space="preserve">. Where a subjectivity relates to a specific condition, it may be recorded under the </w:t>
      </w:r>
      <w:r w:rsidRPr="003136DE">
        <w:rPr>
          <w:rFonts w:ascii="Arial" w:eastAsiaTheme="minorEastAsia" w:hAnsi="Arial" w:cs="Arial"/>
          <w:b/>
          <w:sz w:val="18"/>
          <w:szCs w:val="18"/>
        </w:rPr>
        <w:t>Conditions</w:t>
      </w:r>
      <w:r w:rsidRPr="003136DE">
        <w:rPr>
          <w:rFonts w:ascii="Arial" w:eastAsiaTheme="minorEastAsia" w:hAnsi="Arial" w:cs="Arial"/>
          <w:sz w:val="18"/>
          <w:szCs w:val="18"/>
        </w:rPr>
        <w:t xml:space="preserve"> heading in </w:t>
      </w:r>
      <w:r w:rsidRPr="003136DE">
        <w:rPr>
          <w:rFonts w:ascii="Arial" w:eastAsiaTheme="minorEastAsia" w:hAnsi="Arial" w:cs="Arial"/>
          <w:b/>
          <w:sz w:val="18"/>
          <w:szCs w:val="18"/>
        </w:rPr>
        <w:t xml:space="preserve">RISK DETAILS </w:t>
      </w:r>
      <w:r w:rsidRPr="003136DE">
        <w:rPr>
          <w:rFonts w:ascii="Arial" w:eastAsiaTheme="minorEastAsia" w:hAnsi="Arial" w:cs="Arial"/>
          <w:bCs/>
          <w:sz w:val="18"/>
          <w:szCs w:val="18"/>
        </w:rPr>
        <w:t>instead</w:t>
      </w:r>
      <w:r w:rsidRPr="003136DE">
        <w:rPr>
          <w:rFonts w:ascii="Arial" w:eastAsiaTheme="minorEastAsia" w:hAnsi="Arial" w:cs="Arial"/>
          <w:sz w:val="18"/>
          <w:szCs w:val="18"/>
        </w:rPr>
        <w:t>.</w:t>
      </w:r>
    </w:p>
    <w:p w14:paraId="337E9E94" w14:textId="77777777" w:rsidR="004813BF" w:rsidRPr="003136DE" w:rsidRDefault="004813BF" w:rsidP="00194907">
      <w:pPr>
        <w:numPr>
          <w:ilvl w:val="0"/>
          <w:numId w:val="4"/>
        </w:numPr>
        <w:tabs>
          <w:tab w:val="clear" w:pos="720"/>
          <w:tab w:val="num" w:pos="360"/>
        </w:tabs>
        <w:spacing w:before="100" w:after="60" w:line="240" w:lineRule="auto"/>
        <w:rPr>
          <w:rFonts w:ascii="Arial" w:eastAsiaTheme="minorEastAsia" w:hAnsi="Arial" w:cs="Arial"/>
          <w:sz w:val="18"/>
          <w:szCs w:val="18"/>
        </w:rPr>
      </w:pPr>
      <w:r w:rsidRPr="003136DE">
        <w:rPr>
          <w:rFonts w:ascii="Arial" w:eastAsiaTheme="minorEastAsia" w:hAnsi="Arial" w:cs="Arial"/>
          <w:sz w:val="18"/>
          <w:szCs w:val="18"/>
        </w:rPr>
        <w:t xml:space="preserve">Only where a subjectivity is required by a following (re)insurer, it may be recorded against the (re)insurers line within (electronic) </w:t>
      </w:r>
      <w:r w:rsidRPr="003136DE">
        <w:rPr>
          <w:rFonts w:ascii="Arial" w:eastAsiaTheme="minorEastAsia" w:hAnsi="Arial" w:cs="Arial"/>
          <w:b/>
          <w:bCs/>
          <w:sz w:val="18"/>
          <w:szCs w:val="18"/>
        </w:rPr>
        <w:t>SECURITY DETAILS</w:t>
      </w:r>
      <w:r w:rsidRPr="003136DE">
        <w:rPr>
          <w:rFonts w:ascii="Arial" w:eastAsiaTheme="minorEastAsia" w:hAnsi="Arial" w:cs="Arial"/>
          <w:sz w:val="18"/>
          <w:szCs w:val="18"/>
        </w:rPr>
        <w:t xml:space="preserve">. If a subjectivity is recorded against a (re)insurers line, it should meet the definitions and requirements set out under the </w:t>
      </w:r>
      <w:r w:rsidRPr="003136DE">
        <w:rPr>
          <w:rFonts w:ascii="Arial" w:eastAsiaTheme="minorEastAsia" w:hAnsi="Arial" w:cs="Arial"/>
          <w:b/>
          <w:bCs/>
          <w:sz w:val="18"/>
          <w:szCs w:val="18"/>
        </w:rPr>
        <w:t>Subjectivities</w:t>
      </w:r>
      <w:r w:rsidRPr="003136DE">
        <w:rPr>
          <w:rFonts w:ascii="Arial" w:eastAsiaTheme="minorEastAsia" w:hAnsi="Arial" w:cs="Arial"/>
          <w:sz w:val="18"/>
          <w:szCs w:val="18"/>
        </w:rPr>
        <w:t xml:space="preserve"> guidance in </w:t>
      </w:r>
      <w:r w:rsidRPr="003136DE">
        <w:rPr>
          <w:rFonts w:ascii="Arial" w:eastAsiaTheme="minorEastAsia" w:hAnsi="Arial" w:cs="Arial"/>
          <w:b/>
          <w:bCs/>
          <w:sz w:val="18"/>
          <w:szCs w:val="18"/>
        </w:rPr>
        <w:t>RISK DETAILS</w:t>
      </w:r>
      <w:r w:rsidRPr="003136DE">
        <w:rPr>
          <w:rFonts w:ascii="Arial" w:eastAsiaTheme="minorEastAsia" w:hAnsi="Arial" w:cs="Arial"/>
          <w:sz w:val="18"/>
          <w:szCs w:val="18"/>
        </w:rPr>
        <w:t>.</w:t>
      </w:r>
    </w:p>
    <w:p w14:paraId="1B967148" w14:textId="77777777" w:rsidR="004813BF" w:rsidRPr="00D83A68" w:rsidRDefault="004813BF" w:rsidP="00194907">
      <w:pPr>
        <w:numPr>
          <w:ilvl w:val="0"/>
          <w:numId w:val="4"/>
        </w:numPr>
        <w:tabs>
          <w:tab w:val="clear" w:pos="720"/>
          <w:tab w:val="num" w:pos="360"/>
        </w:tabs>
        <w:spacing w:before="100" w:after="60" w:line="240" w:lineRule="auto"/>
        <w:rPr>
          <w:rFonts w:ascii="Arial" w:eastAsiaTheme="minorEastAsia" w:hAnsi="Arial" w:cs="Arial"/>
          <w:sz w:val="18"/>
          <w:szCs w:val="18"/>
        </w:rPr>
      </w:pPr>
      <w:r w:rsidRPr="003136DE">
        <w:rPr>
          <w:rFonts w:ascii="Arial" w:eastAsiaTheme="minorEastAsia" w:hAnsi="Arial" w:cs="Arial"/>
          <w:sz w:val="18"/>
          <w:szCs w:val="18"/>
        </w:rPr>
        <w:t xml:space="preserve">For more detailed </w:t>
      </w:r>
      <w:r w:rsidRPr="00D83A68">
        <w:rPr>
          <w:rFonts w:ascii="Arial" w:eastAsiaTheme="minorEastAsia" w:hAnsi="Arial" w:cs="Arial"/>
          <w:sz w:val="18"/>
          <w:szCs w:val="18"/>
        </w:rPr>
        <w:t xml:space="preserve">guidance regarding the treatment of </w:t>
      </w:r>
      <w:r w:rsidRPr="00D83A68">
        <w:rPr>
          <w:rFonts w:ascii="Arial" w:eastAsiaTheme="minorEastAsia" w:hAnsi="Arial" w:cs="Arial"/>
          <w:b/>
          <w:sz w:val="18"/>
          <w:szCs w:val="18"/>
        </w:rPr>
        <w:t>Subjectivities</w:t>
      </w:r>
      <w:r w:rsidRPr="00D83A68">
        <w:rPr>
          <w:rFonts w:ascii="Arial" w:eastAsiaTheme="minorEastAsia" w:hAnsi="Arial" w:cs="Arial"/>
          <w:sz w:val="18"/>
          <w:szCs w:val="18"/>
        </w:rPr>
        <w:t xml:space="preserve">, reference should also be made to the </w:t>
      </w:r>
      <w:hyperlink r:id="rId19" w:history="1">
        <w:r w:rsidRPr="00D83A68">
          <w:rPr>
            <w:rStyle w:val="Hyperlink"/>
            <w:rFonts w:ascii="Arial" w:eastAsiaTheme="minorEastAsia" w:hAnsi="Arial" w:cs="Arial"/>
            <w:sz w:val="18"/>
            <w:szCs w:val="18"/>
          </w:rPr>
          <w:t>Contract Certainty Code of Practice</w:t>
        </w:r>
      </w:hyperlink>
      <w:r w:rsidRPr="00D83A68">
        <w:rPr>
          <w:rFonts w:ascii="Arial" w:eastAsiaTheme="minorEastAsia" w:hAnsi="Arial" w:cs="Arial"/>
          <w:sz w:val="18"/>
          <w:szCs w:val="18"/>
        </w:rPr>
        <w:t>.</w:t>
      </w:r>
    </w:p>
    <w:p w14:paraId="75848A24" w14:textId="77777777" w:rsidR="004813BF" w:rsidRPr="003136DE" w:rsidRDefault="004813BF" w:rsidP="004813BF">
      <w:pPr>
        <w:spacing w:before="100" w:after="60" w:line="240" w:lineRule="auto"/>
        <w:rPr>
          <w:rFonts w:ascii="Arial" w:eastAsiaTheme="minorEastAsia" w:hAnsi="Arial" w:cs="Arial"/>
          <w:sz w:val="18"/>
          <w:szCs w:val="18"/>
          <w:shd w:val="clear" w:color="auto" w:fill="FFFFFF"/>
        </w:rPr>
      </w:pPr>
    </w:p>
    <w:p w14:paraId="78B48B5C" w14:textId="77777777" w:rsidR="004813BF" w:rsidRPr="003136DE" w:rsidRDefault="004813BF" w:rsidP="004813BF">
      <w:pPr>
        <w:rPr>
          <w:rFonts w:ascii="Arial" w:hAnsi="Arial" w:cs="Arial"/>
          <w:sz w:val="18"/>
          <w:szCs w:val="18"/>
          <w:lang w:val="en-GB"/>
        </w:rPr>
      </w:pPr>
      <w:r w:rsidRPr="003136DE">
        <w:rPr>
          <w:rFonts w:ascii="Arial" w:hAnsi="Arial" w:cs="Arial"/>
          <w:b/>
          <w:bCs/>
          <w:sz w:val="18"/>
          <w:szCs w:val="18"/>
          <w:lang w:val="en-GB"/>
        </w:rPr>
        <w:t>Key guidance:</w:t>
      </w:r>
      <w:r w:rsidRPr="003136DE">
        <w:rPr>
          <w:rFonts w:ascii="Arial" w:hAnsi="Arial" w:cs="Arial"/>
          <w:sz w:val="18"/>
          <w:szCs w:val="18"/>
          <w:lang w:val="en-GB"/>
        </w:rPr>
        <w:t xml:space="preserve"> Use of schedules:</w:t>
      </w:r>
    </w:p>
    <w:p w14:paraId="41534FD1" w14:textId="77777777" w:rsidR="004813BF" w:rsidRPr="003136DE" w:rsidRDefault="004813BF" w:rsidP="004813BF">
      <w:pPr>
        <w:spacing w:before="100" w:beforeAutospacing="1" w:after="100" w:afterAutospacing="1"/>
        <w:rPr>
          <w:rFonts w:ascii="Arial" w:hAnsi="Arial" w:cs="Arial"/>
          <w:sz w:val="18"/>
          <w:szCs w:val="18"/>
          <w:lang w:val="en-GB"/>
        </w:rPr>
      </w:pPr>
      <w:r w:rsidRPr="003136DE">
        <w:rPr>
          <w:rFonts w:ascii="Arial" w:hAnsi="Arial" w:cs="Arial"/>
          <w:sz w:val="18"/>
          <w:szCs w:val="18"/>
          <w:lang w:val="en-GB"/>
        </w:rPr>
        <w:t>The MRC may provide cover for many insurable interests, risks across multiple jurisdictions and / or many additional (re)insureds.</w:t>
      </w:r>
    </w:p>
    <w:p w14:paraId="3429E775" w14:textId="77777777" w:rsidR="004813BF" w:rsidRPr="003136DE" w:rsidRDefault="004813BF" w:rsidP="004813BF">
      <w:pPr>
        <w:spacing w:before="100" w:beforeAutospacing="1" w:after="100" w:afterAutospacing="1"/>
        <w:rPr>
          <w:rFonts w:ascii="Arial" w:hAnsi="Arial" w:cs="Arial"/>
          <w:sz w:val="18"/>
          <w:szCs w:val="18"/>
          <w:lang w:val="en-GB"/>
        </w:rPr>
      </w:pPr>
      <w:r w:rsidRPr="003136DE">
        <w:rPr>
          <w:rFonts w:ascii="Arial" w:hAnsi="Arial" w:cs="Arial"/>
          <w:sz w:val="18"/>
          <w:szCs w:val="18"/>
          <w:lang w:val="en-GB"/>
        </w:rPr>
        <w:t>While it is preferable to include information within the body of the MRC where possible as this will enable machine readability of the information, it may be necessary to provide detailed information in separate schedule(s) and refer to it. Schedules may include but are not limited to:</w:t>
      </w:r>
    </w:p>
    <w:p w14:paraId="46A147E0" w14:textId="77777777" w:rsidR="004813BF" w:rsidRPr="003136DE" w:rsidRDefault="004813BF" w:rsidP="00194907">
      <w:pPr>
        <w:numPr>
          <w:ilvl w:val="0"/>
          <w:numId w:val="6"/>
        </w:numPr>
        <w:spacing w:before="100" w:beforeAutospacing="1" w:after="100" w:afterAutospacing="1" w:line="257" w:lineRule="auto"/>
        <w:ind w:left="720"/>
        <w:contextualSpacing/>
        <w:rPr>
          <w:rFonts w:ascii="Arial" w:hAnsi="Arial" w:cs="Arial"/>
          <w:sz w:val="18"/>
          <w:szCs w:val="18"/>
          <w:lang w:val="en-GB"/>
        </w:rPr>
      </w:pPr>
      <w:r w:rsidRPr="003136DE">
        <w:rPr>
          <w:rFonts w:ascii="Arial" w:hAnsi="Arial" w:cs="Arial"/>
          <w:sz w:val="18"/>
          <w:szCs w:val="18"/>
          <w:lang w:val="en-GB"/>
        </w:rPr>
        <w:t>A schedule of additional (re)insureds.</w:t>
      </w:r>
    </w:p>
    <w:p w14:paraId="344F2415" w14:textId="77777777" w:rsidR="004813BF" w:rsidRPr="003136DE" w:rsidRDefault="004813BF" w:rsidP="00194907">
      <w:pPr>
        <w:numPr>
          <w:ilvl w:val="0"/>
          <w:numId w:val="6"/>
        </w:numPr>
        <w:spacing w:before="100" w:beforeAutospacing="1" w:after="100" w:afterAutospacing="1" w:line="257" w:lineRule="auto"/>
        <w:ind w:left="720"/>
        <w:contextualSpacing/>
        <w:rPr>
          <w:rFonts w:ascii="Arial" w:hAnsi="Arial" w:cs="Arial"/>
          <w:sz w:val="18"/>
          <w:szCs w:val="18"/>
          <w:lang w:val="en-GB"/>
        </w:rPr>
      </w:pPr>
      <w:r w:rsidRPr="003136DE">
        <w:rPr>
          <w:rFonts w:ascii="Arial" w:hAnsi="Arial" w:cs="Arial"/>
          <w:sz w:val="18"/>
          <w:szCs w:val="18"/>
          <w:lang w:val="en-GB"/>
        </w:rPr>
        <w:t>A schedule of risk values.</w:t>
      </w:r>
    </w:p>
    <w:p w14:paraId="5B280CF3" w14:textId="77777777" w:rsidR="004813BF" w:rsidRPr="003136DE" w:rsidRDefault="004813BF" w:rsidP="00194907">
      <w:pPr>
        <w:numPr>
          <w:ilvl w:val="0"/>
          <w:numId w:val="6"/>
        </w:numPr>
        <w:spacing w:before="100" w:beforeAutospacing="1" w:after="100" w:afterAutospacing="1" w:line="257" w:lineRule="auto"/>
        <w:ind w:left="720"/>
        <w:contextualSpacing/>
        <w:rPr>
          <w:rFonts w:ascii="Arial" w:hAnsi="Arial" w:cs="Arial"/>
          <w:sz w:val="18"/>
          <w:szCs w:val="18"/>
          <w:lang w:val="en-GB"/>
        </w:rPr>
      </w:pPr>
      <w:r w:rsidRPr="003136DE">
        <w:rPr>
          <w:rFonts w:ascii="Arial" w:hAnsi="Arial" w:cs="Arial"/>
          <w:sz w:val="18"/>
          <w:szCs w:val="18"/>
          <w:lang w:val="en-GB"/>
        </w:rPr>
        <w:t>A premium and / or tax schedule.</w:t>
      </w:r>
    </w:p>
    <w:p w14:paraId="2A859F85" w14:textId="77777777" w:rsidR="004813BF" w:rsidRPr="003136DE" w:rsidRDefault="004813BF" w:rsidP="004813BF">
      <w:pPr>
        <w:spacing w:before="100" w:beforeAutospacing="1" w:after="100" w:afterAutospacing="1"/>
        <w:rPr>
          <w:rFonts w:ascii="Arial" w:hAnsi="Arial" w:cs="Arial"/>
          <w:sz w:val="18"/>
          <w:szCs w:val="18"/>
          <w:lang w:val="en-GB"/>
        </w:rPr>
      </w:pPr>
    </w:p>
    <w:p w14:paraId="6345719A" w14:textId="77777777" w:rsidR="004813BF" w:rsidRPr="003136DE" w:rsidRDefault="004813BF" w:rsidP="004813BF">
      <w:pPr>
        <w:spacing w:before="100" w:beforeAutospacing="1" w:after="100" w:afterAutospacing="1"/>
        <w:rPr>
          <w:rFonts w:ascii="Arial" w:hAnsi="Arial" w:cs="Arial"/>
          <w:sz w:val="18"/>
          <w:szCs w:val="18"/>
          <w:lang w:val="en-GB"/>
        </w:rPr>
      </w:pPr>
      <w:r w:rsidRPr="003136DE">
        <w:rPr>
          <w:rFonts w:ascii="Arial" w:hAnsi="Arial" w:cs="Arial"/>
          <w:sz w:val="18"/>
          <w:szCs w:val="18"/>
          <w:lang w:val="en-GB"/>
        </w:rPr>
        <w:t>Where detailed information is provided in a separate schedule, this should be highlighted under the relevant heading (for example, if a tax schedule is used to capture taxes, then this should be referenced under the tax specific headings within the body of the MRC).</w:t>
      </w:r>
    </w:p>
    <w:p w14:paraId="7A241B4D" w14:textId="77777777" w:rsidR="004813BF" w:rsidRDefault="004813BF" w:rsidP="004813BF">
      <w:pPr>
        <w:spacing w:before="100" w:beforeAutospacing="1" w:after="100" w:afterAutospacing="1"/>
        <w:rPr>
          <w:rFonts w:ascii="Arial" w:hAnsi="Arial" w:cs="Arial"/>
          <w:sz w:val="18"/>
          <w:szCs w:val="18"/>
          <w:lang w:val="en-GB"/>
        </w:rPr>
      </w:pPr>
      <w:r w:rsidRPr="003136DE">
        <w:rPr>
          <w:rFonts w:ascii="Arial" w:hAnsi="Arial" w:cs="Arial"/>
          <w:sz w:val="18"/>
          <w:szCs w:val="18"/>
          <w:lang w:val="en-GB"/>
        </w:rPr>
        <w:t>Please refer to the guidance of the relevant heading for further information.</w:t>
      </w:r>
    </w:p>
    <w:p w14:paraId="56384A90" w14:textId="77777777" w:rsidR="004813BF" w:rsidRDefault="004813BF" w:rsidP="004813BF">
      <w:pPr>
        <w:spacing w:before="100" w:beforeAutospacing="1" w:after="100" w:afterAutospacing="1"/>
        <w:rPr>
          <w:rFonts w:ascii="Arial" w:hAnsi="Arial" w:cs="Arial"/>
          <w:sz w:val="18"/>
          <w:szCs w:val="18"/>
          <w:lang w:val="en-GB"/>
        </w:rPr>
      </w:pPr>
    </w:p>
    <w:p w14:paraId="48915E3D" w14:textId="77777777" w:rsidR="004813BF" w:rsidRDefault="004813BF" w:rsidP="004813BF">
      <w:pPr>
        <w:spacing w:before="100" w:beforeAutospacing="1" w:after="100" w:afterAutospacing="1"/>
        <w:rPr>
          <w:rFonts w:ascii="Arial" w:hAnsi="Arial" w:cs="Arial"/>
          <w:sz w:val="18"/>
          <w:szCs w:val="18"/>
          <w:lang w:val="en-GB"/>
        </w:rPr>
      </w:pPr>
    </w:p>
    <w:p w14:paraId="0BD92188" w14:textId="77777777" w:rsidR="004813BF" w:rsidRDefault="004813BF" w:rsidP="004813BF">
      <w:pPr>
        <w:spacing w:before="100" w:beforeAutospacing="1" w:after="100" w:afterAutospacing="1"/>
        <w:rPr>
          <w:rFonts w:ascii="Arial" w:hAnsi="Arial" w:cs="Arial"/>
          <w:sz w:val="18"/>
          <w:szCs w:val="18"/>
          <w:lang w:val="en-GB"/>
        </w:rPr>
      </w:pPr>
    </w:p>
    <w:p w14:paraId="23E809F1" w14:textId="77777777" w:rsidR="004813BF" w:rsidRDefault="004813BF" w:rsidP="004813BF">
      <w:pPr>
        <w:spacing w:before="100" w:beforeAutospacing="1" w:after="100" w:afterAutospacing="1"/>
        <w:rPr>
          <w:rFonts w:ascii="Arial" w:hAnsi="Arial" w:cs="Arial"/>
          <w:sz w:val="18"/>
          <w:szCs w:val="18"/>
          <w:lang w:val="en-GB"/>
        </w:rPr>
      </w:pPr>
    </w:p>
    <w:p w14:paraId="17D22A7C" w14:textId="77777777" w:rsidR="004813BF" w:rsidRDefault="004813BF" w:rsidP="004813BF">
      <w:pPr>
        <w:spacing w:before="100" w:beforeAutospacing="1" w:after="100" w:afterAutospacing="1"/>
        <w:rPr>
          <w:rFonts w:ascii="Arial" w:hAnsi="Arial" w:cs="Arial"/>
          <w:sz w:val="18"/>
          <w:szCs w:val="18"/>
          <w:lang w:val="en-GB"/>
        </w:rPr>
      </w:pPr>
    </w:p>
    <w:p w14:paraId="74B498E8" w14:textId="77777777" w:rsidR="004813BF" w:rsidRDefault="004813BF" w:rsidP="004813BF">
      <w:pPr>
        <w:spacing w:before="100" w:beforeAutospacing="1" w:after="100" w:afterAutospacing="1"/>
        <w:rPr>
          <w:rFonts w:ascii="Arial" w:hAnsi="Arial" w:cs="Arial"/>
          <w:sz w:val="18"/>
          <w:szCs w:val="18"/>
          <w:lang w:val="en-GB"/>
        </w:rPr>
      </w:pPr>
    </w:p>
    <w:p w14:paraId="4F5AEF85" w14:textId="77777777" w:rsidR="004813BF" w:rsidRDefault="004813BF" w:rsidP="004813BF">
      <w:pPr>
        <w:spacing w:before="100" w:beforeAutospacing="1" w:after="100" w:afterAutospacing="1"/>
        <w:rPr>
          <w:rFonts w:ascii="Arial" w:hAnsi="Arial" w:cs="Arial"/>
          <w:sz w:val="18"/>
          <w:szCs w:val="18"/>
          <w:lang w:val="en-GB"/>
        </w:rPr>
      </w:pPr>
    </w:p>
    <w:p w14:paraId="6EA3A93D" w14:textId="77777777" w:rsidR="004813BF" w:rsidRDefault="004813BF" w:rsidP="004813BF">
      <w:pPr>
        <w:spacing w:before="100" w:beforeAutospacing="1" w:after="100" w:afterAutospacing="1"/>
        <w:rPr>
          <w:rFonts w:ascii="Arial" w:hAnsi="Arial" w:cs="Arial"/>
          <w:sz w:val="18"/>
          <w:szCs w:val="18"/>
          <w:lang w:val="en-GB"/>
        </w:rPr>
      </w:pPr>
    </w:p>
    <w:p w14:paraId="17A086E5" w14:textId="77777777" w:rsidR="004813BF" w:rsidRPr="000D704B" w:rsidRDefault="004813BF" w:rsidP="004813BF">
      <w:pPr>
        <w:spacing w:before="100" w:beforeAutospacing="1" w:after="100" w:afterAutospacing="1"/>
        <w:rPr>
          <w:rFonts w:ascii="Arial" w:hAnsi="Arial" w:cs="Arial"/>
          <w:sz w:val="18"/>
          <w:szCs w:val="18"/>
          <w:lang w:val="en-GB"/>
        </w:rPr>
      </w:pPr>
    </w:p>
    <w:p w14:paraId="0463AAE1" w14:textId="378475EC" w:rsidR="004813BF" w:rsidRPr="001479CC" w:rsidRDefault="004813BF" w:rsidP="00F76378">
      <w:pPr>
        <w:pStyle w:val="Heading2"/>
      </w:pPr>
      <w:bookmarkStart w:id="19" w:name="_Toc130558869"/>
      <w:r w:rsidRPr="001479CC">
        <w:lastRenderedPageBreak/>
        <w:t xml:space="preserve">Considerations When Placing EEA Business </w:t>
      </w:r>
      <w:r w:rsidR="00E71242">
        <w:t>W</w:t>
      </w:r>
      <w:r w:rsidRPr="001479CC">
        <w:t>ith Lloyd’s Underwriters</w:t>
      </w:r>
      <w:bookmarkEnd w:id="19"/>
      <w:r w:rsidRPr="001479CC">
        <w:t xml:space="preserve"> </w:t>
      </w:r>
    </w:p>
    <w:p w14:paraId="7E9F293D" w14:textId="77777777" w:rsidR="004813BF" w:rsidRPr="001479CC" w:rsidRDefault="004813BF" w:rsidP="004813BF">
      <w:pPr>
        <w:rPr>
          <w:rFonts w:ascii="Arial" w:hAnsi="Arial" w:cs="Arial"/>
        </w:rPr>
      </w:pPr>
    </w:p>
    <w:p w14:paraId="3AFE0F82" w14:textId="77777777" w:rsidR="004813BF" w:rsidRPr="001479CC" w:rsidRDefault="004813BF" w:rsidP="004813BF">
      <w:pPr>
        <w:spacing w:after="0" w:line="240" w:lineRule="auto"/>
        <w:textAlignment w:val="baseline"/>
        <w:rPr>
          <w:rFonts w:ascii="Arial" w:eastAsia="Times New Roman" w:hAnsi="Arial" w:cs="Arial"/>
          <w:sz w:val="18"/>
          <w:szCs w:val="18"/>
          <w:lang w:val="en-GB" w:eastAsia="en-GB"/>
        </w:rPr>
      </w:pPr>
      <w:r w:rsidRPr="001479CC">
        <w:rPr>
          <w:rFonts w:ascii="Arial" w:eastAsia="Times New Roman" w:hAnsi="Arial" w:cs="Arial"/>
          <w:sz w:val="18"/>
          <w:szCs w:val="18"/>
          <w:lang w:val="en-GB" w:eastAsia="en-GB"/>
        </w:rPr>
        <w:t>All risks underwritten by Lloyd’s underwriters on behalf of Lloyd’s Insurance Company S.A. (including non-proportional excess of loss reinsurance, to the extent that the market needs to place such reinsurance with Lloyd’s Insurance Company S.A) must be presented in an MRC format. </w:t>
      </w:r>
    </w:p>
    <w:p w14:paraId="3FA5BBED" w14:textId="77777777" w:rsidR="004813BF" w:rsidRPr="001479CC" w:rsidRDefault="004813BF" w:rsidP="004813BF">
      <w:pPr>
        <w:spacing w:after="0" w:line="240" w:lineRule="auto"/>
        <w:textAlignment w:val="baseline"/>
        <w:rPr>
          <w:rFonts w:ascii="Arial" w:eastAsia="Times New Roman" w:hAnsi="Arial" w:cs="Arial"/>
          <w:sz w:val="18"/>
          <w:szCs w:val="18"/>
          <w:lang w:val="en-GB" w:eastAsia="en-GB"/>
        </w:rPr>
      </w:pPr>
    </w:p>
    <w:p w14:paraId="54275ACC" w14:textId="77777777" w:rsidR="004813BF" w:rsidRPr="001479CC" w:rsidRDefault="004813BF" w:rsidP="004813BF">
      <w:pPr>
        <w:spacing w:after="0" w:line="240" w:lineRule="auto"/>
        <w:textAlignment w:val="baseline"/>
        <w:rPr>
          <w:rFonts w:ascii="Arial" w:eastAsia="Times New Roman" w:hAnsi="Arial" w:cs="Arial"/>
          <w:sz w:val="18"/>
          <w:szCs w:val="18"/>
          <w:lang w:val="en-GB" w:eastAsia="en-GB"/>
        </w:rPr>
      </w:pPr>
      <w:r w:rsidRPr="001479CC">
        <w:rPr>
          <w:rFonts w:ascii="Arial" w:eastAsia="Times New Roman" w:hAnsi="Arial" w:cs="Arial"/>
          <w:sz w:val="18"/>
          <w:szCs w:val="18"/>
          <w:lang w:val="en-GB" w:eastAsia="en-GB"/>
        </w:rPr>
        <w:t xml:space="preserve">Where there is Lloyd’s participation </w:t>
      </w:r>
      <w:r>
        <w:rPr>
          <w:rFonts w:ascii="Arial" w:eastAsia="Times New Roman" w:hAnsi="Arial" w:cs="Arial"/>
          <w:sz w:val="18"/>
          <w:szCs w:val="18"/>
          <w:lang w:val="en-GB" w:eastAsia="en-GB"/>
        </w:rPr>
        <w:t>on MRCs</w:t>
      </w:r>
      <w:r w:rsidRPr="001479CC">
        <w:rPr>
          <w:rFonts w:ascii="Arial" w:eastAsia="Times New Roman" w:hAnsi="Arial" w:cs="Arial"/>
          <w:sz w:val="18"/>
          <w:szCs w:val="18"/>
          <w:lang w:val="en-GB" w:eastAsia="en-GB"/>
        </w:rPr>
        <w:t xml:space="preserve"> that include both EEA and non-EEA </w:t>
      </w:r>
      <w:r>
        <w:rPr>
          <w:rFonts w:ascii="Arial" w:eastAsia="Times New Roman" w:hAnsi="Arial" w:cs="Arial"/>
          <w:sz w:val="18"/>
          <w:szCs w:val="18"/>
          <w:lang w:val="en-GB" w:eastAsia="en-GB"/>
        </w:rPr>
        <w:t>risks</w:t>
      </w:r>
      <w:r w:rsidRPr="001479CC">
        <w:rPr>
          <w:rFonts w:ascii="Arial" w:eastAsia="Times New Roman" w:hAnsi="Arial" w:cs="Arial"/>
          <w:sz w:val="18"/>
          <w:szCs w:val="18"/>
          <w:lang w:val="en-GB" w:eastAsia="en-GB"/>
        </w:rPr>
        <w:t>, risks must be priced separately and presented accordingly as follows:   </w:t>
      </w:r>
    </w:p>
    <w:p w14:paraId="04D32CF0" w14:textId="77777777" w:rsidR="004813BF" w:rsidRPr="001479CC" w:rsidRDefault="004813BF" w:rsidP="004813BF">
      <w:pPr>
        <w:spacing w:after="0" w:line="240" w:lineRule="auto"/>
        <w:textAlignment w:val="baseline"/>
        <w:rPr>
          <w:rFonts w:ascii="Arial" w:eastAsia="Times New Roman" w:hAnsi="Arial" w:cs="Arial"/>
          <w:sz w:val="18"/>
          <w:szCs w:val="18"/>
          <w:lang w:val="en-GB" w:eastAsia="en-GB"/>
        </w:rPr>
      </w:pPr>
    </w:p>
    <w:p w14:paraId="346FAB16" w14:textId="77777777" w:rsidR="004813BF" w:rsidRPr="001479CC" w:rsidRDefault="004813BF" w:rsidP="00194907">
      <w:pPr>
        <w:numPr>
          <w:ilvl w:val="0"/>
          <w:numId w:val="12"/>
        </w:numPr>
        <w:spacing w:after="0" w:line="240" w:lineRule="auto"/>
        <w:contextualSpacing/>
        <w:textAlignment w:val="baseline"/>
        <w:rPr>
          <w:rFonts w:ascii="Arial" w:eastAsia="Times New Roman" w:hAnsi="Arial" w:cs="Arial"/>
          <w:sz w:val="18"/>
          <w:szCs w:val="18"/>
          <w:lang w:val="en-GB" w:eastAsia="en-GB"/>
        </w:rPr>
      </w:pPr>
      <w:r w:rsidRPr="001479CC">
        <w:rPr>
          <w:rFonts w:ascii="Arial" w:eastAsia="Times New Roman" w:hAnsi="Arial" w:cs="Arial"/>
          <w:sz w:val="18"/>
          <w:szCs w:val="18"/>
          <w:lang w:val="en-GB" w:eastAsia="en-GB"/>
        </w:rPr>
        <w:t xml:space="preserve">Splitting the premium for EEA (including Monaco where appropriate) and non-EEA risks with separate market sheets for each set of licensed </w:t>
      </w:r>
      <w:r>
        <w:rPr>
          <w:rFonts w:ascii="Arial" w:eastAsia="Times New Roman" w:hAnsi="Arial" w:cs="Arial"/>
          <w:sz w:val="18"/>
          <w:szCs w:val="18"/>
          <w:lang w:val="en-GB" w:eastAsia="en-GB"/>
        </w:rPr>
        <w:t>(re)</w:t>
      </w:r>
      <w:r w:rsidRPr="001479CC">
        <w:rPr>
          <w:rFonts w:ascii="Arial" w:eastAsia="Times New Roman" w:hAnsi="Arial" w:cs="Arial"/>
          <w:sz w:val="18"/>
          <w:szCs w:val="18"/>
          <w:lang w:val="en-GB" w:eastAsia="en-GB"/>
        </w:rPr>
        <w:t>insurers (Lloyd’s Insurance Company S.A. / Lloyd’s Syndicates).</w:t>
      </w:r>
    </w:p>
    <w:p w14:paraId="3B0331CD" w14:textId="77777777" w:rsidR="004813BF" w:rsidRPr="001479CC" w:rsidRDefault="004813BF" w:rsidP="00194907">
      <w:pPr>
        <w:numPr>
          <w:ilvl w:val="0"/>
          <w:numId w:val="12"/>
        </w:numPr>
        <w:spacing w:after="0" w:line="240" w:lineRule="auto"/>
        <w:contextualSpacing/>
        <w:textAlignment w:val="baseline"/>
        <w:rPr>
          <w:rFonts w:ascii="Arial" w:eastAsia="Times New Roman" w:hAnsi="Arial" w:cs="Arial"/>
          <w:sz w:val="18"/>
          <w:szCs w:val="18"/>
          <w:lang w:val="en-GB" w:eastAsia="en-GB"/>
        </w:rPr>
      </w:pPr>
      <w:r w:rsidRPr="001479CC">
        <w:rPr>
          <w:rFonts w:ascii="Arial" w:eastAsia="Times New Roman" w:hAnsi="Arial" w:cs="Arial"/>
          <w:sz w:val="18"/>
          <w:szCs w:val="18"/>
          <w:lang w:val="en-GB" w:eastAsia="en-GB"/>
        </w:rPr>
        <w:t>Using the current market approach for sectioning an MRC:</w:t>
      </w:r>
    </w:p>
    <w:p w14:paraId="049A51E7" w14:textId="77777777" w:rsidR="004813BF" w:rsidRPr="001479CC" w:rsidRDefault="004813BF" w:rsidP="00194907">
      <w:pPr>
        <w:numPr>
          <w:ilvl w:val="1"/>
          <w:numId w:val="15"/>
        </w:numPr>
        <w:spacing w:after="0" w:line="240" w:lineRule="auto"/>
        <w:contextualSpacing/>
        <w:textAlignment w:val="baseline"/>
        <w:rPr>
          <w:rFonts w:ascii="Arial" w:eastAsia="Times New Roman" w:hAnsi="Arial" w:cs="Arial"/>
          <w:sz w:val="18"/>
          <w:szCs w:val="18"/>
          <w:lang w:val="en-GB" w:eastAsia="en-GB"/>
        </w:rPr>
      </w:pPr>
      <w:r w:rsidRPr="001479CC">
        <w:rPr>
          <w:rFonts w:ascii="Arial" w:eastAsia="Times New Roman" w:hAnsi="Arial" w:cs="Arial"/>
          <w:sz w:val="18"/>
          <w:szCs w:val="18"/>
          <w:lang w:val="en-GB" w:eastAsia="en-GB"/>
        </w:rPr>
        <w:t>For EEA (including Monaco) risks.</w:t>
      </w:r>
    </w:p>
    <w:p w14:paraId="2F44C8E3" w14:textId="77777777" w:rsidR="004813BF" w:rsidRPr="001479CC" w:rsidRDefault="004813BF" w:rsidP="00194907">
      <w:pPr>
        <w:numPr>
          <w:ilvl w:val="1"/>
          <w:numId w:val="15"/>
        </w:numPr>
        <w:spacing w:after="0" w:line="240" w:lineRule="auto"/>
        <w:contextualSpacing/>
        <w:textAlignment w:val="baseline"/>
        <w:rPr>
          <w:rFonts w:ascii="Arial" w:eastAsia="Times New Roman" w:hAnsi="Arial" w:cs="Arial"/>
          <w:sz w:val="18"/>
          <w:szCs w:val="18"/>
          <w:lang w:val="en-GB" w:eastAsia="en-GB"/>
        </w:rPr>
      </w:pPr>
      <w:r w:rsidRPr="001479CC">
        <w:rPr>
          <w:rFonts w:ascii="Arial" w:eastAsia="Times New Roman" w:hAnsi="Arial" w:cs="Arial"/>
          <w:sz w:val="18"/>
          <w:szCs w:val="18"/>
          <w:lang w:val="en-GB" w:eastAsia="en-GB"/>
        </w:rPr>
        <w:t>For non-EEA risks (where different terms and conditions apply to the EEA and non-EEA sections).</w:t>
      </w:r>
    </w:p>
    <w:p w14:paraId="7CDB6841" w14:textId="77777777" w:rsidR="004813BF" w:rsidRPr="001479CC" w:rsidRDefault="004813BF" w:rsidP="00194907">
      <w:pPr>
        <w:numPr>
          <w:ilvl w:val="0"/>
          <w:numId w:val="12"/>
        </w:numPr>
        <w:spacing w:after="0" w:line="240" w:lineRule="auto"/>
        <w:contextualSpacing/>
        <w:textAlignment w:val="baseline"/>
        <w:rPr>
          <w:rFonts w:ascii="Arial" w:eastAsia="Times New Roman" w:hAnsi="Arial" w:cs="Arial"/>
          <w:sz w:val="18"/>
          <w:szCs w:val="18"/>
          <w:lang w:val="en-GB" w:eastAsia="en-GB"/>
        </w:rPr>
      </w:pPr>
      <w:r w:rsidRPr="001479CC">
        <w:rPr>
          <w:rFonts w:ascii="Arial" w:eastAsia="Times New Roman" w:hAnsi="Arial" w:cs="Arial"/>
          <w:sz w:val="18"/>
          <w:szCs w:val="18"/>
          <w:lang w:val="en-GB" w:eastAsia="en-GB"/>
        </w:rPr>
        <w:t>Two totally separate MRCs for EEA (including Monaco) and non-EEA risks.  </w:t>
      </w:r>
    </w:p>
    <w:p w14:paraId="083B83DF" w14:textId="77777777" w:rsidR="004813BF" w:rsidRPr="001479CC" w:rsidRDefault="004813BF" w:rsidP="004813BF">
      <w:pPr>
        <w:spacing w:after="0" w:line="240" w:lineRule="auto"/>
        <w:textAlignment w:val="baseline"/>
        <w:rPr>
          <w:rFonts w:ascii="Arial" w:eastAsia="Times New Roman" w:hAnsi="Arial" w:cs="Arial"/>
          <w:sz w:val="18"/>
          <w:szCs w:val="18"/>
          <w:lang w:val="en-GB" w:eastAsia="en-GB"/>
        </w:rPr>
      </w:pPr>
    </w:p>
    <w:p w14:paraId="6E3EB808" w14:textId="77777777" w:rsidR="004813BF" w:rsidRPr="001479CC" w:rsidRDefault="004813BF" w:rsidP="004813BF">
      <w:pPr>
        <w:spacing w:after="0" w:line="240" w:lineRule="auto"/>
        <w:textAlignment w:val="baseline"/>
        <w:rPr>
          <w:rFonts w:ascii="Arial" w:eastAsia="Times New Roman" w:hAnsi="Arial" w:cs="Arial"/>
          <w:sz w:val="18"/>
          <w:szCs w:val="18"/>
          <w:lang w:val="en-GB" w:eastAsia="en-GB"/>
        </w:rPr>
      </w:pPr>
      <w:r w:rsidRPr="001479CC">
        <w:rPr>
          <w:rFonts w:ascii="Arial" w:eastAsia="Times New Roman" w:hAnsi="Arial" w:cs="Arial"/>
          <w:sz w:val="18"/>
          <w:szCs w:val="18"/>
          <w:lang w:val="en-GB" w:eastAsia="en-GB"/>
        </w:rPr>
        <w:t xml:space="preserve">Please refer to </w:t>
      </w:r>
      <w:r w:rsidRPr="001479CC">
        <w:rPr>
          <w:rFonts w:ascii="Arial" w:eastAsia="Times New Roman" w:hAnsi="Arial" w:cs="Arial"/>
          <w:b/>
          <w:bCs/>
          <w:sz w:val="18"/>
          <w:szCs w:val="18"/>
          <w:lang w:val="en-GB" w:eastAsia="en-GB"/>
        </w:rPr>
        <w:t>SECTIONS</w:t>
      </w:r>
      <w:r>
        <w:rPr>
          <w:rFonts w:ascii="Arial" w:eastAsia="Times New Roman" w:hAnsi="Arial" w:cs="Arial"/>
          <w:b/>
          <w:bCs/>
          <w:sz w:val="18"/>
          <w:szCs w:val="18"/>
          <w:lang w:val="en-GB" w:eastAsia="en-GB"/>
        </w:rPr>
        <w:t xml:space="preserve"> </w:t>
      </w:r>
      <w:r w:rsidRPr="001479CC">
        <w:rPr>
          <w:rFonts w:ascii="Arial" w:eastAsia="Times New Roman" w:hAnsi="Arial" w:cs="Arial"/>
          <w:sz w:val="18"/>
          <w:szCs w:val="18"/>
          <w:lang w:val="en-GB" w:eastAsia="en-GB"/>
        </w:rPr>
        <w:t>and</w:t>
      </w:r>
      <w:r w:rsidRPr="001479CC">
        <w:rPr>
          <w:rFonts w:ascii="Arial" w:eastAsia="Times New Roman" w:hAnsi="Arial" w:cs="Arial"/>
          <w:b/>
          <w:bCs/>
          <w:sz w:val="18"/>
          <w:szCs w:val="18"/>
          <w:lang w:val="en-GB" w:eastAsia="en-GB"/>
        </w:rPr>
        <w:t xml:space="preserve"> PREMIUM </w:t>
      </w:r>
      <w:r w:rsidRPr="001479CC">
        <w:rPr>
          <w:rFonts w:ascii="Arial" w:eastAsia="Times New Roman" w:hAnsi="Arial" w:cs="Arial"/>
          <w:sz w:val="18"/>
          <w:szCs w:val="18"/>
          <w:lang w:val="en-GB" w:eastAsia="en-GB"/>
        </w:rPr>
        <w:t xml:space="preserve">under </w:t>
      </w:r>
      <w:r w:rsidRPr="001479CC">
        <w:rPr>
          <w:rFonts w:ascii="Arial" w:eastAsia="Times New Roman" w:hAnsi="Arial" w:cs="Arial"/>
          <w:b/>
          <w:bCs/>
          <w:sz w:val="18"/>
          <w:szCs w:val="18"/>
          <w:lang w:val="en-GB" w:eastAsia="en-GB"/>
        </w:rPr>
        <w:t>RISK DETAILS</w:t>
      </w:r>
      <w:r w:rsidRPr="001479CC">
        <w:rPr>
          <w:rFonts w:ascii="Arial" w:eastAsia="Times New Roman" w:hAnsi="Arial" w:cs="Arial"/>
          <w:sz w:val="18"/>
          <w:szCs w:val="18"/>
          <w:lang w:val="en-GB" w:eastAsia="en-GB"/>
        </w:rPr>
        <w:t xml:space="preserve"> for further guidance</w:t>
      </w:r>
      <w:r>
        <w:rPr>
          <w:rFonts w:ascii="Arial" w:eastAsia="Times New Roman" w:hAnsi="Arial" w:cs="Arial"/>
          <w:sz w:val="18"/>
          <w:szCs w:val="18"/>
          <w:lang w:val="en-GB" w:eastAsia="en-GB"/>
        </w:rPr>
        <w:t xml:space="preserve"> </w:t>
      </w:r>
      <w:r w:rsidRPr="001479CC">
        <w:rPr>
          <w:rFonts w:ascii="Arial" w:eastAsia="Times New Roman" w:hAnsi="Arial" w:cs="Arial"/>
          <w:sz w:val="18"/>
          <w:szCs w:val="18"/>
          <w:lang w:val="en-GB" w:eastAsia="en-GB"/>
        </w:rPr>
        <w:t xml:space="preserve">on how to split / sectionalise the MRC for EEA and non-EEA </w:t>
      </w:r>
      <w:r>
        <w:rPr>
          <w:rFonts w:ascii="Arial" w:eastAsia="Times New Roman" w:hAnsi="Arial" w:cs="Arial"/>
          <w:sz w:val="18"/>
          <w:szCs w:val="18"/>
          <w:lang w:val="en-GB" w:eastAsia="en-GB"/>
        </w:rPr>
        <w:t>risks</w:t>
      </w:r>
      <w:r w:rsidRPr="001479CC">
        <w:rPr>
          <w:rFonts w:ascii="Arial" w:eastAsia="Times New Roman" w:hAnsi="Arial" w:cs="Arial"/>
          <w:sz w:val="18"/>
          <w:szCs w:val="18"/>
          <w:lang w:val="en-GB" w:eastAsia="en-GB"/>
        </w:rPr>
        <w:t>. </w:t>
      </w:r>
    </w:p>
    <w:p w14:paraId="772709AF" w14:textId="0D15C456" w:rsidR="004813BF" w:rsidRDefault="004813BF" w:rsidP="004813BF">
      <w:pPr>
        <w:pStyle w:val="NormalWeb"/>
        <w:rPr>
          <w:rFonts w:ascii="Arial" w:eastAsia="Times New Roman" w:hAnsi="Arial" w:cs="Arial"/>
          <w:b/>
          <w:bCs/>
          <w:sz w:val="28"/>
          <w:szCs w:val="28"/>
        </w:rPr>
      </w:pPr>
      <w:r w:rsidRPr="001479CC">
        <w:rPr>
          <w:rFonts w:ascii="Arial" w:eastAsia="Times New Roman" w:hAnsi="Arial" w:cs="Arial"/>
          <w:sz w:val="18"/>
          <w:szCs w:val="18"/>
          <w:lang w:val="en-GB" w:eastAsia="en-GB"/>
        </w:rPr>
        <w:t>Please also refer to the “</w:t>
      </w:r>
      <w:hyperlink r:id="rId20" w:history="1">
        <w:r w:rsidRPr="00872BEA">
          <w:rPr>
            <w:rStyle w:val="Hyperlink"/>
            <w:rFonts w:ascii="Arial" w:eastAsia="Times New Roman" w:hAnsi="Arial" w:cs="Arial"/>
            <w:sz w:val="18"/>
            <w:szCs w:val="18"/>
            <w:lang w:val="en-GB" w:eastAsia="en-GB"/>
          </w:rPr>
          <w:t>MRC Brussels Addendum</w:t>
        </w:r>
      </w:hyperlink>
      <w:r w:rsidRPr="001479CC">
        <w:rPr>
          <w:rFonts w:ascii="Arial" w:eastAsia="Times New Roman" w:hAnsi="Arial" w:cs="Arial"/>
          <w:sz w:val="18"/>
          <w:szCs w:val="18"/>
          <w:lang w:val="en-GB" w:eastAsia="en-GB"/>
        </w:rPr>
        <w:t xml:space="preserve">” on the London Market Group website for further guidance on placing EEA </w:t>
      </w:r>
      <w:r>
        <w:rPr>
          <w:rFonts w:ascii="Arial" w:eastAsia="Times New Roman" w:hAnsi="Arial" w:cs="Arial"/>
          <w:sz w:val="18"/>
          <w:szCs w:val="18"/>
          <w:lang w:val="en-GB" w:eastAsia="en-GB"/>
        </w:rPr>
        <w:t>risks</w:t>
      </w:r>
      <w:r w:rsidRPr="001479CC">
        <w:rPr>
          <w:rFonts w:ascii="Arial" w:eastAsia="Times New Roman" w:hAnsi="Arial" w:cs="Arial"/>
          <w:sz w:val="18"/>
          <w:szCs w:val="18"/>
          <w:lang w:val="en-GB" w:eastAsia="en-GB"/>
        </w:rPr>
        <w:t xml:space="preserve"> underwritten by Lloyd’s underwriters. </w:t>
      </w:r>
      <w:r>
        <w:br w:type="page"/>
      </w:r>
    </w:p>
    <w:p w14:paraId="2FAB654D" w14:textId="77777777" w:rsidR="004813BF" w:rsidRPr="00DF78F8" w:rsidRDefault="004813BF" w:rsidP="00F76378">
      <w:pPr>
        <w:pStyle w:val="Heading2"/>
      </w:pPr>
      <w:bookmarkStart w:id="20" w:name="_Toc130558870"/>
      <w:r w:rsidRPr="00DF78F8">
        <w:lastRenderedPageBreak/>
        <w:t>Customising the MRC</w:t>
      </w:r>
      <w:bookmarkEnd w:id="20"/>
    </w:p>
    <w:p w14:paraId="5D5A1602" w14:textId="77777777" w:rsidR="004813BF" w:rsidRPr="000D704B" w:rsidRDefault="004813BF" w:rsidP="004813BF">
      <w:pPr>
        <w:rPr>
          <w:rFonts w:ascii="Arial" w:hAnsi="Arial" w:cs="Arial"/>
          <w:sz w:val="18"/>
          <w:szCs w:val="18"/>
        </w:rPr>
      </w:pPr>
    </w:p>
    <w:p w14:paraId="640B3F2A" w14:textId="77777777" w:rsidR="004813BF" w:rsidRPr="000D704B" w:rsidRDefault="004813BF" w:rsidP="004813BF">
      <w:pPr>
        <w:rPr>
          <w:rFonts w:ascii="Arial" w:hAnsi="Arial" w:cs="Arial"/>
          <w:sz w:val="18"/>
          <w:szCs w:val="18"/>
        </w:rPr>
      </w:pPr>
      <w:r w:rsidRPr="000D704B">
        <w:rPr>
          <w:rFonts w:ascii="Arial" w:hAnsi="Arial" w:cs="Arial"/>
          <w:sz w:val="18"/>
          <w:szCs w:val="18"/>
        </w:rPr>
        <w:t xml:space="preserve">Whilst the MRC guidance aims to drive consistency, the branding and style of the MRC may be customised. </w:t>
      </w:r>
    </w:p>
    <w:p w14:paraId="1E831270" w14:textId="77777777" w:rsidR="004813BF" w:rsidRPr="000D704B" w:rsidRDefault="004813BF" w:rsidP="004813BF">
      <w:pPr>
        <w:rPr>
          <w:rFonts w:ascii="Arial" w:hAnsi="Arial" w:cs="Arial"/>
          <w:sz w:val="18"/>
          <w:szCs w:val="18"/>
          <w:u w:val="single"/>
        </w:rPr>
      </w:pPr>
      <w:r w:rsidRPr="000D704B">
        <w:rPr>
          <w:rFonts w:ascii="Arial" w:hAnsi="Arial" w:cs="Arial"/>
          <w:sz w:val="18"/>
          <w:szCs w:val="18"/>
        </w:rPr>
        <w:t>Acceptable changes, where they comply with the Contract Certainty Code of Practice, are:</w:t>
      </w:r>
    </w:p>
    <w:p w14:paraId="256726E9" w14:textId="77777777" w:rsidR="004813BF" w:rsidRPr="000D704B" w:rsidRDefault="004813BF" w:rsidP="00194907">
      <w:pPr>
        <w:pStyle w:val="NormalWeb"/>
        <w:numPr>
          <w:ilvl w:val="0"/>
          <w:numId w:val="3"/>
        </w:numPr>
        <w:tabs>
          <w:tab w:val="clear" w:pos="720"/>
          <w:tab w:val="num" w:pos="360"/>
          <w:tab w:val="num" w:pos="1080"/>
        </w:tabs>
        <w:rPr>
          <w:rFonts w:ascii="Arial" w:hAnsi="Arial" w:cs="Arial"/>
          <w:sz w:val="18"/>
          <w:szCs w:val="18"/>
        </w:rPr>
      </w:pPr>
      <w:r w:rsidRPr="000D704B">
        <w:rPr>
          <w:rFonts w:ascii="Arial" w:hAnsi="Arial" w:cs="Arial"/>
          <w:sz w:val="18"/>
          <w:szCs w:val="18"/>
        </w:rPr>
        <w:t>Changing fonts, sizes, and styles. Please note the use of web</w:t>
      </w:r>
      <w:r>
        <w:rPr>
          <w:rFonts w:ascii="Arial" w:hAnsi="Arial" w:cs="Arial"/>
          <w:sz w:val="18"/>
          <w:szCs w:val="18"/>
        </w:rPr>
        <w:t>-</w:t>
      </w:r>
      <w:r w:rsidRPr="000D704B">
        <w:rPr>
          <w:rFonts w:ascii="Arial" w:hAnsi="Arial" w:cs="Arial"/>
          <w:sz w:val="18"/>
          <w:szCs w:val="18"/>
        </w:rPr>
        <w:t xml:space="preserve">safe fonts is encouraged to ensure compatibility with placing platforms - speak to your placing platform provider of choice </w:t>
      </w:r>
      <w:r>
        <w:rPr>
          <w:rFonts w:ascii="Arial" w:hAnsi="Arial" w:cs="Arial"/>
          <w:sz w:val="18"/>
          <w:szCs w:val="18"/>
        </w:rPr>
        <w:t>if</w:t>
      </w:r>
      <w:r w:rsidRPr="000D704B">
        <w:rPr>
          <w:rFonts w:ascii="Arial" w:hAnsi="Arial" w:cs="Arial"/>
          <w:sz w:val="18"/>
          <w:szCs w:val="18"/>
        </w:rPr>
        <w:t xml:space="preserve"> this is something to consider.</w:t>
      </w:r>
    </w:p>
    <w:p w14:paraId="014C726B" w14:textId="77777777" w:rsidR="004813BF" w:rsidRPr="000D704B" w:rsidRDefault="004813BF" w:rsidP="00194907">
      <w:pPr>
        <w:pStyle w:val="NormalWeb"/>
        <w:numPr>
          <w:ilvl w:val="0"/>
          <w:numId w:val="3"/>
        </w:numPr>
        <w:tabs>
          <w:tab w:val="clear" w:pos="720"/>
          <w:tab w:val="num" w:pos="360"/>
          <w:tab w:val="num" w:pos="1080"/>
        </w:tabs>
        <w:rPr>
          <w:rFonts w:ascii="Arial" w:hAnsi="Arial" w:cs="Arial"/>
          <w:sz w:val="18"/>
          <w:szCs w:val="18"/>
        </w:rPr>
      </w:pPr>
      <w:r w:rsidRPr="000D704B">
        <w:rPr>
          <w:rFonts w:ascii="Arial" w:hAnsi="Arial" w:cs="Arial"/>
          <w:sz w:val="18"/>
          <w:szCs w:val="18"/>
        </w:rPr>
        <w:t>Use of bold / italic / underline.</w:t>
      </w:r>
    </w:p>
    <w:p w14:paraId="6CCE2811" w14:textId="77777777" w:rsidR="004813BF" w:rsidRPr="000D704B" w:rsidRDefault="004813BF" w:rsidP="00194907">
      <w:pPr>
        <w:pStyle w:val="NormalWeb"/>
        <w:numPr>
          <w:ilvl w:val="0"/>
          <w:numId w:val="3"/>
        </w:numPr>
        <w:tabs>
          <w:tab w:val="clear" w:pos="720"/>
          <w:tab w:val="num" w:pos="360"/>
          <w:tab w:val="num" w:pos="1080"/>
        </w:tabs>
        <w:rPr>
          <w:rFonts w:ascii="Arial" w:hAnsi="Arial" w:cs="Arial"/>
          <w:sz w:val="18"/>
          <w:szCs w:val="18"/>
        </w:rPr>
      </w:pPr>
      <w:r w:rsidRPr="000D704B">
        <w:rPr>
          <w:rFonts w:ascii="Arial" w:hAnsi="Arial" w:cs="Arial"/>
          <w:sz w:val="18"/>
          <w:szCs w:val="18"/>
        </w:rPr>
        <w:t>Adjustment of page widths.</w:t>
      </w:r>
    </w:p>
    <w:p w14:paraId="3BE41308" w14:textId="77777777" w:rsidR="004813BF" w:rsidRPr="000D704B" w:rsidRDefault="004813BF" w:rsidP="00194907">
      <w:pPr>
        <w:pStyle w:val="NormalWeb"/>
        <w:numPr>
          <w:ilvl w:val="0"/>
          <w:numId w:val="3"/>
        </w:numPr>
        <w:tabs>
          <w:tab w:val="clear" w:pos="720"/>
          <w:tab w:val="num" w:pos="360"/>
          <w:tab w:val="num" w:pos="1080"/>
        </w:tabs>
        <w:rPr>
          <w:rFonts w:ascii="Arial" w:hAnsi="Arial" w:cs="Arial"/>
          <w:sz w:val="18"/>
          <w:szCs w:val="18"/>
        </w:rPr>
      </w:pPr>
      <w:r w:rsidRPr="000D704B">
        <w:rPr>
          <w:rStyle w:val="inline-comment-marker"/>
          <w:rFonts w:ascii="Arial" w:hAnsi="Arial" w:cs="Arial"/>
          <w:sz w:val="18"/>
          <w:szCs w:val="18"/>
        </w:rPr>
        <w:t>Addition of a client cover sheet</w:t>
      </w:r>
      <w:r w:rsidRPr="000D704B">
        <w:rPr>
          <w:rFonts w:ascii="Arial" w:hAnsi="Arial" w:cs="Arial"/>
          <w:sz w:val="18"/>
          <w:szCs w:val="18"/>
        </w:rPr>
        <w:t xml:space="preserve"> to the MRC which includes their own branding and key information.</w:t>
      </w:r>
    </w:p>
    <w:p w14:paraId="37BAECDA" w14:textId="77777777" w:rsidR="004813BF" w:rsidRPr="000D704B" w:rsidRDefault="004813BF" w:rsidP="00194907">
      <w:pPr>
        <w:pStyle w:val="NormalWeb"/>
        <w:numPr>
          <w:ilvl w:val="0"/>
          <w:numId w:val="3"/>
        </w:numPr>
        <w:tabs>
          <w:tab w:val="clear" w:pos="720"/>
          <w:tab w:val="num" w:pos="360"/>
          <w:tab w:val="num" w:pos="1080"/>
        </w:tabs>
        <w:rPr>
          <w:rFonts w:ascii="Arial" w:hAnsi="Arial" w:cs="Arial"/>
          <w:sz w:val="18"/>
          <w:szCs w:val="18"/>
        </w:rPr>
      </w:pPr>
      <w:r w:rsidRPr="000D704B">
        <w:rPr>
          <w:rFonts w:ascii="Arial" w:hAnsi="Arial" w:cs="Arial"/>
          <w:sz w:val="18"/>
          <w:szCs w:val="18"/>
        </w:rPr>
        <w:t>Addition of a page heading or footer.</w:t>
      </w:r>
    </w:p>
    <w:p w14:paraId="191D43F6" w14:textId="77777777" w:rsidR="004813BF" w:rsidRPr="000D704B" w:rsidRDefault="004813BF" w:rsidP="00194907">
      <w:pPr>
        <w:pStyle w:val="NormalWeb"/>
        <w:numPr>
          <w:ilvl w:val="0"/>
          <w:numId w:val="3"/>
        </w:numPr>
        <w:tabs>
          <w:tab w:val="clear" w:pos="720"/>
          <w:tab w:val="num" w:pos="360"/>
          <w:tab w:val="num" w:pos="1080"/>
        </w:tabs>
        <w:rPr>
          <w:rFonts w:ascii="Arial" w:hAnsi="Arial" w:cs="Arial"/>
          <w:sz w:val="18"/>
          <w:szCs w:val="18"/>
        </w:rPr>
      </w:pPr>
      <w:r w:rsidRPr="000D704B">
        <w:rPr>
          <w:rFonts w:ascii="Arial" w:hAnsi="Arial" w:cs="Arial"/>
          <w:sz w:val="18"/>
          <w:szCs w:val="18"/>
        </w:rPr>
        <w:t xml:space="preserve">Addition </w:t>
      </w:r>
      <w:r>
        <w:rPr>
          <w:rFonts w:ascii="Arial" w:hAnsi="Arial" w:cs="Arial"/>
          <w:sz w:val="18"/>
          <w:szCs w:val="18"/>
        </w:rPr>
        <w:t xml:space="preserve">of </w:t>
      </w:r>
      <w:r w:rsidRPr="000D704B">
        <w:rPr>
          <w:rFonts w:ascii="Arial" w:hAnsi="Arial" w:cs="Arial"/>
          <w:sz w:val="18"/>
          <w:szCs w:val="18"/>
        </w:rPr>
        <w:t>a logo.</w:t>
      </w:r>
    </w:p>
    <w:p w14:paraId="12C4E2E7" w14:textId="77777777" w:rsidR="004813BF" w:rsidRDefault="004813BF" w:rsidP="00194907">
      <w:pPr>
        <w:pStyle w:val="NormalWeb"/>
        <w:numPr>
          <w:ilvl w:val="0"/>
          <w:numId w:val="3"/>
        </w:numPr>
        <w:tabs>
          <w:tab w:val="clear" w:pos="720"/>
          <w:tab w:val="num" w:pos="360"/>
          <w:tab w:val="num" w:pos="1080"/>
        </w:tabs>
        <w:rPr>
          <w:rFonts w:ascii="Arial" w:hAnsi="Arial" w:cs="Arial"/>
          <w:sz w:val="18"/>
          <w:szCs w:val="18"/>
        </w:rPr>
      </w:pPr>
      <w:r w:rsidRPr="000D704B">
        <w:rPr>
          <w:rFonts w:ascii="Arial" w:hAnsi="Arial" w:cs="Arial"/>
          <w:sz w:val="18"/>
          <w:szCs w:val="18"/>
        </w:rPr>
        <w:t>Retaining, changing the appearance of, or hiding the display of table borders.</w:t>
      </w:r>
      <w:r>
        <w:rPr>
          <w:rFonts w:ascii="Arial" w:hAnsi="Arial" w:cs="Arial"/>
          <w:sz w:val="18"/>
          <w:szCs w:val="18"/>
        </w:rPr>
        <w:t xml:space="preserve"> </w:t>
      </w:r>
    </w:p>
    <w:p w14:paraId="264163AE" w14:textId="77777777" w:rsidR="004813BF" w:rsidRDefault="004813BF" w:rsidP="00194907">
      <w:pPr>
        <w:numPr>
          <w:ilvl w:val="0"/>
          <w:numId w:val="3"/>
        </w:numPr>
        <w:tabs>
          <w:tab w:val="num" w:pos="1080"/>
        </w:tabs>
        <w:spacing w:before="100" w:beforeAutospacing="1" w:after="100" w:afterAutospacing="1" w:line="240" w:lineRule="auto"/>
        <w:rPr>
          <w:rFonts w:ascii="Arial" w:eastAsiaTheme="minorEastAsia" w:hAnsi="Arial" w:cs="Arial"/>
          <w:sz w:val="18"/>
          <w:szCs w:val="18"/>
        </w:rPr>
      </w:pPr>
      <w:r>
        <w:rPr>
          <w:rFonts w:ascii="Arial" w:eastAsiaTheme="minorEastAsia" w:hAnsi="Arial" w:cs="Arial"/>
          <w:sz w:val="18"/>
          <w:szCs w:val="18"/>
        </w:rPr>
        <w:t>Addition of additional headers – refer to MRC Headings and Subheadings under Chapter 3 – Market Reform Contract Layout.</w:t>
      </w:r>
    </w:p>
    <w:p w14:paraId="3599C0AF" w14:textId="77777777" w:rsidR="004813BF" w:rsidRDefault="004813BF" w:rsidP="004813BF"/>
    <w:p w14:paraId="6681D56F" w14:textId="77777777" w:rsidR="004813BF" w:rsidRDefault="004813BF" w:rsidP="004813BF"/>
    <w:p w14:paraId="1DE5F7B1" w14:textId="77777777" w:rsidR="004813BF" w:rsidRDefault="004813BF" w:rsidP="004813BF"/>
    <w:p w14:paraId="1A5BF827" w14:textId="77777777" w:rsidR="004813BF" w:rsidRDefault="004813BF" w:rsidP="004813BF"/>
    <w:p w14:paraId="554BA225" w14:textId="77777777" w:rsidR="004813BF" w:rsidRDefault="004813BF" w:rsidP="004813BF"/>
    <w:p w14:paraId="51984533" w14:textId="77777777" w:rsidR="004813BF" w:rsidRDefault="004813BF" w:rsidP="004813BF"/>
    <w:p w14:paraId="59A3949C" w14:textId="77777777" w:rsidR="004813BF" w:rsidRDefault="004813BF" w:rsidP="004813BF"/>
    <w:p w14:paraId="738911C4" w14:textId="77777777" w:rsidR="004813BF" w:rsidRDefault="004813BF" w:rsidP="004813BF"/>
    <w:p w14:paraId="6C7B7806" w14:textId="77777777" w:rsidR="004813BF" w:rsidRDefault="004813BF" w:rsidP="004813BF"/>
    <w:p w14:paraId="57B866B4" w14:textId="77777777" w:rsidR="004813BF" w:rsidRDefault="004813BF" w:rsidP="004813BF"/>
    <w:p w14:paraId="5848F037" w14:textId="77777777" w:rsidR="004813BF" w:rsidRDefault="004813BF" w:rsidP="004813BF"/>
    <w:p w14:paraId="01344C3F" w14:textId="77777777" w:rsidR="004813BF" w:rsidRDefault="004813BF" w:rsidP="004813BF"/>
    <w:p w14:paraId="4E5DAD55" w14:textId="77777777" w:rsidR="004813BF" w:rsidRDefault="004813BF" w:rsidP="004813BF"/>
    <w:p w14:paraId="7ACF624E" w14:textId="77777777" w:rsidR="004813BF" w:rsidRDefault="004813BF" w:rsidP="004813BF"/>
    <w:p w14:paraId="00FB3A22" w14:textId="77777777" w:rsidR="004813BF" w:rsidRDefault="004813BF" w:rsidP="004813BF"/>
    <w:p w14:paraId="40F1DE21" w14:textId="77777777" w:rsidR="004813BF" w:rsidRDefault="004813BF" w:rsidP="004813BF"/>
    <w:p w14:paraId="19E35F2D" w14:textId="77777777" w:rsidR="004813BF" w:rsidRPr="0097314E" w:rsidRDefault="004813BF" w:rsidP="004813BF"/>
    <w:p w14:paraId="42C6EF5B" w14:textId="77777777" w:rsidR="004813BF" w:rsidRPr="009C1C79" w:rsidRDefault="004813BF" w:rsidP="00F76378">
      <w:pPr>
        <w:pStyle w:val="Heading2"/>
      </w:pPr>
      <w:bookmarkStart w:id="21" w:name="_Toc130558871"/>
      <w:r w:rsidRPr="009C1C79">
        <w:lastRenderedPageBreak/>
        <w:t>Specific Detail on Each Part of the MRC</w:t>
      </w:r>
      <w:bookmarkEnd w:id="21"/>
    </w:p>
    <w:p w14:paraId="64D93DC3" w14:textId="77777777" w:rsidR="004813BF" w:rsidRPr="000D704B" w:rsidRDefault="004813BF" w:rsidP="004813BF">
      <w:pPr>
        <w:rPr>
          <w:rFonts w:ascii="Arial" w:hAnsi="Arial" w:cs="Arial"/>
        </w:rPr>
      </w:pPr>
    </w:p>
    <w:p w14:paraId="7D235B85" w14:textId="77777777" w:rsidR="004813BF" w:rsidRPr="000D704B" w:rsidRDefault="004813BF" w:rsidP="004813BF">
      <w:pPr>
        <w:spacing w:after="0" w:line="240" w:lineRule="auto"/>
        <w:textAlignment w:val="baseline"/>
        <w:rPr>
          <w:rFonts w:ascii="Arial" w:eastAsia="Times New Roman" w:hAnsi="Arial" w:cs="Arial"/>
          <w:sz w:val="18"/>
          <w:szCs w:val="18"/>
          <w:lang w:eastAsia="en-GB"/>
        </w:rPr>
      </w:pPr>
      <w:r w:rsidRPr="000D704B">
        <w:rPr>
          <w:rFonts w:ascii="Arial" w:eastAsia="Times New Roman" w:hAnsi="Arial" w:cs="Arial"/>
          <w:sz w:val="18"/>
          <w:szCs w:val="18"/>
          <w:lang w:eastAsia="en-GB"/>
        </w:rPr>
        <w:t xml:space="preserve">More detailed guidance </w:t>
      </w:r>
      <w:r>
        <w:rPr>
          <w:rFonts w:ascii="Arial" w:eastAsia="Times New Roman" w:hAnsi="Arial" w:cs="Arial"/>
          <w:sz w:val="18"/>
          <w:szCs w:val="18"/>
          <w:lang w:eastAsia="en-GB"/>
        </w:rPr>
        <w:t>on</w:t>
      </w:r>
      <w:r w:rsidRPr="000D704B">
        <w:rPr>
          <w:rFonts w:ascii="Arial" w:eastAsia="Times New Roman" w:hAnsi="Arial" w:cs="Arial"/>
          <w:sz w:val="18"/>
          <w:szCs w:val="18"/>
          <w:lang w:eastAsia="en-GB"/>
        </w:rPr>
        <w:t xml:space="preserve"> the completion of each of the six parts of the MRC is provided in the following chapters</w:t>
      </w:r>
      <w:r>
        <w:rPr>
          <w:rFonts w:ascii="Arial" w:eastAsia="Times New Roman" w:hAnsi="Arial" w:cs="Arial"/>
          <w:sz w:val="18"/>
          <w:szCs w:val="18"/>
          <w:lang w:eastAsia="en-GB"/>
        </w:rPr>
        <w:t>. T</w:t>
      </w:r>
      <w:r w:rsidRPr="000D704B">
        <w:rPr>
          <w:rFonts w:ascii="Arial" w:eastAsia="Times New Roman" w:hAnsi="Arial" w:cs="Arial"/>
          <w:sz w:val="18"/>
          <w:szCs w:val="18"/>
          <w:lang w:eastAsia="en-GB"/>
        </w:rPr>
        <w:t>he following information is provided: </w:t>
      </w:r>
    </w:p>
    <w:p w14:paraId="507AFCEB" w14:textId="77777777" w:rsidR="004813BF" w:rsidRPr="000D704B" w:rsidRDefault="004813BF" w:rsidP="004813BF">
      <w:pPr>
        <w:spacing w:after="0" w:line="240" w:lineRule="auto"/>
        <w:textAlignment w:val="baseline"/>
        <w:rPr>
          <w:rFonts w:ascii="Arial" w:eastAsia="Times New Roman" w:hAnsi="Arial" w:cs="Arial"/>
          <w:sz w:val="18"/>
          <w:szCs w:val="18"/>
          <w:lang w:eastAsia="en-GB"/>
        </w:rPr>
      </w:pPr>
    </w:p>
    <w:p w14:paraId="1945AA1A" w14:textId="77777777" w:rsidR="004813BF" w:rsidRPr="000D704B" w:rsidRDefault="004813BF" w:rsidP="00194907">
      <w:pPr>
        <w:pStyle w:val="ListParagraph"/>
        <w:numPr>
          <w:ilvl w:val="0"/>
          <w:numId w:val="13"/>
        </w:numPr>
        <w:spacing w:after="0" w:line="240" w:lineRule="auto"/>
        <w:textAlignment w:val="baseline"/>
        <w:rPr>
          <w:rFonts w:ascii="Arial" w:eastAsia="Times New Roman" w:hAnsi="Arial" w:cs="Arial"/>
          <w:sz w:val="18"/>
          <w:szCs w:val="18"/>
          <w:lang w:eastAsia="en-GB"/>
        </w:rPr>
      </w:pPr>
      <w:r w:rsidRPr="000D704B">
        <w:rPr>
          <w:rFonts w:ascii="Arial" w:eastAsia="Times New Roman" w:hAnsi="Arial" w:cs="Arial"/>
          <w:sz w:val="18"/>
          <w:szCs w:val="18"/>
          <w:lang w:eastAsia="en-GB"/>
        </w:rPr>
        <w:t>General guidance: A description of the use of th</w:t>
      </w:r>
      <w:r>
        <w:rPr>
          <w:rFonts w:ascii="Arial" w:eastAsia="Times New Roman" w:hAnsi="Arial" w:cs="Arial"/>
          <w:sz w:val="18"/>
          <w:szCs w:val="18"/>
          <w:lang w:eastAsia="en-GB"/>
        </w:rPr>
        <w:t>at</w:t>
      </w:r>
      <w:r w:rsidRPr="000D704B">
        <w:rPr>
          <w:rFonts w:ascii="Arial" w:eastAsia="Times New Roman" w:hAnsi="Arial" w:cs="Arial"/>
          <w:sz w:val="18"/>
          <w:szCs w:val="18"/>
          <w:lang w:eastAsia="en-GB"/>
        </w:rPr>
        <w:t xml:space="preserve"> part of the MRC. </w:t>
      </w:r>
    </w:p>
    <w:p w14:paraId="209B5C0C" w14:textId="77777777" w:rsidR="004813BF" w:rsidRPr="000D704B" w:rsidRDefault="004813BF" w:rsidP="00194907">
      <w:pPr>
        <w:pStyle w:val="ListParagraph"/>
        <w:numPr>
          <w:ilvl w:val="0"/>
          <w:numId w:val="13"/>
        </w:numPr>
        <w:spacing w:after="0" w:line="240" w:lineRule="auto"/>
        <w:textAlignment w:val="baseline"/>
        <w:rPr>
          <w:rFonts w:ascii="Arial" w:eastAsia="Times New Roman" w:hAnsi="Arial" w:cs="Arial"/>
          <w:sz w:val="18"/>
          <w:szCs w:val="18"/>
          <w:lang w:eastAsia="en-GB"/>
        </w:rPr>
      </w:pPr>
      <w:r w:rsidRPr="000D704B">
        <w:rPr>
          <w:rFonts w:ascii="Arial" w:eastAsia="Times New Roman" w:hAnsi="Arial" w:cs="Arial"/>
          <w:sz w:val="18"/>
          <w:szCs w:val="18"/>
          <w:lang w:eastAsia="en-GB"/>
        </w:rPr>
        <w:t>Guidance on specific data / information fields: Where relevant, the nature of the heading (i.e., Mandatory/Conditional Mandatory/Optional); a detailed description of the use of a specific heading; and the information which should be provided against each heading. </w:t>
      </w:r>
    </w:p>
    <w:p w14:paraId="0326FF78" w14:textId="77777777" w:rsidR="004813BF" w:rsidRPr="000D704B" w:rsidRDefault="004813BF" w:rsidP="004813BF">
      <w:pPr>
        <w:spacing w:after="0" w:line="240" w:lineRule="auto"/>
        <w:textAlignment w:val="baseline"/>
        <w:rPr>
          <w:rFonts w:ascii="Arial" w:eastAsia="Times New Roman" w:hAnsi="Arial" w:cs="Arial"/>
          <w:sz w:val="18"/>
          <w:szCs w:val="18"/>
          <w:lang w:eastAsia="en-GB"/>
        </w:rPr>
      </w:pPr>
    </w:p>
    <w:p w14:paraId="0A236089" w14:textId="77777777" w:rsidR="004813BF" w:rsidRPr="000D704B" w:rsidRDefault="004813BF" w:rsidP="004813BF">
      <w:pPr>
        <w:spacing w:after="0" w:line="240" w:lineRule="auto"/>
        <w:textAlignment w:val="baseline"/>
        <w:rPr>
          <w:rFonts w:ascii="Arial" w:eastAsia="Times New Roman" w:hAnsi="Arial" w:cs="Arial"/>
          <w:sz w:val="18"/>
          <w:szCs w:val="18"/>
          <w:lang w:eastAsia="en-GB"/>
        </w:rPr>
      </w:pPr>
      <w:r w:rsidRPr="000D704B">
        <w:rPr>
          <w:rFonts w:ascii="Arial" w:eastAsia="Times New Roman" w:hAnsi="Arial" w:cs="Arial"/>
          <w:sz w:val="18"/>
          <w:szCs w:val="18"/>
          <w:lang w:eastAsia="en-GB"/>
        </w:rPr>
        <w:t>Detailed guidance is not provided within the above chapters for every field, but only for those that particularly require explanation. </w:t>
      </w:r>
    </w:p>
    <w:p w14:paraId="0A3B1542" w14:textId="77777777" w:rsidR="004813BF" w:rsidRPr="000D704B" w:rsidRDefault="004813BF" w:rsidP="004813BF">
      <w:pPr>
        <w:spacing w:after="0" w:line="240" w:lineRule="auto"/>
        <w:textAlignment w:val="baseline"/>
        <w:rPr>
          <w:rFonts w:ascii="Arial" w:eastAsia="Times New Roman" w:hAnsi="Arial" w:cs="Arial"/>
          <w:sz w:val="18"/>
          <w:szCs w:val="18"/>
          <w:lang w:eastAsia="en-GB"/>
        </w:rPr>
      </w:pPr>
    </w:p>
    <w:p w14:paraId="17AB32E7" w14:textId="77777777" w:rsidR="004813BF" w:rsidRDefault="004813BF" w:rsidP="004813BF">
      <w:pPr>
        <w:spacing w:after="0" w:line="240" w:lineRule="auto"/>
        <w:textAlignment w:val="baseline"/>
        <w:rPr>
          <w:rFonts w:ascii="Arial" w:eastAsia="Times New Roman" w:hAnsi="Arial" w:cs="Arial"/>
          <w:sz w:val="18"/>
          <w:szCs w:val="18"/>
          <w:lang w:eastAsia="en-GB"/>
        </w:rPr>
      </w:pPr>
      <w:r w:rsidRPr="000D704B">
        <w:rPr>
          <w:rFonts w:ascii="Arial" w:eastAsia="Times New Roman" w:hAnsi="Arial" w:cs="Arial"/>
          <w:sz w:val="18"/>
          <w:szCs w:val="18"/>
          <w:lang w:eastAsia="en-GB"/>
        </w:rPr>
        <w:t>For a description of the usage of every individual heading within the MRC, see the separate document, “Market Reform Contract – Data Dictionary” corresponding to this version of the MRC. </w:t>
      </w:r>
    </w:p>
    <w:p w14:paraId="1DCC7967"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485A1AD1"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43C398D2"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41CA8269"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10F9D2FC"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5B1FC30B"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6C8A715B"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162BB3A3"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25972632"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32A1058F"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665F1E08"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6A100600"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03C319D3"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6EC275BD"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352BB571"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68DC8B89"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6FE1FEA7"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4BF33E7C"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4DB0F197"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1830FFD4"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2AD336EB"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03EE931E"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728E8CC9"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61BBDF46"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7F715BC4"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3ADA5827"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6574A403"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46C4EABF"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0B6E6B32"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26130D6B"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43F69AD0"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669DE857"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52E73615"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0B12B3BA"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67858FDB"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09ECA1A0"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56011B2A"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037C0243"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476F7C50" w14:textId="77777777" w:rsidR="004813BF" w:rsidRDefault="004813BF" w:rsidP="004813BF">
      <w:pPr>
        <w:spacing w:after="0" w:line="240" w:lineRule="auto"/>
        <w:textAlignment w:val="baseline"/>
        <w:rPr>
          <w:rFonts w:ascii="Arial" w:eastAsia="Times New Roman" w:hAnsi="Arial" w:cs="Arial"/>
          <w:sz w:val="18"/>
          <w:szCs w:val="18"/>
          <w:lang w:eastAsia="en-GB"/>
        </w:rPr>
      </w:pPr>
    </w:p>
    <w:p w14:paraId="1B00D6D7" w14:textId="77777777" w:rsidR="004813BF" w:rsidRPr="000D704B" w:rsidRDefault="004813BF" w:rsidP="004813BF">
      <w:pPr>
        <w:spacing w:after="0" w:line="240" w:lineRule="auto"/>
        <w:textAlignment w:val="baseline"/>
        <w:rPr>
          <w:rFonts w:ascii="Arial" w:eastAsia="Times New Roman" w:hAnsi="Arial" w:cs="Arial"/>
          <w:sz w:val="18"/>
          <w:szCs w:val="18"/>
          <w:lang w:eastAsia="en-GB"/>
        </w:rPr>
      </w:pPr>
    </w:p>
    <w:p w14:paraId="0A3EBE6A" w14:textId="77777777" w:rsidR="004813BF" w:rsidRPr="000D704B" w:rsidRDefault="004813BF" w:rsidP="004813BF">
      <w:pPr>
        <w:spacing w:after="0" w:line="240" w:lineRule="auto"/>
        <w:textAlignment w:val="baseline"/>
        <w:rPr>
          <w:rFonts w:ascii="Arial" w:eastAsia="Times New Roman" w:hAnsi="Arial" w:cs="Arial"/>
          <w:sz w:val="18"/>
          <w:szCs w:val="18"/>
          <w:lang w:eastAsia="en-GB"/>
        </w:rPr>
      </w:pPr>
      <w:r w:rsidRPr="000D704B">
        <w:rPr>
          <w:rFonts w:ascii="Arial" w:eastAsia="Times New Roman" w:hAnsi="Arial" w:cs="Arial"/>
          <w:sz w:val="18"/>
          <w:szCs w:val="18"/>
          <w:lang w:eastAsia="en-GB"/>
        </w:rPr>
        <w:t> </w:t>
      </w:r>
    </w:p>
    <w:p w14:paraId="241BA6DA" w14:textId="77777777" w:rsidR="004813BF" w:rsidRPr="000D704B" w:rsidRDefault="004813BF" w:rsidP="00F76378">
      <w:pPr>
        <w:pStyle w:val="Heading2"/>
        <w:rPr>
          <w:b w:val="0"/>
          <w:bCs w:val="0"/>
          <w:sz w:val="18"/>
          <w:szCs w:val="18"/>
          <w:lang w:eastAsia="en-GB"/>
        </w:rPr>
      </w:pPr>
      <w:bookmarkStart w:id="22" w:name="_Toc130558872"/>
      <w:r w:rsidRPr="000D704B">
        <w:lastRenderedPageBreak/>
        <w:t>Further Information</w:t>
      </w:r>
      <w:bookmarkEnd w:id="22"/>
      <w:r w:rsidRPr="000D704B">
        <w:t>  </w:t>
      </w:r>
    </w:p>
    <w:p w14:paraId="53DCB177" w14:textId="77777777" w:rsidR="004813BF" w:rsidRPr="000D704B" w:rsidRDefault="004813BF" w:rsidP="004813BF">
      <w:pPr>
        <w:spacing w:after="0" w:line="240" w:lineRule="auto"/>
        <w:textAlignment w:val="baseline"/>
        <w:rPr>
          <w:rFonts w:ascii="Arial" w:eastAsia="Times New Roman" w:hAnsi="Arial" w:cs="Arial"/>
          <w:sz w:val="18"/>
          <w:szCs w:val="18"/>
          <w:lang w:eastAsia="en-GB"/>
        </w:rPr>
      </w:pPr>
    </w:p>
    <w:p w14:paraId="54910BE1" w14:textId="77777777" w:rsidR="004813BF" w:rsidRPr="003136DE" w:rsidRDefault="004813BF" w:rsidP="004813BF">
      <w:pPr>
        <w:spacing w:after="0" w:line="240" w:lineRule="auto"/>
        <w:textAlignment w:val="baseline"/>
        <w:rPr>
          <w:rFonts w:ascii="Arial" w:eastAsia="Times New Roman" w:hAnsi="Arial" w:cs="Arial"/>
          <w:i/>
          <w:iCs/>
          <w:sz w:val="18"/>
          <w:szCs w:val="18"/>
          <w:lang w:eastAsia="en-GB"/>
        </w:rPr>
      </w:pPr>
      <w:r w:rsidRPr="003136DE">
        <w:rPr>
          <w:rFonts w:ascii="Arial" w:eastAsia="Times New Roman" w:hAnsi="Arial" w:cs="Arial"/>
          <w:sz w:val="18"/>
          <w:szCs w:val="18"/>
          <w:lang w:eastAsia="en-GB"/>
        </w:rPr>
        <w:t>For further information on the Market Reform Contract (MRC) please contact:</w:t>
      </w:r>
    </w:p>
    <w:p w14:paraId="5B8194EC" w14:textId="77777777" w:rsidR="004813BF" w:rsidRPr="003136DE" w:rsidRDefault="004813BF" w:rsidP="004813BF">
      <w:pPr>
        <w:spacing w:after="0" w:line="240" w:lineRule="auto"/>
        <w:textAlignment w:val="baseline"/>
        <w:rPr>
          <w:rFonts w:ascii="Arial" w:eastAsia="Times New Roman" w:hAnsi="Arial" w:cs="Arial"/>
          <w:sz w:val="18"/>
          <w:szCs w:val="1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5"/>
        <w:gridCol w:w="4447"/>
        <w:gridCol w:w="2698"/>
      </w:tblGrid>
      <w:tr w:rsidR="004813BF" w:rsidRPr="00B77E28" w14:paraId="3337AEEE" w14:textId="77777777">
        <w:tc>
          <w:tcPr>
            <w:tcW w:w="1179" w:type="pct"/>
            <w:shd w:val="clear" w:color="auto" w:fill="F3F3F3"/>
          </w:tcPr>
          <w:p w14:paraId="153B07F1" w14:textId="77777777" w:rsidR="004813BF" w:rsidRPr="00B77E28" w:rsidRDefault="004813BF">
            <w:pPr>
              <w:pStyle w:val="MRTableText"/>
              <w:rPr>
                <w:b/>
                <w:bCs/>
                <w:sz w:val="18"/>
                <w:szCs w:val="18"/>
              </w:rPr>
            </w:pPr>
            <w:r w:rsidRPr="00B77E28">
              <w:rPr>
                <w:b/>
                <w:bCs/>
                <w:sz w:val="18"/>
                <w:szCs w:val="18"/>
              </w:rPr>
              <w:t>Type of Query</w:t>
            </w:r>
          </w:p>
        </w:tc>
        <w:tc>
          <w:tcPr>
            <w:tcW w:w="2378" w:type="pct"/>
            <w:shd w:val="clear" w:color="auto" w:fill="F3F3F3"/>
          </w:tcPr>
          <w:p w14:paraId="14AC52BD" w14:textId="77777777" w:rsidR="004813BF" w:rsidRPr="00B77E28" w:rsidRDefault="004813BF">
            <w:pPr>
              <w:pStyle w:val="MRTableText"/>
              <w:rPr>
                <w:b/>
                <w:bCs/>
                <w:sz w:val="18"/>
                <w:szCs w:val="18"/>
              </w:rPr>
            </w:pPr>
            <w:r w:rsidRPr="00B77E28">
              <w:rPr>
                <w:b/>
                <w:bCs/>
                <w:sz w:val="18"/>
                <w:szCs w:val="18"/>
              </w:rPr>
              <w:t>Contact</w:t>
            </w:r>
          </w:p>
        </w:tc>
        <w:tc>
          <w:tcPr>
            <w:tcW w:w="1443" w:type="pct"/>
            <w:shd w:val="clear" w:color="auto" w:fill="F3F3F3"/>
          </w:tcPr>
          <w:p w14:paraId="31EEDA41" w14:textId="77777777" w:rsidR="004813BF" w:rsidRPr="00B77E28" w:rsidRDefault="004813BF">
            <w:pPr>
              <w:pStyle w:val="MRTableText"/>
              <w:rPr>
                <w:b/>
                <w:bCs/>
                <w:sz w:val="18"/>
                <w:szCs w:val="18"/>
              </w:rPr>
            </w:pPr>
            <w:r w:rsidRPr="00B77E28">
              <w:rPr>
                <w:b/>
                <w:bCs/>
                <w:sz w:val="18"/>
                <w:szCs w:val="18"/>
              </w:rPr>
              <w:t>Address</w:t>
            </w:r>
          </w:p>
        </w:tc>
      </w:tr>
      <w:tr w:rsidR="004813BF" w:rsidRPr="00B77E28" w14:paraId="651980EF" w14:textId="77777777">
        <w:tc>
          <w:tcPr>
            <w:tcW w:w="1179" w:type="pct"/>
          </w:tcPr>
          <w:p w14:paraId="7A3EA697" w14:textId="77777777" w:rsidR="004813BF" w:rsidRPr="00B77E28" w:rsidRDefault="004813BF">
            <w:pPr>
              <w:pStyle w:val="MRTableText"/>
              <w:rPr>
                <w:sz w:val="18"/>
                <w:szCs w:val="18"/>
              </w:rPr>
            </w:pPr>
            <w:r w:rsidRPr="00B77E28">
              <w:rPr>
                <w:sz w:val="18"/>
                <w:szCs w:val="18"/>
              </w:rPr>
              <w:t>LIIBA Members</w:t>
            </w:r>
          </w:p>
        </w:tc>
        <w:tc>
          <w:tcPr>
            <w:tcW w:w="2378" w:type="pct"/>
          </w:tcPr>
          <w:p w14:paraId="5089EFA8" w14:textId="77777777" w:rsidR="004813BF" w:rsidRPr="00B77E28" w:rsidRDefault="004813BF">
            <w:pPr>
              <w:pStyle w:val="MRTableText"/>
              <w:rPr>
                <w:sz w:val="18"/>
                <w:szCs w:val="18"/>
              </w:rPr>
            </w:pPr>
            <w:r w:rsidRPr="00B77E28">
              <w:rPr>
                <w:sz w:val="18"/>
                <w:szCs w:val="18"/>
              </w:rPr>
              <w:t>James Livett – LIIBA</w:t>
            </w:r>
          </w:p>
          <w:p w14:paraId="56BBE329" w14:textId="77777777" w:rsidR="004813BF" w:rsidRPr="00B77E28" w:rsidRDefault="004813BF">
            <w:pPr>
              <w:pStyle w:val="MRTableText"/>
              <w:rPr>
                <w:sz w:val="18"/>
                <w:szCs w:val="18"/>
              </w:rPr>
            </w:pPr>
            <w:r w:rsidRPr="00B77E28">
              <w:rPr>
                <w:sz w:val="18"/>
                <w:szCs w:val="18"/>
              </w:rPr>
              <w:t>Tel: 020 7280 0152</w:t>
            </w:r>
          </w:p>
          <w:p w14:paraId="010681A7" w14:textId="6AB0ADF0" w:rsidR="004813BF" w:rsidRPr="00B77E28" w:rsidRDefault="004813BF">
            <w:pPr>
              <w:pStyle w:val="MRTableText"/>
              <w:rPr>
                <w:sz w:val="18"/>
                <w:szCs w:val="18"/>
              </w:rPr>
            </w:pPr>
            <w:r w:rsidRPr="00B77E28">
              <w:rPr>
                <w:sz w:val="18"/>
                <w:szCs w:val="18"/>
              </w:rPr>
              <w:t xml:space="preserve">Email: </w:t>
            </w:r>
            <w:hyperlink r:id="rId21" w:history="1">
              <w:r w:rsidRPr="00B77E28">
                <w:rPr>
                  <w:rStyle w:val="Hyperlink"/>
                  <w:sz w:val="18"/>
                  <w:szCs w:val="18"/>
                </w:rPr>
                <w:t>james.livett@liiba.co.uk</w:t>
              </w:r>
            </w:hyperlink>
            <w:r w:rsidRPr="00B77E28">
              <w:rPr>
                <w:sz w:val="18"/>
                <w:szCs w:val="18"/>
              </w:rPr>
              <w:t xml:space="preserve"> </w:t>
            </w:r>
          </w:p>
          <w:p w14:paraId="71A88A67" w14:textId="77777777" w:rsidR="004813BF" w:rsidRPr="00B77E28" w:rsidRDefault="004813BF">
            <w:pPr>
              <w:pStyle w:val="MRTableText"/>
              <w:rPr>
                <w:sz w:val="18"/>
                <w:szCs w:val="18"/>
              </w:rPr>
            </w:pPr>
          </w:p>
        </w:tc>
        <w:tc>
          <w:tcPr>
            <w:tcW w:w="1443" w:type="pct"/>
          </w:tcPr>
          <w:p w14:paraId="69D28E19" w14:textId="77777777" w:rsidR="004813BF" w:rsidRPr="00B77E28" w:rsidRDefault="004813BF">
            <w:pPr>
              <w:pStyle w:val="MRTableText"/>
              <w:rPr>
                <w:sz w:val="18"/>
                <w:szCs w:val="18"/>
              </w:rPr>
            </w:pPr>
            <w:r w:rsidRPr="00B77E28">
              <w:rPr>
                <w:sz w:val="18"/>
                <w:szCs w:val="18"/>
              </w:rPr>
              <w:t>78 Leadenhall Street</w:t>
            </w:r>
          </w:p>
          <w:p w14:paraId="4DA2440D" w14:textId="77777777" w:rsidR="004813BF" w:rsidRPr="00B77E28" w:rsidRDefault="004813BF">
            <w:pPr>
              <w:pStyle w:val="MRTableText"/>
              <w:rPr>
                <w:sz w:val="18"/>
                <w:szCs w:val="18"/>
              </w:rPr>
            </w:pPr>
            <w:r w:rsidRPr="00B77E28">
              <w:rPr>
                <w:sz w:val="18"/>
                <w:szCs w:val="18"/>
              </w:rPr>
              <w:t>London</w:t>
            </w:r>
          </w:p>
        </w:tc>
      </w:tr>
      <w:tr w:rsidR="004813BF" w:rsidRPr="00B77E28" w14:paraId="224D0A86" w14:textId="77777777">
        <w:tc>
          <w:tcPr>
            <w:tcW w:w="1179" w:type="pct"/>
          </w:tcPr>
          <w:p w14:paraId="1E744557" w14:textId="77777777" w:rsidR="004813BF" w:rsidRPr="00B77E28" w:rsidRDefault="004813BF">
            <w:pPr>
              <w:pStyle w:val="MRTableText"/>
              <w:rPr>
                <w:sz w:val="18"/>
                <w:szCs w:val="18"/>
              </w:rPr>
            </w:pPr>
            <w:r w:rsidRPr="00B77E28">
              <w:rPr>
                <w:sz w:val="18"/>
                <w:szCs w:val="18"/>
              </w:rPr>
              <w:t>Lloyd’s (Re)Insurers</w:t>
            </w:r>
          </w:p>
        </w:tc>
        <w:tc>
          <w:tcPr>
            <w:tcW w:w="2378" w:type="pct"/>
          </w:tcPr>
          <w:p w14:paraId="6D94DF63" w14:textId="77777777" w:rsidR="004813BF" w:rsidRPr="00B77E28" w:rsidRDefault="004813BF">
            <w:pPr>
              <w:pStyle w:val="MRTableText"/>
              <w:rPr>
                <w:sz w:val="18"/>
                <w:szCs w:val="18"/>
              </w:rPr>
            </w:pPr>
            <w:r w:rsidRPr="00B77E28">
              <w:rPr>
                <w:sz w:val="18"/>
                <w:szCs w:val="18"/>
              </w:rPr>
              <w:t>LMA General Inbox</w:t>
            </w:r>
          </w:p>
          <w:p w14:paraId="034ACF6E" w14:textId="77777777" w:rsidR="004813BF" w:rsidRPr="00B77E28" w:rsidRDefault="004813BF">
            <w:pPr>
              <w:pStyle w:val="MRTableText"/>
              <w:rPr>
                <w:sz w:val="18"/>
                <w:szCs w:val="18"/>
              </w:rPr>
            </w:pPr>
            <w:r w:rsidRPr="00B77E28">
              <w:rPr>
                <w:sz w:val="18"/>
                <w:szCs w:val="18"/>
              </w:rPr>
              <w:t xml:space="preserve">Email: </w:t>
            </w:r>
            <w:hyperlink r:id="rId22" w:history="1">
              <w:r w:rsidRPr="00B77E28">
                <w:rPr>
                  <w:rStyle w:val="Hyperlink"/>
                  <w:sz w:val="18"/>
                  <w:szCs w:val="18"/>
                </w:rPr>
                <w:t>lma@lmalloyds.com</w:t>
              </w:r>
            </w:hyperlink>
          </w:p>
        </w:tc>
        <w:tc>
          <w:tcPr>
            <w:tcW w:w="1443" w:type="pct"/>
          </w:tcPr>
          <w:p w14:paraId="6804692E" w14:textId="77777777" w:rsidR="004813BF" w:rsidRPr="00B77E28" w:rsidRDefault="004813BF">
            <w:pPr>
              <w:pStyle w:val="MRTableText"/>
              <w:rPr>
                <w:sz w:val="18"/>
                <w:szCs w:val="18"/>
              </w:rPr>
            </w:pPr>
            <w:r w:rsidRPr="00B77E28">
              <w:rPr>
                <w:sz w:val="18"/>
                <w:szCs w:val="18"/>
              </w:rPr>
              <w:t>Gallery 4</w:t>
            </w:r>
          </w:p>
          <w:p w14:paraId="0C43E8BA" w14:textId="77777777" w:rsidR="004813BF" w:rsidRPr="00B77E28" w:rsidRDefault="004813BF">
            <w:pPr>
              <w:pStyle w:val="MRTableText"/>
              <w:rPr>
                <w:sz w:val="18"/>
                <w:szCs w:val="18"/>
              </w:rPr>
            </w:pPr>
            <w:r w:rsidRPr="00B77E28">
              <w:rPr>
                <w:sz w:val="18"/>
                <w:szCs w:val="18"/>
              </w:rPr>
              <w:t xml:space="preserve">Lloyd’s </w:t>
            </w:r>
          </w:p>
          <w:p w14:paraId="2443D7FA" w14:textId="77777777" w:rsidR="004813BF" w:rsidRPr="00B77E28" w:rsidRDefault="004813BF">
            <w:pPr>
              <w:pStyle w:val="MRTableText"/>
              <w:rPr>
                <w:sz w:val="18"/>
                <w:szCs w:val="18"/>
              </w:rPr>
            </w:pPr>
            <w:r w:rsidRPr="00B77E28">
              <w:rPr>
                <w:sz w:val="18"/>
                <w:szCs w:val="18"/>
              </w:rPr>
              <w:t>1 Lime Street</w:t>
            </w:r>
          </w:p>
          <w:p w14:paraId="59C15255" w14:textId="77777777" w:rsidR="004813BF" w:rsidRPr="00B77E28" w:rsidRDefault="004813BF">
            <w:pPr>
              <w:pStyle w:val="MRTableText"/>
              <w:rPr>
                <w:sz w:val="18"/>
                <w:szCs w:val="18"/>
              </w:rPr>
            </w:pPr>
            <w:r w:rsidRPr="00B77E28">
              <w:rPr>
                <w:sz w:val="18"/>
                <w:szCs w:val="18"/>
              </w:rPr>
              <w:t>London</w:t>
            </w:r>
          </w:p>
          <w:p w14:paraId="68806FC7" w14:textId="77777777" w:rsidR="004813BF" w:rsidRPr="00B77E28" w:rsidRDefault="004813BF">
            <w:pPr>
              <w:pStyle w:val="MRTableText"/>
              <w:rPr>
                <w:sz w:val="18"/>
                <w:szCs w:val="18"/>
              </w:rPr>
            </w:pPr>
          </w:p>
        </w:tc>
      </w:tr>
      <w:tr w:rsidR="004813BF" w:rsidRPr="00B77E28" w14:paraId="7E19F598" w14:textId="77777777">
        <w:tc>
          <w:tcPr>
            <w:tcW w:w="1179" w:type="pct"/>
          </w:tcPr>
          <w:p w14:paraId="0099795F" w14:textId="77777777" w:rsidR="004813BF" w:rsidRPr="00B77E28" w:rsidRDefault="004813BF">
            <w:pPr>
              <w:pStyle w:val="MRTableText"/>
              <w:rPr>
                <w:sz w:val="18"/>
                <w:szCs w:val="18"/>
              </w:rPr>
            </w:pPr>
            <w:r w:rsidRPr="00B77E28">
              <w:rPr>
                <w:sz w:val="18"/>
                <w:szCs w:val="18"/>
              </w:rPr>
              <w:t>IUA (Re)Insurers</w:t>
            </w:r>
          </w:p>
        </w:tc>
        <w:tc>
          <w:tcPr>
            <w:tcW w:w="2378" w:type="pct"/>
          </w:tcPr>
          <w:p w14:paraId="1AD1D7F4" w14:textId="77777777" w:rsidR="004813BF" w:rsidRPr="00B77E28" w:rsidRDefault="004813BF">
            <w:pPr>
              <w:pStyle w:val="MRTableText"/>
              <w:rPr>
                <w:sz w:val="18"/>
                <w:szCs w:val="18"/>
              </w:rPr>
            </w:pPr>
            <w:r w:rsidRPr="00B77E28">
              <w:rPr>
                <w:sz w:val="18"/>
                <w:szCs w:val="18"/>
              </w:rPr>
              <w:t>Kim Darrington – IUA</w:t>
            </w:r>
          </w:p>
          <w:p w14:paraId="7F566615" w14:textId="77777777" w:rsidR="004813BF" w:rsidRPr="00B77E28" w:rsidRDefault="004813BF">
            <w:pPr>
              <w:pStyle w:val="MRTableText"/>
              <w:rPr>
                <w:sz w:val="18"/>
                <w:szCs w:val="18"/>
              </w:rPr>
            </w:pPr>
            <w:r w:rsidRPr="00B77E28">
              <w:rPr>
                <w:sz w:val="18"/>
                <w:szCs w:val="18"/>
              </w:rPr>
              <w:t>Tel: 020 7617 4452</w:t>
            </w:r>
          </w:p>
          <w:p w14:paraId="3097330C" w14:textId="77777777" w:rsidR="004813BF" w:rsidRPr="00B77E28" w:rsidRDefault="004813BF">
            <w:pPr>
              <w:pStyle w:val="MRTableText"/>
              <w:rPr>
                <w:sz w:val="18"/>
                <w:szCs w:val="18"/>
              </w:rPr>
            </w:pPr>
            <w:r w:rsidRPr="00B77E28">
              <w:rPr>
                <w:sz w:val="18"/>
                <w:szCs w:val="18"/>
              </w:rPr>
              <w:t xml:space="preserve">Email: </w:t>
            </w:r>
            <w:hyperlink r:id="rId23" w:history="1">
              <w:r w:rsidRPr="00B77E28">
                <w:rPr>
                  <w:rStyle w:val="Hyperlink"/>
                  <w:sz w:val="18"/>
                  <w:szCs w:val="18"/>
                </w:rPr>
                <w:t>kim.darrington@iua.co.uk</w:t>
              </w:r>
            </w:hyperlink>
          </w:p>
        </w:tc>
        <w:tc>
          <w:tcPr>
            <w:tcW w:w="1443" w:type="pct"/>
          </w:tcPr>
          <w:p w14:paraId="338E1586" w14:textId="77777777" w:rsidR="004813BF" w:rsidRPr="00B77E28" w:rsidRDefault="004813BF">
            <w:pPr>
              <w:pStyle w:val="MRTableText"/>
              <w:rPr>
                <w:sz w:val="18"/>
                <w:szCs w:val="18"/>
              </w:rPr>
            </w:pPr>
            <w:r w:rsidRPr="00B77E28">
              <w:rPr>
                <w:sz w:val="18"/>
                <w:szCs w:val="18"/>
              </w:rPr>
              <w:t>1 Minster Court</w:t>
            </w:r>
            <w:r w:rsidRPr="00B77E28">
              <w:rPr>
                <w:sz w:val="18"/>
                <w:szCs w:val="18"/>
              </w:rPr>
              <w:br/>
              <w:t>Mincing Lane</w:t>
            </w:r>
          </w:p>
          <w:p w14:paraId="6CDC7810" w14:textId="77777777" w:rsidR="004813BF" w:rsidRPr="00B77E28" w:rsidRDefault="004813BF">
            <w:pPr>
              <w:pStyle w:val="MRTableText"/>
              <w:rPr>
                <w:sz w:val="18"/>
                <w:szCs w:val="18"/>
              </w:rPr>
            </w:pPr>
            <w:r w:rsidRPr="00B77E28">
              <w:rPr>
                <w:sz w:val="18"/>
                <w:szCs w:val="18"/>
              </w:rPr>
              <w:t>EC3R 7AA</w:t>
            </w:r>
            <w:r w:rsidRPr="00B77E28">
              <w:rPr>
                <w:sz w:val="18"/>
                <w:szCs w:val="18"/>
              </w:rPr>
              <w:br/>
              <w:t>London</w:t>
            </w:r>
          </w:p>
          <w:p w14:paraId="60F6FB77" w14:textId="77777777" w:rsidR="004813BF" w:rsidRPr="00B77E28" w:rsidRDefault="004813BF">
            <w:pPr>
              <w:pStyle w:val="MRTableText"/>
              <w:rPr>
                <w:sz w:val="18"/>
                <w:szCs w:val="18"/>
              </w:rPr>
            </w:pPr>
          </w:p>
        </w:tc>
      </w:tr>
      <w:tr w:rsidR="004813BF" w:rsidRPr="00B77E28" w14:paraId="572ECA77" w14:textId="77777777">
        <w:tc>
          <w:tcPr>
            <w:tcW w:w="1179" w:type="pct"/>
          </w:tcPr>
          <w:p w14:paraId="44EFC19A" w14:textId="77777777" w:rsidR="004813BF" w:rsidRPr="00B77E28" w:rsidRDefault="004813BF">
            <w:pPr>
              <w:pStyle w:val="MRTableText"/>
              <w:rPr>
                <w:sz w:val="18"/>
                <w:szCs w:val="18"/>
              </w:rPr>
            </w:pPr>
            <w:r w:rsidRPr="00B77E28">
              <w:rPr>
                <w:sz w:val="18"/>
                <w:szCs w:val="18"/>
              </w:rPr>
              <w:t>General Queries</w:t>
            </w:r>
          </w:p>
        </w:tc>
        <w:tc>
          <w:tcPr>
            <w:tcW w:w="2378" w:type="pct"/>
          </w:tcPr>
          <w:p w14:paraId="3CE314AD" w14:textId="77777777" w:rsidR="004813BF" w:rsidRPr="00B77E28" w:rsidRDefault="004813BF">
            <w:pPr>
              <w:pStyle w:val="MRTableText"/>
              <w:rPr>
                <w:sz w:val="18"/>
                <w:szCs w:val="18"/>
              </w:rPr>
            </w:pPr>
            <w:r w:rsidRPr="00B77E28">
              <w:rPr>
                <w:sz w:val="18"/>
                <w:szCs w:val="18"/>
              </w:rPr>
              <w:t>Caroline Wagstaff – LMG</w:t>
            </w:r>
          </w:p>
          <w:p w14:paraId="6E9D019E" w14:textId="77777777" w:rsidR="004813BF" w:rsidRPr="00B77E28" w:rsidRDefault="004813BF">
            <w:pPr>
              <w:pStyle w:val="MRTableText"/>
              <w:rPr>
                <w:sz w:val="18"/>
                <w:szCs w:val="18"/>
              </w:rPr>
            </w:pPr>
            <w:r w:rsidRPr="00B77E28">
              <w:rPr>
                <w:sz w:val="18"/>
                <w:szCs w:val="18"/>
              </w:rPr>
              <w:t xml:space="preserve">Email: </w:t>
            </w:r>
            <w:hyperlink r:id="rId24" w:history="1">
              <w:r w:rsidRPr="00B77E28">
                <w:rPr>
                  <w:rStyle w:val="Hyperlink"/>
                  <w:sz w:val="18"/>
                  <w:szCs w:val="18"/>
                </w:rPr>
                <w:t>caroline.wagstaff@lmg.london</w:t>
              </w:r>
            </w:hyperlink>
          </w:p>
        </w:tc>
        <w:tc>
          <w:tcPr>
            <w:tcW w:w="1443" w:type="pct"/>
          </w:tcPr>
          <w:p w14:paraId="18540343" w14:textId="77777777" w:rsidR="004813BF" w:rsidRPr="00B77E28" w:rsidRDefault="004813BF">
            <w:pPr>
              <w:pStyle w:val="MRTableText"/>
              <w:rPr>
                <w:sz w:val="18"/>
                <w:szCs w:val="18"/>
              </w:rPr>
            </w:pPr>
            <w:r w:rsidRPr="00B77E28">
              <w:rPr>
                <w:sz w:val="18"/>
                <w:szCs w:val="18"/>
              </w:rPr>
              <w:t xml:space="preserve">Lloyd’s </w:t>
            </w:r>
          </w:p>
          <w:p w14:paraId="6A0DD45D" w14:textId="77777777" w:rsidR="004813BF" w:rsidRPr="00B77E28" w:rsidRDefault="004813BF">
            <w:pPr>
              <w:pStyle w:val="MRTableText"/>
              <w:rPr>
                <w:sz w:val="18"/>
                <w:szCs w:val="18"/>
              </w:rPr>
            </w:pPr>
            <w:r w:rsidRPr="00B77E28">
              <w:rPr>
                <w:sz w:val="18"/>
                <w:szCs w:val="18"/>
              </w:rPr>
              <w:t>1 Lime Street</w:t>
            </w:r>
          </w:p>
          <w:p w14:paraId="2F98E860" w14:textId="77777777" w:rsidR="004813BF" w:rsidRPr="00B77E28" w:rsidRDefault="004813BF">
            <w:pPr>
              <w:pStyle w:val="MRTableText"/>
              <w:rPr>
                <w:sz w:val="18"/>
                <w:szCs w:val="18"/>
              </w:rPr>
            </w:pPr>
            <w:r w:rsidRPr="00B77E28">
              <w:rPr>
                <w:sz w:val="18"/>
                <w:szCs w:val="18"/>
              </w:rPr>
              <w:t>London</w:t>
            </w:r>
          </w:p>
          <w:p w14:paraId="181776A1" w14:textId="77777777" w:rsidR="004813BF" w:rsidRPr="00B77E28" w:rsidRDefault="004813BF">
            <w:pPr>
              <w:pStyle w:val="MRTableText"/>
              <w:rPr>
                <w:sz w:val="18"/>
                <w:szCs w:val="18"/>
              </w:rPr>
            </w:pPr>
          </w:p>
        </w:tc>
      </w:tr>
    </w:tbl>
    <w:p w14:paraId="391A181D" w14:textId="77777777" w:rsidR="004813BF" w:rsidRPr="000D704B" w:rsidRDefault="004813BF" w:rsidP="004813BF">
      <w:pPr>
        <w:spacing w:after="0" w:line="240" w:lineRule="auto"/>
        <w:textAlignment w:val="baseline"/>
        <w:rPr>
          <w:rFonts w:ascii="Arial" w:eastAsia="Times New Roman" w:hAnsi="Arial" w:cs="Arial"/>
          <w:sz w:val="18"/>
          <w:szCs w:val="18"/>
          <w:lang w:eastAsia="en-GB"/>
        </w:rPr>
      </w:pPr>
    </w:p>
    <w:p w14:paraId="391BE50E" w14:textId="77777777" w:rsidR="004813BF" w:rsidRPr="000D704B" w:rsidRDefault="004813BF" w:rsidP="004813BF">
      <w:pPr>
        <w:spacing w:after="0" w:line="240" w:lineRule="auto"/>
        <w:textAlignment w:val="baseline"/>
      </w:pPr>
    </w:p>
    <w:p w14:paraId="16564D4B" w14:textId="77777777" w:rsidR="00067CFE" w:rsidRPr="00636F44" w:rsidRDefault="00067CFE" w:rsidP="00067CFE"/>
    <w:p w14:paraId="6C58E3D0" w14:textId="77777777" w:rsidR="00361DFE" w:rsidRPr="00361DFE" w:rsidRDefault="00361DFE" w:rsidP="00361DFE">
      <w:pPr>
        <w:pageBreakBefore/>
        <w:spacing w:before="100" w:beforeAutospacing="1" w:after="100" w:afterAutospacing="1" w:line="240" w:lineRule="auto"/>
        <w:outlineLvl w:val="0"/>
        <w:rPr>
          <w:rFonts w:ascii="Arial" w:eastAsia="Times New Roman" w:hAnsi="Arial" w:cs="Arial"/>
          <w:b/>
          <w:bCs/>
          <w:kern w:val="36"/>
          <w:sz w:val="36"/>
          <w:szCs w:val="36"/>
          <w:lang w:val="en-GB"/>
        </w:rPr>
      </w:pPr>
      <w:bookmarkStart w:id="23" w:name="_Toc124251258"/>
      <w:bookmarkStart w:id="24" w:name="_Toc130558873"/>
      <w:r w:rsidRPr="00361DFE">
        <w:rPr>
          <w:rFonts w:ascii="Arial" w:eastAsia="Times New Roman" w:hAnsi="Arial" w:cs="Arial"/>
          <w:b/>
          <w:bCs/>
          <w:kern w:val="36"/>
          <w:sz w:val="36"/>
          <w:szCs w:val="36"/>
          <w:lang w:val="en-GB"/>
        </w:rPr>
        <w:lastRenderedPageBreak/>
        <w:t>Chapter 4 - Risk Details</w:t>
      </w:r>
      <w:bookmarkEnd w:id="23"/>
      <w:bookmarkEnd w:id="24"/>
      <w:r w:rsidRPr="00361DFE">
        <w:rPr>
          <w:rFonts w:ascii="Arial" w:eastAsia="Times New Roman" w:hAnsi="Arial" w:cs="Arial"/>
          <w:b/>
          <w:bCs/>
          <w:kern w:val="36"/>
          <w:sz w:val="36"/>
          <w:szCs w:val="36"/>
          <w:lang w:val="en-GB"/>
        </w:rPr>
        <w:t xml:space="preserve"> </w:t>
      </w:r>
    </w:p>
    <w:p w14:paraId="2928823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The headings that are typically required within </w:t>
      </w:r>
      <w:r w:rsidRPr="00361DFE">
        <w:rPr>
          <w:rFonts w:ascii="Arial" w:eastAsiaTheme="minorEastAsia" w:hAnsi="Arial" w:cs="Arial"/>
          <w:b/>
          <w:bCs/>
          <w:sz w:val="18"/>
          <w:szCs w:val="18"/>
          <w:lang w:val="en-GB"/>
        </w:rPr>
        <w:t>RISK DETAILS</w:t>
      </w:r>
      <w:r w:rsidRPr="00361DFE">
        <w:rPr>
          <w:rFonts w:ascii="Arial" w:eastAsiaTheme="minorEastAsia" w:hAnsi="Arial" w:cs="Arial"/>
          <w:sz w:val="18"/>
          <w:szCs w:val="18"/>
          <w:lang w:val="en-GB"/>
        </w:rPr>
        <w:t xml:space="preserve">, depending on the type of business, are shown in </w:t>
      </w:r>
      <w:r w:rsidRPr="00361DFE">
        <w:rPr>
          <w:rFonts w:ascii="Arial" w:eastAsiaTheme="minorEastAsia" w:hAnsi="Arial" w:cs="Arial"/>
          <w:b/>
          <w:sz w:val="18"/>
          <w:szCs w:val="18"/>
          <w:lang w:val="en-GB"/>
        </w:rPr>
        <w:t>Appendix 1</w:t>
      </w:r>
      <w:r w:rsidRPr="00361DFE">
        <w:rPr>
          <w:rFonts w:ascii="Arial" w:eastAsiaTheme="minorEastAsia" w:hAnsi="Arial" w:cs="Arial"/>
          <w:sz w:val="18"/>
          <w:szCs w:val="18"/>
          <w:lang w:val="en-GB"/>
        </w:rPr>
        <w:t xml:space="preserve"> of this document. Completion instructions for key headings are given below including a mapping to the Core Data Record. Please note that instructions are not provided for all headings, and other headings may be added to the MRC where required.</w:t>
      </w:r>
    </w:p>
    <w:p w14:paraId="1219831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It is recommended that pages within the MRC are numbered. When numbering pages, it is recommended that any cover sheet is not included within the page numbering, and </w:t>
      </w:r>
      <w:r w:rsidRPr="00361DFE">
        <w:rPr>
          <w:rFonts w:ascii="Arial" w:eastAsiaTheme="minorEastAsia" w:hAnsi="Arial" w:cs="Arial"/>
          <w:b/>
          <w:bCs/>
          <w:sz w:val="18"/>
          <w:szCs w:val="18"/>
          <w:lang w:val="en-GB"/>
        </w:rPr>
        <w:t>RISK DETAILS</w:t>
      </w:r>
      <w:r w:rsidRPr="00361DFE">
        <w:rPr>
          <w:rFonts w:ascii="Arial" w:eastAsiaTheme="minorEastAsia" w:hAnsi="Arial" w:cs="Arial"/>
          <w:sz w:val="18"/>
          <w:szCs w:val="18"/>
          <w:lang w:val="en-GB"/>
        </w:rPr>
        <w:t xml:space="preserve"> should be page 1 of the MRC.</w:t>
      </w:r>
    </w:p>
    <w:p w14:paraId="77C6681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Country Specific Notices </w:t>
      </w:r>
    </w:p>
    <w:p w14:paraId="1193FB52" w14:textId="77777777" w:rsidR="00361DFE" w:rsidRPr="00361DFE" w:rsidRDefault="00361DFE" w:rsidP="00361DFE">
      <w:pPr>
        <w:spacing w:line="240" w:lineRule="auto"/>
        <w:rPr>
          <w:rFonts w:ascii="Arial" w:hAnsi="Arial" w:cs="Arial"/>
          <w:sz w:val="18"/>
          <w:szCs w:val="18"/>
        </w:rPr>
      </w:pPr>
      <w:r w:rsidRPr="00361DFE">
        <w:rPr>
          <w:rFonts w:ascii="Arial" w:hAnsi="Arial" w:cs="Arial"/>
          <w:sz w:val="18"/>
          <w:szCs w:val="18"/>
        </w:rPr>
        <w:t xml:space="preserve">In some countries/territories, for example US and Canada, there are requirements for certain Notices to appear on page 1 of the MRC in full. Where </w:t>
      </w:r>
      <w:r w:rsidRPr="00361DFE">
        <w:rPr>
          <w:rFonts w:ascii="Arial" w:hAnsi="Arial" w:cs="Arial"/>
          <w:b/>
          <w:bCs/>
          <w:sz w:val="18"/>
          <w:szCs w:val="18"/>
        </w:rPr>
        <w:t>RISK DETAILS</w:t>
      </w:r>
      <w:r w:rsidRPr="00361DFE">
        <w:rPr>
          <w:rFonts w:ascii="Arial" w:hAnsi="Arial" w:cs="Arial"/>
          <w:sz w:val="18"/>
          <w:szCs w:val="18"/>
        </w:rPr>
        <w:t xml:space="preserve"> is page 1 of the MRC, it is recommended that these should appear directly at the beginning of the </w:t>
      </w:r>
      <w:r w:rsidRPr="00361DFE">
        <w:rPr>
          <w:rFonts w:ascii="Arial" w:hAnsi="Arial" w:cs="Arial"/>
          <w:b/>
          <w:bCs/>
          <w:sz w:val="18"/>
          <w:szCs w:val="18"/>
        </w:rPr>
        <w:t>RISK DETAILS</w:t>
      </w:r>
      <w:r w:rsidRPr="00361DFE">
        <w:rPr>
          <w:rFonts w:ascii="Arial" w:hAnsi="Arial" w:cs="Arial"/>
          <w:sz w:val="18"/>
          <w:szCs w:val="18"/>
        </w:rPr>
        <w:t xml:space="preserve"> part and care should be taken to check the format, font and style legally required for these notices.</w:t>
      </w:r>
    </w:p>
    <w:p w14:paraId="751D3ED8" w14:textId="77777777" w:rsidR="00361DFE" w:rsidRPr="00361DFE" w:rsidRDefault="00361DFE" w:rsidP="00361DFE">
      <w:pPr>
        <w:spacing w:line="240" w:lineRule="auto"/>
        <w:rPr>
          <w:rFonts w:ascii="Arial" w:hAnsi="Arial" w:cs="Arial"/>
          <w:sz w:val="18"/>
          <w:szCs w:val="18"/>
        </w:rPr>
      </w:pPr>
      <w:r w:rsidRPr="00361DFE">
        <w:rPr>
          <w:rFonts w:ascii="Arial" w:hAnsi="Arial" w:cs="Arial"/>
          <w:sz w:val="18"/>
          <w:szCs w:val="18"/>
        </w:rPr>
        <w:t xml:space="preserve">For further information regarding clause format requirements refer to the </w:t>
      </w:r>
      <w:hyperlink r:id="rId25" w:history="1">
        <w:r w:rsidRPr="00361DFE">
          <w:rPr>
            <w:rFonts w:ascii="Arial" w:hAnsi="Arial" w:cs="Arial"/>
            <w:color w:val="0000FF"/>
            <w:sz w:val="18"/>
            <w:szCs w:val="18"/>
            <w:u w:val="single"/>
          </w:rPr>
          <w:t>Lloyd’s Wordings Repository</w:t>
        </w:r>
      </w:hyperlink>
      <w:r w:rsidRPr="00361DFE">
        <w:rPr>
          <w:rFonts w:ascii="Arial" w:hAnsi="Arial" w:cs="Arial"/>
          <w:sz w:val="18"/>
          <w:szCs w:val="18"/>
        </w:rPr>
        <w:t>.</w:t>
      </w:r>
    </w:p>
    <w:p w14:paraId="7E00DE4C"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For further state specific requirements for Lloyd’s please check </w:t>
      </w:r>
      <w:hyperlink r:id="rId26" w:history="1">
        <w:r w:rsidRPr="00361DFE">
          <w:rPr>
            <w:rFonts w:ascii="Arial" w:eastAsiaTheme="minorEastAsia" w:hAnsi="Arial" w:cs="Arial"/>
            <w:color w:val="0000FF"/>
            <w:sz w:val="18"/>
            <w:szCs w:val="18"/>
            <w:u w:val="single"/>
            <w:lang w:val="en-GB"/>
          </w:rPr>
          <w:t>Lloyd’s Crystal Tool.</w:t>
        </w:r>
      </w:hyperlink>
    </w:p>
    <w:p w14:paraId="025D174E" w14:textId="77777777" w:rsidR="00361DFE" w:rsidRPr="00361DFE" w:rsidRDefault="00361DFE" w:rsidP="00361DFE">
      <w:pPr>
        <w:rPr>
          <w:rFonts w:ascii="Arial" w:hAnsi="Arial" w:cs="Arial"/>
          <w:b/>
          <w:bCs/>
          <w:sz w:val="18"/>
          <w:szCs w:val="18"/>
          <w:lang w:val="en-GB"/>
        </w:rPr>
      </w:pPr>
    </w:p>
    <w:p w14:paraId="4853AB08" w14:textId="77777777" w:rsidR="00361DFE" w:rsidRPr="00361DFE" w:rsidRDefault="00361DFE" w:rsidP="00361DFE">
      <w:pPr>
        <w:rPr>
          <w:rFonts w:ascii="Arial" w:eastAsia="Times New Roman" w:hAnsi="Arial" w:cs="Arial"/>
          <w:sz w:val="16"/>
          <w:szCs w:val="16"/>
          <w:lang w:val="en-GB"/>
        </w:rPr>
      </w:pPr>
    </w:p>
    <w:p w14:paraId="4CD52561" w14:textId="77777777" w:rsidR="00361DFE" w:rsidRPr="00361DFE" w:rsidRDefault="00361DFE" w:rsidP="00361DFE">
      <w:pPr>
        <w:rPr>
          <w:rFonts w:ascii="Arial" w:eastAsia="Times New Roman" w:hAnsi="Arial" w:cs="Arial"/>
          <w:sz w:val="16"/>
          <w:szCs w:val="16"/>
          <w:lang w:val="en-GB"/>
        </w:rPr>
      </w:pPr>
    </w:p>
    <w:p w14:paraId="2807D20E" w14:textId="77777777" w:rsidR="00361DFE" w:rsidRPr="00361DFE" w:rsidRDefault="00361DFE" w:rsidP="00361DFE">
      <w:pPr>
        <w:rPr>
          <w:rFonts w:ascii="Arial" w:eastAsia="Times New Roman" w:hAnsi="Arial" w:cs="Arial"/>
          <w:sz w:val="16"/>
          <w:szCs w:val="16"/>
          <w:lang w:val="en-GB"/>
        </w:rPr>
      </w:pPr>
    </w:p>
    <w:p w14:paraId="4F12386E" w14:textId="77777777" w:rsidR="00361DFE" w:rsidRPr="00361DFE" w:rsidRDefault="00361DFE" w:rsidP="00361DFE">
      <w:pPr>
        <w:rPr>
          <w:rFonts w:ascii="Arial" w:eastAsia="Times New Roman" w:hAnsi="Arial" w:cs="Arial"/>
          <w:sz w:val="16"/>
          <w:szCs w:val="16"/>
          <w:lang w:val="en-GB"/>
        </w:rPr>
      </w:pPr>
    </w:p>
    <w:p w14:paraId="090BA988" w14:textId="77777777" w:rsidR="00361DFE" w:rsidRPr="00361DFE" w:rsidRDefault="00361DFE" w:rsidP="00361DFE">
      <w:pPr>
        <w:rPr>
          <w:rFonts w:ascii="Arial" w:eastAsia="Times New Roman" w:hAnsi="Arial" w:cs="Arial"/>
          <w:sz w:val="16"/>
          <w:szCs w:val="16"/>
          <w:lang w:val="en-GB"/>
        </w:rPr>
      </w:pPr>
    </w:p>
    <w:p w14:paraId="1F738A85" w14:textId="77777777" w:rsidR="00361DFE" w:rsidRPr="00361DFE" w:rsidRDefault="00361DFE" w:rsidP="00361DFE">
      <w:pPr>
        <w:rPr>
          <w:rFonts w:ascii="Arial" w:eastAsia="Times New Roman" w:hAnsi="Arial" w:cs="Arial"/>
          <w:sz w:val="16"/>
          <w:szCs w:val="16"/>
          <w:lang w:val="en-GB"/>
        </w:rPr>
      </w:pPr>
    </w:p>
    <w:p w14:paraId="2E95C810" w14:textId="77777777" w:rsidR="00361DFE" w:rsidRPr="00361DFE" w:rsidRDefault="00361DFE" w:rsidP="00361DFE">
      <w:pPr>
        <w:rPr>
          <w:rFonts w:ascii="Arial" w:eastAsia="Times New Roman" w:hAnsi="Arial" w:cs="Arial"/>
          <w:b/>
          <w:bCs/>
          <w:sz w:val="28"/>
          <w:szCs w:val="28"/>
          <w:lang w:val="en-GB"/>
        </w:rPr>
      </w:pPr>
      <w:r w:rsidRPr="00361DFE">
        <w:rPr>
          <w:rFonts w:ascii="Arial" w:hAnsi="Arial" w:cs="Arial"/>
          <w:lang w:val="en-GB"/>
        </w:rPr>
        <w:br w:type="page"/>
      </w:r>
    </w:p>
    <w:p w14:paraId="4328ED0C"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25" w:name="_Toc130558874"/>
      <w:bookmarkStart w:id="26" w:name="_Toc124251260"/>
      <w:r w:rsidRPr="00361DFE">
        <w:rPr>
          <w:rFonts w:ascii="Arial" w:eastAsia="Times New Roman" w:hAnsi="Arial" w:cs="Arial"/>
          <w:b/>
          <w:bCs/>
          <w:sz w:val="28"/>
          <w:szCs w:val="28"/>
          <w:lang w:val="en-GB"/>
        </w:rPr>
        <w:lastRenderedPageBreak/>
        <w:t>Unique Market Reference</w:t>
      </w:r>
      <w:bookmarkEnd w:id="25"/>
      <w:r w:rsidRPr="00361DFE">
        <w:rPr>
          <w:rFonts w:ascii="Arial" w:eastAsia="Times New Roman" w:hAnsi="Arial" w:cs="Arial"/>
          <w:b/>
          <w:bCs/>
          <w:sz w:val="28"/>
          <w:szCs w:val="28"/>
          <w:lang w:val="en-GB"/>
        </w:rPr>
        <w:t xml:space="preserve"> </w:t>
      </w:r>
    </w:p>
    <w:p w14:paraId="141ABA08" w14:textId="77777777" w:rsidR="00361DFE" w:rsidRPr="00361DFE" w:rsidRDefault="00361DFE" w:rsidP="00361DFE">
      <w:pPr>
        <w:rPr>
          <w:rFonts w:ascii="Arial" w:hAnsi="Arial" w:cs="Arial"/>
          <w:sz w:val="18"/>
          <w:szCs w:val="18"/>
          <w:lang w:val="en-GB"/>
        </w:rPr>
      </w:pPr>
      <w:r w:rsidRPr="00361DFE">
        <w:rPr>
          <w:rFonts w:ascii="Arial" w:hAnsi="Arial" w:cs="Arial"/>
          <w:b/>
          <w:bCs/>
          <w:sz w:val="18"/>
          <w:szCs w:val="18"/>
          <w:lang w:val="en-GB"/>
        </w:rPr>
        <w:t>Type:</w:t>
      </w:r>
      <w:r w:rsidRPr="00361DFE">
        <w:rPr>
          <w:rFonts w:ascii="Arial" w:hAnsi="Arial" w:cs="Arial"/>
          <w:lang w:val="en-GB"/>
        </w:rPr>
        <w:t xml:space="preserve"> </w:t>
      </w:r>
      <w:r w:rsidRPr="00361DFE">
        <w:rPr>
          <w:rFonts w:ascii="Arial" w:hAnsi="Arial" w:cs="Arial"/>
          <w:sz w:val="18"/>
          <w:szCs w:val="18"/>
          <w:lang w:val="en-GB"/>
        </w:rPr>
        <w:t>Mandatory</w:t>
      </w:r>
    </w:p>
    <w:p w14:paraId="605F821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Reference; Contract Reference; Unique Reference;</w:t>
      </w:r>
    </w:p>
    <w:p w14:paraId="4B0FC87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378A319B"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Unique Market Reference (UMR) is a unique common reference assigned to the MRC by the placing broker, that is attached to it throughout its life. Where the MRC is placed by a Lloyd’s broker, the UMR consists of the four-digit broker number for London Market central settlement followed by up to twelve alphanumerical characters.</w:t>
      </w:r>
    </w:p>
    <w:p w14:paraId="4B9DDFE0"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the MRC is placed by a placing broker that does not have a broker number for London Market central settlement, the Dun &amp; Bradstreet (DUNS) number of the placing broker should be provided instead. This does not have to be provided where the placing broker has a four-digit broker number for London Market central settlement.</w:t>
      </w:r>
    </w:p>
    <w:p w14:paraId="02A262AE" w14:textId="77777777" w:rsidR="00361DFE" w:rsidRPr="00361DFE" w:rsidRDefault="00361DFE" w:rsidP="00361DFE">
      <w:pPr>
        <w:spacing w:before="100" w:beforeAutospacing="1" w:after="100" w:afterAutospacing="1" w:line="240" w:lineRule="auto"/>
        <w:rPr>
          <w:rFonts w:ascii="Arial" w:eastAsiaTheme="minorEastAsia" w:hAnsi="Arial" w:cs="Arial"/>
          <w:color w:val="242424"/>
          <w:sz w:val="18"/>
          <w:szCs w:val="18"/>
          <w:lang w:val="en-GB"/>
        </w:rPr>
      </w:pPr>
      <w:r w:rsidRPr="00361DFE">
        <w:rPr>
          <w:rFonts w:ascii="Arial" w:eastAsiaTheme="minorEastAsia" w:hAnsi="Arial" w:cs="Arial"/>
          <w:sz w:val="18"/>
          <w:szCs w:val="18"/>
          <w:lang w:val="en-GB"/>
        </w:rPr>
        <w:t>It is recommended to include the UMR on each page of the MRC along with sequential page numbers to help identification of information and reduce the likelihood of omissions.</w:t>
      </w:r>
    </w:p>
    <w:p w14:paraId="2AB0599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361DFE" w:rsidRPr="00361DFE" w14:paraId="480F7C6D"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A68FDE6"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8E13274"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2595413"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7FB1EC4"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7D81214"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73A710A"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Alternative Subheading Name(s)</w:t>
            </w:r>
          </w:p>
        </w:tc>
      </w:tr>
      <w:tr w:rsidR="00361DFE" w:rsidRPr="00361DFE" w14:paraId="0E9C721D"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253BB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b/>
                <w:sz w:val="16"/>
                <w:szCs w:val="16"/>
                <w:lang w:val="en-GB"/>
              </w:rPr>
              <w:t>UNIQUE MARKET REFERENCE</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7188D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9B8F6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Alphanumeric</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D8259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Where the broker has a four-digit Lloyd’s broker number:</w:t>
            </w:r>
          </w:p>
          <w:p w14:paraId="1F27429D" w14:textId="77777777" w:rsidR="00361DFE" w:rsidRPr="00361DFE" w:rsidRDefault="00361DFE" w:rsidP="0086717F">
            <w:pPr>
              <w:numPr>
                <w:ilvl w:val="0"/>
                <w:numId w:val="21"/>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UMRs (Unique Market Reference) must start with B, followed by the four-digit broker number for London Market central settlement.</w:t>
            </w:r>
          </w:p>
          <w:p w14:paraId="40334751" w14:textId="77777777" w:rsidR="00361DFE" w:rsidRPr="00361DFE" w:rsidRDefault="00361DFE" w:rsidP="0086717F">
            <w:pPr>
              <w:numPr>
                <w:ilvl w:val="0"/>
                <w:numId w:val="21"/>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For example, if the broker number is 123, the UMR would start B0123. If the broker has a four-digit broker number such as 4567, then the UMR would start B4567.</w:t>
            </w:r>
          </w:p>
          <w:p w14:paraId="0A43D6CE" w14:textId="77777777" w:rsidR="00361DFE" w:rsidRPr="00361DFE" w:rsidRDefault="00361DFE" w:rsidP="0086717F">
            <w:pPr>
              <w:numPr>
                <w:ilvl w:val="0"/>
                <w:numId w:val="21"/>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The broker number is followed by up to 12 alphanumeric characters.</w:t>
            </w:r>
          </w:p>
          <w:p w14:paraId="67945149" w14:textId="77777777" w:rsidR="00361DFE" w:rsidRPr="00361DFE" w:rsidRDefault="00361DFE" w:rsidP="0086717F">
            <w:pPr>
              <w:numPr>
                <w:ilvl w:val="0"/>
                <w:numId w:val="21"/>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The UMR must not contain any spaces, hyphens, slashes, or other punctuation. Only numbers 0-9 and letters A-Z may be used.</w:t>
            </w:r>
          </w:p>
          <w:p w14:paraId="3FFF3D0E" w14:textId="77777777" w:rsidR="00361DFE" w:rsidRPr="00361DFE" w:rsidRDefault="00361DFE" w:rsidP="0086717F">
            <w:pPr>
              <w:numPr>
                <w:ilvl w:val="0"/>
                <w:numId w:val="21"/>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The UMR for each MRC must be unique. The same UMR cannot be reused for renewals.</w:t>
            </w:r>
          </w:p>
          <w:p w14:paraId="3DD60C4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Where the broker does not have a four-digit broker number for London Market central settlement:</w:t>
            </w:r>
          </w:p>
          <w:p w14:paraId="57A15FCC" w14:textId="77777777" w:rsidR="00361DFE" w:rsidRPr="00361DFE" w:rsidRDefault="00361DFE" w:rsidP="0086717F">
            <w:pPr>
              <w:numPr>
                <w:ilvl w:val="0"/>
                <w:numId w:val="22"/>
              </w:numPr>
              <w:spacing w:before="100" w:beforeAutospacing="1" w:after="0"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An applicable unique reference should be used.</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E4FFC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the broker has a four-digit Lloyd’s broker number: </w:t>
            </w:r>
            <w:hyperlink r:id="rId27" w:history="1">
              <w:r w:rsidRPr="00361DFE">
                <w:rPr>
                  <w:rFonts w:ascii="Arial" w:eastAsiaTheme="minorEastAsia" w:hAnsi="Arial" w:cs="Arial"/>
                  <w:color w:val="0000FF"/>
                  <w:sz w:val="16"/>
                  <w:szCs w:val="16"/>
                  <w:u w:val="single"/>
                  <w:lang w:val="en-GB"/>
                </w:rPr>
                <w:t>Unique Market Reference</w:t>
              </w:r>
              <w:r w:rsidRPr="00361DFE">
                <w:rPr>
                  <w:rFonts w:ascii="Arial" w:eastAsiaTheme="minorEastAsia" w:hAnsi="Arial" w:cs="Arial"/>
                  <w:sz w:val="16"/>
                  <w:szCs w:val="16"/>
                  <w:lang w:val="en-GB"/>
                </w:rPr>
                <w:t>;</w:t>
              </w:r>
            </w:hyperlink>
            <w:r w:rsidRPr="00361DFE">
              <w:rPr>
                <w:rFonts w:ascii="Arial" w:eastAsiaTheme="minorEastAsia" w:hAnsi="Arial" w:cs="Arial"/>
                <w:sz w:val="16"/>
                <w:szCs w:val="16"/>
                <w:lang w:val="en-GB"/>
              </w:rPr>
              <w:t xml:space="preserve"> </w:t>
            </w:r>
            <w:hyperlink r:id="rId28" w:history="1">
              <w:r w:rsidRPr="00361DFE">
                <w:rPr>
                  <w:rFonts w:ascii="Arial" w:eastAsiaTheme="minorEastAsia" w:hAnsi="Arial" w:cs="Arial"/>
                  <w:color w:val="0000FF"/>
                  <w:sz w:val="16"/>
                  <w:szCs w:val="16"/>
                  <w:u w:val="single"/>
                  <w:lang w:val="en-GB"/>
                </w:rPr>
                <w:t>Placing Broker Unique Identifier</w:t>
              </w:r>
            </w:hyperlink>
            <w:r w:rsidRPr="00361DFE">
              <w:rPr>
                <w:rFonts w:ascii="Arial" w:eastAsiaTheme="minorEastAsia" w:hAnsi="Arial" w:cs="Arial"/>
                <w:sz w:val="16"/>
                <w:szCs w:val="16"/>
                <w:lang w:val="en-GB"/>
              </w:rPr>
              <w:t xml:space="preserve"> </w:t>
            </w:r>
          </w:p>
          <w:p w14:paraId="403674D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9" w:history="1">
              <w:r w:rsidRPr="00361DFE">
                <w:rPr>
                  <w:rFonts w:ascii="Arial" w:eastAsiaTheme="minorEastAsia" w:hAnsi="Arial" w:cs="Arial"/>
                  <w:color w:val="0000FF"/>
                  <w:sz w:val="16"/>
                  <w:szCs w:val="16"/>
                  <w:u w:val="single"/>
                  <w:lang w:val="en-GB"/>
                </w:rPr>
                <w:t>Placing Broker Unique Identifier Agency</w:t>
              </w:r>
            </w:hyperlink>
            <w:r w:rsidRPr="00361DFE">
              <w:rPr>
                <w:rFonts w:ascii="Arial" w:eastAsiaTheme="minorEastAsia" w:hAnsi="Arial" w:cs="Arial"/>
                <w:sz w:val="16"/>
                <w:szCs w:val="16"/>
                <w:lang w:val="en-GB"/>
              </w:rPr>
              <w:t xml:space="preserve"> = “Lloyd’s of London” </w:t>
            </w:r>
          </w:p>
          <w:p w14:paraId="042DA21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the broker does not have a four-digit Lloyd’s broker number: </w:t>
            </w:r>
            <w:hyperlink r:id="rId30" w:history="1">
              <w:r w:rsidRPr="00361DFE">
                <w:rPr>
                  <w:rFonts w:ascii="Arial" w:eastAsiaTheme="minorEastAsia" w:hAnsi="Arial" w:cs="Arial"/>
                  <w:color w:val="0000FF"/>
                  <w:sz w:val="16"/>
                  <w:szCs w:val="16"/>
                  <w:u w:val="single"/>
                  <w:lang w:val="en-GB"/>
                </w:rPr>
                <w:t>Unique Market Reference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F3BF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Reference; Contract Reference; Unique Reference</w:t>
            </w:r>
          </w:p>
        </w:tc>
      </w:tr>
      <w:tr w:rsidR="00361DFE" w:rsidRPr="00361DFE" w14:paraId="3B803EF1"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D26DEC"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b/>
                <w:bCs/>
                <w:sz w:val="16"/>
                <w:szCs w:val="16"/>
                <w:lang w:val="en-GB"/>
              </w:rPr>
              <w:lastRenderedPageBreak/>
              <w:t>PLACING BROKER UNIQUE IDENTIFIER</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CFB0BA"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the broker does not have a four-digit London Market central settlement number</w:t>
            </w:r>
          </w:p>
          <w:p w14:paraId="23BBC00A" w14:textId="77777777" w:rsidR="00361DFE" w:rsidRPr="00361DFE" w:rsidRDefault="00361DFE" w:rsidP="00361DFE">
            <w:pPr>
              <w:spacing w:after="0" w:line="240" w:lineRule="auto"/>
              <w:rPr>
                <w:rFonts w:ascii="Arial" w:eastAsiaTheme="minorEastAsia" w:hAnsi="Arial" w:cs="Arial"/>
                <w:sz w:val="16"/>
                <w:szCs w:val="16"/>
                <w:lang w:val="en-GB"/>
              </w:rPr>
            </w:pP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C30BD5"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broker number</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A9E02A"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DUNS number of the placing broker.</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0999C8" w14:textId="77777777" w:rsidR="00361DFE" w:rsidRPr="00361DFE" w:rsidRDefault="00CA4171" w:rsidP="00361DFE">
            <w:pPr>
              <w:spacing w:before="100" w:beforeAutospacing="1" w:after="100" w:afterAutospacing="1" w:line="240" w:lineRule="auto"/>
              <w:rPr>
                <w:rFonts w:ascii="Arial" w:eastAsiaTheme="minorEastAsia" w:hAnsi="Arial" w:cs="Arial"/>
                <w:color w:val="0000FF"/>
                <w:sz w:val="16"/>
                <w:szCs w:val="16"/>
                <w:u w:val="single"/>
                <w:lang w:val="en-GB"/>
              </w:rPr>
            </w:pPr>
            <w:hyperlink r:id="rId31" w:history="1">
              <w:r w:rsidR="00361DFE" w:rsidRPr="00361DFE">
                <w:rPr>
                  <w:rFonts w:ascii="Arial" w:eastAsiaTheme="minorEastAsia" w:hAnsi="Arial" w:cs="Arial"/>
                  <w:color w:val="0000FF"/>
                  <w:sz w:val="16"/>
                  <w:szCs w:val="16"/>
                  <w:u w:val="single"/>
                  <w:lang w:val="en-GB"/>
                </w:rPr>
                <w:t>Placing Broker Unique Identifier</w:t>
              </w:r>
            </w:hyperlink>
          </w:p>
          <w:p w14:paraId="5C5D3E2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32" w:history="1">
              <w:r w:rsidRPr="00361DFE">
                <w:rPr>
                  <w:rFonts w:ascii="Arial" w:eastAsiaTheme="minorEastAsia" w:hAnsi="Arial" w:cs="Arial"/>
                  <w:color w:val="0000FF"/>
                  <w:sz w:val="16"/>
                  <w:szCs w:val="16"/>
                  <w:u w:val="single"/>
                  <w:lang w:val="en-GB"/>
                </w:rPr>
                <w:t>Placing Broker Unique Identifier Agency</w:t>
              </w:r>
            </w:hyperlink>
            <w:r w:rsidRPr="00361DFE">
              <w:rPr>
                <w:rFonts w:ascii="Arial" w:eastAsiaTheme="minorEastAsia" w:hAnsi="Arial" w:cs="Arial"/>
                <w:color w:val="0000FF"/>
                <w:sz w:val="16"/>
                <w:szCs w:val="16"/>
                <w:u w:val="single"/>
                <w:lang w:val="en-GB"/>
              </w:rPr>
              <w:t xml:space="preserve"> </w:t>
            </w:r>
            <w:r w:rsidRPr="00361DFE">
              <w:rPr>
                <w:rFonts w:ascii="Arial" w:eastAsiaTheme="minorEastAsia" w:hAnsi="Arial" w:cs="Arial"/>
                <w:sz w:val="16"/>
                <w:szCs w:val="16"/>
                <w:lang w:val="en-GB"/>
              </w:rPr>
              <w:t>= ”DUNS”</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258C33" w14:textId="77777777" w:rsidR="00361DFE" w:rsidRPr="00361DFE" w:rsidRDefault="00361DFE" w:rsidP="00361DFE">
            <w:pPr>
              <w:spacing w:after="0"/>
              <w:rPr>
                <w:rFonts w:ascii="Arial" w:hAnsi="Arial" w:cs="Arial"/>
                <w:sz w:val="16"/>
                <w:szCs w:val="16"/>
                <w:lang w:val="en-GB"/>
              </w:rPr>
            </w:pPr>
          </w:p>
        </w:tc>
      </w:tr>
    </w:tbl>
    <w:p w14:paraId="41FB8928"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Best Practices:</w:t>
      </w:r>
    </w:p>
    <w:p w14:paraId="69C99114" w14:textId="77777777" w:rsidR="00361DFE" w:rsidRPr="00361DFE" w:rsidRDefault="00361DFE" w:rsidP="0086717F">
      <w:pPr>
        <w:numPr>
          <w:ilvl w:val="0"/>
          <w:numId w:val="23"/>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the MRC refers to an underlying or original policy, the original or underlying policy reference or UMR must be stated under conditions (see </w:t>
      </w:r>
      <w:r w:rsidRPr="00361DFE">
        <w:rPr>
          <w:rFonts w:ascii="Arial" w:eastAsiaTheme="minorEastAsia" w:hAnsi="Arial" w:cs="Arial"/>
          <w:b/>
          <w:bCs/>
          <w:sz w:val="18"/>
          <w:szCs w:val="18"/>
          <w:lang w:val="en-GB"/>
        </w:rPr>
        <w:t>Conditions</w:t>
      </w:r>
      <w:r w:rsidRPr="00361DFE">
        <w:rPr>
          <w:rFonts w:ascii="Arial" w:eastAsiaTheme="minorEastAsia" w:hAnsi="Arial" w:cs="Arial"/>
          <w:sz w:val="18"/>
          <w:szCs w:val="18"/>
          <w:lang w:val="en-GB"/>
        </w:rPr>
        <w:t xml:space="preserve"> heading).</w:t>
      </w:r>
    </w:p>
    <w:p w14:paraId="74CFAC64" w14:textId="77777777" w:rsidR="00361DFE" w:rsidRPr="00361DFE" w:rsidRDefault="00361DFE" w:rsidP="0086717F">
      <w:pPr>
        <w:numPr>
          <w:ilvl w:val="0"/>
          <w:numId w:val="23"/>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For multi-year policies, it is recommended the same UMR is retained throughout the whole life of a risk. However, if that is not possible at the second or subsequent resigning, then the relevant procedures must be followed as outlined in the </w:t>
      </w:r>
      <w:hyperlink r:id="rId33" w:history="1">
        <w:r w:rsidRPr="00361DFE">
          <w:rPr>
            <w:rFonts w:ascii="Arial" w:eastAsiaTheme="minorEastAsia" w:hAnsi="Arial" w:cs="Arial"/>
            <w:color w:val="0000FF"/>
            <w:sz w:val="18"/>
            <w:szCs w:val="18"/>
            <w:u w:val="single"/>
            <w:lang w:val="en-GB"/>
          </w:rPr>
          <w:t>A&amp;S user guide</w:t>
        </w:r>
      </w:hyperlink>
      <w:r w:rsidRPr="00361DFE">
        <w:rPr>
          <w:rFonts w:ascii="Arial" w:eastAsiaTheme="minorEastAsia" w:hAnsi="Arial" w:cs="Arial"/>
          <w:sz w:val="18"/>
          <w:szCs w:val="18"/>
          <w:lang w:val="en-GB"/>
        </w:rPr>
        <w:t>.</w:t>
      </w:r>
    </w:p>
    <w:p w14:paraId="5E156965" w14:textId="77777777" w:rsidR="00361DFE" w:rsidRPr="00361DFE" w:rsidRDefault="00361DFE" w:rsidP="0086717F">
      <w:pPr>
        <w:numPr>
          <w:ilvl w:val="0"/>
          <w:numId w:val="23"/>
        </w:numPr>
        <w:spacing w:after="0"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In general, it is recommended that the MRC should only be assigned a single UMR. In rare cases where it is necessary to assign multiple UMRs to an MRC at placement, a contract section should be created for each UMR (please see </w:t>
      </w:r>
      <w:r w:rsidRPr="00361DFE">
        <w:rPr>
          <w:rFonts w:ascii="Arial" w:eastAsiaTheme="minorEastAsia" w:hAnsi="Arial" w:cs="Arial"/>
          <w:b/>
          <w:bCs/>
          <w:sz w:val="18"/>
          <w:szCs w:val="18"/>
          <w:lang w:val="en-GB"/>
        </w:rPr>
        <w:t>Sections</w:t>
      </w:r>
      <w:r w:rsidRPr="00361DFE">
        <w:rPr>
          <w:rFonts w:ascii="Arial" w:eastAsiaTheme="minorEastAsia" w:hAnsi="Arial" w:cs="Arial"/>
          <w:sz w:val="18"/>
          <w:szCs w:val="18"/>
          <w:lang w:val="en-GB"/>
        </w:rPr>
        <w:t xml:space="preserve"> under </w:t>
      </w:r>
      <w:r w:rsidRPr="00361DFE">
        <w:rPr>
          <w:rFonts w:ascii="Arial" w:eastAsiaTheme="minorEastAsia" w:hAnsi="Arial" w:cs="Arial"/>
          <w:b/>
          <w:bCs/>
          <w:sz w:val="18"/>
          <w:szCs w:val="18"/>
          <w:lang w:val="en-GB"/>
        </w:rPr>
        <w:t>RISK DETAILS</w:t>
      </w:r>
      <w:r w:rsidRPr="00361DFE">
        <w:rPr>
          <w:rFonts w:ascii="Arial" w:eastAsiaTheme="minorEastAsia" w:hAnsi="Arial" w:cs="Arial"/>
          <w:sz w:val="18"/>
          <w:szCs w:val="18"/>
          <w:lang w:val="en-GB"/>
        </w:rPr>
        <w:t>), other than in the following circumstances:</w:t>
      </w:r>
    </w:p>
    <w:p w14:paraId="76792546" w14:textId="77777777" w:rsidR="00361DFE" w:rsidRPr="00361DFE" w:rsidRDefault="00361DFE" w:rsidP="0086717F">
      <w:pPr>
        <w:numPr>
          <w:ilvl w:val="1"/>
          <w:numId w:val="69"/>
        </w:numPr>
        <w:spacing w:after="0"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Mid-term Broker Changes (MTBC): The incoming broker may take over the outgoing broker’s UMR which applied at inception. Where the incoming broker is unable to process under the outgoing broker’s UMR, the incoming broker may set up their own UMR. Please refer to the </w:t>
      </w:r>
      <w:hyperlink r:id="rId34" w:history="1">
        <w:r w:rsidRPr="00361DFE">
          <w:rPr>
            <w:rFonts w:ascii="Arial" w:eastAsiaTheme="minorEastAsia" w:hAnsi="Arial" w:cs="Arial"/>
            <w:color w:val="0000FF"/>
            <w:sz w:val="18"/>
            <w:szCs w:val="18"/>
            <w:u w:val="single"/>
            <w:lang w:val="en-GB"/>
          </w:rPr>
          <w:t>MTBC process</w:t>
        </w:r>
      </w:hyperlink>
      <w:r w:rsidRPr="00361DFE">
        <w:rPr>
          <w:rFonts w:ascii="Arial" w:eastAsiaTheme="minorEastAsia" w:hAnsi="Arial" w:cs="Arial"/>
          <w:sz w:val="18"/>
          <w:szCs w:val="18"/>
          <w:lang w:val="en-GB"/>
        </w:rPr>
        <w:t xml:space="preserve"> documentation.</w:t>
      </w:r>
    </w:p>
    <w:p w14:paraId="2097E99D" w14:textId="77777777" w:rsidR="00361DFE" w:rsidRPr="00361DFE" w:rsidRDefault="00361DFE" w:rsidP="0086717F">
      <w:pPr>
        <w:numPr>
          <w:ilvl w:val="1"/>
          <w:numId w:val="69"/>
        </w:numPr>
        <w:spacing w:after="0"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Co-brokered Contracts: Co-brokered MRC where more than one UMR applies from inception. Please note that any overseas (local) brokers involved in the placement should be identified under </w:t>
      </w:r>
      <w:r w:rsidRPr="00361DFE">
        <w:rPr>
          <w:rFonts w:ascii="Arial" w:eastAsiaTheme="minorEastAsia" w:hAnsi="Arial" w:cs="Arial"/>
          <w:b/>
          <w:bCs/>
          <w:sz w:val="18"/>
          <w:szCs w:val="18"/>
          <w:lang w:val="en-GB"/>
        </w:rPr>
        <w:t>FISCAL AND REGULATORY</w:t>
      </w:r>
      <w:r w:rsidRPr="00361DFE">
        <w:rPr>
          <w:rFonts w:ascii="Arial" w:eastAsiaTheme="minorEastAsia" w:hAnsi="Arial" w:cs="Arial"/>
          <w:sz w:val="18"/>
          <w:szCs w:val="18"/>
          <w:lang w:val="en-GB"/>
        </w:rPr>
        <w:t>.</w:t>
      </w:r>
    </w:p>
    <w:p w14:paraId="7EE9F72F"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t>Example:</w:t>
      </w:r>
    </w:p>
    <w:p w14:paraId="70BCCD64" w14:textId="77777777" w:rsidR="00361DFE" w:rsidRPr="00361DFE" w:rsidRDefault="00361DFE" w:rsidP="00361DFE">
      <w:pPr>
        <w:spacing w:after="240" w:line="240" w:lineRule="auto"/>
        <w:rPr>
          <w:rFonts w:ascii="Arial" w:hAnsi="Arial" w:cs="Arial"/>
          <w:i/>
          <w:iCs/>
          <w:sz w:val="18"/>
          <w:szCs w:val="18"/>
          <w:lang w:val="en-GB"/>
        </w:rPr>
      </w:pPr>
      <w:r w:rsidRPr="00361DFE">
        <w:rPr>
          <w:rFonts w:ascii="Arial" w:hAnsi="Arial" w:cs="Arial"/>
          <w:i/>
          <w:iCs/>
          <w:sz w:val="18"/>
          <w:szCs w:val="18"/>
          <w:lang w:val="en-GB"/>
        </w:rPr>
        <w:t>Unique Market Reference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1D27B62A" w14:textId="77777777">
        <w:tc>
          <w:tcPr>
            <w:tcW w:w="2250" w:type="dxa"/>
          </w:tcPr>
          <w:p w14:paraId="16207755"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 xml:space="preserve">UNIQUE MARKET REFERENCE  </w:t>
            </w:r>
          </w:p>
        </w:tc>
        <w:tc>
          <w:tcPr>
            <w:tcW w:w="6776" w:type="dxa"/>
          </w:tcPr>
          <w:p w14:paraId="768EB10C" w14:textId="77777777" w:rsidR="00361DFE" w:rsidRPr="00361DFE" w:rsidRDefault="00361DFE" w:rsidP="00361DFE">
            <w:pPr>
              <w:rPr>
                <w:rFonts w:ascii="Arial" w:hAnsi="Arial" w:cs="Arial"/>
                <w:sz w:val="18"/>
                <w:szCs w:val="18"/>
              </w:rPr>
            </w:pPr>
            <w:r w:rsidRPr="00361DFE">
              <w:rPr>
                <w:rFonts w:ascii="Arial" w:hAnsi="Arial" w:cs="Arial"/>
                <w:sz w:val="18"/>
                <w:szCs w:val="18"/>
              </w:rPr>
              <w:t>B0999AB123456O</w:t>
            </w:r>
          </w:p>
          <w:p w14:paraId="5B2B09E6" w14:textId="77777777" w:rsidR="00361DFE" w:rsidRPr="00361DFE" w:rsidRDefault="00361DFE" w:rsidP="00361DFE">
            <w:pPr>
              <w:rPr>
                <w:rFonts w:ascii="Arial" w:hAnsi="Arial" w:cs="Arial"/>
                <w:sz w:val="18"/>
                <w:szCs w:val="18"/>
              </w:rPr>
            </w:pPr>
          </w:p>
        </w:tc>
      </w:tr>
    </w:tbl>
    <w:p w14:paraId="17843B88" w14:textId="77777777" w:rsidR="00361DFE" w:rsidRPr="00361DFE" w:rsidRDefault="00361DFE" w:rsidP="00361DFE">
      <w:pPr>
        <w:spacing w:after="0" w:line="240" w:lineRule="auto"/>
        <w:textAlignment w:val="baseline"/>
        <w:rPr>
          <w:rFonts w:ascii="Arial" w:eastAsiaTheme="minorEastAsia" w:hAnsi="Arial" w:cs="Arial"/>
          <w:b/>
          <w:bCs/>
          <w:sz w:val="28"/>
          <w:szCs w:val="28"/>
        </w:rPr>
      </w:pPr>
    </w:p>
    <w:p w14:paraId="46EC94D1" w14:textId="77777777" w:rsidR="00361DFE" w:rsidRPr="00361DFE" w:rsidRDefault="00361DFE" w:rsidP="00361DFE">
      <w:pPr>
        <w:spacing w:after="0" w:line="240" w:lineRule="auto"/>
        <w:textAlignment w:val="baseline"/>
        <w:rPr>
          <w:rFonts w:ascii="Arial" w:eastAsiaTheme="minorEastAsia" w:hAnsi="Arial" w:cs="Arial"/>
          <w:b/>
          <w:bCs/>
          <w:sz w:val="28"/>
          <w:szCs w:val="28"/>
        </w:rPr>
      </w:pPr>
    </w:p>
    <w:p w14:paraId="7D15E98B" w14:textId="77777777" w:rsidR="00361DFE" w:rsidRPr="00361DFE" w:rsidRDefault="00361DFE" w:rsidP="00361DFE">
      <w:pPr>
        <w:spacing w:after="0" w:line="240" w:lineRule="auto"/>
        <w:textAlignment w:val="baseline"/>
        <w:rPr>
          <w:rFonts w:ascii="Arial" w:eastAsiaTheme="minorEastAsia" w:hAnsi="Arial" w:cs="Arial"/>
          <w:b/>
          <w:bCs/>
          <w:sz w:val="28"/>
          <w:szCs w:val="28"/>
        </w:rPr>
      </w:pPr>
    </w:p>
    <w:p w14:paraId="4CAD6E9C" w14:textId="77777777" w:rsidR="00361DFE" w:rsidRPr="00361DFE" w:rsidRDefault="00361DFE" w:rsidP="00361DFE">
      <w:pPr>
        <w:spacing w:after="0" w:line="240" w:lineRule="auto"/>
        <w:textAlignment w:val="baseline"/>
        <w:rPr>
          <w:rFonts w:ascii="Arial" w:eastAsiaTheme="minorEastAsia" w:hAnsi="Arial" w:cs="Arial"/>
          <w:b/>
          <w:bCs/>
          <w:sz w:val="28"/>
          <w:szCs w:val="28"/>
        </w:rPr>
      </w:pPr>
    </w:p>
    <w:p w14:paraId="34792CEA" w14:textId="77777777" w:rsidR="00361DFE" w:rsidRPr="00361DFE" w:rsidRDefault="00361DFE" w:rsidP="00361DFE">
      <w:pPr>
        <w:spacing w:after="0" w:line="240" w:lineRule="auto"/>
        <w:textAlignment w:val="baseline"/>
        <w:rPr>
          <w:rFonts w:ascii="Arial" w:eastAsiaTheme="minorEastAsia" w:hAnsi="Arial" w:cs="Arial"/>
          <w:b/>
          <w:bCs/>
          <w:sz w:val="28"/>
          <w:szCs w:val="28"/>
        </w:rPr>
      </w:pPr>
    </w:p>
    <w:p w14:paraId="27BCE979" w14:textId="77777777" w:rsidR="00361DFE" w:rsidRPr="00361DFE" w:rsidRDefault="00361DFE" w:rsidP="00361DFE">
      <w:pPr>
        <w:spacing w:after="0" w:line="240" w:lineRule="auto"/>
        <w:textAlignment w:val="baseline"/>
        <w:rPr>
          <w:rFonts w:ascii="Arial" w:eastAsiaTheme="minorEastAsia" w:hAnsi="Arial" w:cs="Arial"/>
          <w:b/>
          <w:bCs/>
          <w:sz w:val="28"/>
          <w:szCs w:val="28"/>
        </w:rPr>
      </w:pPr>
    </w:p>
    <w:p w14:paraId="15557FFB" w14:textId="77777777" w:rsidR="00361DFE" w:rsidRPr="00361DFE" w:rsidRDefault="00361DFE" w:rsidP="00361DFE">
      <w:pPr>
        <w:spacing w:after="0" w:line="240" w:lineRule="auto"/>
        <w:textAlignment w:val="baseline"/>
        <w:rPr>
          <w:rFonts w:ascii="Arial" w:eastAsiaTheme="minorEastAsia" w:hAnsi="Arial" w:cs="Arial"/>
          <w:b/>
          <w:bCs/>
          <w:sz w:val="28"/>
          <w:szCs w:val="28"/>
        </w:rPr>
      </w:pPr>
    </w:p>
    <w:p w14:paraId="0C1B7C6E" w14:textId="77777777" w:rsidR="00361DFE" w:rsidRPr="00361DFE" w:rsidRDefault="00361DFE" w:rsidP="00361DFE">
      <w:pPr>
        <w:spacing w:after="0" w:line="240" w:lineRule="auto"/>
        <w:textAlignment w:val="baseline"/>
        <w:rPr>
          <w:rFonts w:ascii="Arial" w:eastAsiaTheme="minorEastAsia" w:hAnsi="Arial" w:cs="Arial"/>
          <w:b/>
          <w:bCs/>
          <w:sz w:val="28"/>
          <w:szCs w:val="28"/>
        </w:rPr>
      </w:pPr>
    </w:p>
    <w:p w14:paraId="15813CF0" w14:textId="77777777" w:rsidR="00361DFE" w:rsidRPr="00361DFE" w:rsidRDefault="00361DFE" w:rsidP="00361DFE">
      <w:pPr>
        <w:spacing w:after="0" w:line="240" w:lineRule="auto"/>
        <w:textAlignment w:val="baseline"/>
        <w:rPr>
          <w:rFonts w:ascii="Arial" w:eastAsiaTheme="minorEastAsia" w:hAnsi="Arial" w:cs="Arial"/>
          <w:b/>
          <w:bCs/>
          <w:sz w:val="28"/>
          <w:szCs w:val="28"/>
        </w:rPr>
      </w:pPr>
    </w:p>
    <w:p w14:paraId="1A0B86C7" w14:textId="77777777" w:rsidR="00361DFE" w:rsidRPr="00361DFE" w:rsidRDefault="00361DFE" w:rsidP="00361DFE">
      <w:pPr>
        <w:spacing w:after="0" w:line="240" w:lineRule="auto"/>
        <w:textAlignment w:val="baseline"/>
        <w:rPr>
          <w:rFonts w:ascii="Arial" w:eastAsiaTheme="minorEastAsia" w:hAnsi="Arial" w:cs="Arial"/>
          <w:b/>
          <w:bCs/>
          <w:sz w:val="28"/>
          <w:szCs w:val="28"/>
        </w:rPr>
      </w:pPr>
    </w:p>
    <w:p w14:paraId="473E2DA0" w14:textId="77777777" w:rsidR="00361DFE" w:rsidRPr="00361DFE" w:rsidRDefault="00361DFE" w:rsidP="00361DFE">
      <w:pPr>
        <w:spacing w:after="0" w:line="240" w:lineRule="auto"/>
        <w:textAlignment w:val="baseline"/>
        <w:rPr>
          <w:rFonts w:ascii="Arial" w:eastAsiaTheme="minorEastAsia" w:hAnsi="Arial" w:cs="Arial"/>
          <w:b/>
          <w:bCs/>
          <w:sz w:val="28"/>
          <w:szCs w:val="28"/>
        </w:rPr>
      </w:pPr>
    </w:p>
    <w:p w14:paraId="376928D8" w14:textId="77777777" w:rsidR="00361DFE" w:rsidRPr="00361DFE" w:rsidRDefault="00361DFE" w:rsidP="00361DFE">
      <w:pPr>
        <w:spacing w:after="0" w:line="240" w:lineRule="auto"/>
        <w:textAlignment w:val="baseline"/>
        <w:rPr>
          <w:rFonts w:ascii="Arial" w:eastAsiaTheme="minorEastAsia" w:hAnsi="Arial" w:cs="Arial"/>
          <w:b/>
          <w:bCs/>
          <w:sz w:val="28"/>
          <w:szCs w:val="28"/>
        </w:rPr>
      </w:pPr>
    </w:p>
    <w:p w14:paraId="5850B884" w14:textId="77777777" w:rsidR="00361DFE" w:rsidRPr="00361DFE" w:rsidRDefault="00361DFE" w:rsidP="00361DFE">
      <w:pPr>
        <w:spacing w:after="0" w:line="240" w:lineRule="auto"/>
        <w:textAlignment w:val="baseline"/>
        <w:rPr>
          <w:rFonts w:ascii="Arial" w:eastAsiaTheme="minorEastAsia" w:hAnsi="Arial" w:cs="Arial"/>
        </w:rPr>
      </w:pPr>
    </w:p>
    <w:p w14:paraId="2BC375D3" w14:textId="158DF3AE"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27" w:name="_Toc130558875"/>
      <w:r w:rsidRPr="00361DFE">
        <w:rPr>
          <w:rFonts w:ascii="Arial" w:eastAsia="Times New Roman" w:hAnsi="Arial" w:cs="Arial"/>
          <w:b/>
          <w:bCs/>
          <w:sz w:val="28"/>
          <w:szCs w:val="28"/>
          <w:lang w:val="en-GB"/>
        </w:rPr>
        <w:lastRenderedPageBreak/>
        <w:t xml:space="preserve">Attaching </w:t>
      </w:r>
      <w:r w:rsidR="00454970">
        <w:rPr>
          <w:rFonts w:ascii="Arial" w:eastAsia="Times New Roman" w:hAnsi="Arial" w:cs="Arial"/>
          <w:b/>
          <w:bCs/>
          <w:sz w:val="28"/>
          <w:szCs w:val="28"/>
          <w:lang w:val="en-GB"/>
        </w:rPr>
        <w:t>t</w:t>
      </w:r>
      <w:r w:rsidRPr="00361DFE">
        <w:rPr>
          <w:rFonts w:ascii="Arial" w:eastAsia="Times New Roman" w:hAnsi="Arial" w:cs="Arial"/>
          <w:b/>
          <w:bCs/>
          <w:sz w:val="28"/>
          <w:szCs w:val="28"/>
          <w:lang w:val="en-GB"/>
        </w:rPr>
        <w:t>o Delegated Underwriting Contract Reference</w:t>
      </w:r>
      <w:bookmarkEnd w:id="27"/>
      <w:r w:rsidRPr="00361DFE">
        <w:rPr>
          <w:rFonts w:ascii="Arial" w:eastAsia="Times New Roman" w:hAnsi="Arial" w:cs="Arial"/>
          <w:b/>
          <w:bCs/>
          <w:sz w:val="28"/>
          <w:szCs w:val="28"/>
          <w:lang w:val="en-GB"/>
        </w:rPr>
        <w:t xml:space="preserve"> </w:t>
      </w:r>
    </w:p>
    <w:p w14:paraId="048BD947" w14:textId="77777777" w:rsidR="00361DFE" w:rsidRPr="00361DFE" w:rsidRDefault="00361DFE" w:rsidP="00361DFE">
      <w:pPr>
        <w:spacing w:after="0" w:line="240" w:lineRule="auto"/>
        <w:textAlignment w:val="baseline"/>
        <w:rPr>
          <w:rFonts w:ascii="Arial" w:eastAsia="Times New Roman" w:hAnsi="Arial" w:cs="Arial"/>
          <w:sz w:val="18"/>
          <w:szCs w:val="18"/>
          <w:lang w:val="en-GB"/>
        </w:rPr>
      </w:pPr>
      <w:r w:rsidRPr="00361DFE">
        <w:rPr>
          <w:rFonts w:ascii="Arial" w:eastAsia="Times New Roman" w:hAnsi="Arial" w:cs="Arial"/>
          <w:b/>
          <w:sz w:val="18"/>
          <w:szCs w:val="18"/>
          <w:lang w:val="en-GB"/>
        </w:rPr>
        <w:t xml:space="preserve">Type: </w:t>
      </w:r>
      <w:r w:rsidRPr="00361DFE">
        <w:rPr>
          <w:rFonts w:ascii="Arial" w:eastAsia="Times New Roman" w:hAnsi="Arial" w:cs="Arial"/>
          <w:sz w:val="18"/>
          <w:szCs w:val="18"/>
          <w:lang w:val="en-GB"/>
        </w:rPr>
        <w:t>Conditional Mandatory – where the MRC attaches to a contract of delegation.</w:t>
      </w:r>
    </w:p>
    <w:p w14:paraId="041B200F" w14:textId="77777777" w:rsidR="00361DFE" w:rsidRPr="00361DFE" w:rsidRDefault="00361DFE" w:rsidP="00361DFE">
      <w:pPr>
        <w:spacing w:after="0" w:line="240" w:lineRule="auto"/>
        <w:textAlignment w:val="baseline"/>
        <w:rPr>
          <w:rFonts w:ascii="Arial" w:eastAsia="Times New Roman" w:hAnsi="Arial" w:cs="Arial"/>
          <w:sz w:val="18"/>
          <w:szCs w:val="18"/>
          <w:lang w:val="en-GB"/>
        </w:rPr>
      </w:pPr>
    </w:p>
    <w:p w14:paraId="1FA999D2" w14:textId="77777777" w:rsidR="00361DFE" w:rsidRPr="00361DFE" w:rsidRDefault="00361DFE" w:rsidP="00361DFE">
      <w:pPr>
        <w:spacing w:after="0" w:line="240" w:lineRule="auto"/>
        <w:textAlignment w:val="baseline"/>
        <w:rPr>
          <w:rFonts w:ascii="Arial" w:eastAsia="Times New Roman" w:hAnsi="Arial" w:cs="Arial"/>
          <w:sz w:val="18"/>
          <w:szCs w:val="18"/>
          <w:lang w:val="en-GB"/>
        </w:rPr>
      </w:pPr>
      <w:r w:rsidRPr="00361DFE">
        <w:rPr>
          <w:rFonts w:ascii="Arial" w:eastAsia="Times New Roman" w:hAnsi="Arial" w:cs="Arial"/>
          <w:b/>
          <w:sz w:val="18"/>
          <w:szCs w:val="18"/>
          <w:lang w:val="en-GB"/>
        </w:rPr>
        <w:t xml:space="preserve">Alternative Heading Name(s): </w:t>
      </w:r>
      <w:r w:rsidRPr="00361DFE">
        <w:rPr>
          <w:rFonts w:ascii="Arial" w:eastAsia="Times New Roman" w:hAnsi="Arial" w:cs="Arial"/>
          <w:sz w:val="18"/>
          <w:szCs w:val="18"/>
          <w:lang w:val="en-GB"/>
        </w:rPr>
        <w:t xml:space="preserve">Attaching to Delegated Underwriting Contract Number; Attaching to Binding Authority; Master and Lineslip </w:t>
      </w:r>
    </w:p>
    <w:p w14:paraId="487ED3DF" w14:textId="77777777" w:rsidR="00361DFE" w:rsidRPr="00361DFE" w:rsidRDefault="00361DFE" w:rsidP="00361DFE">
      <w:pPr>
        <w:spacing w:after="0" w:line="240" w:lineRule="auto"/>
        <w:textAlignment w:val="baseline"/>
        <w:rPr>
          <w:rFonts w:ascii="Arial" w:eastAsia="Times New Roman" w:hAnsi="Arial" w:cs="Arial"/>
          <w:sz w:val="18"/>
          <w:szCs w:val="18"/>
          <w:lang w:val="en-GB"/>
        </w:rPr>
      </w:pPr>
    </w:p>
    <w:p w14:paraId="4492EFE6" w14:textId="77777777" w:rsidR="00361DFE" w:rsidRPr="00361DFE" w:rsidRDefault="00361DFE" w:rsidP="00361DFE">
      <w:pPr>
        <w:spacing w:after="0" w:line="240" w:lineRule="auto"/>
        <w:textAlignment w:val="baseline"/>
        <w:rPr>
          <w:rFonts w:ascii="Arial" w:eastAsia="Times New Roman" w:hAnsi="Arial" w:cs="Arial"/>
          <w:b/>
          <w:sz w:val="18"/>
          <w:szCs w:val="18"/>
          <w:lang w:val="en-GB"/>
        </w:rPr>
      </w:pPr>
      <w:r w:rsidRPr="00361DFE">
        <w:rPr>
          <w:rFonts w:ascii="Arial" w:eastAsia="Times New Roman" w:hAnsi="Arial" w:cs="Arial"/>
          <w:b/>
          <w:sz w:val="18"/>
          <w:szCs w:val="18"/>
          <w:lang w:val="en-GB"/>
        </w:rPr>
        <w:t xml:space="preserve">Description: </w:t>
      </w:r>
    </w:p>
    <w:p w14:paraId="540A14E2" w14:textId="77777777" w:rsidR="00361DFE" w:rsidRPr="00361DFE" w:rsidRDefault="00361DFE" w:rsidP="00361DFE">
      <w:pPr>
        <w:spacing w:after="0" w:line="240" w:lineRule="auto"/>
        <w:rPr>
          <w:rFonts w:ascii="Arial" w:eastAsiaTheme="minorEastAsia" w:hAnsi="Arial" w:cs="Arial"/>
          <w:lang w:val="en-GB"/>
        </w:rPr>
      </w:pPr>
    </w:p>
    <w:p w14:paraId="21D00323" w14:textId="77777777" w:rsidR="00361DFE" w:rsidRPr="00361DFE" w:rsidRDefault="00361DFE" w:rsidP="00361DFE">
      <w:pPr>
        <w:spacing w:after="0" w:line="240" w:lineRule="auto"/>
        <w:textAlignment w:val="baseline"/>
        <w:rPr>
          <w:rFonts w:ascii="Arial" w:eastAsia="Times New Roman" w:hAnsi="Arial" w:cs="Arial"/>
          <w:sz w:val="18"/>
          <w:szCs w:val="18"/>
          <w:lang w:val="en-GB"/>
        </w:rPr>
      </w:pPr>
      <w:r w:rsidRPr="00361DFE">
        <w:rPr>
          <w:rFonts w:ascii="Arial" w:eastAsia="Times New Roman" w:hAnsi="Arial" w:cs="Arial"/>
          <w:sz w:val="18"/>
          <w:szCs w:val="18"/>
          <w:lang w:val="en-GB"/>
        </w:rPr>
        <w:t xml:space="preserve">Where the MRC attaches to a Contract of Delegation (e.g., a lineslip), the Unique Market Reference (UMR) - or another unique MRC reference if a UMR is not available - of the Contract of Delegation to which this MRC partially or fully attaches should be provided. </w:t>
      </w:r>
    </w:p>
    <w:p w14:paraId="441511CF" w14:textId="77777777" w:rsidR="00361DFE" w:rsidRPr="00361DFE" w:rsidRDefault="00361DFE" w:rsidP="00361DFE">
      <w:pPr>
        <w:spacing w:after="0" w:line="240" w:lineRule="auto"/>
        <w:textAlignment w:val="baseline"/>
        <w:rPr>
          <w:rFonts w:ascii="Arial" w:eastAsia="Times New Roman" w:hAnsi="Arial" w:cs="Arial"/>
          <w:sz w:val="18"/>
          <w:szCs w:val="18"/>
          <w:lang w:val="en-GB"/>
        </w:rPr>
      </w:pPr>
    </w:p>
    <w:p w14:paraId="7758FF99" w14:textId="77777777" w:rsidR="00361DFE" w:rsidRPr="00361DFE" w:rsidRDefault="00361DFE" w:rsidP="00361DFE">
      <w:pPr>
        <w:spacing w:after="0" w:line="240" w:lineRule="auto"/>
        <w:textAlignment w:val="baseline"/>
        <w:rPr>
          <w:rFonts w:ascii="Arial" w:eastAsia="Times New Roman" w:hAnsi="Arial" w:cs="Arial"/>
          <w:sz w:val="18"/>
          <w:szCs w:val="18"/>
          <w:lang w:val="en-GB"/>
        </w:rPr>
      </w:pPr>
      <w:r w:rsidRPr="00361DFE">
        <w:rPr>
          <w:rFonts w:ascii="Arial" w:eastAsia="Times New Roman" w:hAnsi="Arial" w:cs="Arial"/>
          <w:sz w:val="18"/>
          <w:szCs w:val="18"/>
          <w:lang w:val="en-GB"/>
        </w:rPr>
        <w:t xml:space="preserve">Please note that lineslip declarations / off-slips attaching to lineslips should follow the MRC guidelines for open market. Refer to </w:t>
      </w:r>
      <w:r w:rsidRPr="00361DFE">
        <w:rPr>
          <w:rFonts w:ascii="Arial" w:eastAsia="Times New Roman" w:hAnsi="Arial" w:cs="Arial"/>
          <w:b/>
          <w:sz w:val="18"/>
          <w:szCs w:val="18"/>
          <w:lang w:val="en-GB"/>
        </w:rPr>
        <w:t>Scope</w:t>
      </w:r>
      <w:r w:rsidRPr="00361DFE">
        <w:rPr>
          <w:rFonts w:ascii="Arial" w:eastAsia="Times New Roman" w:hAnsi="Arial" w:cs="Arial"/>
          <w:sz w:val="18"/>
          <w:szCs w:val="18"/>
          <w:lang w:val="en-GB"/>
        </w:rPr>
        <w:t xml:space="preserve"> under </w:t>
      </w:r>
      <w:r w:rsidRPr="00361DFE">
        <w:rPr>
          <w:rFonts w:ascii="Arial" w:eastAsia="Times New Roman" w:hAnsi="Arial" w:cs="Arial"/>
          <w:b/>
          <w:sz w:val="18"/>
          <w:szCs w:val="18"/>
          <w:lang w:val="en-GB"/>
        </w:rPr>
        <w:t>CHAPTER 2 – BUSINESS OBJECTIVIES AND EXPECTED BENEFITS</w:t>
      </w:r>
      <w:r w:rsidRPr="00361DFE">
        <w:rPr>
          <w:rFonts w:ascii="Arial" w:eastAsia="Times New Roman" w:hAnsi="Arial" w:cs="Arial"/>
          <w:sz w:val="18"/>
          <w:szCs w:val="18"/>
          <w:lang w:val="en-GB"/>
        </w:rPr>
        <w:t xml:space="preserve"> for further details.</w:t>
      </w:r>
    </w:p>
    <w:p w14:paraId="2C5282C6" w14:textId="77777777" w:rsidR="00361DFE" w:rsidRPr="00361DFE" w:rsidRDefault="00361DFE" w:rsidP="00361DFE">
      <w:pPr>
        <w:rPr>
          <w:rFonts w:ascii="Arial" w:eastAsia="Times New Roman" w:hAnsi="Arial" w:cs="Arial"/>
          <w:sz w:val="18"/>
          <w:szCs w:val="18"/>
          <w:lang w:val="en-GB"/>
        </w:rPr>
      </w:pPr>
    </w:p>
    <w:p w14:paraId="746FB8DF" w14:textId="77777777" w:rsidR="00361DFE" w:rsidRPr="00361DFE" w:rsidRDefault="00361DFE" w:rsidP="00361DFE">
      <w:pPr>
        <w:rPr>
          <w:rFonts w:ascii="Arial" w:eastAsia="Times New Roman" w:hAnsi="Arial" w:cs="Arial"/>
          <w:b/>
          <w:sz w:val="18"/>
          <w:szCs w:val="18"/>
          <w:lang w:val="en-GB"/>
        </w:rPr>
      </w:pPr>
      <w:r w:rsidRPr="00361DFE">
        <w:rPr>
          <w:rFonts w:ascii="Arial" w:eastAsia="Times New Roman" w:hAnsi="Arial" w:cs="Arial"/>
          <w:b/>
          <w:sz w:val="18"/>
          <w:szCs w:val="18"/>
          <w:lang w:val="en-GB"/>
        </w:rPr>
        <w:t>Subheading:</w:t>
      </w:r>
    </w:p>
    <w:tbl>
      <w:tblPr>
        <w:tblW w:w="0" w:type="auto"/>
        <w:tblBorders>
          <w:top w:val="outset" w:sz="6" w:space="0" w:color="auto"/>
          <w:left w:val="outset" w:sz="6" w:space="0" w:color="auto"/>
          <w:bottom w:val="outset" w:sz="6" w:space="0" w:color="auto"/>
          <w:right w:val="outset" w:sz="6" w:space="0" w:color="auto"/>
        </w:tblBorders>
        <w:tblLayout w:type="fixed"/>
        <w:tblCellMar>
          <w:top w:w="14" w:type="dxa"/>
          <w:left w:w="14" w:type="dxa"/>
          <w:bottom w:w="14" w:type="dxa"/>
          <w:right w:w="14" w:type="dxa"/>
        </w:tblCellMar>
        <w:tblLook w:val="04A0" w:firstRow="1" w:lastRow="0" w:firstColumn="1" w:lastColumn="0" w:noHBand="0" w:noVBand="1"/>
      </w:tblPr>
      <w:tblGrid>
        <w:gridCol w:w="1215"/>
        <w:gridCol w:w="1187"/>
        <w:gridCol w:w="1134"/>
        <w:gridCol w:w="3686"/>
        <w:gridCol w:w="1028"/>
        <w:gridCol w:w="1080"/>
      </w:tblGrid>
      <w:tr w:rsidR="00361DFE" w:rsidRPr="00361DFE" w14:paraId="7096CBB1" w14:textId="77777777">
        <w:tc>
          <w:tcPr>
            <w:tcW w:w="1215" w:type="dxa"/>
            <w:tcBorders>
              <w:top w:val="single" w:sz="6" w:space="0" w:color="auto"/>
              <w:left w:val="single" w:sz="6" w:space="0" w:color="auto"/>
              <w:bottom w:val="single" w:sz="6" w:space="0" w:color="auto"/>
              <w:right w:val="single" w:sz="6" w:space="0" w:color="auto"/>
            </w:tcBorders>
            <w:shd w:val="clear" w:color="auto" w:fill="E7E6E6"/>
            <w:tcMar>
              <w:top w:w="72" w:type="dxa"/>
              <w:left w:w="72" w:type="dxa"/>
              <w:bottom w:w="72" w:type="dxa"/>
              <w:right w:w="72" w:type="dxa"/>
            </w:tcMar>
            <w:vAlign w:val="center"/>
            <w:hideMark/>
          </w:tcPr>
          <w:p w14:paraId="7D144622" w14:textId="77777777" w:rsidR="00361DFE" w:rsidRPr="00361DFE" w:rsidRDefault="00361DFE" w:rsidP="00361DFE">
            <w:pPr>
              <w:spacing w:after="0" w:line="240" w:lineRule="auto"/>
              <w:textAlignment w:val="baseline"/>
              <w:rPr>
                <w:rFonts w:ascii="Arial" w:eastAsia="Times New Roman" w:hAnsi="Arial" w:cs="Arial"/>
                <w:sz w:val="16"/>
                <w:szCs w:val="16"/>
                <w:lang w:val="en-GB"/>
              </w:rPr>
            </w:pPr>
            <w:r w:rsidRPr="00361DFE">
              <w:rPr>
                <w:rFonts w:ascii="Arial" w:eastAsia="Times New Roman" w:hAnsi="Arial" w:cs="Arial"/>
                <w:b/>
                <w:sz w:val="16"/>
                <w:szCs w:val="16"/>
                <w:lang w:val="en-GB"/>
              </w:rPr>
              <w:t>Subheading</w:t>
            </w:r>
            <w:r w:rsidRPr="00361DFE">
              <w:rPr>
                <w:rFonts w:ascii="Arial" w:eastAsia="Times New Roman" w:hAnsi="Arial" w:cs="Arial"/>
                <w:sz w:val="16"/>
                <w:szCs w:val="16"/>
                <w:lang w:val="en-GB"/>
              </w:rPr>
              <w:t> </w:t>
            </w:r>
          </w:p>
        </w:tc>
        <w:tc>
          <w:tcPr>
            <w:tcW w:w="1187" w:type="dxa"/>
            <w:tcBorders>
              <w:top w:val="single" w:sz="6" w:space="0" w:color="auto"/>
              <w:left w:val="single" w:sz="6" w:space="0" w:color="auto"/>
              <w:bottom w:val="single" w:sz="6" w:space="0" w:color="auto"/>
              <w:right w:val="single" w:sz="6" w:space="0" w:color="auto"/>
            </w:tcBorders>
            <w:shd w:val="clear" w:color="auto" w:fill="E7E6E6"/>
            <w:tcMar>
              <w:top w:w="72" w:type="dxa"/>
              <w:left w:w="72" w:type="dxa"/>
              <w:bottom w:w="72" w:type="dxa"/>
              <w:right w:w="72" w:type="dxa"/>
            </w:tcMar>
            <w:vAlign w:val="center"/>
            <w:hideMark/>
          </w:tcPr>
          <w:p w14:paraId="0DD381C3" w14:textId="77777777" w:rsidR="00361DFE" w:rsidRPr="00361DFE" w:rsidRDefault="00361DFE" w:rsidP="00361DFE">
            <w:pPr>
              <w:spacing w:after="0" w:line="240" w:lineRule="auto"/>
              <w:textAlignment w:val="baseline"/>
              <w:rPr>
                <w:rFonts w:ascii="Arial" w:eastAsia="Times New Roman" w:hAnsi="Arial" w:cs="Arial"/>
                <w:sz w:val="16"/>
                <w:szCs w:val="16"/>
                <w:lang w:val="en-GB"/>
              </w:rPr>
            </w:pPr>
            <w:r w:rsidRPr="00361DFE">
              <w:rPr>
                <w:rFonts w:ascii="Arial" w:eastAsia="Times New Roman" w:hAnsi="Arial" w:cs="Arial"/>
                <w:b/>
                <w:sz w:val="16"/>
                <w:szCs w:val="16"/>
                <w:lang w:val="en-GB"/>
              </w:rPr>
              <w:t>Mandatory / Conditional Mandatory / Optional</w:t>
            </w:r>
            <w:r w:rsidRPr="00361DFE">
              <w:rPr>
                <w:rFonts w:ascii="Arial" w:eastAsia="Times New Roman" w:hAnsi="Arial" w:cs="Arial"/>
                <w:sz w:val="16"/>
                <w:szCs w:val="16"/>
                <w:lang w:val="en-GB"/>
              </w:rPr>
              <w:t> </w:t>
            </w:r>
          </w:p>
        </w:tc>
        <w:tc>
          <w:tcPr>
            <w:tcW w:w="1134" w:type="dxa"/>
            <w:tcBorders>
              <w:top w:val="single" w:sz="6" w:space="0" w:color="auto"/>
              <w:left w:val="single" w:sz="6" w:space="0" w:color="auto"/>
              <w:bottom w:val="single" w:sz="6" w:space="0" w:color="auto"/>
              <w:right w:val="single" w:sz="6" w:space="0" w:color="auto"/>
            </w:tcBorders>
            <w:shd w:val="clear" w:color="auto" w:fill="E7E6E6"/>
            <w:tcMar>
              <w:top w:w="72" w:type="dxa"/>
              <w:left w:w="72" w:type="dxa"/>
              <w:bottom w:w="72" w:type="dxa"/>
              <w:right w:w="72" w:type="dxa"/>
            </w:tcMar>
            <w:vAlign w:val="center"/>
            <w:hideMark/>
          </w:tcPr>
          <w:p w14:paraId="0625CF9D" w14:textId="77777777" w:rsidR="00361DFE" w:rsidRPr="00361DFE" w:rsidRDefault="00361DFE" w:rsidP="00361DFE">
            <w:pPr>
              <w:spacing w:after="0" w:line="240" w:lineRule="auto"/>
              <w:textAlignment w:val="baseline"/>
              <w:rPr>
                <w:rFonts w:ascii="Arial" w:eastAsia="Times New Roman" w:hAnsi="Arial" w:cs="Arial"/>
                <w:sz w:val="16"/>
                <w:szCs w:val="16"/>
                <w:lang w:val="en-GB"/>
              </w:rPr>
            </w:pPr>
            <w:r w:rsidRPr="00361DFE">
              <w:rPr>
                <w:rFonts w:ascii="Arial" w:eastAsia="Times New Roman" w:hAnsi="Arial" w:cs="Arial"/>
                <w:b/>
                <w:sz w:val="16"/>
                <w:szCs w:val="16"/>
                <w:lang w:val="en-GB"/>
              </w:rPr>
              <w:t>Data Type</w:t>
            </w:r>
            <w:r w:rsidRPr="00361DFE">
              <w:rPr>
                <w:rFonts w:ascii="Arial" w:eastAsia="Times New Roman" w:hAnsi="Arial" w:cs="Arial"/>
                <w:sz w:val="16"/>
                <w:szCs w:val="16"/>
                <w:lang w:val="en-GB"/>
              </w:rPr>
              <w:t> </w:t>
            </w:r>
          </w:p>
        </w:tc>
        <w:tc>
          <w:tcPr>
            <w:tcW w:w="3686" w:type="dxa"/>
            <w:tcBorders>
              <w:top w:val="single" w:sz="6" w:space="0" w:color="auto"/>
              <w:left w:val="single" w:sz="6" w:space="0" w:color="auto"/>
              <w:bottom w:val="single" w:sz="6" w:space="0" w:color="auto"/>
              <w:right w:val="single" w:sz="6" w:space="0" w:color="auto"/>
            </w:tcBorders>
            <w:shd w:val="clear" w:color="auto" w:fill="E7E6E6"/>
            <w:tcMar>
              <w:top w:w="72" w:type="dxa"/>
              <w:left w:w="72" w:type="dxa"/>
              <w:bottom w:w="72" w:type="dxa"/>
              <w:right w:w="72" w:type="dxa"/>
            </w:tcMar>
            <w:vAlign w:val="center"/>
            <w:hideMark/>
          </w:tcPr>
          <w:p w14:paraId="739A6F3B" w14:textId="77777777" w:rsidR="00361DFE" w:rsidRPr="00361DFE" w:rsidRDefault="00361DFE" w:rsidP="00361DFE">
            <w:pPr>
              <w:spacing w:after="0" w:line="240" w:lineRule="auto"/>
              <w:textAlignment w:val="baseline"/>
              <w:rPr>
                <w:rFonts w:ascii="Arial" w:eastAsia="Times New Roman" w:hAnsi="Arial" w:cs="Arial"/>
                <w:sz w:val="16"/>
                <w:szCs w:val="16"/>
                <w:lang w:val="en-GB"/>
              </w:rPr>
            </w:pPr>
            <w:r w:rsidRPr="00361DFE">
              <w:rPr>
                <w:rFonts w:ascii="Arial" w:eastAsia="Times New Roman" w:hAnsi="Arial" w:cs="Arial"/>
                <w:b/>
                <w:sz w:val="16"/>
                <w:szCs w:val="16"/>
                <w:lang w:val="en-GB"/>
              </w:rPr>
              <w:t>Formatting</w:t>
            </w:r>
            <w:r w:rsidRPr="00361DFE">
              <w:rPr>
                <w:rFonts w:ascii="Arial" w:eastAsia="Times New Roman" w:hAnsi="Arial" w:cs="Arial"/>
                <w:sz w:val="16"/>
                <w:szCs w:val="16"/>
                <w:lang w:val="en-GB"/>
              </w:rPr>
              <w:t> </w:t>
            </w:r>
          </w:p>
        </w:tc>
        <w:tc>
          <w:tcPr>
            <w:tcW w:w="1028" w:type="dxa"/>
            <w:tcBorders>
              <w:top w:val="single" w:sz="6" w:space="0" w:color="auto"/>
              <w:left w:val="single" w:sz="6" w:space="0" w:color="auto"/>
              <w:bottom w:val="single" w:sz="6" w:space="0" w:color="auto"/>
              <w:right w:val="single" w:sz="6" w:space="0" w:color="auto"/>
            </w:tcBorders>
            <w:shd w:val="clear" w:color="auto" w:fill="E7E6E6"/>
            <w:tcMar>
              <w:top w:w="72" w:type="dxa"/>
              <w:left w:w="72" w:type="dxa"/>
              <w:bottom w:w="72" w:type="dxa"/>
              <w:right w:w="72" w:type="dxa"/>
            </w:tcMar>
            <w:vAlign w:val="center"/>
            <w:hideMark/>
          </w:tcPr>
          <w:p w14:paraId="06AA294B" w14:textId="77777777" w:rsidR="00361DFE" w:rsidRPr="00361DFE" w:rsidRDefault="00361DFE" w:rsidP="00361DFE">
            <w:pPr>
              <w:spacing w:after="0" w:line="240" w:lineRule="auto"/>
              <w:textAlignment w:val="baseline"/>
              <w:rPr>
                <w:rFonts w:ascii="Arial" w:eastAsia="Times New Roman" w:hAnsi="Arial" w:cs="Arial"/>
                <w:sz w:val="16"/>
                <w:szCs w:val="16"/>
                <w:lang w:val="en-GB"/>
              </w:rPr>
            </w:pPr>
            <w:r w:rsidRPr="00361DFE">
              <w:rPr>
                <w:rFonts w:ascii="Arial" w:eastAsia="Times New Roman" w:hAnsi="Arial" w:cs="Arial"/>
                <w:b/>
                <w:sz w:val="16"/>
                <w:szCs w:val="16"/>
                <w:lang w:val="en-GB"/>
              </w:rPr>
              <w:t>CDR Field Name</w:t>
            </w:r>
            <w:r w:rsidRPr="00361DFE">
              <w:rPr>
                <w:rFonts w:ascii="Arial" w:eastAsia="Times New Roman" w:hAnsi="Arial" w:cs="Arial"/>
                <w:sz w:val="16"/>
                <w:szCs w:val="16"/>
                <w:lang w:val="en-GB"/>
              </w:rPr>
              <w:t> </w:t>
            </w:r>
          </w:p>
        </w:tc>
        <w:tc>
          <w:tcPr>
            <w:tcW w:w="1080" w:type="dxa"/>
            <w:tcBorders>
              <w:top w:val="single" w:sz="6" w:space="0" w:color="auto"/>
              <w:left w:val="single" w:sz="6" w:space="0" w:color="auto"/>
              <w:bottom w:val="single" w:sz="6" w:space="0" w:color="auto"/>
              <w:right w:val="single" w:sz="6" w:space="0" w:color="auto"/>
            </w:tcBorders>
            <w:shd w:val="clear" w:color="auto" w:fill="E7E6E6"/>
            <w:tcMar>
              <w:top w:w="72" w:type="dxa"/>
              <w:left w:w="72" w:type="dxa"/>
              <w:bottom w:w="72" w:type="dxa"/>
              <w:right w:w="72" w:type="dxa"/>
            </w:tcMar>
            <w:vAlign w:val="center"/>
            <w:hideMark/>
          </w:tcPr>
          <w:p w14:paraId="48FEC34A" w14:textId="77777777" w:rsidR="00361DFE" w:rsidRPr="00361DFE" w:rsidRDefault="00361DFE" w:rsidP="00361DFE">
            <w:pPr>
              <w:spacing w:after="0" w:line="240" w:lineRule="auto"/>
              <w:textAlignment w:val="baseline"/>
              <w:rPr>
                <w:rFonts w:ascii="Arial" w:eastAsia="Times New Roman" w:hAnsi="Arial" w:cs="Arial"/>
                <w:sz w:val="16"/>
                <w:szCs w:val="16"/>
                <w:lang w:val="en-GB"/>
              </w:rPr>
            </w:pPr>
            <w:r w:rsidRPr="00361DFE">
              <w:rPr>
                <w:rFonts w:ascii="Arial" w:eastAsia="Times New Roman" w:hAnsi="Arial" w:cs="Arial"/>
                <w:b/>
                <w:sz w:val="16"/>
                <w:szCs w:val="16"/>
                <w:lang w:val="en-GB"/>
              </w:rPr>
              <w:t>Alternative Subheading Name(s)</w:t>
            </w:r>
            <w:r w:rsidRPr="00361DFE">
              <w:rPr>
                <w:rFonts w:ascii="Arial" w:eastAsia="Times New Roman" w:hAnsi="Arial" w:cs="Arial"/>
                <w:sz w:val="16"/>
                <w:szCs w:val="16"/>
                <w:lang w:val="en-GB"/>
              </w:rPr>
              <w:t> </w:t>
            </w:r>
          </w:p>
        </w:tc>
      </w:tr>
      <w:tr w:rsidR="00361DFE" w:rsidRPr="00361DFE" w14:paraId="2C86B2D9" w14:textId="77777777">
        <w:trPr>
          <w:trHeight w:val="984"/>
        </w:trPr>
        <w:tc>
          <w:tcPr>
            <w:tcW w:w="1215" w:type="dxa"/>
            <w:tcBorders>
              <w:top w:val="single" w:sz="6" w:space="0" w:color="auto"/>
              <w:left w:val="single" w:sz="6" w:space="0" w:color="auto"/>
              <w:bottom w:val="single" w:sz="6" w:space="0" w:color="auto"/>
              <w:right w:val="single" w:sz="6" w:space="0" w:color="auto"/>
            </w:tcBorders>
            <w:shd w:val="clear" w:color="auto" w:fill="auto"/>
            <w:tcMar>
              <w:top w:w="72" w:type="dxa"/>
              <w:left w:w="72" w:type="dxa"/>
              <w:bottom w:w="72" w:type="dxa"/>
              <w:right w:w="72" w:type="dxa"/>
            </w:tcMar>
            <w:vAlign w:val="center"/>
            <w:hideMark/>
          </w:tcPr>
          <w:p w14:paraId="64112F06" w14:textId="77777777" w:rsidR="00361DFE" w:rsidRPr="00361DFE" w:rsidRDefault="00361DFE" w:rsidP="00361DFE">
            <w:pPr>
              <w:spacing w:after="0" w:line="240" w:lineRule="auto"/>
              <w:textAlignment w:val="baseline"/>
              <w:rPr>
                <w:rFonts w:ascii="Arial" w:eastAsia="Times New Roman" w:hAnsi="Arial" w:cs="Arial"/>
                <w:b/>
                <w:sz w:val="16"/>
                <w:szCs w:val="16"/>
                <w:lang w:val="en-GB"/>
              </w:rPr>
            </w:pPr>
            <w:r w:rsidRPr="00361DFE">
              <w:rPr>
                <w:rFonts w:ascii="Arial" w:eastAsia="Times New Roman" w:hAnsi="Arial" w:cs="Arial"/>
                <w:b/>
                <w:sz w:val="16"/>
                <w:szCs w:val="16"/>
                <w:lang w:val="en-GB"/>
              </w:rPr>
              <w:t>CONTRACT REFERENCE</w:t>
            </w:r>
          </w:p>
        </w:tc>
        <w:tc>
          <w:tcPr>
            <w:tcW w:w="1187" w:type="dxa"/>
            <w:tcBorders>
              <w:top w:val="single" w:sz="6" w:space="0" w:color="auto"/>
              <w:left w:val="single" w:sz="6" w:space="0" w:color="auto"/>
              <w:bottom w:val="single" w:sz="6" w:space="0" w:color="auto"/>
              <w:right w:val="single" w:sz="6" w:space="0" w:color="auto"/>
            </w:tcBorders>
            <w:shd w:val="clear" w:color="auto" w:fill="auto"/>
            <w:tcMar>
              <w:top w:w="72" w:type="dxa"/>
              <w:left w:w="72" w:type="dxa"/>
              <w:bottom w:w="72" w:type="dxa"/>
              <w:right w:w="72" w:type="dxa"/>
            </w:tcMar>
            <w:vAlign w:val="center"/>
            <w:hideMark/>
          </w:tcPr>
          <w:p w14:paraId="0245DE69" w14:textId="77777777" w:rsidR="00361DFE" w:rsidRPr="00361DFE" w:rsidRDefault="00361DFE" w:rsidP="00361DFE">
            <w:pPr>
              <w:spacing w:after="0" w:line="240" w:lineRule="auto"/>
              <w:textAlignment w:val="baseline"/>
              <w:rPr>
                <w:rFonts w:ascii="Arial" w:eastAsia="Times New Roman" w:hAnsi="Arial" w:cs="Arial"/>
                <w:sz w:val="16"/>
                <w:szCs w:val="16"/>
                <w:lang w:val="en-GB"/>
              </w:rPr>
            </w:pPr>
            <w:r w:rsidRPr="00361DFE">
              <w:rPr>
                <w:rFonts w:ascii="Arial" w:eastAsia="Times New Roman" w:hAnsi="Arial" w:cs="Arial"/>
                <w:sz w:val="16"/>
                <w:szCs w:val="16"/>
                <w:lang w:val="en-GB"/>
              </w:rPr>
              <w:t>Mandatory </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72" w:type="dxa"/>
              <w:left w:w="72" w:type="dxa"/>
              <w:bottom w:w="72" w:type="dxa"/>
              <w:right w:w="72" w:type="dxa"/>
            </w:tcMar>
            <w:vAlign w:val="center"/>
            <w:hideMark/>
          </w:tcPr>
          <w:p w14:paraId="4D7224D5" w14:textId="77777777" w:rsidR="00361DFE" w:rsidRPr="00361DFE" w:rsidRDefault="00361DFE" w:rsidP="00361DFE">
            <w:pPr>
              <w:spacing w:after="0" w:line="240" w:lineRule="auto"/>
              <w:textAlignment w:val="baseline"/>
              <w:rPr>
                <w:rFonts w:ascii="Arial" w:eastAsia="Times New Roman" w:hAnsi="Arial" w:cs="Arial"/>
                <w:sz w:val="16"/>
                <w:szCs w:val="16"/>
                <w:lang w:val="en-GB"/>
              </w:rPr>
            </w:pPr>
            <w:r w:rsidRPr="00361DFE">
              <w:rPr>
                <w:rFonts w:ascii="Arial" w:hAnsi="Arial" w:cs="Arial"/>
                <w:color w:val="000000"/>
                <w:sz w:val="16"/>
                <w:szCs w:val="16"/>
                <w:bdr w:val="none" w:sz="0" w:space="0" w:color="auto" w:frame="1"/>
                <w:lang w:val="en-GB"/>
              </w:rPr>
              <w:t>Alphanumeric</w:t>
            </w:r>
          </w:p>
        </w:tc>
        <w:tc>
          <w:tcPr>
            <w:tcW w:w="3686" w:type="dxa"/>
            <w:tcBorders>
              <w:top w:val="single" w:sz="6" w:space="0" w:color="auto"/>
              <w:left w:val="single" w:sz="6" w:space="0" w:color="auto"/>
              <w:bottom w:val="single" w:sz="6" w:space="0" w:color="auto"/>
              <w:right w:val="single" w:sz="6" w:space="0" w:color="auto"/>
            </w:tcBorders>
            <w:shd w:val="clear" w:color="auto" w:fill="auto"/>
            <w:tcMar>
              <w:top w:w="72" w:type="dxa"/>
              <w:left w:w="72" w:type="dxa"/>
              <w:bottom w:w="72" w:type="dxa"/>
              <w:right w:w="72" w:type="dxa"/>
            </w:tcMar>
            <w:vAlign w:val="center"/>
            <w:hideMark/>
          </w:tcPr>
          <w:p w14:paraId="2EFBCC2F" w14:textId="77777777" w:rsidR="00361DFE" w:rsidRPr="00361DFE" w:rsidRDefault="00361DFE" w:rsidP="00361DFE">
            <w:pPr>
              <w:spacing w:after="0" w:line="240" w:lineRule="auto"/>
              <w:textAlignment w:val="baseline"/>
              <w:rPr>
                <w:rFonts w:ascii="Arial" w:eastAsia="Times New Roman" w:hAnsi="Arial" w:cs="Arial"/>
                <w:sz w:val="16"/>
                <w:szCs w:val="16"/>
                <w:lang w:val="en-GB"/>
              </w:rPr>
            </w:pPr>
            <w:r w:rsidRPr="00361DFE">
              <w:rPr>
                <w:rFonts w:ascii="Arial" w:eastAsia="Times New Roman" w:hAnsi="Arial" w:cs="Arial"/>
                <w:sz w:val="16"/>
                <w:szCs w:val="16"/>
                <w:lang w:val="en-GB"/>
              </w:rPr>
              <w:t>A valid contract reference should be provided. Where the contract of delegation has a Unique Market Reference (UMR), a valid UMR should be provided. Please see UNIQUE MARKET REFERENCE in RISK DETAILS for valid formatting of UMRs.</w:t>
            </w:r>
          </w:p>
        </w:tc>
        <w:tc>
          <w:tcPr>
            <w:tcW w:w="1028" w:type="dxa"/>
            <w:tcBorders>
              <w:top w:val="single" w:sz="6" w:space="0" w:color="auto"/>
              <w:left w:val="single" w:sz="6" w:space="0" w:color="auto"/>
              <w:bottom w:val="single" w:sz="6" w:space="0" w:color="auto"/>
              <w:right w:val="single" w:sz="6" w:space="0" w:color="auto"/>
            </w:tcBorders>
            <w:shd w:val="clear" w:color="auto" w:fill="auto"/>
            <w:tcMar>
              <w:top w:w="72" w:type="dxa"/>
              <w:left w:w="72" w:type="dxa"/>
              <w:bottom w:w="72" w:type="dxa"/>
              <w:right w:w="72" w:type="dxa"/>
            </w:tcMar>
            <w:vAlign w:val="center"/>
            <w:hideMark/>
          </w:tcPr>
          <w:p w14:paraId="0CD4F886" w14:textId="77777777" w:rsidR="00361DFE" w:rsidRPr="00361DFE" w:rsidRDefault="00CA4171" w:rsidP="00361DFE">
            <w:pPr>
              <w:spacing w:after="0" w:line="240" w:lineRule="auto"/>
              <w:textAlignment w:val="baseline"/>
              <w:rPr>
                <w:rFonts w:ascii="Arial" w:eastAsia="Times New Roman" w:hAnsi="Arial" w:cs="Arial"/>
                <w:sz w:val="16"/>
                <w:szCs w:val="16"/>
                <w:lang w:val="en-GB"/>
              </w:rPr>
            </w:pPr>
            <w:hyperlink r:id="rId35" w:history="1">
              <w:r w:rsidR="00361DFE" w:rsidRPr="00361DFE">
                <w:rPr>
                  <w:rFonts w:ascii="Arial" w:eastAsia="Times New Roman" w:hAnsi="Arial" w:cs="Arial"/>
                  <w:color w:val="0563C1" w:themeColor="hyperlink"/>
                  <w:sz w:val="16"/>
                  <w:szCs w:val="16"/>
                  <w:u w:val="single"/>
                  <w:lang w:val="en-GB"/>
                </w:rPr>
                <w:t>F</w:t>
              </w:r>
              <w:r w:rsidR="00361DFE" w:rsidRPr="00361DFE">
                <w:rPr>
                  <w:rFonts w:ascii="Arial" w:hAnsi="Arial" w:cs="Arial"/>
                  <w:color w:val="0563C1" w:themeColor="hyperlink"/>
                  <w:sz w:val="16"/>
                  <w:szCs w:val="16"/>
                  <w:u w:val="single"/>
                  <w:lang w:val="en-GB"/>
                </w:rPr>
                <w:t>acility Reference</w:t>
              </w:r>
            </w:hyperlink>
          </w:p>
        </w:tc>
        <w:tc>
          <w:tcPr>
            <w:tcW w:w="1080" w:type="dxa"/>
            <w:tcBorders>
              <w:top w:val="single" w:sz="6" w:space="0" w:color="auto"/>
              <w:left w:val="single" w:sz="6" w:space="0" w:color="auto"/>
              <w:bottom w:val="single" w:sz="6" w:space="0" w:color="auto"/>
              <w:right w:val="single" w:sz="6" w:space="0" w:color="auto"/>
            </w:tcBorders>
            <w:shd w:val="clear" w:color="auto" w:fill="auto"/>
            <w:tcMar>
              <w:top w:w="72" w:type="dxa"/>
              <w:left w:w="72" w:type="dxa"/>
              <w:bottom w:w="72" w:type="dxa"/>
              <w:right w:w="72" w:type="dxa"/>
            </w:tcMar>
            <w:vAlign w:val="center"/>
            <w:hideMark/>
          </w:tcPr>
          <w:p w14:paraId="614EF12A" w14:textId="77777777" w:rsidR="00361DFE" w:rsidRPr="00361DFE" w:rsidRDefault="00361DFE" w:rsidP="00361DFE">
            <w:pPr>
              <w:spacing w:after="0" w:line="240" w:lineRule="auto"/>
              <w:textAlignment w:val="baseline"/>
              <w:rPr>
                <w:rFonts w:ascii="Arial" w:eastAsia="Times New Roman" w:hAnsi="Arial" w:cs="Arial"/>
                <w:sz w:val="16"/>
                <w:szCs w:val="16"/>
                <w:lang w:val="en-GB"/>
              </w:rPr>
            </w:pPr>
            <w:r w:rsidRPr="00361DFE">
              <w:rPr>
                <w:rFonts w:ascii="Arial" w:hAnsi="Arial" w:cs="Arial"/>
                <w:sz w:val="16"/>
                <w:szCs w:val="16"/>
                <w:lang w:val="en-GB"/>
              </w:rPr>
              <w:t>Off-slips; Contract Number;</w:t>
            </w:r>
            <w:r w:rsidRPr="00361DFE">
              <w:rPr>
                <w:rFonts w:ascii="Arial" w:hAnsi="Arial" w:cs="Arial"/>
                <w:sz w:val="16"/>
                <w:szCs w:val="16"/>
              </w:rPr>
              <w:t xml:space="preserve"> </w:t>
            </w:r>
            <w:r w:rsidRPr="00361DFE">
              <w:rPr>
                <w:rFonts w:ascii="Arial" w:hAnsi="Arial" w:cs="Arial"/>
                <w:sz w:val="16"/>
                <w:szCs w:val="16"/>
                <w:lang w:val="en-GB"/>
              </w:rPr>
              <w:t>Attaching to Lineslip; Attaching to Line Slip Unique Market Reference (UMR)</w:t>
            </w:r>
          </w:p>
        </w:tc>
      </w:tr>
    </w:tbl>
    <w:p w14:paraId="4687F976" w14:textId="77777777" w:rsidR="00361DFE" w:rsidRPr="00361DFE" w:rsidRDefault="00361DFE" w:rsidP="00361DFE">
      <w:pPr>
        <w:rPr>
          <w:rFonts w:ascii="Arial" w:eastAsia="Times New Roman" w:hAnsi="Arial" w:cs="Arial"/>
          <w:sz w:val="18"/>
          <w:szCs w:val="18"/>
          <w:lang w:val="en-GB"/>
        </w:rPr>
      </w:pPr>
    </w:p>
    <w:p w14:paraId="6979FA68" w14:textId="77777777" w:rsidR="00361DFE" w:rsidRPr="00361DFE" w:rsidRDefault="00361DFE" w:rsidP="00361DFE">
      <w:pPr>
        <w:rPr>
          <w:rFonts w:ascii="Arial" w:eastAsia="Times New Roman" w:hAnsi="Arial" w:cs="Arial"/>
          <w:b/>
          <w:sz w:val="18"/>
          <w:szCs w:val="18"/>
          <w:lang w:val="en-GB"/>
        </w:rPr>
      </w:pPr>
      <w:r w:rsidRPr="00361DFE">
        <w:rPr>
          <w:rFonts w:ascii="Arial" w:eastAsia="Times New Roman" w:hAnsi="Arial" w:cs="Arial"/>
          <w:b/>
          <w:sz w:val="18"/>
          <w:szCs w:val="18"/>
          <w:lang w:val="en-GB"/>
        </w:rPr>
        <w:t xml:space="preserve">Best Practices: </w:t>
      </w:r>
    </w:p>
    <w:p w14:paraId="0788601F" w14:textId="77777777" w:rsidR="00361DFE" w:rsidRPr="00361DFE" w:rsidRDefault="00361DFE" w:rsidP="0086717F">
      <w:pPr>
        <w:numPr>
          <w:ilvl w:val="0"/>
          <w:numId w:val="56"/>
        </w:numPr>
        <w:spacing w:after="0" w:line="240" w:lineRule="auto"/>
        <w:textAlignment w:val="baseline"/>
        <w:rPr>
          <w:rFonts w:ascii="Arial" w:eastAsia="Times New Roman" w:hAnsi="Arial" w:cs="Arial"/>
          <w:sz w:val="18"/>
          <w:szCs w:val="18"/>
          <w:lang w:val="en-GB"/>
        </w:rPr>
      </w:pPr>
      <w:r w:rsidRPr="00361DFE">
        <w:rPr>
          <w:rFonts w:ascii="Arial" w:eastAsia="Times New Roman" w:hAnsi="Arial" w:cs="Arial"/>
          <w:sz w:val="18"/>
          <w:szCs w:val="18"/>
          <w:lang w:val="en-GB"/>
        </w:rPr>
        <w:t xml:space="preserve">The UMR of the contract of delegation that the MRC attaches to should be completed, even if part of the contract (e.g., 10% line only) attaches to the contract of delegation. </w:t>
      </w:r>
    </w:p>
    <w:p w14:paraId="15DC2DCD" w14:textId="77777777" w:rsidR="00361DFE" w:rsidRPr="00361DFE" w:rsidRDefault="00361DFE" w:rsidP="0086717F">
      <w:pPr>
        <w:numPr>
          <w:ilvl w:val="0"/>
          <w:numId w:val="56"/>
        </w:numPr>
        <w:spacing w:after="0" w:line="240" w:lineRule="auto"/>
        <w:textAlignment w:val="baseline"/>
        <w:rPr>
          <w:rFonts w:ascii="Arial" w:eastAsia="Times New Roman" w:hAnsi="Arial" w:cs="Arial"/>
          <w:sz w:val="18"/>
          <w:szCs w:val="18"/>
          <w:lang w:val="en-GB"/>
        </w:rPr>
      </w:pPr>
      <w:r w:rsidRPr="00361DFE">
        <w:rPr>
          <w:rFonts w:ascii="Arial" w:eastAsia="Times New Roman" w:hAnsi="Arial" w:cs="Arial"/>
          <w:sz w:val="18"/>
          <w:szCs w:val="18"/>
          <w:lang w:val="en-GB"/>
        </w:rPr>
        <w:t xml:space="preserve">The UMR(s) should also be completed where there is more than one contract of delegation participating on one MRC. In this case, the UMR of each Contract of Delegation that the MRC attaches to should be listed.  </w:t>
      </w:r>
    </w:p>
    <w:p w14:paraId="3AD5CF37" w14:textId="77777777" w:rsidR="00361DFE" w:rsidRPr="00361DFE" w:rsidRDefault="00361DFE" w:rsidP="00361DFE">
      <w:pPr>
        <w:rPr>
          <w:rFonts w:ascii="Arial" w:eastAsia="Times New Roman" w:hAnsi="Arial" w:cs="Arial"/>
          <w:sz w:val="18"/>
          <w:szCs w:val="18"/>
          <w:lang w:val="en-GB"/>
        </w:rPr>
      </w:pPr>
    </w:p>
    <w:p w14:paraId="377B3E3B" w14:textId="77777777" w:rsidR="00361DFE" w:rsidRPr="00361DFE" w:rsidRDefault="00361DFE" w:rsidP="00361DFE">
      <w:pPr>
        <w:rPr>
          <w:rFonts w:ascii="Arial" w:eastAsia="Times New Roman" w:hAnsi="Arial" w:cs="Arial"/>
          <w:b/>
          <w:sz w:val="18"/>
          <w:szCs w:val="18"/>
          <w:lang w:val="en-GB"/>
        </w:rPr>
      </w:pPr>
      <w:r w:rsidRPr="00361DFE">
        <w:rPr>
          <w:rFonts w:ascii="Arial" w:eastAsia="Times New Roman" w:hAnsi="Arial" w:cs="Arial"/>
          <w:b/>
          <w:sz w:val="18"/>
          <w:szCs w:val="18"/>
          <w:lang w:val="en-GB"/>
        </w:rPr>
        <w:t>Example:</w:t>
      </w:r>
    </w:p>
    <w:p w14:paraId="0E0F41B1" w14:textId="77777777" w:rsidR="00361DFE" w:rsidRPr="00361DFE" w:rsidRDefault="00361DFE" w:rsidP="00361DFE">
      <w:pPr>
        <w:spacing w:after="240" w:line="240" w:lineRule="auto"/>
        <w:rPr>
          <w:rFonts w:ascii="Arial" w:hAnsi="Arial" w:cs="Arial"/>
          <w:i/>
          <w:sz w:val="18"/>
          <w:szCs w:val="18"/>
          <w:lang w:val="en-GB"/>
        </w:rPr>
      </w:pPr>
      <w:r w:rsidRPr="00361DFE">
        <w:rPr>
          <w:rFonts w:ascii="Arial" w:hAnsi="Arial" w:cs="Arial"/>
          <w:i/>
          <w:sz w:val="18"/>
          <w:szCs w:val="18"/>
          <w:lang w:val="en-GB"/>
        </w:rPr>
        <w:t>One Contract of Delegation</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3523DCCE" w14:textId="77777777">
        <w:tc>
          <w:tcPr>
            <w:tcW w:w="2250" w:type="dxa"/>
          </w:tcPr>
          <w:p w14:paraId="7A57D81F"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ATTACHING TO DELEGATED UNDERWRITING CONTRACT REFERENCE</w:t>
            </w:r>
          </w:p>
        </w:tc>
        <w:tc>
          <w:tcPr>
            <w:tcW w:w="6776" w:type="dxa"/>
          </w:tcPr>
          <w:p w14:paraId="170B1FA4" w14:textId="77777777" w:rsidR="00361DFE" w:rsidRPr="00361DFE" w:rsidRDefault="00361DFE" w:rsidP="00361DFE">
            <w:pPr>
              <w:rPr>
                <w:rFonts w:ascii="Arial" w:hAnsi="Arial" w:cs="Arial"/>
                <w:sz w:val="18"/>
                <w:szCs w:val="18"/>
              </w:rPr>
            </w:pPr>
            <w:r w:rsidRPr="00361DFE">
              <w:rPr>
                <w:rFonts w:ascii="Arial" w:hAnsi="Arial" w:cs="Arial"/>
                <w:sz w:val="18"/>
                <w:szCs w:val="18"/>
              </w:rPr>
              <w:t>B0999AB123456O</w:t>
            </w:r>
          </w:p>
          <w:p w14:paraId="20C98C27" w14:textId="77777777" w:rsidR="00361DFE" w:rsidRPr="00361DFE" w:rsidRDefault="00361DFE" w:rsidP="00361DFE">
            <w:pPr>
              <w:rPr>
                <w:rFonts w:ascii="Arial" w:hAnsi="Arial" w:cs="Arial"/>
                <w:sz w:val="18"/>
                <w:szCs w:val="18"/>
              </w:rPr>
            </w:pPr>
          </w:p>
          <w:p w14:paraId="6F128922" w14:textId="77777777" w:rsidR="00361DFE" w:rsidRPr="00361DFE" w:rsidRDefault="00361DFE" w:rsidP="00361DFE">
            <w:pPr>
              <w:rPr>
                <w:rFonts w:ascii="Arial" w:hAnsi="Arial" w:cs="Arial"/>
                <w:sz w:val="18"/>
                <w:szCs w:val="18"/>
              </w:rPr>
            </w:pPr>
          </w:p>
        </w:tc>
      </w:tr>
    </w:tbl>
    <w:p w14:paraId="3BDAA3A0" w14:textId="77777777" w:rsidR="00361DFE" w:rsidRPr="00361DFE" w:rsidRDefault="00361DFE" w:rsidP="00361DFE">
      <w:pPr>
        <w:spacing w:after="0" w:line="240" w:lineRule="auto"/>
        <w:textAlignment w:val="baseline"/>
        <w:rPr>
          <w:rFonts w:ascii="Arial" w:eastAsia="Times New Roman" w:hAnsi="Arial" w:cs="Arial"/>
          <w:i/>
          <w:sz w:val="18"/>
          <w:szCs w:val="18"/>
          <w:lang w:val="en-GB"/>
        </w:rPr>
      </w:pPr>
    </w:p>
    <w:p w14:paraId="4DC41454" w14:textId="77777777" w:rsidR="00361DFE" w:rsidRPr="00361DFE" w:rsidRDefault="00361DFE" w:rsidP="00361DFE">
      <w:pPr>
        <w:spacing w:after="240" w:line="240" w:lineRule="auto"/>
        <w:textAlignment w:val="baseline"/>
        <w:rPr>
          <w:rFonts w:ascii="Arial" w:eastAsia="Times New Roman" w:hAnsi="Arial" w:cs="Arial"/>
          <w:i/>
          <w:sz w:val="18"/>
          <w:szCs w:val="18"/>
          <w:lang w:val="en-GB"/>
        </w:rPr>
      </w:pPr>
    </w:p>
    <w:p w14:paraId="764CC73C" w14:textId="77777777" w:rsidR="00361DFE" w:rsidRPr="00361DFE" w:rsidRDefault="00361DFE" w:rsidP="00361DFE">
      <w:pPr>
        <w:spacing w:after="240" w:line="240" w:lineRule="auto"/>
        <w:textAlignment w:val="baseline"/>
        <w:rPr>
          <w:rFonts w:ascii="Arial" w:eastAsia="Times New Roman" w:hAnsi="Arial" w:cs="Arial"/>
          <w:i/>
          <w:sz w:val="18"/>
          <w:szCs w:val="18"/>
          <w:lang w:val="en-GB"/>
        </w:rPr>
      </w:pPr>
    </w:p>
    <w:p w14:paraId="3D6A93EC" w14:textId="77777777" w:rsidR="00361DFE" w:rsidRPr="00361DFE" w:rsidRDefault="00361DFE" w:rsidP="00361DFE">
      <w:pPr>
        <w:spacing w:after="240" w:line="240" w:lineRule="auto"/>
        <w:textAlignment w:val="baseline"/>
        <w:rPr>
          <w:rFonts w:ascii="Arial" w:eastAsia="Times New Roman" w:hAnsi="Arial" w:cs="Arial"/>
          <w:i/>
          <w:sz w:val="18"/>
          <w:szCs w:val="18"/>
          <w:lang w:val="en-GB"/>
        </w:rPr>
      </w:pPr>
    </w:p>
    <w:p w14:paraId="3CB98C4B" w14:textId="77777777" w:rsidR="00361DFE" w:rsidRPr="00361DFE" w:rsidRDefault="00361DFE" w:rsidP="00361DFE">
      <w:pPr>
        <w:spacing w:after="240" w:line="240" w:lineRule="auto"/>
        <w:textAlignment w:val="baseline"/>
        <w:rPr>
          <w:rFonts w:ascii="Arial" w:eastAsia="Times New Roman" w:hAnsi="Arial" w:cs="Arial"/>
          <w:i/>
          <w:iCs/>
          <w:sz w:val="18"/>
          <w:szCs w:val="18"/>
          <w:lang w:val="en-GB"/>
        </w:rPr>
      </w:pPr>
      <w:r w:rsidRPr="00361DFE">
        <w:rPr>
          <w:rFonts w:ascii="Arial" w:eastAsia="Times New Roman" w:hAnsi="Arial" w:cs="Arial"/>
          <w:i/>
          <w:sz w:val="18"/>
          <w:szCs w:val="18"/>
          <w:lang w:val="en-GB"/>
        </w:rPr>
        <w:lastRenderedPageBreak/>
        <w:t>More than one Contract of Delegation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2165AEDC" w14:textId="77777777">
        <w:trPr>
          <w:trHeight w:val="1422"/>
        </w:trPr>
        <w:tc>
          <w:tcPr>
            <w:tcW w:w="2250" w:type="dxa"/>
          </w:tcPr>
          <w:p w14:paraId="3547DEA1"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 xml:space="preserve">ATTACHING TO DELEGATED UNDERWRITING CONTRACT REFERENCE </w:t>
            </w:r>
          </w:p>
        </w:tc>
        <w:tc>
          <w:tcPr>
            <w:tcW w:w="6776" w:type="dxa"/>
          </w:tcPr>
          <w:p w14:paraId="2134A7F9" w14:textId="77777777" w:rsidR="00361DFE" w:rsidRPr="00361DFE" w:rsidRDefault="00361DFE" w:rsidP="00361DFE">
            <w:pPr>
              <w:rPr>
                <w:rFonts w:ascii="Arial" w:hAnsi="Arial" w:cs="Arial"/>
                <w:sz w:val="18"/>
                <w:szCs w:val="18"/>
              </w:rPr>
            </w:pPr>
            <w:r w:rsidRPr="00361DFE">
              <w:rPr>
                <w:rFonts w:ascii="Arial" w:hAnsi="Arial" w:cs="Arial"/>
                <w:sz w:val="18"/>
                <w:szCs w:val="18"/>
              </w:rPr>
              <w:t>B0999AB123456O</w:t>
            </w:r>
          </w:p>
          <w:p w14:paraId="7C1CBAFE" w14:textId="77777777" w:rsidR="00361DFE" w:rsidRPr="00361DFE" w:rsidRDefault="00361DFE" w:rsidP="00361DFE">
            <w:pPr>
              <w:rPr>
                <w:rFonts w:ascii="Arial" w:hAnsi="Arial" w:cs="Arial"/>
                <w:sz w:val="18"/>
                <w:szCs w:val="18"/>
              </w:rPr>
            </w:pPr>
            <w:r w:rsidRPr="00361DFE">
              <w:rPr>
                <w:rFonts w:ascii="Arial" w:hAnsi="Arial" w:cs="Arial"/>
                <w:sz w:val="18"/>
                <w:szCs w:val="18"/>
              </w:rPr>
              <w:t>B0999AB123457O</w:t>
            </w:r>
          </w:p>
          <w:p w14:paraId="753EA3AC" w14:textId="77777777" w:rsidR="00361DFE" w:rsidRPr="00361DFE" w:rsidRDefault="00361DFE" w:rsidP="00361DFE">
            <w:pPr>
              <w:rPr>
                <w:rFonts w:ascii="Arial" w:hAnsi="Arial" w:cs="Arial"/>
                <w:sz w:val="18"/>
                <w:szCs w:val="18"/>
              </w:rPr>
            </w:pPr>
          </w:p>
          <w:p w14:paraId="7F19F1FF" w14:textId="77777777" w:rsidR="00361DFE" w:rsidRPr="00361DFE" w:rsidRDefault="00361DFE" w:rsidP="00361DFE">
            <w:pPr>
              <w:rPr>
                <w:rFonts w:ascii="Arial" w:hAnsi="Arial" w:cs="Arial"/>
                <w:sz w:val="18"/>
                <w:szCs w:val="18"/>
              </w:rPr>
            </w:pPr>
          </w:p>
        </w:tc>
      </w:tr>
    </w:tbl>
    <w:p w14:paraId="54F20510"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63B91A2A"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4F2DB7EA"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27F5731C"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0E4DD09E"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5A48EFE6"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3B2834BB"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107BAC2C"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7388DD56"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64A025C6"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6ED60EBE"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25008BDB"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21021BB7"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68EDF612"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0C061265"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5FFC57D9"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6EC311A5"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4C88E3C6"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3A96EE15"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4B387C96"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511061FB"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7C8BABB4"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15470A36"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615F69CB"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246A8915"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2619B988"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43EF5426"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4F7C030E"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638E1457"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5CAF28CB"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46BCCFC2"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547B216A"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12BDB47B"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12C1856A"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2527E5DD"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06AA052A"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4394C060"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3CA4EB7B"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1DEAA7E6"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4E37F0B4"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531A148A"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2A92C23C"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5B3231F1"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2FB2C298"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77E0051A" w14:textId="77777777" w:rsidR="00361DFE" w:rsidRPr="00361DFE" w:rsidRDefault="00361DFE" w:rsidP="00361DFE">
      <w:pPr>
        <w:spacing w:after="0" w:line="240" w:lineRule="auto"/>
        <w:textAlignment w:val="baseline"/>
        <w:rPr>
          <w:rFonts w:ascii="Arial" w:eastAsia="Times New Roman" w:hAnsi="Arial" w:cs="Arial"/>
          <w:i/>
          <w:iCs/>
          <w:sz w:val="18"/>
          <w:szCs w:val="18"/>
          <w:lang w:val="en-GB"/>
        </w:rPr>
      </w:pPr>
    </w:p>
    <w:p w14:paraId="6830A603" w14:textId="77777777" w:rsidR="00361DFE" w:rsidRPr="00361DFE" w:rsidRDefault="00361DFE" w:rsidP="00361DFE">
      <w:pPr>
        <w:rPr>
          <w:rFonts w:ascii="Arial" w:eastAsia="Times New Roman" w:hAnsi="Arial" w:cs="Arial"/>
          <w:b/>
          <w:bCs/>
          <w:sz w:val="28"/>
          <w:szCs w:val="28"/>
          <w:lang w:val="en-GB"/>
        </w:rPr>
      </w:pPr>
      <w:r w:rsidRPr="00361DFE">
        <w:rPr>
          <w:lang w:val="en-GB"/>
        </w:rPr>
        <w:br w:type="page"/>
      </w:r>
    </w:p>
    <w:p w14:paraId="2D5DACC3"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28" w:name="_Toc130558876"/>
      <w:r w:rsidRPr="00361DFE">
        <w:rPr>
          <w:rFonts w:ascii="Arial" w:eastAsia="Times New Roman" w:hAnsi="Arial" w:cs="Arial"/>
          <w:b/>
          <w:bCs/>
          <w:sz w:val="28"/>
          <w:szCs w:val="28"/>
          <w:lang w:val="en-GB"/>
        </w:rPr>
        <w:lastRenderedPageBreak/>
        <w:t>Sections</w:t>
      </w:r>
      <w:bookmarkEnd w:id="28"/>
      <w:r w:rsidRPr="00361DFE">
        <w:rPr>
          <w:rFonts w:ascii="Arial" w:eastAsia="Times New Roman" w:hAnsi="Arial" w:cs="Arial"/>
          <w:b/>
          <w:bCs/>
          <w:sz w:val="28"/>
          <w:szCs w:val="28"/>
          <w:lang w:val="en-GB"/>
        </w:rPr>
        <w:t xml:space="preserve"> </w:t>
      </w:r>
    </w:p>
    <w:p w14:paraId="7DB98F5A"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Conditional Mandatory - where the MRC has more than one section.</w:t>
      </w:r>
      <w:r w:rsidRPr="00361DFE">
        <w:rPr>
          <w:rFonts w:ascii="Arial" w:eastAsiaTheme="minorEastAsia" w:hAnsi="Arial" w:cs="Arial"/>
          <w:b/>
          <w:bCs/>
          <w:sz w:val="18"/>
          <w:szCs w:val="18"/>
          <w:lang w:val="en-GB"/>
        </w:rPr>
        <w:t xml:space="preserve"> </w:t>
      </w:r>
    </w:p>
    <w:p w14:paraId="52BD59B8"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None</w:t>
      </w:r>
    </w:p>
    <w:p w14:paraId="4527C29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2160A6B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objective of this heading is to clarify whether the MRC is split into sections and to provide a high-level description of each section. The placing broker and (re)insurers may decide whether - and if so, how - to structure the MRC into one or many sections to meet their policyholder’s needs. For example, the placing broker and (re)insurer may decide to cover insurable interests that are subject to different insured values and deductibles under a single section or split them out into separate sections.</w:t>
      </w:r>
    </w:p>
    <w:p w14:paraId="13E7C8F8"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the MRC is split into multiple sections, each section should be stated alongside a description and any placing broker-specific section reference if applicable. Each section should be identified using a unique numerical identifier if possible (e.g., Section 1, Section 2). However, if required, an alphanumerical identifier may be used instead (e.g., Section A, Section B, or Section 1A, Section 1B, or Section i, Section ii). This heading may be deleted if the MRC only has one section. Please note that the sections within the MRC may differ from any technical sections required for accounting and settlement purposes.</w:t>
      </w:r>
    </w:p>
    <w:p w14:paraId="3E157E7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Subsequent headings may be split by section - for example, different policyholder, limits, premium or taxes may apply to different sections. If this is the case, the section identifier (e.g., Section 1, Section 2) should be used in subsequent headings to relate specific information to a specific section of the MRC. Subsequent headings should only ever refer to the sections introduced within this heading. Where the placing broker assigns a unique reference to identify each section, this may be provided here (though this is not a mandatory requirement).</w:t>
      </w:r>
    </w:p>
    <w:p w14:paraId="59A0EFF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it is necessary to cover both insurance and reinsurance on a single MRC, the insurance and reinsurance cover should be placed on different sections.</w:t>
      </w:r>
    </w:p>
    <w:p w14:paraId="0E23EAE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52"/>
        <w:gridCol w:w="1369"/>
        <w:gridCol w:w="1210"/>
        <w:gridCol w:w="3154"/>
        <w:gridCol w:w="1296"/>
        <w:gridCol w:w="1080"/>
      </w:tblGrid>
      <w:tr w:rsidR="00361DFE" w:rsidRPr="00361DFE" w14:paraId="64245BCD" w14:textId="77777777">
        <w:trPr>
          <w:cantSplit/>
        </w:trPr>
        <w:tc>
          <w:tcPr>
            <w:tcW w:w="125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2F72431"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36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E342CD7"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2A9010F"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89A64D4"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61B04B0"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58FAE74"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Alternative Subheading Name(s)</w:t>
            </w:r>
          </w:p>
        </w:tc>
      </w:tr>
      <w:tr w:rsidR="00361DFE" w:rsidRPr="00361DFE" w14:paraId="486B4EB6" w14:textId="77777777">
        <w:trPr>
          <w:cantSplit/>
        </w:trPr>
        <w:tc>
          <w:tcPr>
            <w:tcW w:w="12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E2A22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b/>
                <w:bCs/>
                <w:color w:val="000000" w:themeColor="text1"/>
                <w:sz w:val="16"/>
                <w:szCs w:val="16"/>
                <w:lang w:val="en-GB"/>
              </w:rPr>
              <w:t xml:space="preserve">SECTION DESCRIPTION </w:t>
            </w:r>
          </w:p>
        </w:tc>
        <w:tc>
          <w:tcPr>
            <w:tcW w:w="13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2EA5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Mandatory </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93D17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D8546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Each section should be identified using a number or alphanumerical for example:</w:t>
            </w:r>
          </w:p>
          <w:p w14:paraId="542A7212" w14:textId="77777777" w:rsidR="00361DFE" w:rsidRPr="00361DFE" w:rsidRDefault="00361DFE" w:rsidP="0086717F">
            <w:pPr>
              <w:numPr>
                <w:ilvl w:val="0"/>
                <w:numId w:val="70"/>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Section 1, Section 2, Section 3</w:t>
            </w:r>
          </w:p>
          <w:p w14:paraId="7B66EC09" w14:textId="77777777" w:rsidR="00361DFE" w:rsidRPr="00361DFE" w:rsidRDefault="00361DFE" w:rsidP="0086717F">
            <w:pPr>
              <w:numPr>
                <w:ilvl w:val="0"/>
                <w:numId w:val="70"/>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Section A, Section B, Section C</w:t>
            </w:r>
          </w:p>
          <w:p w14:paraId="367A0AC2" w14:textId="77777777" w:rsidR="00361DFE" w:rsidRPr="00361DFE" w:rsidRDefault="00361DFE" w:rsidP="0086717F">
            <w:pPr>
              <w:numPr>
                <w:ilvl w:val="0"/>
                <w:numId w:val="70"/>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Section 1A, Section 1B, Section 2A</w:t>
            </w:r>
          </w:p>
          <w:p w14:paraId="02FB872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each section, a description should be provided (see example below).</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7B9784" w14:textId="77777777" w:rsidR="00361DFE" w:rsidRPr="00361DFE" w:rsidRDefault="00361DFE" w:rsidP="00361DFE">
            <w:pPr>
              <w:rPr>
                <w:rFonts w:ascii="Arial"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061F8" w14:textId="77777777" w:rsidR="00361DFE" w:rsidRPr="00361DFE" w:rsidRDefault="00361DFE" w:rsidP="00361DFE">
            <w:pPr>
              <w:rPr>
                <w:rFonts w:ascii="Arial" w:eastAsia="Times New Roman" w:hAnsi="Arial" w:cs="Arial"/>
                <w:sz w:val="16"/>
                <w:szCs w:val="16"/>
                <w:lang w:val="en-GB"/>
              </w:rPr>
            </w:pPr>
            <w:r w:rsidRPr="00361DFE">
              <w:rPr>
                <w:rFonts w:ascii="Arial" w:eastAsia="Times New Roman" w:hAnsi="Arial" w:cs="Arial"/>
                <w:sz w:val="16"/>
                <w:szCs w:val="16"/>
                <w:lang w:val="en-GB"/>
              </w:rPr>
              <w:t>Section Summary</w:t>
            </w:r>
          </w:p>
        </w:tc>
      </w:tr>
      <w:tr w:rsidR="00361DFE" w:rsidRPr="00361DFE" w14:paraId="6FF2EFF6" w14:textId="77777777">
        <w:trPr>
          <w:cantSplit/>
        </w:trPr>
        <w:tc>
          <w:tcPr>
            <w:tcW w:w="12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B76EB0"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36" w:history="1">
              <w:r w:rsidR="00361DFE" w:rsidRPr="00361DFE">
                <w:rPr>
                  <w:rFonts w:ascii="Arial" w:eastAsiaTheme="minorEastAsia" w:hAnsi="Arial" w:cs="Arial"/>
                  <w:b/>
                  <w:bCs/>
                  <w:color w:val="000000" w:themeColor="text1"/>
                  <w:sz w:val="16"/>
                  <w:szCs w:val="16"/>
                  <w:lang w:val="en-GB"/>
                </w:rPr>
                <w:t>PLACING BROKER SECTION REFERENCE</w:t>
              </w:r>
            </w:hyperlink>
          </w:p>
        </w:tc>
        <w:tc>
          <w:tcPr>
            <w:tcW w:w="13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1E363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p w14:paraId="2912EBD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EE8DB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BF93ED" w14:textId="77777777" w:rsidR="00361DFE" w:rsidRPr="00361DFE" w:rsidRDefault="00361DFE" w:rsidP="00361DFE">
            <w:pPr>
              <w:rPr>
                <w:rFonts w:ascii="Arial" w:hAnsi="Arial" w:cs="Arial"/>
                <w:sz w:val="16"/>
                <w:szCs w:val="16"/>
                <w:lang w:val="en-GB"/>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9ABAE6"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37" w:history="1">
              <w:r w:rsidR="00361DFE" w:rsidRPr="00361DFE">
                <w:rPr>
                  <w:rFonts w:ascii="Arial" w:eastAsiaTheme="minorEastAsia" w:hAnsi="Arial" w:cs="Arial"/>
                  <w:color w:val="0000FF"/>
                  <w:sz w:val="16"/>
                  <w:szCs w:val="16"/>
                  <w:u w:val="single"/>
                  <w:lang w:val="en-GB"/>
                </w:rPr>
                <w:t>Placing Broker Contract Section Reference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0CE31" w14:textId="77777777" w:rsidR="00361DFE" w:rsidRPr="00361DFE" w:rsidRDefault="00361DFE" w:rsidP="00361DFE">
            <w:pPr>
              <w:spacing w:after="0"/>
              <w:rPr>
                <w:rFonts w:ascii="Arial" w:hAnsi="Arial" w:cs="Arial"/>
                <w:sz w:val="16"/>
                <w:szCs w:val="16"/>
                <w:lang w:val="en-GB"/>
              </w:rPr>
            </w:pPr>
            <w:r w:rsidRPr="00361DFE">
              <w:rPr>
                <w:rFonts w:ascii="Arial" w:hAnsi="Arial" w:cs="Arial"/>
                <w:sz w:val="16"/>
                <w:szCs w:val="16"/>
                <w:lang w:val="en-GB"/>
              </w:rPr>
              <w:t>Section Reference; Lloyd's Broker Reference; Placing Broker Reference</w:t>
            </w:r>
          </w:p>
        </w:tc>
      </w:tr>
    </w:tbl>
    <w:p w14:paraId="70BAEB5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lastRenderedPageBreak/>
        <w:t>Best Practices:</w:t>
      </w:r>
    </w:p>
    <w:p w14:paraId="4DE34178" w14:textId="77777777" w:rsidR="00361DFE" w:rsidRPr="00361DFE" w:rsidRDefault="00361DFE" w:rsidP="0086717F">
      <w:pPr>
        <w:numPr>
          <w:ilvl w:val="0"/>
          <w:numId w:val="27"/>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Lloyd’s Insurance Company S.A. participates on an MRC, the EEA and non-EEA exposure may be placed on a single or separate sections. Please refer to </w:t>
      </w:r>
      <w:r w:rsidRPr="00361DFE">
        <w:rPr>
          <w:rFonts w:ascii="Arial" w:eastAsiaTheme="minorEastAsia" w:hAnsi="Arial" w:cs="Arial"/>
          <w:b/>
          <w:bCs/>
          <w:sz w:val="18"/>
          <w:szCs w:val="18"/>
          <w:lang w:val="en-GB"/>
        </w:rPr>
        <w:t>Considerations When Placing EEA Business with Lloyd’s Underwriters</w:t>
      </w:r>
      <w:r w:rsidRPr="00361DFE">
        <w:rPr>
          <w:rFonts w:ascii="Arial" w:eastAsiaTheme="minorEastAsia" w:hAnsi="Arial" w:cs="Arial"/>
          <w:sz w:val="18"/>
          <w:szCs w:val="18"/>
          <w:lang w:val="en-GB"/>
        </w:rPr>
        <w:t xml:space="preserve"> under </w:t>
      </w:r>
      <w:r w:rsidRPr="00361DFE">
        <w:rPr>
          <w:rFonts w:ascii="Arial" w:eastAsiaTheme="minorEastAsia" w:hAnsi="Arial" w:cs="Arial"/>
          <w:b/>
          <w:bCs/>
          <w:sz w:val="18"/>
          <w:szCs w:val="18"/>
          <w:lang w:val="en-GB"/>
        </w:rPr>
        <w:t xml:space="preserve">MARKET REFORM CONTRACT LAYOUT </w:t>
      </w:r>
      <w:r w:rsidRPr="00361DFE">
        <w:rPr>
          <w:rFonts w:ascii="Arial" w:eastAsiaTheme="minorEastAsia" w:hAnsi="Arial" w:cs="Arial"/>
          <w:sz w:val="18"/>
          <w:szCs w:val="18"/>
          <w:lang w:val="en-GB"/>
        </w:rPr>
        <w:t>chapter for further guidance.</w:t>
      </w:r>
      <w:r w:rsidRPr="00361DFE" w:rsidDel="005001DA">
        <w:rPr>
          <w:rFonts w:ascii="Arial" w:eastAsiaTheme="minorEastAsia" w:hAnsi="Arial" w:cs="Arial"/>
          <w:sz w:val="18"/>
          <w:szCs w:val="18"/>
          <w:lang w:val="en-GB"/>
        </w:rPr>
        <w:t xml:space="preserve"> </w:t>
      </w:r>
    </w:p>
    <w:p w14:paraId="225382EB"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t>Example:</w:t>
      </w:r>
    </w:p>
    <w:p w14:paraId="78D2418B" w14:textId="77777777" w:rsidR="00361DFE" w:rsidRPr="00361DFE" w:rsidRDefault="00361DFE" w:rsidP="00361DFE">
      <w:pPr>
        <w:spacing w:after="240" w:line="240" w:lineRule="auto"/>
        <w:rPr>
          <w:rFonts w:ascii="Arial" w:hAnsi="Arial" w:cs="Arial"/>
          <w:lang w:val="en-GB"/>
        </w:rPr>
      </w:pPr>
      <w:r w:rsidRPr="00361DFE">
        <w:rPr>
          <w:rFonts w:ascii="Arial" w:hAnsi="Arial" w:cs="Arial"/>
          <w:i/>
          <w:iCs/>
          <w:sz w:val="18"/>
          <w:szCs w:val="18"/>
          <w:lang w:val="en-GB"/>
        </w:rPr>
        <w:t>Primary and Excess Layer Sections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1482E6C8" w14:textId="77777777">
        <w:tc>
          <w:tcPr>
            <w:tcW w:w="2250" w:type="dxa"/>
          </w:tcPr>
          <w:p w14:paraId="352958F9"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 xml:space="preserve">SECTIONS </w:t>
            </w:r>
          </w:p>
        </w:tc>
        <w:tc>
          <w:tcPr>
            <w:tcW w:w="6776" w:type="dxa"/>
          </w:tcPr>
          <w:p w14:paraId="0E471C74" w14:textId="77777777" w:rsidR="00361DFE" w:rsidRPr="00361DFE" w:rsidRDefault="00361DFE" w:rsidP="00361DFE">
            <w:pPr>
              <w:rPr>
                <w:rFonts w:ascii="Arial" w:hAnsi="Arial" w:cs="Arial"/>
                <w:b/>
                <w:sz w:val="18"/>
                <w:szCs w:val="18"/>
              </w:rPr>
            </w:pPr>
            <w:r w:rsidRPr="00361DFE">
              <w:rPr>
                <w:rFonts w:ascii="Arial" w:hAnsi="Arial" w:cs="Arial"/>
                <w:b/>
                <w:sz w:val="18"/>
                <w:szCs w:val="18"/>
              </w:rPr>
              <w:t xml:space="preserve">Section 1 </w:t>
            </w:r>
          </w:p>
          <w:p w14:paraId="591B595E"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Section Description: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Primary USD 25,000,000 </w:t>
            </w:r>
          </w:p>
          <w:p w14:paraId="09405314"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Placing Broker Section Reference: </w:t>
            </w:r>
            <w:r w:rsidRPr="00361DFE">
              <w:rPr>
                <w:rFonts w:ascii="Arial" w:hAnsi="Arial" w:cs="Arial"/>
                <w:b/>
                <w:sz w:val="18"/>
                <w:szCs w:val="18"/>
              </w:rPr>
              <w:tab/>
            </w:r>
            <w:r w:rsidRPr="00361DFE">
              <w:rPr>
                <w:rFonts w:ascii="Arial" w:hAnsi="Arial" w:cs="Arial"/>
                <w:sz w:val="18"/>
                <w:szCs w:val="18"/>
              </w:rPr>
              <w:t xml:space="preserve">S1111 </w:t>
            </w:r>
          </w:p>
          <w:p w14:paraId="03BFD746" w14:textId="77777777" w:rsidR="00361DFE" w:rsidRPr="00361DFE" w:rsidRDefault="00361DFE" w:rsidP="00361DFE">
            <w:pPr>
              <w:rPr>
                <w:rFonts w:ascii="Arial" w:hAnsi="Arial" w:cs="Arial"/>
                <w:sz w:val="18"/>
                <w:szCs w:val="18"/>
              </w:rPr>
            </w:pPr>
          </w:p>
          <w:p w14:paraId="71B243F6" w14:textId="77777777" w:rsidR="00361DFE" w:rsidRPr="00361DFE" w:rsidRDefault="00361DFE" w:rsidP="00361DFE">
            <w:pPr>
              <w:rPr>
                <w:rFonts w:ascii="Arial" w:hAnsi="Arial" w:cs="Arial"/>
                <w:b/>
                <w:sz w:val="18"/>
                <w:szCs w:val="18"/>
              </w:rPr>
            </w:pPr>
            <w:r w:rsidRPr="00361DFE">
              <w:rPr>
                <w:rFonts w:ascii="Arial" w:hAnsi="Arial" w:cs="Arial"/>
                <w:b/>
                <w:sz w:val="18"/>
                <w:szCs w:val="18"/>
              </w:rPr>
              <w:t>Section 2</w:t>
            </w:r>
          </w:p>
          <w:p w14:paraId="5EE622A9" w14:textId="77777777" w:rsidR="00361DFE" w:rsidRPr="00361DFE" w:rsidRDefault="00361DFE" w:rsidP="00361DFE">
            <w:pPr>
              <w:rPr>
                <w:rFonts w:ascii="Arial" w:hAnsi="Arial" w:cs="Arial"/>
                <w:sz w:val="18"/>
                <w:szCs w:val="18"/>
              </w:rPr>
            </w:pPr>
            <w:r w:rsidRPr="00361DFE">
              <w:rPr>
                <w:rFonts w:ascii="Arial" w:hAnsi="Arial" w:cs="Arial"/>
                <w:b/>
                <w:sz w:val="18"/>
                <w:szCs w:val="18"/>
              </w:rPr>
              <w:t>Section Description:</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Excess USD 75,000,000 excess of  </w:t>
            </w:r>
          </w:p>
          <w:p w14:paraId="3DCC959F"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                                                                        USD 25,000,000</w:t>
            </w:r>
          </w:p>
          <w:p w14:paraId="6C94C1A3" w14:textId="77777777" w:rsidR="00361DFE" w:rsidRPr="00361DFE" w:rsidRDefault="00361DFE" w:rsidP="00361DFE">
            <w:pPr>
              <w:rPr>
                <w:rFonts w:ascii="Arial" w:hAnsi="Arial" w:cs="Arial"/>
                <w:sz w:val="18"/>
                <w:szCs w:val="18"/>
              </w:rPr>
            </w:pPr>
            <w:r w:rsidRPr="00361DFE">
              <w:rPr>
                <w:rFonts w:ascii="Arial" w:hAnsi="Arial" w:cs="Arial"/>
                <w:b/>
                <w:sz w:val="18"/>
                <w:szCs w:val="18"/>
              </w:rPr>
              <w:t>Placing Broker Section Reference:</w:t>
            </w:r>
            <w:r w:rsidRPr="00361DFE">
              <w:rPr>
                <w:rFonts w:ascii="Arial" w:hAnsi="Arial" w:cs="Arial"/>
                <w:b/>
                <w:sz w:val="18"/>
                <w:szCs w:val="18"/>
              </w:rPr>
              <w:tab/>
            </w:r>
            <w:r w:rsidRPr="00361DFE">
              <w:rPr>
                <w:rFonts w:ascii="Arial" w:hAnsi="Arial" w:cs="Arial"/>
                <w:sz w:val="18"/>
                <w:szCs w:val="18"/>
              </w:rPr>
              <w:t>S2222</w:t>
            </w:r>
          </w:p>
          <w:p w14:paraId="21D571FE" w14:textId="77777777" w:rsidR="00361DFE" w:rsidRPr="00361DFE" w:rsidRDefault="00361DFE" w:rsidP="00361DFE">
            <w:pPr>
              <w:rPr>
                <w:rFonts w:ascii="Arial" w:hAnsi="Arial" w:cs="Arial"/>
                <w:sz w:val="18"/>
                <w:szCs w:val="18"/>
              </w:rPr>
            </w:pPr>
          </w:p>
        </w:tc>
      </w:tr>
    </w:tbl>
    <w:p w14:paraId="7CDC4166" w14:textId="77777777" w:rsidR="00361DFE" w:rsidRPr="00361DFE" w:rsidRDefault="00361DFE" w:rsidP="00361DFE">
      <w:pPr>
        <w:rPr>
          <w:rFonts w:ascii="Arial" w:hAnsi="Arial" w:cs="Arial"/>
          <w:i/>
          <w:iCs/>
          <w:sz w:val="18"/>
          <w:szCs w:val="18"/>
          <w:lang w:val="en-GB"/>
        </w:rPr>
      </w:pPr>
    </w:p>
    <w:p w14:paraId="28C5CF7B" w14:textId="77777777" w:rsidR="00361DFE" w:rsidRPr="00361DFE" w:rsidRDefault="00361DFE" w:rsidP="00361DFE">
      <w:pPr>
        <w:spacing w:after="240" w:line="240" w:lineRule="auto"/>
        <w:rPr>
          <w:rFonts w:ascii="Arial" w:hAnsi="Arial" w:cs="Arial"/>
          <w:lang w:val="en-GB"/>
        </w:rPr>
      </w:pPr>
      <w:r w:rsidRPr="00361DFE">
        <w:rPr>
          <w:rFonts w:ascii="Arial" w:hAnsi="Arial" w:cs="Arial"/>
          <w:i/>
          <w:iCs/>
          <w:sz w:val="18"/>
          <w:szCs w:val="18"/>
          <w:lang w:val="en-GB"/>
        </w:rPr>
        <w:t>Insurance and Reinsurance Cover Split into Separate Sections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64D0F29F" w14:textId="77777777">
        <w:tc>
          <w:tcPr>
            <w:tcW w:w="2250" w:type="dxa"/>
          </w:tcPr>
          <w:p w14:paraId="47B56B0A"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 xml:space="preserve">SECTIONS </w:t>
            </w:r>
          </w:p>
        </w:tc>
        <w:tc>
          <w:tcPr>
            <w:tcW w:w="6776" w:type="dxa"/>
          </w:tcPr>
          <w:p w14:paraId="15D831CE" w14:textId="77777777" w:rsidR="00361DFE" w:rsidRPr="00361DFE" w:rsidRDefault="00361DFE" w:rsidP="00361DFE">
            <w:pPr>
              <w:rPr>
                <w:rFonts w:ascii="Arial" w:hAnsi="Arial" w:cs="Arial"/>
                <w:b/>
                <w:sz w:val="18"/>
                <w:szCs w:val="18"/>
              </w:rPr>
            </w:pPr>
            <w:r w:rsidRPr="00361DFE">
              <w:rPr>
                <w:rFonts w:ascii="Arial" w:hAnsi="Arial" w:cs="Arial"/>
                <w:b/>
                <w:sz w:val="18"/>
                <w:szCs w:val="18"/>
              </w:rPr>
              <w:t>Section 1A</w:t>
            </w:r>
          </w:p>
          <w:p w14:paraId="21FB7724"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Section Description: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Insurance for Property Damage with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 xml:space="preserve">respect to worldwide locations except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Chile</w:t>
            </w:r>
          </w:p>
          <w:p w14:paraId="4716689C" w14:textId="77777777" w:rsidR="00361DFE" w:rsidRPr="00361DFE" w:rsidRDefault="00361DFE" w:rsidP="00361DFE">
            <w:pPr>
              <w:rPr>
                <w:rFonts w:ascii="Arial" w:hAnsi="Arial" w:cs="Arial"/>
                <w:sz w:val="18"/>
                <w:szCs w:val="18"/>
              </w:rPr>
            </w:pPr>
          </w:p>
          <w:p w14:paraId="41B7FBEB" w14:textId="77777777" w:rsidR="00361DFE" w:rsidRPr="00361DFE" w:rsidRDefault="00361DFE" w:rsidP="00361DFE">
            <w:pPr>
              <w:rPr>
                <w:rFonts w:ascii="Arial" w:hAnsi="Arial" w:cs="Arial"/>
                <w:b/>
                <w:sz w:val="18"/>
                <w:szCs w:val="18"/>
              </w:rPr>
            </w:pPr>
            <w:r w:rsidRPr="00361DFE">
              <w:rPr>
                <w:rFonts w:ascii="Arial" w:hAnsi="Arial" w:cs="Arial"/>
                <w:b/>
                <w:sz w:val="18"/>
                <w:szCs w:val="18"/>
              </w:rPr>
              <w:t>Section 1B</w:t>
            </w:r>
          </w:p>
          <w:p w14:paraId="4A4838A4"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Section Description: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Insurance for Liability with respect to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worldwide locations except Chile</w:t>
            </w:r>
          </w:p>
          <w:p w14:paraId="4FB1D65A" w14:textId="77777777" w:rsidR="00361DFE" w:rsidRPr="00361DFE" w:rsidRDefault="00361DFE" w:rsidP="00361DFE">
            <w:pPr>
              <w:rPr>
                <w:rFonts w:ascii="Arial" w:hAnsi="Arial" w:cs="Arial"/>
                <w:b/>
                <w:sz w:val="18"/>
                <w:szCs w:val="18"/>
              </w:rPr>
            </w:pPr>
          </w:p>
          <w:p w14:paraId="74790E50" w14:textId="77777777" w:rsidR="00361DFE" w:rsidRPr="00361DFE" w:rsidRDefault="00361DFE" w:rsidP="00361DFE">
            <w:pPr>
              <w:rPr>
                <w:rFonts w:ascii="Arial" w:hAnsi="Arial" w:cs="Arial"/>
                <w:b/>
                <w:sz w:val="18"/>
                <w:szCs w:val="18"/>
              </w:rPr>
            </w:pPr>
            <w:r w:rsidRPr="00361DFE">
              <w:rPr>
                <w:rFonts w:ascii="Arial" w:hAnsi="Arial" w:cs="Arial"/>
                <w:b/>
                <w:sz w:val="18"/>
                <w:szCs w:val="18"/>
              </w:rPr>
              <w:t>Section 2A</w:t>
            </w:r>
          </w:p>
          <w:p w14:paraId="6327082C" w14:textId="77777777" w:rsidR="00361DFE" w:rsidRPr="00361DFE" w:rsidRDefault="00361DFE" w:rsidP="00361DFE">
            <w:pPr>
              <w:rPr>
                <w:rFonts w:ascii="Arial" w:hAnsi="Arial" w:cs="Arial"/>
                <w:b/>
                <w:sz w:val="18"/>
                <w:szCs w:val="18"/>
              </w:rPr>
            </w:pPr>
            <w:r w:rsidRPr="00361DFE">
              <w:rPr>
                <w:rFonts w:ascii="Arial" w:hAnsi="Arial" w:cs="Arial"/>
                <w:b/>
                <w:sz w:val="18"/>
                <w:szCs w:val="18"/>
              </w:rPr>
              <w:t xml:space="preserve">Section Description: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Reinsurance for Property Damage with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respect to locations in Chile</w:t>
            </w:r>
          </w:p>
          <w:p w14:paraId="6B717C96" w14:textId="77777777" w:rsidR="00361DFE" w:rsidRPr="00361DFE" w:rsidRDefault="00361DFE" w:rsidP="00361DFE">
            <w:pPr>
              <w:rPr>
                <w:rFonts w:ascii="Arial" w:hAnsi="Arial" w:cs="Arial"/>
                <w:b/>
                <w:sz w:val="18"/>
                <w:szCs w:val="18"/>
              </w:rPr>
            </w:pPr>
          </w:p>
          <w:p w14:paraId="7BC58950" w14:textId="77777777" w:rsidR="00361DFE" w:rsidRPr="00361DFE" w:rsidRDefault="00361DFE" w:rsidP="00361DFE">
            <w:pPr>
              <w:rPr>
                <w:rFonts w:ascii="Arial" w:hAnsi="Arial" w:cs="Arial"/>
                <w:b/>
                <w:sz w:val="18"/>
                <w:szCs w:val="18"/>
              </w:rPr>
            </w:pPr>
            <w:r w:rsidRPr="00361DFE">
              <w:rPr>
                <w:rFonts w:ascii="Arial" w:hAnsi="Arial" w:cs="Arial"/>
                <w:b/>
                <w:sz w:val="18"/>
                <w:szCs w:val="18"/>
              </w:rPr>
              <w:t>Section 2B</w:t>
            </w:r>
          </w:p>
          <w:p w14:paraId="6431C7F5"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Section Description: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Reinsurance for Liability with respect to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locations in Chile</w:t>
            </w:r>
          </w:p>
        </w:tc>
      </w:tr>
    </w:tbl>
    <w:p w14:paraId="3EF897D3" w14:textId="77777777" w:rsidR="00361DFE" w:rsidRPr="00361DFE" w:rsidRDefault="00361DFE" w:rsidP="00361DFE">
      <w:pPr>
        <w:rPr>
          <w:rFonts w:ascii="Arial" w:eastAsia="Times New Roman" w:hAnsi="Arial" w:cs="Arial"/>
          <w:b/>
          <w:bCs/>
          <w:sz w:val="28"/>
          <w:szCs w:val="28"/>
          <w:lang w:val="en-GB"/>
        </w:rPr>
      </w:pPr>
      <w:r w:rsidRPr="00361DFE">
        <w:rPr>
          <w:rFonts w:ascii="Arial" w:hAnsi="Arial" w:cs="Arial"/>
          <w:lang w:val="en-GB"/>
        </w:rPr>
        <w:br w:type="page"/>
      </w:r>
    </w:p>
    <w:p w14:paraId="61E5603A"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29" w:name="_Toc130558877"/>
      <w:r w:rsidRPr="00361DFE">
        <w:rPr>
          <w:rFonts w:ascii="Arial" w:eastAsia="Times New Roman" w:hAnsi="Arial" w:cs="Arial"/>
          <w:b/>
          <w:bCs/>
          <w:sz w:val="28"/>
          <w:szCs w:val="28"/>
          <w:lang w:val="en-GB"/>
        </w:rPr>
        <w:lastRenderedPageBreak/>
        <w:t>Type</w:t>
      </w:r>
      <w:bookmarkEnd w:id="29"/>
    </w:p>
    <w:p w14:paraId="37A9847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Mandatory</w:t>
      </w:r>
    </w:p>
    <w:p w14:paraId="7D4B723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Alternative Heading Name(s):</w:t>
      </w:r>
      <w:r w:rsidRPr="00361DFE">
        <w:rPr>
          <w:rFonts w:ascii="Arial" w:eastAsiaTheme="minorEastAsia" w:hAnsi="Arial" w:cs="Arial"/>
          <w:sz w:val="18"/>
          <w:szCs w:val="18"/>
          <w:lang w:val="en-GB"/>
        </w:rPr>
        <w:t xml:space="preserve"> Contract Type; Contract Details;</w:t>
      </w:r>
    </w:p>
    <w:p w14:paraId="52698F88"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36B42F72" w14:textId="77777777" w:rsidR="00361DFE" w:rsidRPr="00361DFE" w:rsidRDefault="00361DFE" w:rsidP="00361DFE">
      <w:pPr>
        <w:rPr>
          <w:rFonts w:ascii="Arial" w:hAnsi="Arial" w:cs="Arial"/>
          <w:sz w:val="18"/>
          <w:szCs w:val="18"/>
          <w:lang w:val="en-GB"/>
        </w:rPr>
      </w:pPr>
      <w:r w:rsidRPr="00361DFE">
        <w:rPr>
          <w:rFonts w:ascii="Arial" w:hAnsi="Arial" w:cs="Arial"/>
          <w:sz w:val="18"/>
          <w:szCs w:val="18"/>
          <w:lang w:val="en-GB"/>
        </w:rPr>
        <w:t xml:space="preserve">The type of insurance or reinsurance, and optionally a high-level description of the cover, provided by the MRC. This includes whether the cover provided under the MRC is insurance or reinsurance. For reinsurance, the MRC should state: </w:t>
      </w:r>
    </w:p>
    <w:p w14:paraId="398CF67D" w14:textId="77777777" w:rsidR="00361DFE" w:rsidRPr="00361DFE" w:rsidRDefault="00361DFE" w:rsidP="0086717F">
      <w:pPr>
        <w:numPr>
          <w:ilvl w:val="0"/>
          <w:numId w:val="68"/>
        </w:numPr>
        <w:contextualSpacing/>
        <w:rPr>
          <w:rFonts w:ascii="Arial" w:hAnsi="Arial" w:cs="Arial"/>
          <w:sz w:val="18"/>
          <w:szCs w:val="18"/>
          <w:lang w:val="en-GB"/>
        </w:rPr>
      </w:pPr>
      <w:r w:rsidRPr="00361DFE">
        <w:rPr>
          <w:rFonts w:ascii="Arial" w:hAnsi="Arial" w:cs="Arial"/>
          <w:sz w:val="18"/>
          <w:szCs w:val="18"/>
          <w:lang w:val="en-GB"/>
        </w:rPr>
        <w:t>whether the reinsurance is Facultative or Treaty;</w:t>
      </w:r>
    </w:p>
    <w:p w14:paraId="6FD8FD96" w14:textId="77777777" w:rsidR="00361DFE" w:rsidRPr="00361DFE" w:rsidRDefault="00361DFE" w:rsidP="0086717F">
      <w:pPr>
        <w:numPr>
          <w:ilvl w:val="0"/>
          <w:numId w:val="68"/>
        </w:numPr>
        <w:contextualSpacing/>
        <w:rPr>
          <w:rFonts w:ascii="Arial" w:hAnsi="Arial" w:cs="Arial"/>
          <w:sz w:val="18"/>
          <w:szCs w:val="18"/>
          <w:lang w:val="en-GB"/>
        </w:rPr>
      </w:pPr>
      <w:r w:rsidRPr="00361DFE">
        <w:rPr>
          <w:rFonts w:ascii="Arial" w:hAnsi="Arial" w:cs="Arial"/>
          <w:sz w:val="18"/>
          <w:szCs w:val="18"/>
          <w:lang w:val="en-GB"/>
        </w:rPr>
        <w:t>whether the reinsurance is Proportional or Non-Proportional, and optionally whether it is Quote Share, Excess of Loss, Surplus, Stop Loss or Facultative Obligatory;</w:t>
      </w:r>
    </w:p>
    <w:p w14:paraId="72855E12" w14:textId="77777777" w:rsidR="00361DFE" w:rsidRPr="00361DFE" w:rsidRDefault="00361DFE" w:rsidP="0086717F">
      <w:pPr>
        <w:numPr>
          <w:ilvl w:val="0"/>
          <w:numId w:val="68"/>
        </w:numPr>
        <w:contextualSpacing/>
        <w:rPr>
          <w:rFonts w:ascii="Arial" w:hAnsi="Arial" w:cs="Arial"/>
          <w:sz w:val="18"/>
          <w:szCs w:val="18"/>
          <w:lang w:val="en-GB"/>
        </w:rPr>
      </w:pPr>
      <w:r w:rsidRPr="00361DFE">
        <w:rPr>
          <w:rFonts w:ascii="Arial" w:hAnsi="Arial" w:cs="Arial"/>
          <w:sz w:val="18"/>
          <w:szCs w:val="18"/>
          <w:lang w:val="en-GB"/>
        </w:rPr>
        <w:t>optionally whether the reinsurance is a retrocession. Please note a retrocession should be categorised as “Reinsurance” under the Contract Classification subheading, and the retrocession subheading should only be completed where it is known that the reinsurance is in fact a retrocession.</w:t>
      </w:r>
    </w:p>
    <w:p w14:paraId="0176DF0A" w14:textId="77777777" w:rsidR="00361DFE" w:rsidRPr="00361DFE" w:rsidRDefault="00361DFE" w:rsidP="00361DFE">
      <w:pPr>
        <w:rPr>
          <w:rFonts w:ascii="Arial" w:hAnsi="Arial" w:cs="Arial"/>
          <w:sz w:val="18"/>
          <w:szCs w:val="18"/>
          <w:lang w:val="en-GB"/>
        </w:rPr>
      </w:pPr>
      <w:r w:rsidRPr="00361DFE">
        <w:rPr>
          <w:rFonts w:ascii="Arial" w:hAnsi="Arial" w:cs="Arial"/>
          <w:sz w:val="18"/>
          <w:szCs w:val="18"/>
          <w:lang w:val="en-GB"/>
        </w:rPr>
        <w:t>Broadly speaking proportional reinsurance is where recoveries are a fixed percentage of the cedant’s loss, while non-proportional reinsurance is where recoveries are not a fixed percentage of the cedant’s loss. For facultative reinsurance:</w:t>
      </w:r>
    </w:p>
    <w:p w14:paraId="485737E8" w14:textId="77777777" w:rsidR="00361DFE" w:rsidRPr="00361DFE" w:rsidRDefault="00361DFE" w:rsidP="0086717F">
      <w:pPr>
        <w:numPr>
          <w:ilvl w:val="0"/>
          <w:numId w:val="110"/>
        </w:numPr>
        <w:contextualSpacing/>
        <w:rPr>
          <w:rFonts w:ascii="Arial" w:hAnsi="Arial" w:cs="Arial"/>
          <w:sz w:val="18"/>
          <w:szCs w:val="18"/>
          <w:lang w:val="en-GB"/>
        </w:rPr>
      </w:pPr>
      <w:r w:rsidRPr="00361DFE">
        <w:rPr>
          <w:rFonts w:ascii="Arial" w:hAnsi="Arial" w:cs="Arial"/>
          <w:sz w:val="18"/>
          <w:szCs w:val="18"/>
          <w:lang w:val="en-GB"/>
        </w:rPr>
        <w:t>“Proportional” should be selected where (a section of) the MRC provides full cover for a risk; and</w:t>
      </w:r>
    </w:p>
    <w:p w14:paraId="55089EBD" w14:textId="77777777" w:rsidR="00361DFE" w:rsidRPr="00361DFE" w:rsidRDefault="00361DFE" w:rsidP="0086717F">
      <w:pPr>
        <w:numPr>
          <w:ilvl w:val="0"/>
          <w:numId w:val="110"/>
        </w:numPr>
        <w:contextualSpacing/>
        <w:rPr>
          <w:rFonts w:ascii="Arial" w:hAnsi="Arial" w:cs="Arial"/>
          <w:sz w:val="18"/>
          <w:szCs w:val="18"/>
          <w:lang w:val="en-GB"/>
        </w:rPr>
      </w:pPr>
      <w:r w:rsidRPr="00361DFE">
        <w:rPr>
          <w:rFonts w:ascii="Arial" w:hAnsi="Arial" w:cs="Arial"/>
          <w:sz w:val="18"/>
          <w:szCs w:val="18"/>
          <w:lang w:val="en-GB"/>
        </w:rPr>
        <w:t>“Non-proportional” should be selected where (a section of) the MRC provides cover for a primary and/or excess layer of the risk.</w:t>
      </w:r>
    </w:p>
    <w:p w14:paraId="46BEADB3"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522"/>
        <w:gridCol w:w="1099"/>
        <w:gridCol w:w="1210"/>
        <w:gridCol w:w="3154"/>
        <w:gridCol w:w="1296"/>
        <w:gridCol w:w="1080"/>
      </w:tblGrid>
      <w:tr w:rsidR="00361DFE" w:rsidRPr="00361DFE" w14:paraId="2601E4FF" w14:textId="77777777">
        <w:trPr>
          <w:cantSplit/>
          <w:trHeight w:val="300"/>
          <w:tblHeader/>
        </w:trPr>
        <w:tc>
          <w:tcPr>
            <w:tcW w:w="152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C1A7B3B"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09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EF639AF"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70FD1B5"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4ECCC26"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B60748C"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E63CED1"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Alternative Subheading Name(s)</w:t>
            </w:r>
          </w:p>
        </w:tc>
      </w:tr>
      <w:tr w:rsidR="00361DFE" w:rsidRPr="00361DFE" w14:paraId="357D3AF8" w14:textId="77777777">
        <w:trPr>
          <w:cantSplit/>
          <w:trHeight w:val="300"/>
        </w:trPr>
        <w:tc>
          <w:tcPr>
            <w:tcW w:w="15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BABF8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b/>
                <w:bCs/>
                <w:sz w:val="16"/>
                <w:szCs w:val="16"/>
                <w:lang w:val="en-GB"/>
              </w:rPr>
              <w:t>CONTRACT CLASSIFICATION</w:t>
            </w:r>
          </w:p>
        </w:tc>
        <w:tc>
          <w:tcPr>
            <w:tcW w:w="109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52CDB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AC169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EA8E04" w14:textId="77777777" w:rsidR="00361DFE" w:rsidRPr="00361DFE" w:rsidRDefault="00361DFE" w:rsidP="00361DFE">
            <w:pPr>
              <w:spacing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Select one of:</w:t>
            </w:r>
          </w:p>
          <w:p w14:paraId="64572B62" w14:textId="77777777" w:rsidR="00361DFE" w:rsidRPr="00361DFE" w:rsidRDefault="00361DFE" w:rsidP="0086717F">
            <w:pPr>
              <w:numPr>
                <w:ilvl w:val="0"/>
                <w:numId w:val="71"/>
              </w:numPr>
              <w:spacing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Insurance</w:t>
            </w:r>
          </w:p>
          <w:p w14:paraId="7F283939" w14:textId="77777777" w:rsidR="00361DFE" w:rsidRPr="00361DFE" w:rsidRDefault="00361DFE" w:rsidP="0086717F">
            <w:pPr>
              <w:numPr>
                <w:ilvl w:val="0"/>
                <w:numId w:val="7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Reinsurance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282BC1"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38" w:history="1">
              <w:r w:rsidR="00361DFE" w:rsidRPr="00361DFE">
                <w:rPr>
                  <w:rFonts w:ascii="Arial" w:eastAsiaTheme="minorEastAsia" w:hAnsi="Arial" w:cs="Arial"/>
                  <w:color w:val="0000FF"/>
                  <w:sz w:val="16"/>
                  <w:szCs w:val="16"/>
                  <w:u w:val="single"/>
                  <w:lang w:val="en-GB"/>
                </w:rPr>
                <w:t>Insurance or Reinsurance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23624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Insurance or Reinsurance</w:t>
            </w:r>
          </w:p>
        </w:tc>
      </w:tr>
      <w:tr w:rsidR="00361DFE" w:rsidRPr="00361DFE" w14:paraId="76A2CAB1" w14:textId="77777777">
        <w:trPr>
          <w:cantSplit/>
          <w:trHeight w:val="300"/>
        </w:trPr>
        <w:tc>
          <w:tcPr>
            <w:tcW w:w="15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04C1064"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TREATY or FACULTATIVE</w:t>
            </w:r>
          </w:p>
        </w:tc>
        <w:tc>
          <w:tcPr>
            <w:tcW w:w="109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1D8D1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the MRC provides reinsurance cover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5B99C9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BA324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Select one of:</w:t>
            </w:r>
          </w:p>
          <w:p w14:paraId="4E271E83" w14:textId="77777777" w:rsidR="00361DFE" w:rsidRPr="00361DFE" w:rsidRDefault="00361DFE" w:rsidP="0086717F">
            <w:pPr>
              <w:numPr>
                <w:ilvl w:val="0"/>
                <w:numId w:val="72"/>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Facultative </w:t>
            </w:r>
          </w:p>
          <w:p w14:paraId="4DCA7030" w14:textId="77777777" w:rsidR="00361DFE" w:rsidRPr="00361DFE" w:rsidRDefault="00361DFE" w:rsidP="0086717F">
            <w:pPr>
              <w:numPr>
                <w:ilvl w:val="0"/>
                <w:numId w:val="72"/>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Treaty</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A3ED127"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39">
              <w:r w:rsidR="00361DFE" w:rsidRPr="00361DFE">
                <w:rPr>
                  <w:rFonts w:ascii="Arial" w:eastAsiaTheme="minorEastAsia" w:hAnsi="Arial" w:cs="Arial"/>
                  <w:color w:val="0000FF"/>
                  <w:sz w:val="16"/>
                  <w:szCs w:val="16"/>
                  <w:u w:val="single"/>
                  <w:lang w:val="en-GB"/>
                </w:rPr>
                <w:t>Treaty or Facultative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6EABEB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r>
      <w:tr w:rsidR="00361DFE" w:rsidRPr="00361DFE" w14:paraId="04D57A42" w14:textId="77777777">
        <w:trPr>
          <w:cantSplit/>
          <w:trHeight w:val="300"/>
        </w:trPr>
        <w:tc>
          <w:tcPr>
            <w:tcW w:w="15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E46D731"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PROPORTIONAL or NON-PROPORTIONAL</w:t>
            </w:r>
          </w:p>
        </w:tc>
        <w:tc>
          <w:tcPr>
            <w:tcW w:w="109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EBA6C6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the MRC provides reinsurance cover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0DDCA6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AB2F4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Select one of:</w:t>
            </w:r>
          </w:p>
          <w:p w14:paraId="0D41B0C8" w14:textId="77777777" w:rsidR="00361DFE" w:rsidRPr="00361DFE" w:rsidRDefault="00361DFE" w:rsidP="0086717F">
            <w:pPr>
              <w:numPr>
                <w:ilvl w:val="0"/>
                <w:numId w:val="73"/>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Proportional </w:t>
            </w:r>
          </w:p>
          <w:p w14:paraId="2C27910B" w14:textId="77777777" w:rsidR="00361DFE" w:rsidRPr="00361DFE" w:rsidRDefault="00361DFE" w:rsidP="0086717F">
            <w:pPr>
              <w:numPr>
                <w:ilvl w:val="0"/>
                <w:numId w:val="73"/>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Non-Proportional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F4292B"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40">
              <w:r w:rsidR="00361DFE" w:rsidRPr="00361DFE">
                <w:rPr>
                  <w:rFonts w:ascii="Arial" w:eastAsiaTheme="minorEastAsia" w:hAnsi="Arial" w:cs="Arial"/>
                  <w:color w:val="0000FF"/>
                  <w:sz w:val="16"/>
                  <w:szCs w:val="16"/>
                  <w:u w:val="single"/>
                  <w:lang w:val="en-GB"/>
                </w:rPr>
                <w:t>Proportional or Non-Proportional</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DC05C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r>
      <w:tr w:rsidR="00361DFE" w:rsidRPr="00361DFE" w14:paraId="72FCCD7B" w14:textId="77777777">
        <w:trPr>
          <w:cantSplit/>
          <w:trHeight w:val="300"/>
        </w:trPr>
        <w:tc>
          <w:tcPr>
            <w:tcW w:w="15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BFF1D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b/>
                <w:bCs/>
                <w:sz w:val="16"/>
                <w:szCs w:val="16"/>
                <w:lang w:val="en-GB"/>
              </w:rPr>
              <w:lastRenderedPageBreak/>
              <w:t>REINSURANCE TYPE</w:t>
            </w:r>
          </w:p>
        </w:tc>
        <w:tc>
          <w:tcPr>
            <w:tcW w:w="109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ADCA5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 – Applicable where the MRC provides Treaty reinsurance</w:t>
            </w:r>
          </w:p>
          <w:p w14:paraId="3837D0B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4E819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CDCBB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Select one of:</w:t>
            </w:r>
          </w:p>
          <w:p w14:paraId="680D8AEA" w14:textId="77777777" w:rsidR="00361DFE" w:rsidRPr="00361DFE" w:rsidRDefault="00361DFE" w:rsidP="0086717F">
            <w:pPr>
              <w:numPr>
                <w:ilvl w:val="0"/>
                <w:numId w:val="74"/>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Quota Share</w:t>
            </w:r>
          </w:p>
          <w:p w14:paraId="6A972605" w14:textId="77777777" w:rsidR="00361DFE" w:rsidRPr="00361DFE" w:rsidRDefault="00361DFE" w:rsidP="0086717F">
            <w:pPr>
              <w:numPr>
                <w:ilvl w:val="0"/>
                <w:numId w:val="74"/>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Excess of Loss</w:t>
            </w:r>
          </w:p>
          <w:p w14:paraId="439A870D" w14:textId="77777777" w:rsidR="00361DFE" w:rsidRPr="00361DFE" w:rsidRDefault="00361DFE" w:rsidP="0086717F">
            <w:pPr>
              <w:numPr>
                <w:ilvl w:val="0"/>
                <w:numId w:val="74"/>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Surplus</w:t>
            </w:r>
          </w:p>
          <w:p w14:paraId="1A3BD385" w14:textId="77777777" w:rsidR="00361DFE" w:rsidRPr="00361DFE" w:rsidRDefault="00361DFE" w:rsidP="0086717F">
            <w:pPr>
              <w:numPr>
                <w:ilvl w:val="0"/>
                <w:numId w:val="74"/>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Stop Loss</w:t>
            </w:r>
          </w:p>
          <w:p w14:paraId="042E47F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If none of the types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8BC6D6"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41">
              <w:r w:rsidR="00361DFE" w:rsidRPr="00361DFE">
                <w:rPr>
                  <w:rFonts w:ascii="Arial" w:eastAsiaTheme="minorEastAsia" w:hAnsi="Arial" w:cs="Arial"/>
                  <w:color w:val="0000FF"/>
                  <w:sz w:val="16"/>
                  <w:szCs w:val="16"/>
                  <w:u w:val="single"/>
                  <w:lang w:val="en-GB"/>
                </w:rPr>
                <w:t>Reinsurance Type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58067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Reinsurance Cover Type</w:t>
            </w:r>
          </w:p>
        </w:tc>
      </w:tr>
      <w:tr w:rsidR="00361DFE" w:rsidRPr="00361DFE" w14:paraId="3EFBC15C" w14:textId="77777777">
        <w:trPr>
          <w:cantSplit/>
          <w:trHeight w:val="300"/>
        </w:trPr>
        <w:tc>
          <w:tcPr>
            <w:tcW w:w="15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63E81C"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RETROCESSION</w:t>
            </w:r>
          </w:p>
        </w:tc>
        <w:tc>
          <w:tcPr>
            <w:tcW w:w="109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ECC60E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 - Where the MRC is a retrocession this can be indicated here</w:t>
            </w:r>
          </w:p>
          <w:p w14:paraId="01AE328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2D4DF9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B91DA4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Indicate by noting “Retrocession” here.</w:t>
            </w:r>
          </w:p>
          <w:p w14:paraId="756FB865" w14:textId="77777777" w:rsidR="00361DFE" w:rsidRPr="00361DFE" w:rsidRDefault="00361DFE" w:rsidP="00361DFE">
            <w:pPr>
              <w:spacing w:before="100" w:beforeAutospacing="1" w:after="100" w:afterAutospacing="1" w:line="240" w:lineRule="auto"/>
              <w:rPr>
                <w:rFonts w:ascii="Arial" w:eastAsiaTheme="minorEastAsia" w:hAnsi="Arial" w:cs="Arial"/>
                <w:i/>
                <w:iCs/>
                <w:sz w:val="16"/>
                <w:szCs w:val="16"/>
                <w:lang w:val="en-GB"/>
              </w:rPr>
            </w:pPr>
            <w:r w:rsidRPr="00361DFE">
              <w:rPr>
                <w:rFonts w:ascii="Arial" w:eastAsiaTheme="minorEastAsia" w:hAnsi="Arial" w:cs="Arial"/>
                <w:i/>
                <w:iCs/>
                <w:sz w:val="16"/>
                <w:szCs w:val="16"/>
              </w:rPr>
              <w:t>Please note that the default position is not assumed in the CDR and must be completed with ‘Y’ or ‘N’ for all reinsurance MRCs.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01FC64"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42" w:history="1">
              <w:r w:rsidR="00361DFE" w:rsidRPr="00361DFE">
                <w:rPr>
                  <w:rFonts w:ascii="Arial" w:eastAsiaTheme="minorEastAsia" w:hAnsi="Arial" w:cs="Arial"/>
                  <w:color w:val="0000FF"/>
                  <w:sz w:val="16"/>
                  <w:szCs w:val="16"/>
                  <w:u w:val="single"/>
                  <w:lang w:val="en-GB"/>
                </w:rPr>
                <w:t>Retrocession</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3C725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r>
      <w:tr w:rsidR="00361DFE" w:rsidRPr="00361DFE" w14:paraId="25E57A03" w14:textId="77777777">
        <w:trPr>
          <w:cantSplit/>
          <w:trHeight w:val="300"/>
        </w:trPr>
        <w:tc>
          <w:tcPr>
            <w:tcW w:w="15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35B80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b/>
                <w:bCs/>
                <w:sz w:val="16"/>
                <w:szCs w:val="16"/>
                <w:lang w:val="en-GB"/>
              </w:rPr>
              <w:t>DESCRIPTION</w:t>
            </w:r>
          </w:p>
        </w:tc>
        <w:tc>
          <w:tcPr>
            <w:tcW w:w="109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E16A3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Optional </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B5788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DCDE9B" w14:textId="77777777" w:rsidR="00361DFE" w:rsidRPr="00361DFE" w:rsidRDefault="00361DFE" w:rsidP="00361DFE">
            <w:pPr>
              <w:rPr>
                <w:rFonts w:ascii="Arial" w:hAnsi="Arial" w:cs="Arial"/>
                <w:sz w:val="16"/>
                <w:szCs w:val="16"/>
                <w:lang w:val="en-GB"/>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54AFCF" w14:textId="77777777" w:rsidR="00361DFE" w:rsidRPr="00361DFE" w:rsidRDefault="00361DFE" w:rsidP="00361DFE">
            <w:pPr>
              <w:rPr>
                <w:rFonts w:ascii="Arial" w:eastAsia="Times New Roman"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E972C9" w14:textId="77777777" w:rsidR="00361DFE" w:rsidRPr="00361DFE" w:rsidRDefault="00361DFE" w:rsidP="00361DFE">
            <w:pPr>
              <w:rPr>
                <w:rFonts w:ascii="Arial" w:eastAsia="Times New Roman" w:hAnsi="Arial" w:cs="Arial"/>
                <w:sz w:val="16"/>
                <w:szCs w:val="16"/>
                <w:lang w:val="en-GB"/>
              </w:rPr>
            </w:pPr>
            <w:r w:rsidRPr="00361DFE">
              <w:rPr>
                <w:rFonts w:ascii="Arial" w:eastAsia="Times New Roman" w:hAnsi="Arial" w:cs="Arial"/>
                <w:sz w:val="16"/>
                <w:szCs w:val="16"/>
                <w:lang w:val="en-GB"/>
              </w:rPr>
              <w:t>Perils; Perils Insured</w:t>
            </w:r>
          </w:p>
        </w:tc>
      </w:tr>
    </w:tbl>
    <w:p w14:paraId="6F869BA1"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Best Practices:</w:t>
      </w:r>
    </w:p>
    <w:p w14:paraId="1A0D67D3" w14:textId="77777777" w:rsidR="00361DFE" w:rsidRPr="00361DFE" w:rsidRDefault="00361DFE" w:rsidP="0086717F">
      <w:pPr>
        <w:numPr>
          <w:ilvl w:val="0"/>
          <w:numId w:val="2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it is necessary to cover both insurance and reinsurance on a single MRC, the insurance and reinsurance cover should be placed on different sections, and the relevant contract classification and reinsurance type should be provided for each (see example below).</w:t>
      </w:r>
    </w:p>
    <w:p w14:paraId="0F54D8B4" w14:textId="77777777" w:rsidR="00361DFE" w:rsidRPr="00361DFE" w:rsidRDefault="00361DFE" w:rsidP="00361DFE">
      <w:pPr>
        <w:spacing w:after="0" w:line="240" w:lineRule="auto"/>
        <w:rPr>
          <w:rFonts w:ascii="Arial" w:hAnsi="Arial" w:cs="Arial"/>
          <w:b/>
          <w:bCs/>
          <w:sz w:val="18"/>
          <w:szCs w:val="18"/>
          <w:lang w:val="en-GB"/>
        </w:rPr>
      </w:pPr>
      <w:r w:rsidRPr="00361DFE">
        <w:rPr>
          <w:rFonts w:ascii="Arial" w:eastAsiaTheme="minorEastAsia" w:hAnsi="Arial" w:cs="Arial"/>
          <w:b/>
          <w:bCs/>
          <w:sz w:val="18"/>
          <w:szCs w:val="18"/>
          <w:lang w:val="en-GB"/>
        </w:rPr>
        <w:t>Example:</w:t>
      </w:r>
    </w:p>
    <w:p w14:paraId="450A3D11" w14:textId="77777777" w:rsidR="00361DFE" w:rsidRPr="00361DFE" w:rsidRDefault="00361DFE" w:rsidP="00361DFE">
      <w:pPr>
        <w:spacing w:after="0" w:line="240" w:lineRule="auto"/>
        <w:rPr>
          <w:rFonts w:ascii="Arial" w:eastAsiaTheme="minorEastAsia" w:hAnsi="Arial" w:cs="Arial"/>
          <w:sz w:val="24"/>
          <w:szCs w:val="24"/>
          <w:lang w:val="en-GB"/>
        </w:rPr>
      </w:pPr>
    </w:p>
    <w:p w14:paraId="34D5A08D" w14:textId="77777777" w:rsidR="00361DFE" w:rsidRPr="00361DFE" w:rsidRDefault="00361DFE" w:rsidP="00361DFE">
      <w:pPr>
        <w:spacing w:after="240" w:line="240" w:lineRule="auto"/>
        <w:rPr>
          <w:rFonts w:ascii="Arial" w:eastAsiaTheme="minorEastAsia" w:hAnsi="Arial" w:cs="Arial"/>
          <w:sz w:val="18"/>
          <w:szCs w:val="18"/>
          <w:lang w:val="en-GB"/>
        </w:rPr>
      </w:pPr>
      <w:r w:rsidRPr="00361DFE">
        <w:rPr>
          <w:rFonts w:ascii="Arial" w:eastAsiaTheme="minorEastAsia" w:hAnsi="Arial" w:cs="Arial"/>
          <w:i/>
          <w:iCs/>
          <w:sz w:val="18"/>
          <w:szCs w:val="18"/>
          <w:lang w:val="en-GB"/>
        </w:rPr>
        <w:t>Insurance for Airline Hull</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05BBEC1E" w14:textId="77777777">
        <w:tc>
          <w:tcPr>
            <w:tcW w:w="2250" w:type="dxa"/>
          </w:tcPr>
          <w:p w14:paraId="027CFFDE"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TYPE</w:t>
            </w:r>
          </w:p>
        </w:tc>
        <w:tc>
          <w:tcPr>
            <w:tcW w:w="6776" w:type="dxa"/>
          </w:tcPr>
          <w:p w14:paraId="1070956F"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Contract Classification: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Insurance </w:t>
            </w:r>
          </w:p>
          <w:p w14:paraId="4A217621" w14:textId="77777777" w:rsidR="00361DFE" w:rsidRPr="00361DFE" w:rsidRDefault="00361DFE" w:rsidP="00361DFE">
            <w:pPr>
              <w:rPr>
                <w:rFonts w:ascii="Arial" w:hAnsi="Arial" w:cs="Arial"/>
                <w:sz w:val="18"/>
                <w:szCs w:val="18"/>
              </w:rPr>
            </w:pPr>
            <w:r w:rsidRPr="00361DFE">
              <w:rPr>
                <w:rFonts w:ascii="Arial" w:hAnsi="Arial" w:cs="Arial"/>
                <w:b/>
                <w:sz w:val="18"/>
                <w:szCs w:val="18"/>
              </w:rPr>
              <w:t>Description</w:t>
            </w:r>
            <w:r w:rsidRPr="00361DFE">
              <w:rPr>
                <w:rFonts w:ascii="Arial" w:hAnsi="Arial" w:cs="Arial"/>
                <w:sz w:val="18"/>
                <w:szCs w:val="18"/>
              </w:rPr>
              <w:t xml:space="preserve">: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 xml:space="preserve">Airline hull (including spares and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 xml:space="preserve">equipment) and hull total loss only, war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and allied perils</w:t>
            </w:r>
          </w:p>
          <w:p w14:paraId="00BDA051" w14:textId="77777777" w:rsidR="00361DFE" w:rsidRPr="00361DFE" w:rsidRDefault="00361DFE" w:rsidP="00361DFE">
            <w:pPr>
              <w:rPr>
                <w:rFonts w:ascii="Arial" w:hAnsi="Arial" w:cs="Arial"/>
                <w:sz w:val="18"/>
                <w:szCs w:val="18"/>
              </w:rPr>
            </w:pPr>
          </w:p>
        </w:tc>
      </w:tr>
    </w:tbl>
    <w:p w14:paraId="155DE038" w14:textId="77777777" w:rsidR="00361DFE" w:rsidRPr="00361DFE" w:rsidRDefault="00361DFE" w:rsidP="00361DFE">
      <w:pPr>
        <w:spacing w:after="240" w:line="240" w:lineRule="auto"/>
        <w:rPr>
          <w:rFonts w:ascii="Arial" w:eastAsiaTheme="minorEastAsia" w:hAnsi="Arial" w:cs="Arial"/>
          <w:i/>
          <w:iCs/>
          <w:sz w:val="18"/>
          <w:szCs w:val="18"/>
          <w:lang w:val="en-GB"/>
        </w:rPr>
      </w:pPr>
    </w:p>
    <w:p w14:paraId="4D6F6E7C" w14:textId="77777777" w:rsidR="00361DFE" w:rsidRPr="00361DFE" w:rsidRDefault="00361DFE" w:rsidP="00361DFE">
      <w:pPr>
        <w:spacing w:after="240" w:line="240" w:lineRule="auto"/>
        <w:rPr>
          <w:rFonts w:ascii="Arial" w:eastAsiaTheme="minorEastAsia" w:hAnsi="Arial" w:cs="Arial"/>
          <w:i/>
          <w:iCs/>
          <w:sz w:val="18"/>
          <w:szCs w:val="18"/>
          <w:lang w:val="en-GB"/>
        </w:rPr>
      </w:pPr>
    </w:p>
    <w:p w14:paraId="46EE7713" w14:textId="77777777" w:rsidR="00361DFE" w:rsidRPr="00361DFE" w:rsidRDefault="00361DFE" w:rsidP="00361DFE">
      <w:pPr>
        <w:spacing w:after="240" w:line="240" w:lineRule="auto"/>
        <w:rPr>
          <w:rFonts w:ascii="Arial" w:eastAsiaTheme="minorEastAsia" w:hAnsi="Arial" w:cs="Arial"/>
          <w:i/>
          <w:iCs/>
          <w:sz w:val="18"/>
          <w:szCs w:val="18"/>
          <w:lang w:val="en-GB"/>
        </w:rPr>
      </w:pPr>
    </w:p>
    <w:p w14:paraId="455AF2C3" w14:textId="77777777" w:rsidR="00361DFE" w:rsidRPr="00361DFE" w:rsidRDefault="00361DFE" w:rsidP="00361DFE">
      <w:pPr>
        <w:spacing w:after="240" w:line="240" w:lineRule="auto"/>
        <w:rPr>
          <w:rFonts w:ascii="Arial" w:eastAsiaTheme="minorEastAsia" w:hAnsi="Arial" w:cs="Arial"/>
          <w:sz w:val="18"/>
          <w:szCs w:val="18"/>
          <w:lang w:val="en-GB"/>
        </w:rPr>
      </w:pPr>
      <w:r w:rsidRPr="00361DFE">
        <w:rPr>
          <w:rFonts w:ascii="Arial" w:eastAsiaTheme="minorEastAsia" w:hAnsi="Arial" w:cs="Arial"/>
          <w:i/>
          <w:iCs/>
          <w:sz w:val="18"/>
          <w:szCs w:val="18"/>
          <w:lang w:val="en-GB"/>
        </w:rPr>
        <w:lastRenderedPageBreak/>
        <w:t>Reinsurance for Proportional Facultative Reinsurance Covering Property</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686D457D" w14:textId="77777777">
        <w:tc>
          <w:tcPr>
            <w:tcW w:w="2250" w:type="dxa"/>
          </w:tcPr>
          <w:p w14:paraId="4D1FFB08"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TYPE</w:t>
            </w:r>
          </w:p>
        </w:tc>
        <w:tc>
          <w:tcPr>
            <w:tcW w:w="6776" w:type="dxa"/>
          </w:tcPr>
          <w:p w14:paraId="5EEE33BA"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Contract Classification: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Reinsurance </w:t>
            </w:r>
          </w:p>
          <w:p w14:paraId="73434DE5"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Treaty or Facultative: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Facultative </w:t>
            </w:r>
          </w:p>
          <w:p w14:paraId="78103689" w14:textId="77777777" w:rsidR="00361DFE" w:rsidRPr="00361DFE" w:rsidRDefault="00361DFE" w:rsidP="00361DFE">
            <w:pPr>
              <w:rPr>
                <w:rFonts w:ascii="Arial" w:hAnsi="Arial" w:cs="Arial"/>
                <w:sz w:val="18"/>
                <w:szCs w:val="18"/>
              </w:rPr>
            </w:pPr>
            <w:r w:rsidRPr="00361DFE">
              <w:rPr>
                <w:rFonts w:ascii="Arial" w:hAnsi="Arial" w:cs="Arial"/>
                <w:b/>
                <w:sz w:val="18"/>
                <w:szCs w:val="18"/>
              </w:rPr>
              <w:t>Proportional on Non-Proportional:</w:t>
            </w:r>
            <w:r w:rsidRPr="00361DFE">
              <w:rPr>
                <w:rFonts w:ascii="Arial" w:hAnsi="Arial" w:cs="Arial"/>
                <w:b/>
                <w:sz w:val="18"/>
                <w:szCs w:val="18"/>
              </w:rPr>
              <w:tab/>
            </w:r>
            <w:r w:rsidRPr="00361DFE">
              <w:rPr>
                <w:rFonts w:ascii="Arial" w:hAnsi="Arial" w:cs="Arial"/>
                <w:sz w:val="18"/>
                <w:szCs w:val="18"/>
              </w:rPr>
              <w:t xml:space="preserve">Proportional </w:t>
            </w:r>
          </w:p>
          <w:p w14:paraId="210918C9" w14:textId="77777777" w:rsidR="00361DFE" w:rsidRPr="00361DFE" w:rsidRDefault="00361DFE" w:rsidP="00361DFE">
            <w:pPr>
              <w:rPr>
                <w:rFonts w:ascii="Arial" w:hAnsi="Arial" w:cs="Arial"/>
                <w:sz w:val="18"/>
                <w:szCs w:val="18"/>
              </w:rPr>
            </w:pPr>
            <w:r w:rsidRPr="00361DFE">
              <w:rPr>
                <w:rFonts w:ascii="Arial" w:hAnsi="Arial" w:cs="Arial"/>
                <w:b/>
                <w:sz w:val="18"/>
                <w:szCs w:val="18"/>
              </w:rPr>
              <w:t>Description</w:t>
            </w:r>
            <w:r w:rsidRPr="00361DFE">
              <w:rPr>
                <w:rFonts w:ascii="Arial" w:hAnsi="Arial" w:cs="Arial"/>
                <w:sz w:val="18"/>
                <w:szCs w:val="18"/>
              </w:rPr>
              <w:t xml:space="preserve">: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 xml:space="preserve">All risks of direct physical loss or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 xml:space="preserve">damage including earthquake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 xml:space="preserve">but excluding boiler explosion and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machinery breakdown</w:t>
            </w:r>
          </w:p>
          <w:p w14:paraId="7508A9F6" w14:textId="77777777" w:rsidR="00361DFE" w:rsidRPr="00361DFE" w:rsidRDefault="00361DFE" w:rsidP="00361DFE">
            <w:pPr>
              <w:rPr>
                <w:rFonts w:ascii="Arial" w:hAnsi="Arial" w:cs="Arial"/>
                <w:sz w:val="18"/>
                <w:szCs w:val="18"/>
              </w:rPr>
            </w:pPr>
          </w:p>
        </w:tc>
      </w:tr>
    </w:tbl>
    <w:p w14:paraId="430FC7D1" w14:textId="77777777" w:rsidR="00361DFE" w:rsidRPr="00361DFE" w:rsidRDefault="00361DFE" w:rsidP="00361DFE">
      <w:pPr>
        <w:tabs>
          <w:tab w:val="left" w:pos="6090"/>
        </w:tabs>
        <w:spacing w:before="100" w:beforeAutospacing="1" w:after="100" w:afterAutospacing="1" w:line="240" w:lineRule="auto"/>
        <w:rPr>
          <w:rFonts w:ascii="Arial" w:eastAsiaTheme="minorEastAsia" w:hAnsi="Arial" w:cs="Arial"/>
          <w:i/>
          <w:iCs/>
          <w:sz w:val="18"/>
          <w:szCs w:val="18"/>
          <w:lang w:val="en-GB"/>
        </w:rPr>
      </w:pPr>
    </w:p>
    <w:p w14:paraId="4F717CFC" w14:textId="77777777" w:rsidR="00361DFE" w:rsidRPr="00361DFE" w:rsidRDefault="00361DFE" w:rsidP="00361DFE">
      <w:pPr>
        <w:spacing w:after="240" w:line="240" w:lineRule="auto"/>
        <w:rPr>
          <w:rFonts w:ascii="Arial" w:eastAsiaTheme="minorEastAsia" w:hAnsi="Arial" w:cs="Arial"/>
          <w:sz w:val="18"/>
          <w:szCs w:val="18"/>
          <w:lang w:val="en-GB"/>
        </w:rPr>
      </w:pPr>
      <w:r w:rsidRPr="00361DFE">
        <w:rPr>
          <w:rFonts w:ascii="Arial" w:eastAsiaTheme="minorEastAsia" w:hAnsi="Arial" w:cs="Arial"/>
          <w:i/>
          <w:iCs/>
          <w:sz w:val="18"/>
          <w:szCs w:val="18"/>
          <w:lang w:val="en-GB"/>
        </w:rPr>
        <w:t>Reinsurance for Stop Loss Non-Proportional Treaty</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7DFA7819" w14:textId="77777777">
        <w:tc>
          <w:tcPr>
            <w:tcW w:w="2250" w:type="dxa"/>
          </w:tcPr>
          <w:p w14:paraId="4FD4A424"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TYPE</w:t>
            </w:r>
          </w:p>
        </w:tc>
        <w:tc>
          <w:tcPr>
            <w:tcW w:w="6776" w:type="dxa"/>
          </w:tcPr>
          <w:p w14:paraId="2BA9D5B1"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Contract Classification: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Reinsurance </w:t>
            </w:r>
          </w:p>
          <w:p w14:paraId="2D77AE42"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Treaty or Facultative: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Treaty </w:t>
            </w:r>
          </w:p>
          <w:p w14:paraId="6364F457" w14:textId="77777777" w:rsidR="00361DFE" w:rsidRPr="00361DFE" w:rsidRDefault="00361DFE" w:rsidP="00361DFE">
            <w:pPr>
              <w:rPr>
                <w:rFonts w:ascii="Arial" w:hAnsi="Arial" w:cs="Arial"/>
                <w:sz w:val="18"/>
                <w:szCs w:val="18"/>
              </w:rPr>
            </w:pPr>
            <w:r w:rsidRPr="00361DFE">
              <w:rPr>
                <w:rFonts w:ascii="Arial" w:hAnsi="Arial" w:cs="Arial"/>
                <w:b/>
                <w:sz w:val="18"/>
                <w:szCs w:val="18"/>
              </w:rPr>
              <w:t>Proportional or Non-Proportional:</w:t>
            </w:r>
            <w:r w:rsidRPr="00361DFE">
              <w:rPr>
                <w:rFonts w:ascii="Arial" w:hAnsi="Arial" w:cs="Arial"/>
                <w:b/>
                <w:sz w:val="18"/>
                <w:szCs w:val="18"/>
              </w:rPr>
              <w:tab/>
            </w:r>
            <w:r w:rsidRPr="00361DFE">
              <w:rPr>
                <w:rFonts w:ascii="Arial" w:hAnsi="Arial" w:cs="Arial"/>
                <w:sz w:val="18"/>
                <w:szCs w:val="18"/>
              </w:rPr>
              <w:t xml:space="preserve">Non-Proportional </w:t>
            </w:r>
          </w:p>
          <w:p w14:paraId="32FE89B2" w14:textId="77777777" w:rsidR="00361DFE" w:rsidRPr="00361DFE" w:rsidRDefault="00361DFE" w:rsidP="00361DFE">
            <w:pPr>
              <w:rPr>
                <w:rFonts w:ascii="Arial" w:hAnsi="Arial" w:cs="Arial"/>
                <w:sz w:val="18"/>
                <w:szCs w:val="18"/>
              </w:rPr>
            </w:pPr>
            <w:r w:rsidRPr="00361DFE">
              <w:rPr>
                <w:rFonts w:ascii="Arial" w:hAnsi="Arial" w:cs="Arial"/>
                <w:b/>
                <w:sz w:val="18"/>
                <w:szCs w:val="18"/>
              </w:rPr>
              <w:t>Reinsurance Type</w:t>
            </w:r>
            <w:r w:rsidRPr="00361DFE">
              <w:rPr>
                <w:rFonts w:ascii="Arial" w:hAnsi="Arial" w:cs="Arial"/>
                <w:sz w:val="18"/>
                <w:szCs w:val="18"/>
              </w:rPr>
              <w:t xml:space="preserve">: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Stop Loss</w:t>
            </w:r>
          </w:p>
          <w:p w14:paraId="69F52E34" w14:textId="77777777" w:rsidR="00361DFE" w:rsidRPr="00361DFE" w:rsidRDefault="00361DFE" w:rsidP="00361DFE">
            <w:pPr>
              <w:rPr>
                <w:rFonts w:ascii="Arial" w:hAnsi="Arial" w:cs="Arial"/>
                <w:sz w:val="18"/>
                <w:szCs w:val="18"/>
              </w:rPr>
            </w:pPr>
          </w:p>
        </w:tc>
      </w:tr>
    </w:tbl>
    <w:p w14:paraId="0CDE56EA" w14:textId="77777777" w:rsidR="00361DFE" w:rsidRPr="00361DFE" w:rsidRDefault="00361DFE" w:rsidP="00361DFE">
      <w:pPr>
        <w:rPr>
          <w:rFonts w:ascii="Arial" w:hAnsi="Arial" w:cs="Arial"/>
          <w:i/>
          <w:sz w:val="18"/>
          <w:szCs w:val="18"/>
          <w:lang w:val="en-GB"/>
        </w:rPr>
      </w:pPr>
    </w:p>
    <w:p w14:paraId="48B8FDFD" w14:textId="77777777" w:rsidR="00361DFE" w:rsidRPr="00361DFE" w:rsidRDefault="00361DFE" w:rsidP="00361DFE">
      <w:pPr>
        <w:rPr>
          <w:rFonts w:ascii="Arial" w:hAnsi="Arial" w:cs="Arial"/>
          <w:i/>
          <w:iCs/>
          <w:sz w:val="18"/>
          <w:szCs w:val="18"/>
          <w:lang w:val="en-GB"/>
        </w:rPr>
      </w:pPr>
    </w:p>
    <w:p w14:paraId="7BF4A87A" w14:textId="77777777" w:rsidR="00361DFE" w:rsidRPr="00361DFE" w:rsidRDefault="00361DFE" w:rsidP="00361DFE">
      <w:pPr>
        <w:spacing w:after="240" w:line="240" w:lineRule="auto"/>
        <w:rPr>
          <w:rFonts w:ascii="Arial" w:hAnsi="Arial" w:cs="Arial"/>
          <w:lang w:val="en-GB"/>
        </w:rPr>
      </w:pPr>
      <w:r w:rsidRPr="00361DFE">
        <w:rPr>
          <w:rFonts w:ascii="Arial" w:hAnsi="Arial" w:cs="Arial"/>
          <w:i/>
          <w:iCs/>
          <w:sz w:val="18"/>
          <w:szCs w:val="18"/>
          <w:lang w:val="en-GB"/>
        </w:rPr>
        <w:t>Multi Section MRC providing both Insurance and Proportional Facultative Reinsurance on separate sections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12057307" w14:textId="77777777">
        <w:tc>
          <w:tcPr>
            <w:tcW w:w="2250" w:type="dxa"/>
          </w:tcPr>
          <w:p w14:paraId="73F03ACA" w14:textId="77777777" w:rsidR="00361DFE" w:rsidRPr="00361DFE" w:rsidRDefault="00361DFE" w:rsidP="00361DFE">
            <w:pPr>
              <w:rPr>
                <w:rFonts w:ascii="Arial" w:hAnsi="Arial" w:cs="Arial"/>
                <w:b/>
                <w:color w:val="44546A" w:themeColor="text2"/>
                <w:sz w:val="18"/>
                <w:szCs w:val="18"/>
              </w:rPr>
            </w:pPr>
            <w:r w:rsidRPr="00361DFE">
              <w:rPr>
                <w:rFonts w:ascii="Arial" w:hAnsi="Arial" w:cs="Arial"/>
                <w:b/>
                <w:color w:val="44546A" w:themeColor="text2"/>
                <w:sz w:val="18"/>
                <w:szCs w:val="18"/>
              </w:rPr>
              <w:t>TYPE</w:t>
            </w:r>
          </w:p>
          <w:p w14:paraId="620C5BEE" w14:textId="77777777" w:rsidR="00361DFE" w:rsidRPr="00361DFE" w:rsidRDefault="00361DFE" w:rsidP="00361DFE">
            <w:pPr>
              <w:rPr>
                <w:rFonts w:ascii="Arial" w:hAnsi="Arial" w:cs="Arial"/>
                <w:b/>
                <w:sz w:val="18"/>
                <w:szCs w:val="18"/>
              </w:rPr>
            </w:pPr>
          </w:p>
        </w:tc>
        <w:tc>
          <w:tcPr>
            <w:tcW w:w="6776" w:type="dxa"/>
          </w:tcPr>
          <w:p w14:paraId="0F2F9FBE" w14:textId="77777777" w:rsidR="00361DFE" w:rsidRPr="00361DFE" w:rsidRDefault="00361DFE" w:rsidP="00361DFE">
            <w:pPr>
              <w:rPr>
                <w:rFonts w:ascii="Arial" w:hAnsi="Arial" w:cs="Arial"/>
                <w:b/>
                <w:sz w:val="18"/>
                <w:szCs w:val="18"/>
              </w:rPr>
            </w:pPr>
            <w:r w:rsidRPr="00361DFE">
              <w:rPr>
                <w:rFonts w:ascii="Arial" w:hAnsi="Arial" w:cs="Arial"/>
                <w:b/>
                <w:sz w:val="18"/>
                <w:szCs w:val="18"/>
              </w:rPr>
              <w:t>Section 1</w:t>
            </w:r>
          </w:p>
          <w:p w14:paraId="310FED2D"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Contract Classification: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Insurance </w:t>
            </w:r>
          </w:p>
          <w:p w14:paraId="4B0AB72E"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Description: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Insurance for Property Damage with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 xml:space="preserve">respect to worldwide locations except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Chile</w:t>
            </w:r>
          </w:p>
          <w:p w14:paraId="752245C3" w14:textId="77777777" w:rsidR="00361DFE" w:rsidRPr="00361DFE" w:rsidRDefault="00361DFE" w:rsidP="00361DFE">
            <w:pPr>
              <w:rPr>
                <w:rFonts w:ascii="Arial" w:hAnsi="Arial" w:cs="Arial"/>
                <w:b/>
                <w:sz w:val="18"/>
                <w:szCs w:val="18"/>
              </w:rPr>
            </w:pPr>
          </w:p>
          <w:p w14:paraId="3EDB32D1" w14:textId="77777777" w:rsidR="00361DFE" w:rsidRPr="00361DFE" w:rsidRDefault="00361DFE" w:rsidP="00361DFE">
            <w:pPr>
              <w:rPr>
                <w:rFonts w:ascii="Arial" w:hAnsi="Arial" w:cs="Arial"/>
                <w:sz w:val="18"/>
                <w:szCs w:val="18"/>
              </w:rPr>
            </w:pPr>
            <w:r w:rsidRPr="00361DFE">
              <w:rPr>
                <w:rFonts w:ascii="Arial" w:hAnsi="Arial" w:cs="Arial"/>
                <w:b/>
                <w:sz w:val="18"/>
                <w:szCs w:val="18"/>
              </w:rPr>
              <w:t>Section 2</w:t>
            </w:r>
            <w:r w:rsidRPr="00361DFE">
              <w:rPr>
                <w:rFonts w:ascii="Arial" w:hAnsi="Arial" w:cs="Arial"/>
                <w:b/>
                <w:sz w:val="18"/>
                <w:szCs w:val="18"/>
              </w:rPr>
              <w:tab/>
            </w:r>
            <w:r w:rsidRPr="00361DFE">
              <w:rPr>
                <w:rFonts w:ascii="Arial" w:hAnsi="Arial" w:cs="Arial"/>
                <w:sz w:val="18"/>
                <w:szCs w:val="18"/>
              </w:rPr>
              <w:t xml:space="preserve"> </w:t>
            </w:r>
          </w:p>
          <w:p w14:paraId="7A3941D5" w14:textId="77777777" w:rsidR="00361DFE" w:rsidRPr="00361DFE" w:rsidRDefault="00361DFE" w:rsidP="00361DFE">
            <w:pPr>
              <w:rPr>
                <w:rFonts w:ascii="Arial" w:hAnsi="Arial" w:cs="Arial"/>
                <w:sz w:val="18"/>
                <w:szCs w:val="18"/>
              </w:rPr>
            </w:pPr>
            <w:r w:rsidRPr="00361DFE">
              <w:rPr>
                <w:rFonts w:ascii="Arial" w:hAnsi="Arial" w:cs="Arial"/>
                <w:b/>
                <w:sz w:val="18"/>
                <w:szCs w:val="18"/>
              </w:rPr>
              <w:t>Contract Classification</w:t>
            </w:r>
            <w:r w:rsidRPr="00361DFE">
              <w:rPr>
                <w:rFonts w:ascii="Arial" w:hAnsi="Arial" w:cs="Arial"/>
                <w:sz w:val="18"/>
                <w:szCs w:val="18"/>
              </w:rPr>
              <w:t xml:space="preserve">: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 xml:space="preserve">Reinsurance </w:t>
            </w:r>
          </w:p>
          <w:p w14:paraId="019F7448" w14:textId="77777777" w:rsidR="00361DFE" w:rsidRPr="00361DFE" w:rsidRDefault="00361DFE" w:rsidP="00361DFE">
            <w:pPr>
              <w:rPr>
                <w:rFonts w:ascii="Arial" w:hAnsi="Arial" w:cs="Arial"/>
                <w:sz w:val="18"/>
                <w:szCs w:val="18"/>
              </w:rPr>
            </w:pPr>
            <w:r w:rsidRPr="00361DFE">
              <w:rPr>
                <w:rFonts w:ascii="Arial" w:hAnsi="Arial" w:cs="Arial"/>
                <w:b/>
                <w:sz w:val="18"/>
                <w:szCs w:val="18"/>
              </w:rPr>
              <w:t>Treaty or Facultative: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Facultative</w:t>
            </w:r>
          </w:p>
          <w:p w14:paraId="5D3C90D9" w14:textId="77777777" w:rsidR="00361DFE" w:rsidRPr="00361DFE" w:rsidRDefault="00361DFE" w:rsidP="00361DFE">
            <w:pPr>
              <w:rPr>
                <w:rFonts w:ascii="Arial" w:hAnsi="Arial" w:cs="Arial"/>
                <w:sz w:val="18"/>
                <w:szCs w:val="18"/>
              </w:rPr>
            </w:pPr>
            <w:r w:rsidRPr="00361DFE">
              <w:rPr>
                <w:rFonts w:ascii="Arial" w:hAnsi="Arial" w:cs="Arial"/>
                <w:b/>
                <w:sz w:val="18"/>
                <w:szCs w:val="18"/>
              </w:rPr>
              <w:t>Proportional or Non-Proportional:</w:t>
            </w:r>
            <w:r w:rsidRPr="00361DFE">
              <w:rPr>
                <w:rFonts w:ascii="Arial" w:hAnsi="Arial" w:cs="Arial"/>
                <w:b/>
                <w:sz w:val="18"/>
                <w:szCs w:val="18"/>
              </w:rPr>
              <w:tab/>
            </w:r>
            <w:r w:rsidRPr="00361DFE">
              <w:rPr>
                <w:rFonts w:ascii="Arial" w:hAnsi="Arial" w:cs="Arial"/>
                <w:sz w:val="18"/>
                <w:szCs w:val="18"/>
              </w:rPr>
              <w:t>Proportional</w:t>
            </w:r>
          </w:p>
          <w:p w14:paraId="778DB27E" w14:textId="77777777" w:rsidR="00361DFE" w:rsidRPr="00361DFE" w:rsidRDefault="00361DFE" w:rsidP="00361DFE">
            <w:pPr>
              <w:rPr>
                <w:rFonts w:ascii="Arial" w:hAnsi="Arial" w:cs="Arial"/>
                <w:b/>
                <w:bCs/>
                <w:sz w:val="18"/>
                <w:szCs w:val="18"/>
              </w:rPr>
            </w:pPr>
            <w:r w:rsidRPr="00361DFE">
              <w:rPr>
                <w:rFonts w:ascii="Arial" w:hAnsi="Arial" w:cs="Arial"/>
                <w:b/>
                <w:sz w:val="18"/>
                <w:szCs w:val="18"/>
              </w:rPr>
              <w:t>Description:</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Reinsurance for Property Damage with </w:t>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respect to locations in Chile</w:t>
            </w:r>
          </w:p>
        </w:tc>
      </w:tr>
    </w:tbl>
    <w:p w14:paraId="761A92B4"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747B0850"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2EFAC7E5"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65D36625"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7A027DFE"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4CA87056"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74EA5ED8" w14:textId="77777777" w:rsidR="00361DFE" w:rsidRPr="00361DFE" w:rsidRDefault="00361DFE" w:rsidP="00361DFE">
      <w:pPr>
        <w:rPr>
          <w:rFonts w:ascii="Arial" w:eastAsia="Times New Roman" w:hAnsi="Arial" w:cs="Arial"/>
          <w:sz w:val="18"/>
          <w:szCs w:val="18"/>
          <w:lang w:val="en-GB"/>
        </w:rPr>
      </w:pPr>
      <w:r w:rsidRPr="00361DFE">
        <w:rPr>
          <w:rFonts w:ascii="Arial" w:hAnsi="Arial" w:cs="Arial"/>
          <w:b/>
          <w:bCs/>
          <w:sz w:val="18"/>
          <w:szCs w:val="18"/>
          <w:lang w:val="en-GB"/>
        </w:rPr>
        <w:br w:type="page"/>
      </w:r>
    </w:p>
    <w:p w14:paraId="498DDC5E" w14:textId="77777777" w:rsidR="00D47FC5" w:rsidRPr="009D3187" w:rsidRDefault="00D47FC5" w:rsidP="009D3187">
      <w:pPr>
        <w:pStyle w:val="Heading2"/>
      </w:pPr>
      <w:bookmarkStart w:id="30" w:name="_Toc130558878"/>
      <w:r w:rsidRPr="009D3187">
        <w:lastRenderedPageBreak/>
        <w:t>Policyholder</w:t>
      </w:r>
    </w:p>
    <w:p w14:paraId="00291203" w14:textId="78D4593F" w:rsidR="00D47FC5" w:rsidRPr="00D47FC5" w:rsidRDefault="00D47FC5" w:rsidP="00D47FC5">
      <w:pPr>
        <w:pStyle w:val="NormalWeb"/>
        <w:rPr>
          <w:rFonts w:ascii="Arial" w:hAnsi="Arial" w:cs="Arial"/>
          <w:sz w:val="18"/>
          <w:szCs w:val="18"/>
          <w:lang w:val="en-GB"/>
        </w:rPr>
      </w:pPr>
      <w:r w:rsidRPr="00D47FC5">
        <w:rPr>
          <w:rFonts w:ascii="Arial" w:hAnsi="Arial" w:cs="Arial"/>
          <w:sz w:val="18"/>
          <w:szCs w:val="18"/>
          <w:lang w:val="en-GB"/>
        </w:rPr>
        <w:t>(</w:t>
      </w:r>
      <w:r>
        <w:rPr>
          <w:rFonts w:ascii="Arial" w:hAnsi="Arial" w:cs="Arial"/>
          <w:sz w:val="18"/>
          <w:szCs w:val="18"/>
          <w:lang w:val="en-GB"/>
        </w:rPr>
        <w:t>A</w:t>
      </w:r>
      <w:r w:rsidRPr="00D47FC5">
        <w:rPr>
          <w:rFonts w:ascii="Arial" w:hAnsi="Arial" w:cs="Arial"/>
          <w:sz w:val="18"/>
          <w:szCs w:val="18"/>
          <w:lang w:val="en-GB"/>
        </w:rPr>
        <w:t>dditional guidance to be provided upon completion of a detail review of contract certainty, sanctions, KYC and regulatory and tax requirements. This is expected to be completed later in 2023.) </w:t>
      </w:r>
    </w:p>
    <w:p w14:paraId="42A4B85C" w14:textId="77777777" w:rsidR="00D47FC5" w:rsidRPr="00CB22B3" w:rsidRDefault="00D47FC5" w:rsidP="00D47FC5">
      <w:pPr>
        <w:pStyle w:val="NormalWeb"/>
        <w:rPr>
          <w:rFonts w:ascii="Arial" w:hAnsi="Arial" w:cs="Arial"/>
          <w:sz w:val="18"/>
          <w:szCs w:val="18"/>
          <w:lang w:val="en-GB"/>
        </w:rPr>
      </w:pPr>
      <w:r w:rsidRPr="00CB22B3">
        <w:rPr>
          <w:rStyle w:val="Strong"/>
          <w:rFonts w:ascii="Arial" w:hAnsi="Arial" w:cs="Arial"/>
          <w:sz w:val="18"/>
          <w:szCs w:val="18"/>
          <w:lang w:val="en-GB"/>
        </w:rPr>
        <w:t xml:space="preserve">Type: </w:t>
      </w:r>
      <w:r w:rsidRPr="00CB22B3">
        <w:rPr>
          <w:rFonts w:ascii="Arial" w:hAnsi="Arial" w:cs="Arial"/>
          <w:sz w:val="18"/>
          <w:szCs w:val="18"/>
          <w:lang w:val="en-GB"/>
        </w:rPr>
        <w:t>Mandatory</w:t>
      </w:r>
    </w:p>
    <w:p w14:paraId="44416EE6" w14:textId="77777777" w:rsidR="00D47FC5" w:rsidRPr="00CB22B3" w:rsidRDefault="00D47FC5" w:rsidP="00D47FC5">
      <w:pPr>
        <w:pStyle w:val="NormalWeb"/>
        <w:rPr>
          <w:rFonts w:ascii="Arial" w:hAnsi="Arial" w:cs="Arial"/>
          <w:lang w:val="en-GB"/>
        </w:rPr>
      </w:pPr>
      <w:r w:rsidRPr="00CB22B3">
        <w:rPr>
          <w:rStyle w:val="Strong"/>
          <w:rFonts w:ascii="Arial" w:hAnsi="Arial" w:cs="Arial"/>
          <w:sz w:val="18"/>
          <w:szCs w:val="18"/>
          <w:lang w:val="en-GB"/>
        </w:rPr>
        <w:t xml:space="preserve">Alternative Heading Name(s): </w:t>
      </w:r>
      <w:r w:rsidRPr="00CB22B3">
        <w:rPr>
          <w:rFonts w:ascii="Arial" w:hAnsi="Arial" w:cs="Arial"/>
          <w:sz w:val="18"/>
          <w:szCs w:val="18"/>
          <w:lang w:val="en-GB"/>
        </w:rPr>
        <w:t xml:space="preserve">Primary Insured; Insured; Insured and Location; Assured; Life Assured; Insured Person; Named Insured; </w:t>
      </w:r>
      <w:r w:rsidRPr="00CB22B3">
        <w:rPr>
          <w:rStyle w:val="inline-comment-marker"/>
          <w:rFonts w:ascii="Arial" w:hAnsi="Arial" w:cs="Arial"/>
          <w:sz w:val="18"/>
          <w:szCs w:val="18"/>
          <w:lang w:val="en-GB"/>
        </w:rPr>
        <w:t>Firm;</w:t>
      </w:r>
      <w:r w:rsidRPr="00CB22B3">
        <w:rPr>
          <w:rFonts w:ascii="Arial" w:hAnsi="Arial" w:cs="Arial"/>
          <w:sz w:val="18"/>
          <w:szCs w:val="18"/>
          <w:lang w:val="en-GB"/>
        </w:rPr>
        <w:t xml:space="preserve"> Company; Sponsoring Employer Company; Reinsured; Cedant; Ceding Company; Retrocedent; Retrocedant;</w:t>
      </w:r>
      <w:r w:rsidRPr="00CB22B3">
        <w:rPr>
          <w:rFonts w:ascii="Arial" w:hAnsi="Arial" w:cs="Arial"/>
        </w:rPr>
        <w:t xml:space="preserve"> </w:t>
      </w:r>
      <w:r w:rsidRPr="00CB22B3">
        <w:rPr>
          <w:rFonts w:ascii="Arial" w:hAnsi="Arial" w:cs="Arial"/>
          <w:sz w:val="18"/>
          <w:szCs w:val="18"/>
          <w:lang w:val="en-GB"/>
        </w:rPr>
        <w:t>Retrocessionaire</w:t>
      </w:r>
    </w:p>
    <w:p w14:paraId="1D484EBD" w14:textId="77777777" w:rsidR="00D47FC5" w:rsidRPr="00CB22B3" w:rsidRDefault="00D47FC5" w:rsidP="00D47FC5">
      <w:pPr>
        <w:pStyle w:val="NormalWeb"/>
        <w:rPr>
          <w:rFonts w:ascii="Arial" w:hAnsi="Arial" w:cs="Arial"/>
          <w:sz w:val="18"/>
          <w:szCs w:val="18"/>
          <w:lang w:val="en-GB"/>
        </w:rPr>
      </w:pPr>
      <w:r w:rsidRPr="00CB22B3">
        <w:rPr>
          <w:rStyle w:val="Strong"/>
          <w:rFonts w:ascii="Arial" w:hAnsi="Arial" w:cs="Arial"/>
          <w:sz w:val="18"/>
          <w:szCs w:val="18"/>
          <w:lang w:val="en-GB"/>
        </w:rPr>
        <w:t>Description:</w:t>
      </w:r>
    </w:p>
    <w:p w14:paraId="7A0172B0" w14:textId="77777777" w:rsidR="00D47FC5" w:rsidRPr="00CB22B3" w:rsidRDefault="00D47FC5" w:rsidP="00D47FC5">
      <w:pPr>
        <w:pStyle w:val="NormalWeb"/>
        <w:rPr>
          <w:rFonts w:ascii="Arial" w:hAnsi="Arial" w:cs="Arial"/>
          <w:sz w:val="18"/>
          <w:szCs w:val="18"/>
          <w:lang w:val="en-GB"/>
        </w:rPr>
      </w:pPr>
      <w:r w:rsidRPr="00CB22B3">
        <w:rPr>
          <w:rFonts w:ascii="Arial" w:hAnsi="Arial" w:cs="Arial"/>
          <w:sz w:val="18"/>
          <w:szCs w:val="18"/>
          <w:lang w:val="en-GB"/>
        </w:rPr>
        <w:t>The policyholder is the natural person or organisation with an insurable interest that is covered under the MRC</w:t>
      </w:r>
      <w:r>
        <w:rPr>
          <w:rFonts w:ascii="Arial" w:hAnsi="Arial" w:cs="Arial"/>
          <w:sz w:val="18"/>
          <w:szCs w:val="18"/>
          <w:lang w:val="en-GB"/>
        </w:rPr>
        <w:t xml:space="preserve"> and has the power to establish the policy (i.e. negotiate terms of the policy)</w:t>
      </w:r>
      <w:r w:rsidRPr="00CB22B3">
        <w:rPr>
          <w:rFonts w:ascii="Arial" w:hAnsi="Arial" w:cs="Arial"/>
          <w:sz w:val="18"/>
          <w:szCs w:val="18"/>
          <w:lang w:val="en-GB"/>
        </w:rPr>
        <w:t xml:space="preserve">. For reinsurance contracts, the policyholder refers to the insurance company or syndicate purchasing reinsurance cover. For retrocession contracts, the policyholder refers to the </w:t>
      </w:r>
      <w:r>
        <w:rPr>
          <w:rFonts w:ascii="Arial" w:hAnsi="Arial" w:cs="Arial"/>
          <w:sz w:val="18"/>
          <w:szCs w:val="18"/>
          <w:lang w:val="en-GB"/>
        </w:rPr>
        <w:t>re</w:t>
      </w:r>
      <w:r w:rsidRPr="00CB22B3">
        <w:rPr>
          <w:rFonts w:ascii="Arial" w:hAnsi="Arial" w:cs="Arial"/>
          <w:sz w:val="18"/>
          <w:szCs w:val="18"/>
          <w:lang w:val="en-GB"/>
        </w:rPr>
        <w:t>insurance company or syndicate purchasing retrocession cover, not the original insured or original reinsured.</w:t>
      </w:r>
    </w:p>
    <w:p w14:paraId="2499B576" w14:textId="77777777" w:rsidR="00D47FC5" w:rsidRPr="00CB22B3" w:rsidRDefault="00D47FC5" w:rsidP="00D47FC5">
      <w:pPr>
        <w:pStyle w:val="NormalWeb"/>
        <w:rPr>
          <w:rFonts w:ascii="Arial" w:hAnsi="Arial" w:cs="Arial"/>
          <w:sz w:val="18"/>
          <w:szCs w:val="18"/>
          <w:lang w:val="en-GB"/>
        </w:rPr>
      </w:pPr>
      <w:r w:rsidRPr="00CB22B3">
        <w:rPr>
          <w:rFonts w:ascii="Arial" w:hAnsi="Arial" w:cs="Arial"/>
          <w:sz w:val="18"/>
          <w:szCs w:val="18"/>
          <w:lang w:val="en-GB"/>
        </w:rPr>
        <w:t>In addition to the legal name of the policyholder, the full address where the policyholder is resident if they are a natural person, or its main operating address if it is an organisation, must be stated. For a global or multinational policy, this is the address where the policyholder’s head or main office is situated. For a master policy/group scheme, this is the address where the master policyholder is situated. Please note that the address provided should be of the head office / main operation, and not a separate mailing address</w:t>
      </w:r>
      <w:r>
        <w:rPr>
          <w:rFonts w:ascii="Arial" w:hAnsi="Arial" w:cs="Arial"/>
          <w:sz w:val="18"/>
          <w:szCs w:val="18"/>
          <w:lang w:val="en-GB"/>
        </w:rPr>
        <w:t xml:space="preserve"> e.g. a PO Box</w:t>
      </w:r>
      <w:r w:rsidRPr="00CB22B3">
        <w:rPr>
          <w:rFonts w:ascii="Arial" w:hAnsi="Arial" w:cs="Arial"/>
          <w:sz w:val="18"/>
          <w:szCs w:val="18"/>
          <w:lang w:val="en-GB"/>
        </w:rPr>
        <w:t>.</w:t>
      </w:r>
    </w:p>
    <w:p w14:paraId="37D33C85" w14:textId="77777777" w:rsidR="00D47FC5" w:rsidRPr="00CB22B3" w:rsidRDefault="00D47FC5" w:rsidP="00D47FC5">
      <w:pPr>
        <w:pStyle w:val="NormalWeb"/>
        <w:rPr>
          <w:rFonts w:ascii="Arial" w:hAnsi="Arial" w:cs="Arial"/>
          <w:sz w:val="18"/>
          <w:szCs w:val="18"/>
          <w:lang w:val="en-GB"/>
        </w:rPr>
      </w:pPr>
      <w:r w:rsidRPr="00CB22B3">
        <w:rPr>
          <w:rFonts w:ascii="Arial" w:hAnsi="Arial" w:cs="Arial"/>
          <w:sz w:val="18"/>
          <w:szCs w:val="18"/>
          <w:lang w:val="en-GB"/>
        </w:rPr>
        <w:t>It may not be possible to provide the policyholder’s name and full address information for kidnap and ransom policies. In this instance, please follow the guidance set out under “Subheadings” below.</w:t>
      </w:r>
    </w:p>
    <w:p w14:paraId="3DC58D30" w14:textId="77777777" w:rsidR="00D47FC5" w:rsidRDefault="00D47FC5" w:rsidP="00D47FC5">
      <w:pPr>
        <w:pStyle w:val="NormalWeb"/>
        <w:rPr>
          <w:rFonts w:ascii="Arial" w:hAnsi="Arial" w:cs="Arial"/>
          <w:sz w:val="18"/>
          <w:szCs w:val="18"/>
          <w:lang w:val="en-GB"/>
        </w:rPr>
      </w:pPr>
      <w:r w:rsidRPr="00CB22B3">
        <w:rPr>
          <w:rFonts w:ascii="Arial" w:hAnsi="Arial" w:cs="Arial"/>
          <w:sz w:val="18"/>
          <w:szCs w:val="18"/>
          <w:lang w:val="en-GB"/>
        </w:rPr>
        <w:t xml:space="preserve">Where the MRC is a retrocession, </w:t>
      </w:r>
      <w:r>
        <w:rPr>
          <w:rFonts w:ascii="Arial" w:hAnsi="Arial" w:cs="Arial"/>
          <w:sz w:val="18"/>
          <w:szCs w:val="18"/>
          <w:lang w:val="en-GB"/>
        </w:rPr>
        <w:t>i</w:t>
      </w:r>
      <w:r w:rsidRPr="00CB22B3">
        <w:rPr>
          <w:rFonts w:ascii="Arial" w:hAnsi="Arial" w:cs="Arial"/>
          <w:sz w:val="18"/>
          <w:szCs w:val="18"/>
          <w:lang w:val="en-GB"/>
        </w:rPr>
        <w:t>t may also be necessary to refer to the original insurer covered by the retrocedent (ie, the reinsured) and this should be defined under a separate heading to the retrocedent. For the purpose of the CDR, the retrocedant’s information will map to the policyholder.</w:t>
      </w:r>
    </w:p>
    <w:p w14:paraId="5EC6403B" w14:textId="70E3E711" w:rsidR="00D47FC5" w:rsidRPr="00CB22B3" w:rsidRDefault="00D47FC5" w:rsidP="00D47FC5">
      <w:pPr>
        <w:pStyle w:val="NormalWeb"/>
        <w:rPr>
          <w:rFonts w:ascii="Arial" w:hAnsi="Arial" w:cs="Arial"/>
          <w:sz w:val="18"/>
          <w:szCs w:val="18"/>
          <w:lang w:val="en-GB"/>
        </w:rPr>
      </w:pPr>
      <w:r w:rsidRPr="00CB22B3">
        <w:rPr>
          <w:rFonts w:ascii="Arial" w:hAnsi="Arial" w:cs="Arial"/>
          <w:sz w:val="18"/>
          <w:szCs w:val="18"/>
          <w:lang w:val="en-GB"/>
        </w:rPr>
        <w:t>The subheadings may be repeated in cases where there are multiple policyholders</w:t>
      </w:r>
      <w:r>
        <w:rPr>
          <w:rStyle w:val="inline-comment-marker"/>
          <w:rFonts w:ascii="Arial" w:hAnsi="Arial" w:cs="Arial"/>
          <w:sz w:val="18"/>
          <w:szCs w:val="18"/>
          <w:lang w:val="en-GB"/>
        </w:rPr>
        <w:t>.</w:t>
      </w:r>
    </w:p>
    <w:p w14:paraId="769AF072" w14:textId="77777777" w:rsidR="00D47FC5" w:rsidRPr="00D47FC5" w:rsidRDefault="00D47FC5" w:rsidP="00D47FC5">
      <w:pPr>
        <w:pStyle w:val="NormalWeb"/>
        <w:rPr>
          <w:rFonts w:ascii="Arial" w:hAnsi="Arial" w:cs="Arial"/>
          <w:sz w:val="18"/>
          <w:szCs w:val="18"/>
          <w:lang w:val="en-GB"/>
        </w:rPr>
      </w:pPr>
      <w:bookmarkStart w:id="31" w:name="_Hlk130812207"/>
      <w:r w:rsidRPr="00D47FC5">
        <w:rPr>
          <w:rFonts w:ascii="Arial" w:hAnsi="Arial" w:cs="Arial"/>
          <w:sz w:val="18"/>
          <w:szCs w:val="18"/>
          <w:lang w:val="en-GB"/>
        </w:rPr>
        <w:t xml:space="preserve">In addition to policyholder(s), the MRC may provide cover to additional (re)insured(s), i.e. any natural person or organisation, other than the policyholder(s), with an (re)insurable interest covered under the MRC. As distinct from policyholders, these parties will not negotiate the terms of the MRC. </w:t>
      </w:r>
    </w:p>
    <w:p w14:paraId="31073D86" w14:textId="77777777" w:rsidR="00D47FC5" w:rsidRPr="00D47FC5" w:rsidRDefault="00D47FC5" w:rsidP="00D47FC5">
      <w:pPr>
        <w:rPr>
          <w:rFonts w:ascii="Arial" w:hAnsi="Arial" w:cs="Arial"/>
          <w:color w:val="000000" w:themeColor="text1"/>
          <w:sz w:val="18"/>
          <w:szCs w:val="18"/>
        </w:rPr>
      </w:pPr>
      <w:r w:rsidRPr="00D47FC5">
        <w:rPr>
          <w:rFonts w:ascii="Arial" w:hAnsi="Arial" w:cs="Arial"/>
          <w:color w:val="000000" w:themeColor="text1"/>
          <w:sz w:val="18"/>
          <w:szCs w:val="18"/>
        </w:rPr>
        <w:t>Where there are additional (re)insureds, (re)insurer(s) should be provided with sufficient information to identify all additional (re)insureds with certainty (for example by including sufficient information under this heading, within a separate additional (re)insured heading, or through another method of identification such as a separate document which is cross referenced within the MRC).</w:t>
      </w:r>
    </w:p>
    <w:p w14:paraId="7DD01E1C" w14:textId="77777777" w:rsidR="00D47FC5" w:rsidRPr="00D47FC5" w:rsidRDefault="00D47FC5" w:rsidP="00D47FC5">
      <w:pPr>
        <w:spacing w:before="100" w:beforeAutospacing="1" w:after="100" w:afterAutospacing="1" w:line="254" w:lineRule="auto"/>
        <w:rPr>
          <w:rFonts w:ascii="Arial" w:eastAsia="Yu Mincho" w:hAnsi="Arial" w:cs="Arial"/>
          <w:color w:val="000000" w:themeColor="text1"/>
          <w:sz w:val="18"/>
          <w:szCs w:val="18"/>
        </w:rPr>
      </w:pPr>
      <w:r w:rsidRPr="00D47FC5">
        <w:rPr>
          <w:rFonts w:ascii="Arial" w:hAnsi="Arial" w:cs="Arial"/>
          <w:color w:val="000000" w:themeColor="text1"/>
          <w:sz w:val="18"/>
          <w:szCs w:val="18"/>
        </w:rPr>
        <w:t>This information is required for a number of purposes:</w:t>
      </w:r>
    </w:p>
    <w:p w14:paraId="34200F9C" w14:textId="77777777" w:rsidR="00D47FC5" w:rsidRPr="00D47FC5" w:rsidRDefault="00D47FC5" w:rsidP="00D47FC5">
      <w:pPr>
        <w:spacing w:after="0" w:line="240" w:lineRule="auto"/>
        <w:ind w:left="720"/>
        <w:rPr>
          <w:rFonts w:ascii="Arial" w:hAnsi="Arial" w:cs="Arial"/>
          <w:color w:val="000000" w:themeColor="text1"/>
          <w:sz w:val="18"/>
          <w:szCs w:val="18"/>
        </w:rPr>
      </w:pPr>
      <w:r w:rsidRPr="00D47FC5">
        <w:rPr>
          <w:rFonts w:ascii="Arial" w:hAnsi="Arial" w:cs="Arial"/>
          <w:color w:val="000000" w:themeColor="text1"/>
          <w:sz w:val="18"/>
          <w:szCs w:val="18"/>
        </w:rPr>
        <w:t>1.</w:t>
      </w:r>
      <w:r w:rsidRPr="00D47FC5">
        <w:rPr>
          <w:rFonts w:ascii="Arial" w:hAnsi="Arial" w:cs="Arial"/>
          <w:color w:val="000000" w:themeColor="text1"/>
          <w:sz w:val="18"/>
          <w:szCs w:val="18"/>
        </w:rPr>
        <w:tab/>
        <w:t>Contract certainty as to parties to the MRC;</w:t>
      </w:r>
    </w:p>
    <w:p w14:paraId="4D039BD4" w14:textId="77777777" w:rsidR="00D47FC5" w:rsidRPr="00D47FC5" w:rsidRDefault="00D47FC5" w:rsidP="00D47FC5">
      <w:pPr>
        <w:spacing w:after="0" w:line="240" w:lineRule="auto"/>
        <w:ind w:left="720"/>
        <w:rPr>
          <w:rFonts w:ascii="Arial" w:eastAsia="Yu Mincho" w:hAnsi="Arial" w:cs="Arial"/>
          <w:color w:val="000000" w:themeColor="text1"/>
          <w:sz w:val="18"/>
          <w:szCs w:val="18"/>
        </w:rPr>
      </w:pPr>
      <w:r w:rsidRPr="00D47FC5">
        <w:rPr>
          <w:rFonts w:ascii="Arial" w:hAnsi="Arial" w:cs="Arial"/>
          <w:color w:val="000000" w:themeColor="text1"/>
          <w:sz w:val="18"/>
          <w:szCs w:val="18"/>
        </w:rPr>
        <w:t>2.</w:t>
      </w:r>
      <w:r w:rsidRPr="00D47FC5">
        <w:rPr>
          <w:rFonts w:ascii="Arial" w:hAnsi="Arial" w:cs="Arial"/>
          <w:color w:val="000000" w:themeColor="text1"/>
          <w:sz w:val="18"/>
          <w:szCs w:val="18"/>
        </w:rPr>
        <w:tab/>
        <w:t>To enable Know Your Customer (KYC) checks to be conducted against these names;</w:t>
      </w:r>
    </w:p>
    <w:p w14:paraId="1E7DEAC9" w14:textId="77777777" w:rsidR="00D47FC5" w:rsidRPr="00D47FC5" w:rsidRDefault="00D47FC5" w:rsidP="00D47FC5">
      <w:pPr>
        <w:spacing w:after="0" w:line="240" w:lineRule="auto"/>
        <w:ind w:left="720"/>
        <w:rPr>
          <w:rFonts w:ascii="Arial" w:hAnsi="Arial" w:cs="Arial"/>
          <w:color w:val="000000" w:themeColor="text1"/>
          <w:sz w:val="18"/>
          <w:szCs w:val="18"/>
        </w:rPr>
      </w:pPr>
      <w:r w:rsidRPr="00D47FC5">
        <w:rPr>
          <w:rFonts w:ascii="Arial" w:hAnsi="Arial" w:cs="Arial"/>
          <w:color w:val="000000" w:themeColor="text1"/>
          <w:sz w:val="18"/>
          <w:szCs w:val="18"/>
        </w:rPr>
        <w:t>3.</w:t>
      </w:r>
      <w:r w:rsidRPr="00D47FC5">
        <w:rPr>
          <w:rFonts w:ascii="Arial" w:hAnsi="Arial" w:cs="Arial"/>
          <w:color w:val="000000" w:themeColor="text1"/>
          <w:sz w:val="18"/>
          <w:szCs w:val="18"/>
        </w:rPr>
        <w:tab/>
        <w:t>To allow sanctions checks in the event that legislation changes after inception of the contract; and</w:t>
      </w:r>
    </w:p>
    <w:p w14:paraId="5FA4E188" w14:textId="77777777" w:rsidR="00D47FC5" w:rsidRPr="00D47FC5" w:rsidRDefault="00D47FC5" w:rsidP="00D47FC5">
      <w:pPr>
        <w:spacing w:after="0" w:line="240" w:lineRule="auto"/>
        <w:ind w:left="720"/>
        <w:rPr>
          <w:rFonts w:ascii="Arial" w:eastAsia="Yu Mincho" w:hAnsi="Arial" w:cs="Arial"/>
          <w:color w:val="000000" w:themeColor="text1"/>
          <w:sz w:val="18"/>
          <w:szCs w:val="18"/>
        </w:rPr>
      </w:pPr>
      <w:r w:rsidRPr="00D47FC5">
        <w:rPr>
          <w:rFonts w:ascii="Arial" w:hAnsi="Arial" w:cs="Arial"/>
          <w:color w:val="000000" w:themeColor="text1"/>
          <w:sz w:val="18"/>
          <w:szCs w:val="18"/>
        </w:rPr>
        <w:t>4.</w:t>
      </w:r>
      <w:r w:rsidRPr="00D47FC5">
        <w:rPr>
          <w:rFonts w:ascii="Arial" w:hAnsi="Arial" w:cs="Arial"/>
          <w:color w:val="000000" w:themeColor="text1"/>
          <w:sz w:val="18"/>
          <w:szCs w:val="18"/>
        </w:rPr>
        <w:tab/>
      </w:r>
      <w:r w:rsidRPr="00D47FC5">
        <w:rPr>
          <w:rFonts w:ascii="Arial" w:eastAsia="Yu Mincho" w:hAnsi="Arial" w:cs="Arial"/>
          <w:color w:val="000000" w:themeColor="text1"/>
          <w:sz w:val="18"/>
          <w:szCs w:val="18"/>
        </w:rPr>
        <w:t>For licensing, regulatory and tax requirements.</w:t>
      </w:r>
    </w:p>
    <w:p w14:paraId="536D074E" w14:textId="77777777" w:rsidR="00D47FC5" w:rsidRPr="00D47FC5" w:rsidRDefault="00D47FC5" w:rsidP="00D47FC5">
      <w:pPr>
        <w:rPr>
          <w:rFonts w:ascii="Arial" w:hAnsi="Arial" w:cs="Arial"/>
          <w:color w:val="000000" w:themeColor="text1"/>
          <w:sz w:val="18"/>
          <w:szCs w:val="18"/>
        </w:rPr>
      </w:pPr>
      <w:r w:rsidRPr="00D47FC5">
        <w:rPr>
          <w:rFonts w:ascii="Arial" w:hAnsi="Arial" w:cs="Arial"/>
          <w:color w:val="000000" w:themeColor="text1"/>
          <w:sz w:val="18"/>
          <w:szCs w:val="18"/>
        </w:rPr>
        <w:t xml:space="preserve"> </w:t>
      </w:r>
    </w:p>
    <w:p w14:paraId="18BE2091" w14:textId="77777777" w:rsidR="00D47FC5" w:rsidRPr="00135FEF" w:rsidRDefault="00D47FC5" w:rsidP="00D47FC5">
      <w:pPr>
        <w:rPr>
          <w:rFonts w:ascii="Arial" w:hAnsi="Arial" w:cs="Arial"/>
          <w:strike/>
          <w:color w:val="000000" w:themeColor="text1"/>
          <w:sz w:val="18"/>
          <w:szCs w:val="18"/>
        </w:rPr>
      </w:pPr>
      <w:r w:rsidRPr="00D47FC5">
        <w:rPr>
          <w:rFonts w:ascii="Arial" w:hAnsi="Arial" w:cs="Arial"/>
          <w:color w:val="000000" w:themeColor="text1"/>
          <w:sz w:val="18"/>
          <w:szCs w:val="18"/>
        </w:rPr>
        <w:t>This information only needs to be provided in respect of parties that are typically named specifically in the MRC as an (re)insured. It does not need to be provided therefore in respect of, for example, third party claimants to liability policies, beneficiaries of a group policy and loss payees.</w:t>
      </w:r>
    </w:p>
    <w:bookmarkEnd w:id="31"/>
    <w:p w14:paraId="40174596" w14:textId="77777777" w:rsidR="00D47FC5" w:rsidRPr="00CB22B3" w:rsidRDefault="00D47FC5" w:rsidP="00D47FC5">
      <w:pPr>
        <w:pStyle w:val="NormalWeb"/>
        <w:rPr>
          <w:rFonts w:ascii="Arial" w:hAnsi="Arial" w:cs="Arial"/>
          <w:sz w:val="18"/>
          <w:szCs w:val="18"/>
          <w:lang w:val="en-GB"/>
        </w:rPr>
      </w:pPr>
      <w:r w:rsidRPr="00CB22B3">
        <w:rPr>
          <w:rStyle w:val="Strong"/>
          <w:rFonts w:ascii="Arial" w:hAnsi="Arial" w:cs="Arial"/>
          <w:sz w:val="18"/>
          <w:szCs w:val="18"/>
          <w:lang w:val="en-GB"/>
        </w:rPr>
        <w:lastRenderedPageBreak/>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D47FC5" w:rsidRPr="00CB22B3" w14:paraId="39B1CBE9"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7D56C4C" w14:textId="77777777" w:rsidR="00D47FC5" w:rsidRPr="00CB22B3" w:rsidRDefault="00D47FC5">
            <w:pPr>
              <w:pStyle w:val="NormalWeb"/>
              <w:rPr>
                <w:rFonts w:ascii="Arial" w:hAnsi="Arial" w:cs="Arial"/>
                <w:b/>
                <w:sz w:val="16"/>
                <w:szCs w:val="16"/>
                <w:lang w:val="en-GB"/>
              </w:rPr>
            </w:pPr>
            <w:r w:rsidRPr="00CB22B3">
              <w:rPr>
                <w:rFonts w:ascii="Arial" w:hAnsi="Arial" w:cs="Arial"/>
                <w:b/>
                <w:sz w:val="16"/>
                <w:szCs w:val="16"/>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1A89386" w14:textId="77777777" w:rsidR="00D47FC5" w:rsidRPr="00CB22B3" w:rsidRDefault="00D47FC5">
            <w:pPr>
              <w:pStyle w:val="NormalWeb"/>
              <w:rPr>
                <w:rFonts w:ascii="Arial" w:hAnsi="Arial" w:cs="Arial"/>
                <w:b/>
                <w:sz w:val="16"/>
                <w:szCs w:val="16"/>
                <w:lang w:val="en-GB"/>
              </w:rPr>
            </w:pPr>
            <w:r w:rsidRPr="00CB22B3">
              <w:rPr>
                <w:rFonts w:ascii="Arial"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B305572" w14:textId="77777777" w:rsidR="00D47FC5" w:rsidRPr="00CB22B3" w:rsidRDefault="00D47FC5">
            <w:pPr>
              <w:pStyle w:val="NormalWeb"/>
              <w:rPr>
                <w:rFonts w:ascii="Arial" w:hAnsi="Arial" w:cs="Arial"/>
                <w:b/>
                <w:sz w:val="16"/>
                <w:szCs w:val="16"/>
                <w:lang w:val="en-GB"/>
              </w:rPr>
            </w:pPr>
            <w:r w:rsidRPr="00CB22B3">
              <w:rPr>
                <w:rFonts w:ascii="Arial"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84AC11D" w14:textId="77777777" w:rsidR="00D47FC5" w:rsidRPr="00CB22B3" w:rsidRDefault="00D47FC5">
            <w:pPr>
              <w:pStyle w:val="NormalWeb"/>
              <w:rPr>
                <w:rFonts w:ascii="Arial" w:hAnsi="Arial" w:cs="Arial"/>
                <w:b/>
                <w:sz w:val="16"/>
                <w:szCs w:val="16"/>
                <w:lang w:val="en-GB"/>
              </w:rPr>
            </w:pPr>
            <w:r w:rsidRPr="00CB22B3">
              <w:rPr>
                <w:rStyle w:val="inline-comment-marker"/>
                <w:rFonts w:ascii="Arial"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6DF7968" w14:textId="77777777" w:rsidR="00D47FC5" w:rsidRPr="00CB22B3" w:rsidRDefault="00D47FC5">
            <w:pPr>
              <w:pStyle w:val="NormalWeb"/>
              <w:rPr>
                <w:rFonts w:ascii="Arial" w:hAnsi="Arial" w:cs="Arial"/>
                <w:b/>
                <w:sz w:val="16"/>
                <w:szCs w:val="16"/>
                <w:lang w:val="en-GB"/>
              </w:rPr>
            </w:pPr>
            <w:r w:rsidRPr="00CB22B3">
              <w:rPr>
                <w:rFonts w:ascii="Arial"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6417EFF" w14:textId="77777777" w:rsidR="00D47FC5" w:rsidRPr="00CB22B3" w:rsidRDefault="00D47FC5">
            <w:pPr>
              <w:pStyle w:val="NormalWeb"/>
              <w:rPr>
                <w:rFonts w:ascii="Arial" w:hAnsi="Arial" w:cs="Arial"/>
                <w:b/>
                <w:sz w:val="16"/>
                <w:szCs w:val="16"/>
                <w:lang w:val="en-GB"/>
              </w:rPr>
            </w:pPr>
            <w:r w:rsidRPr="00CB22B3">
              <w:rPr>
                <w:rFonts w:ascii="Arial" w:hAnsi="Arial" w:cs="Arial"/>
                <w:b/>
                <w:sz w:val="16"/>
                <w:szCs w:val="16"/>
                <w:lang w:val="en-GB"/>
              </w:rPr>
              <w:t>Alternative Subheading Name(s)</w:t>
            </w:r>
          </w:p>
        </w:tc>
      </w:tr>
      <w:tr w:rsidR="00D47FC5" w:rsidRPr="00CB22B3" w14:paraId="6DFADF36"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E88A39" w14:textId="77777777" w:rsidR="00D47FC5" w:rsidRPr="00CB22B3" w:rsidRDefault="00D47FC5">
            <w:pPr>
              <w:pStyle w:val="NormalWeb"/>
              <w:rPr>
                <w:rFonts w:ascii="Arial" w:hAnsi="Arial" w:cs="Arial"/>
                <w:color w:val="000000" w:themeColor="text1"/>
                <w:sz w:val="16"/>
                <w:szCs w:val="16"/>
                <w:lang w:val="en-GB"/>
              </w:rPr>
            </w:pPr>
            <w:r w:rsidRPr="00CB22B3">
              <w:rPr>
                <w:rStyle w:val="Strong"/>
                <w:rFonts w:ascii="Arial" w:hAnsi="Arial" w:cs="Arial"/>
                <w:color w:val="000000" w:themeColor="text1"/>
                <w:sz w:val="16"/>
                <w:szCs w:val="16"/>
                <w:lang w:val="en-GB"/>
              </w:rPr>
              <w:t>NAME</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0BB215" w14:textId="77777777" w:rsidR="00D47FC5" w:rsidRPr="00CB22B3" w:rsidRDefault="00D47FC5">
            <w:pPr>
              <w:pStyle w:val="NormalWeb"/>
              <w:rPr>
                <w:rFonts w:ascii="Arial" w:hAnsi="Arial" w:cs="Arial"/>
                <w:sz w:val="16"/>
                <w:szCs w:val="16"/>
                <w:lang w:val="en-GB"/>
              </w:rPr>
            </w:pPr>
            <w:r w:rsidRPr="00CB22B3">
              <w:rPr>
                <w:rFonts w:ascii="Arial"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BB8F65" w14:textId="77777777" w:rsidR="00D47FC5" w:rsidRPr="00CB22B3" w:rsidRDefault="00D47FC5">
            <w:pPr>
              <w:pStyle w:val="NormalWeb"/>
              <w:rPr>
                <w:rFonts w:ascii="Arial" w:hAnsi="Arial" w:cs="Arial"/>
                <w:sz w:val="16"/>
                <w:szCs w:val="16"/>
                <w:lang w:val="en-GB"/>
              </w:rPr>
            </w:pPr>
            <w:r w:rsidRPr="00CB22B3">
              <w:rPr>
                <w:rFonts w:ascii="Arial"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78DF46" w14:textId="77777777" w:rsidR="00D47FC5" w:rsidRPr="00CB22B3" w:rsidRDefault="00D47FC5">
            <w:pPr>
              <w:pStyle w:val="NormalWeb"/>
              <w:spacing w:before="0" w:beforeAutospacing="0" w:after="0" w:afterAutospacing="0"/>
              <w:rPr>
                <w:rFonts w:ascii="Arial" w:hAnsi="Arial" w:cs="Arial"/>
                <w:sz w:val="16"/>
                <w:szCs w:val="16"/>
                <w:lang w:val="en-GB"/>
              </w:rPr>
            </w:pPr>
            <w:r w:rsidRPr="00CB22B3">
              <w:rPr>
                <w:rFonts w:ascii="Arial" w:hAnsi="Arial" w:cs="Arial"/>
                <w:sz w:val="16"/>
                <w:szCs w:val="16"/>
                <w:lang w:val="en-GB"/>
              </w:rPr>
              <w:t>List the full legal name of either the person or entity insured</w:t>
            </w:r>
          </w:p>
          <w:p w14:paraId="411A4224" w14:textId="77777777" w:rsidR="00D47FC5" w:rsidRPr="00CB22B3" w:rsidRDefault="00D47FC5">
            <w:pPr>
              <w:pStyle w:val="NormalWeb"/>
              <w:spacing w:before="0" w:beforeAutospacing="0" w:after="0" w:afterAutospacing="0"/>
              <w:rPr>
                <w:rFonts w:ascii="Arial" w:hAnsi="Arial" w:cs="Arial"/>
                <w:sz w:val="16"/>
                <w:szCs w:val="16"/>
                <w:lang w:val="en-GB"/>
              </w:rPr>
            </w:pPr>
          </w:p>
          <w:p w14:paraId="27684462" w14:textId="77777777" w:rsidR="00D47FC5" w:rsidRPr="00CB22B3" w:rsidRDefault="00D47FC5">
            <w:pPr>
              <w:pStyle w:val="NormalWeb"/>
              <w:spacing w:before="0" w:beforeAutospacing="0" w:after="0" w:afterAutospacing="0"/>
              <w:rPr>
                <w:rFonts w:ascii="Arial" w:hAnsi="Arial" w:cs="Arial"/>
                <w:sz w:val="16"/>
                <w:szCs w:val="16"/>
                <w:lang w:val="en-GB"/>
              </w:rPr>
            </w:pPr>
            <w:r w:rsidRPr="00CB22B3">
              <w:rPr>
                <w:rFonts w:ascii="Arial" w:hAnsi="Arial" w:cs="Arial"/>
                <w:sz w:val="16"/>
                <w:szCs w:val="16"/>
                <w:lang w:val="en-GB"/>
              </w:rPr>
              <w:t>For Kidnap and Ransom policies, a client reference number or alias may be provided</w:t>
            </w:r>
            <w:r w:rsidRPr="00CB22B3">
              <w:rPr>
                <w:rStyle w:val="CommentReference"/>
                <w:rFonts w:ascii="Arial" w:hAnsi="Arial" w:cs="Arial"/>
                <w:lang w:val="en-GB"/>
              </w:rPr>
              <w:t xml:space="preserve"> </w:t>
            </w:r>
            <w:r w:rsidRPr="00CB22B3">
              <w:rPr>
                <w:rFonts w:ascii="Arial" w:hAnsi="Arial" w:cs="Arial"/>
                <w:sz w:val="16"/>
                <w:szCs w:val="16"/>
                <w:lang w:val="en-GB"/>
              </w:rPr>
              <w:t>instead</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142D41" w14:textId="77777777" w:rsidR="00D47FC5" w:rsidRPr="00CB22B3" w:rsidRDefault="00CA4171">
            <w:pPr>
              <w:pStyle w:val="NormalWeb"/>
              <w:rPr>
                <w:rFonts w:ascii="Arial" w:hAnsi="Arial" w:cs="Arial"/>
                <w:sz w:val="16"/>
                <w:szCs w:val="16"/>
                <w:lang w:val="en-GB"/>
              </w:rPr>
            </w:pPr>
            <w:hyperlink r:id="rId43" w:history="1">
              <w:r w:rsidR="00D47FC5" w:rsidRPr="00CB22B3">
                <w:rPr>
                  <w:rStyle w:val="Hyperlink"/>
                  <w:rFonts w:ascii="Arial" w:hAnsi="Arial" w:cs="Arial"/>
                  <w:sz w:val="16"/>
                  <w:szCs w:val="16"/>
                  <w:lang w:val="en-GB"/>
                </w:rPr>
                <w:t>Policyholder Name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1905A9" w14:textId="77777777" w:rsidR="00D47FC5" w:rsidRPr="00CB22B3" w:rsidRDefault="00D47FC5">
            <w:pPr>
              <w:pStyle w:val="NormalWeb"/>
              <w:rPr>
                <w:rFonts w:ascii="Arial" w:hAnsi="Arial" w:cs="Arial"/>
                <w:sz w:val="16"/>
                <w:szCs w:val="16"/>
                <w:lang w:val="en-GB"/>
              </w:rPr>
            </w:pPr>
          </w:p>
        </w:tc>
      </w:tr>
      <w:tr w:rsidR="00D47FC5" w:rsidRPr="00CB22B3" w14:paraId="6912E2BF"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520B02" w14:textId="77777777" w:rsidR="00D47FC5" w:rsidRPr="00CB22B3" w:rsidRDefault="00D47FC5">
            <w:pPr>
              <w:pStyle w:val="NormalWeb"/>
              <w:rPr>
                <w:rFonts w:ascii="Arial" w:hAnsi="Arial" w:cs="Arial"/>
                <w:color w:val="000000" w:themeColor="text1"/>
                <w:sz w:val="16"/>
                <w:szCs w:val="16"/>
                <w:lang w:val="en-GB"/>
              </w:rPr>
            </w:pPr>
            <w:r w:rsidRPr="00CB22B3">
              <w:rPr>
                <w:rStyle w:val="Strong"/>
                <w:rFonts w:ascii="Arial" w:hAnsi="Arial" w:cs="Arial"/>
                <w:color w:val="000000" w:themeColor="text1"/>
                <w:sz w:val="16"/>
                <w:szCs w:val="16"/>
                <w:lang w:val="en-GB"/>
              </w:rPr>
              <w:t>STREET NO. AND STREET</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7D3741" w14:textId="77777777" w:rsidR="00D47FC5" w:rsidRPr="00CB22B3" w:rsidRDefault="00D47FC5">
            <w:pPr>
              <w:pStyle w:val="NormalWeb"/>
              <w:rPr>
                <w:rFonts w:ascii="Arial" w:hAnsi="Arial" w:cs="Arial"/>
                <w:sz w:val="16"/>
                <w:szCs w:val="16"/>
                <w:lang w:val="en-GB"/>
              </w:rPr>
            </w:pPr>
            <w:r w:rsidRPr="00CB22B3">
              <w:rPr>
                <w:rStyle w:val="inline-comment-marker"/>
                <w:rFonts w:ascii="Arial" w:hAnsi="Arial" w:cs="Arial"/>
                <w:sz w:val="16"/>
                <w:szCs w:val="16"/>
                <w:lang w:val="en-GB"/>
              </w:rPr>
              <w:t xml:space="preserve">Conditional Mandatory </w:t>
            </w:r>
            <w:r w:rsidRPr="00CB22B3">
              <w:rPr>
                <w:rFonts w:ascii="Arial" w:hAnsi="Arial" w:cs="Arial"/>
                <w:sz w:val="16"/>
                <w:szCs w:val="16"/>
                <w:lang w:val="en-GB"/>
              </w:rPr>
              <w:t>- Where the MRC does not cover Kidnap and Ransom</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BD5ED4" w14:textId="77777777" w:rsidR="00D47FC5" w:rsidRPr="00CB22B3" w:rsidRDefault="00D47FC5">
            <w:pPr>
              <w:pStyle w:val="NormalWeb"/>
              <w:rPr>
                <w:rFonts w:ascii="Arial" w:hAnsi="Arial" w:cs="Arial"/>
                <w:sz w:val="16"/>
                <w:szCs w:val="16"/>
                <w:lang w:val="en-GB"/>
              </w:rPr>
            </w:pPr>
            <w:r w:rsidRPr="00CB22B3">
              <w:rPr>
                <w:rFonts w:ascii="Arial"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BB6EC" w14:textId="77777777" w:rsidR="00D47FC5" w:rsidRPr="00CB22B3" w:rsidRDefault="00D47FC5">
            <w:pPr>
              <w:rPr>
                <w:rFonts w:ascii="Arial" w:hAnsi="Arial" w:cs="Arial"/>
                <w:sz w:val="16"/>
                <w:szCs w:val="16"/>
                <w:lang w:val="en-GB"/>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D54649" w14:textId="77777777" w:rsidR="00D47FC5" w:rsidRPr="00CB22B3" w:rsidRDefault="00CA4171">
            <w:pPr>
              <w:pStyle w:val="NormalWeb"/>
              <w:rPr>
                <w:rFonts w:ascii="Arial" w:hAnsi="Arial" w:cs="Arial"/>
                <w:sz w:val="16"/>
                <w:szCs w:val="16"/>
                <w:lang w:val="en-GB"/>
              </w:rPr>
            </w:pPr>
            <w:hyperlink r:id="rId44" w:history="1">
              <w:r w:rsidR="00D47FC5" w:rsidRPr="00CB22B3">
                <w:rPr>
                  <w:rStyle w:val="Hyperlink"/>
                  <w:rFonts w:ascii="Arial" w:hAnsi="Arial" w:cs="Arial"/>
                  <w:sz w:val="16"/>
                  <w:szCs w:val="16"/>
                  <w:lang w:val="en-GB"/>
                </w:rPr>
                <w:t>Policyholder Location - Street No. and Street</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F65475" w14:textId="77777777" w:rsidR="00D47FC5" w:rsidRPr="00CB22B3" w:rsidRDefault="00D47FC5">
            <w:pPr>
              <w:pStyle w:val="NormalWeb"/>
              <w:rPr>
                <w:rFonts w:ascii="Arial" w:hAnsi="Arial" w:cs="Arial"/>
                <w:sz w:val="16"/>
                <w:szCs w:val="16"/>
                <w:lang w:val="en-GB"/>
              </w:rPr>
            </w:pPr>
            <w:r w:rsidRPr="00CB22B3">
              <w:rPr>
                <w:rStyle w:val="inline-comment-marker"/>
                <w:rFonts w:ascii="Arial" w:hAnsi="Arial" w:cs="Arial"/>
                <w:sz w:val="16"/>
                <w:szCs w:val="16"/>
                <w:lang w:val="en-GB"/>
              </w:rPr>
              <w:t>First Line of the Address</w:t>
            </w:r>
          </w:p>
        </w:tc>
      </w:tr>
      <w:tr w:rsidR="00D47FC5" w:rsidRPr="00CB22B3" w14:paraId="7EA78E0E"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9195DA" w14:textId="77777777" w:rsidR="00D47FC5" w:rsidRPr="00CB22B3" w:rsidRDefault="00D47FC5">
            <w:pPr>
              <w:pStyle w:val="NormalWeb"/>
              <w:rPr>
                <w:rFonts w:ascii="Arial" w:hAnsi="Arial" w:cs="Arial"/>
                <w:color w:val="000000" w:themeColor="text1"/>
                <w:sz w:val="16"/>
                <w:szCs w:val="16"/>
                <w:lang w:val="en-GB"/>
              </w:rPr>
            </w:pPr>
            <w:r w:rsidRPr="00CB22B3">
              <w:rPr>
                <w:rStyle w:val="Strong"/>
                <w:rFonts w:ascii="Arial" w:hAnsi="Arial" w:cs="Arial"/>
                <w:color w:val="000000" w:themeColor="text1"/>
                <w:sz w:val="16"/>
                <w:szCs w:val="16"/>
                <w:lang w:val="en-GB"/>
              </w:rPr>
              <w:t>CITY</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E8538" w14:textId="77777777" w:rsidR="00D47FC5" w:rsidRPr="00CB22B3" w:rsidRDefault="00D47FC5">
            <w:pPr>
              <w:pStyle w:val="NormalWeb"/>
              <w:rPr>
                <w:rFonts w:ascii="Arial" w:hAnsi="Arial" w:cs="Arial"/>
                <w:sz w:val="16"/>
                <w:szCs w:val="16"/>
                <w:lang w:val="en-GB"/>
              </w:rPr>
            </w:pPr>
            <w:r w:rsidRPr="00CB22B3">
              <w:rPr>
                <w:rFonts w:ascii="Arial" w:hAnsi="Arial" w:cs="Arial"/>
                <w:sz w:val="16"/>
                <w:szCs w:val="16"/>
                <w:lang w:val="en-GB"/>
              </w:rPr>
              <w:t>Conditional Mandatory - Where the MRC does not cover Kidnap and Ransom</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B97197" w14:textId="77777777" w:rsidR="00D47FC5" w:rsidRPr="00CB22B3" w:rsidRDefault="00D47FC5">
            <w:pPr>
              <w:pStyle w:val="NormalWeb"/>
              <w:rPr>
                <w:rFonts w:ascii="Arial" w:hAnsi="Arial" w:cs="Arial"/>
                <w:sz w:val="16"/>
                <w:szCs w:val="16"/>
                <w:lang w:val="en-GB"/>
              </w:rPr>
            </w:pPr>
            <w:r w:rsidRPr="00CB22B3">
              <w:rPr>
                <w:rFonts w:ascii="Arial"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4762D4" w14:textId="77777777" w:rsidR="00D47FC5" w:rsidRPr="00CB22B3" w:rsidRDefault="00D47FC5">
            <w:pPr>
              <w:rPr>
                <w:rFonts w:ascii="Arial" w:hAnsi="Arial" w:cs="Arial"/>
                <w:sz w:val="16"/>
                <w:szCs w:val="16"/>
                <w:lang w:val="en-GB"/>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A748F7" w14:textId="77777777" w:rsidR="00D47FC5" w:rsidRPr="00CB22B3" w:rsidRDefault="00CA4171">
            <w:pPr>
              <w:pStyle w:val="NormalWeb"/>
              <w:rPr>
                <w:rFonts w:ascii="Arial" w:hAnsi="Arial" w:cs="Arial"/>
                <w:sz w:val="16"/>
                <w:szCs w:val="16"/>
                <w:lang w:val="en-GB"/>
              </w:rPr>
            </w:pPr>
            <w:hyperlink r:id="rId45" w:history="1">
              <w:r w:rsidR="00D47FC5" w:rsidRPr="00CB22B3">
                <w:rPr>
                  <w:rStyle w:val="Hyperlink"/>
                  <w:rFonts w:ascii="Arial" w:hAnsi="Arial" w:cs="Arial"/>
                  <w:sz w:val="16"/>
                  <w:szCs w:val="16"/>
                  <w:lang w:val="en-GB"/>
                </w:rPr>
                <w:t>Policyholder Location - City</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6FF94" w14:textId="77777777" w:rsidR="00D47FC5" w:rsidRPr="00CB22B3" w:rsidRDefault="00D47FC5">
            <w:pPr>
              <w:pStyle w:val="NormalWeb"/>
              <w:rPr>
                <w:rFonts w:ascii="Arial" w:hAnsi="Arial" w:cs="Arial"/>
                <w:sz w:val="16"/>
                <w:szCs w:val="16"/>
                <w:lang w:val="en-GB"/>
              </w:rPr>
            </w:pPr>
            <w:r w:rsidRPr="00CB22B3">
              <w:rPr>
                <w:rStyle w:val="inline-comment-marker"/>
                <w:rFonts w:ascii="Arial" w:hAnsi="Arial" w:cs="Arial"/>
                <w:sz w:val="16"/>
                <w:szCs w:val="16"/>
                <w:lang w:val="en-GB"/>
              </w:rPr>
              <w:t>City Nam</w:t>
            </w:r>
            <w:r w:rsidRPr="00CB22B3">
              <w:rPr>
                <w:rFonts w:ascii="Arial" w:hAnsi="Arial" w:cs="Arial"/>
                <w:sz w:val="16"/>
                <w:szCs w:val="16"/>
                <w:lang w:val="en-GB"/>
              </w:rPr>
              <w:t>e; Town</w:t>
            </w:r>
          </w:p>
        </w:tc>
      </w:tr>
      <w:tr w:rsidR="00D47FC5" w:rsidRPr="00CB22B3" w14:paraId="6EA4CC76"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019F40" w14:textId="77777777" w:rsidR="00D47FC5" w:rsidRPr="00CB22B3" w:rsidRDefault="00D47FC5">
            <w:pPr>
              <w:pStyle w:val="NormalWeb"/>
              <w:rPr>
                <w:rFonts w:ascii="Arial" w:hAnsi="Arial" w:cs="Arial"/>
                <w:color w:val="000000" w:themeColor="text1"/>
                <w:sz w:val="16"/>
                <w:szCs w:val="16"/>
                <w:lang w:val="en-GB"/>
              </w:rPr>
            </w:pPr>
            <w:r w:rsidRPr="00CB22B3">
              <w:rPr>
                <w:rStyle w:val="Strong"/>
                <w:rFonts w:ascii="Arial" w:hAnsi="Arial" w:cs="Arial"/>
                <w:color w:val="000000" w:themeColor="text1"/>
                <w:sz w:val="16"/>
                <w:szCs w:val="16"/>
                <w:lang w:val="en-GB"/>
              </w:rPr>
              <w:t>POSTCODE</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4762D8" w14:textId="77777777" w:rsidR="00D47FC5" w:rsidRPr="00CB22B3" w:rsidRDefault="00D47FC5">
            <w:pPr>
              <w:pStyle w:val="NormalWeb"/>
              <w:rPr>
                <w:rFonts w:ascii="Arial" w:hAnsi="Arial" w:cs="Arial"/>
                <w:sz w:val="16"/>
                <w:szCs w:val="16"/>
                <w:lang w:val="en-GB"/>
              </w:rPr>
            </w:pPr>
            <w:r w:rsidRPr="00CB22B3">
              <w:rPr>
                <w:rFonts w:ascii="Arial" w:hAnsi="Arial" w:cs="Arial"/>
                <w:sz w:val="16"/>
                <w:szCs w:val="16"/>
                <w:lang w:val="en-GB"/>
              </w:rPr>
              <w:t>Conditional Mandatory - In countries where postal codes exist AND where the MRC does not cover Kidnap and Ransom</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A7D767" w14:textId="77777777" w:rsidR="00D47FC5" w:rsidRPr="00CB22B3" w:rsidRDefault="00D47FC5">
            <w:pPr>
              <w:pStyle w:val="NormalWeb"/>
              <w:rPr>
                <w:rFonts w:ascii="Arial" w:hAnsi="Arial" w:cs="Arial"/>
                <w:sz w:val="16"/>
                <w:szCs w:val="16"/>
                <w:lang w:val="en-GB"/>
              </w:rPr>
            </w:pPr>
            <w:r w:rsidRPr="00CB22B3">
              <w:rPr>
                <w:rFonts w:ascii="Arial"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FF6995" w14:textId="77777777" w:rsidR="00D47FC5" w:rsidRPr="00CB22B3" w:rsidRDefault="00D47FC5">
            <w:pPr>
              <w:pStyle w:val="NormalWeb"/>
              <w:spacing w:before="0" w:beforeAutospacing="0" w:after="240" w:afterAutospacing="0"/>
              <w:rPr>
                <w:rFonts w:ascii="Arial" w:hAnsi="Arial" w:cs="Arial"/>
                <w:sz w:val="16"/>
                <w:szCs w:val="16"/>
                <w:lang w:val="en-GB"/>
              </w:rPr>
            </w:pPr>
            <w:r w:rsidRPr="00CB22B3">
              <w:rPr>
                <w:rStyle w:val="inline-comment-marker"/>
                <w:rFonts w:ascii="Arial" w:hAnsi="Arial" w:cs="Arial"/>
                <w:sz w:val="16"/>
                <w:szCs w:val="16"/>
                <w:lang w:val="en-GB"/>
              </w:rPr>
              <w:t>Use a valid postcode, for example:</w:t>
            </w:r>
          </w:p>
          <w:p w14:paraId="3D822077" w14:textId="77777777" w:rsidR="00D47FC5" w:rsidRPr="00CB22B3" w:rsidRDefault="00D47FC5" w:rsidP="00D47FC5">
            <w:pPr>
              <w:pStyle w:val="NormalWeb"/>
              <w:numPr>
                <w:ilvl w:val="0"/>
                <w:numId w:val="75"/>
              </w:numPr>
              <w:rPr>
                <w:rFonts w:ascii="Arial" w:hAnsi="Arial" w:cs="Arial"/>
                <w:sz w:val="16"/>
                <w:szCs w:val="16"/>
                <w:lang w:val="en-GB"/>
              </w:rPr>
            </w:pPr>
            <w:r w:rsidRPr="00CB22B3">
              <w:rPr>
                <w:rStyle w:val="inline-comment-marker"/>
                <w:rFonts w:ascii="Arial" w:hAnsi="Arial" w:cs="Arial"/>
                <w:sz w:val="16"/>
                <w:szCs w:val="16"/>
                <w:lang w:val="en-GB"/>
              </w:rPr>
              <w:t>Canada and United Kingdom - 5-7 alphanumeric characters</w:t>
            </w:r>
          </w:p>
          <w:p w14:paraId="44245CEE" w14:textId="77777777" w:rsidR="00D47FC5" w:rsidRPr="00CB22B3" w:rsidRDefault="00D47FC5" w:rsidP="00D47FC5">
            <w:pPr>
              <w:pStyle w:val="NormalWeb"/>
              <w:numPr>
                <w:ilvl w:val="0"/>
                <w:numId w:val="75"/>
              </w:numPr>
              <w:rPr>
                <w:rFonts w:ascii="Arial" w:hAnsi="Arial" w:cs="Arial"/>
                <w:sz w:val="16"/>
                <w:szCs w:val="16"/>
                <w:lang w:val="en-GB"/>
              </w:rPr>
            </w:pPr>
            <w:r w:rsidRPr="00CB22B3">
              <w:rPr>
                <w:rStyle w:val="inline-comment-marker"/>
                <w:rFonts w:ascii="Arial" w:hAnsi="Arial" w:cs="Arial"/>
                <w:sz w:val="16"/>
                <w:szCs w:val="16"/>
                <w:lang w:val="en-GB"/>
              </w:rPr>
              <w:t>United States - 5-digit zip code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0DFF49" w14:textId="77777777" w:rsidR="00D47FC5" w:rsidRPr="00CB22B3" w:rsidRDefault="00CA4171">
            <w:pPr>
              <w:pStyle w:val="NormalWeb"/>
              <w:rPr>
                <w:rFonts w:ascii="Arial" w:hAnsi="Arial" w:cs="Arial"/>
                <w:sz w:val="16"/>
                <w:szCs w:val="16"/>
                <w:lang w:val="en-GB"/>
              </w:rPr>
            </w:pPr>
            <w:hyperlink r:id="rId46" w:history="1">
              <w:r w:rsidR="00D47FC5" w:rsidRPr="00CB22B3">
                <w:rPr>
                  <w:rStyle w:val="Hyperlink"/>
                  <w:rFonts w:ascii="Arial" w:hAnsi="Arial" w:cs="Arial"/>
                  <w:sz w:val="16"/>
                  <w:szCs w:val="16"/>
                  <w:lang w:val="en-GB"/>
                </w:rPr>
                <w:t>Policyholder Location - Zip or Postcode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771C8" w14:textId="77777777" w:rsidR="00D47FC5" w:rsidRPr="00CB22B3" w:rsidRDefault="00D47FC5">
            <w:pPr>
              <w:pStyle w:val="NormalWeb"/>
              <w:rPr>
                <w:rFonts w:ascii="Arial" w:hAnsi="Arial" w:cs="Arial"/>
                <w:sz w:val="16"/>
                <w:szCs w:val="16"/>
                <w:lang w:val="en-GB"/>
              </w:rPr>
            </w:pPr>
            <w:r w:rsidRPr="00CB22B3">
              <w:rPr>
                <w:rFonts w:ascii="Arial" w:hAnsi="Arial" w:cs="Arial"/>
                <w:sz w:val="16"/>
                <w:szCs w:val="16"/>
                <w:lang w:val="en-GB"/>
              </w:rPr>
              <w:t>Postal Code; Zip Code</w:t>
            </w:r>
          </w:p>
        </w:tc>
      </w:tr>
      <w:tr w:rsidR="00D47FC5" w:rsidRPr="00CB22B3" w14:paraId="55E1133C"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44BDA8" w14:textId="77777777" w:rsidR="00D47FC5" w:rsidRPr="00CB22B3" w:rsidRDefault="00D47FC5">
            <w:pPr>
              <w:pStyle w:val="NormalWeb"/>
              <w:rPr>
                <w:rFonts w:ascii="Arial" w:hAnsi="Arial" w:cs="Arial"/>
                <w:color w:val="000000" w:themeColor="text1"/>
                <w:sz w:val="16"/>
                <w:szCs w:val="16"/>
                <w:lang w:val="en-GB"/>
              </w:rPr>
            </w:pPr>
            <w:r w:rsidRPr="00CB22B3">
              <w:rPr>
                <w:rStyle w:val="Strong"/>
                <w:rFonts w:ascii="Arial" w:hAnsi="Arial" w:cs="Arial"/>
                <w:color w:val="000000" w:themeColor="text1"/>
                <w:sz w:val="16"/>
                <w:szCs w:val="16"/>
                <w:lang w:val="en-GB"/>
              </w:rPr>
              <w:t>COUNTRY SUB-DIVISION</w:t>
            </w:r>
            <w:r w:rsidRPr="00CB22B3">
              <w:rPr>
                <w:rFonts w:ascii="Arial" w:hAnsi="Arial" w:cs="Arial"/>
                <w:color w:val="000000" w:themeColor="text1"/>
                <w:sz w:val="16"/>
                <w:szCs w:val="16"/>
                <w:lang w:val="en-GB"/>
              </w:rPr>
              <w:t> </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2CBA5C" w14:textId="77777777" w:rsidR="00D47FC5" w:rsidRPr="00CB22B3" w:rsidRDefault="00D47FC5">
            <w:pPr>
              <w:pStyle w:val="NormalWeb"/>
              <w:spacing w:before="0" w:beforeAutospacing="0" w:after="0" w:afterAutospacing="0"/>
              <w:rPr>
                <w:rFonts w:ascii="Arial" w:hAnsi="Arial" w:cs="Arial"/>
                <w:sz w:val="16"/>
                <w:szCs w:val="16"/>
                <w:lang w:val="en-GB"/>
              </w:rPr>
            </w:pPr>
            <w:r w:rsidRPr="00CB22B3">
              <w:rPr>
                <w:rFonts w:ascii="Arial" w:hAnsi="Arial" w:cs="Arial"/>
                <w:sz w:val="16"/>
                <w:szCs w:val="16"/>
                <w:lang w:val="en-GB"/>
              </w:rPr>
              <w:t>Conditional Mandatory – Where:</w:t>
            </w:r>
          </w:p>
          <w:p w14:paraId="31F63D94" w14:textId="77777777" w:rsidR="00D47FC5" w:rsidRPr="00CB22B3" w:rsidRDefault="00D47FC5">
            <w:pPr>
              <w:pStyle w:val="NormalWeb"/>
              <w:spacing w:before="0" w:beforeAutospacing="0" w:after="0" w:afterAutospacing="0"/>
              <w:rPr>
                <w:rFonts w:ascii="Arial" w:hAnsi="Arial" w:cs="Arial"/>
                <w:sz w:val="16"/>
                <w:szCs w:val="16"/>
                <w:lang w:val="en-GB"/>
              </w:rPr>
            </w:pPr>
            <w:r w:rsidRPr="00CB22B3">
              <w:rPr>
                <w:rFonts w:ascii="Arial" w:hAnsi="Arial" w:cs="Arial"/>
                <w:sz w:val="16"/>
                <w:szCs w:val="16"/>
                <w:lang w:val="en-GB"/>
              </w:rPr>
              <w:t>a) the MRC does not cover Kidnap and Ransom</w:t>
            </w:r>
          </w:p>
          <w:p w14:paraId="4EA52EA8" w14:textId="77777777" w:rsidR="00D47FC5" w:rsidRPr="00CB22B3" w:rsidRDefault="00D47FC5">
            <w:pPr>
              <w:pStyle w:val="NormalWeb"/>
              <w:spacing w:before="0" w:beforeAutospacing="0" w:after="0" w:afterAutospacing="0"/>
              <w:rPr>
                <w:rFonts w:ascii="Arial" w:hAnsi="Arial" w:cs="Arial"/>
                <w:sz w:val="16"/>
                <w:szCs w:val="16"/>
                <w:lang w:val="en-GB"/>
              </w:rPr>
            </w:pPr>
            <w:r w:rsidRPr="00CB22B3">
              <w:rPr>
                <w:rFonts w:ascii="Arial" w:hAnsi="Arial" w:cs="Arial"/>
                <w:sz w:val="16"/>
                <w:szCs w:val="16"/>
                <w:lang w:val="en-GB"/>
              </w:rPr>
              <w:t>b) where the country in which the policyholder is located includes any of Switzerland, Spain, Liechtenstein, Portugal, Canada, Australia or the United States.</w:t>
            </w:r>
          </w:p>
          <w:p w14:paraId="31FBBF58" w14:textId="77777777" w:rsidR="00D47FC5" w:rsidRPr="00CB22B3" w:rsidRDefault="00D47FC5">
            <w:pPr>
              <w:pStyle w:val="NormalWeb"/>
              <w:spacing w:before="0" w:beforeAutospacing="0" w:after="0" w:afterAutospacing="0"/>
              <w:rPr>
                <w:rFonts w:ascii="Arial" w:hAnsi="Arial" w:cs="Arial"/>
                <w:sz w:val="16"/>
                <w:szCs w:val="16"/>
                <w:lang w:val="en-GB"/>
              </w:rPr>
            </w:pP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E8646B" w14:textId="77777777" w:rsidR="00D47FC5" w:rsidRPr="00CB22B3" w:rsidRDefault="00D47FC5">
            <w:pPr>
              <w:pStyle w:val="NormalWeb"/>
              <w:rPr>
                <w:rFonts w:ascii="Arial" w:hAnsi="Arial" w:cs="Arial"/>
                <w:sz w:val="16"/>
                <w:szCs w:val="16"/>
                <w:lang w:val="en-GB"/>
              </w:rPr>
            </w:pPr>
            <w:r w:rsidRPr="00CB22B3">
              <w:rPr>
                <w:rStyle w:val="inline-comment-marker"/>
                <w:rFonts w:ascii="Arial" w:hAnsi="Arial" w:cs="Arial"/>
                <w:sz w:val="16"/>
                <w:szCs w:val="16"/>
                <w:lang w:val="en-GB"/>
              </w:rPr>
              <w:t>Text</w:t>
            </w:r>
            <w:r w:rsidRPr="00CB22B3">
              <w:rPr>
                <w:rFonts w:ascii="Arial" w:hAnsi="Arial" w:cs="Arial"/>
                <w:sz w:val="16"/>
                <w:szCs w:val="16"/>
                <w:lang w:val="en-GB"/>
              </w:rPr>
              <w:t xml:space="preserve">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1215A" w14:textId="77777777" w:rsidR="00D47FC5" w:rsidRPr="00CB22B3" w:rsidRDefault="00D47FC5">
            <w:pPr>
              <w:pStyle w:val="NormalWeb"/>
              <w:spacing w:before="0" w:beforeAutospacing="0" w:after="0" w:afterAutospacing="0"/>
              <w:rPr>
                <w:rFonts w:ascii="Arial" w:hAnsi="Arial" w:cs="Arial"/>
                <w:sz w:val="16"/>
                <w:szCs w:val="16"/>
                <w:lang w:val="en-GB"/>
              </w:rPr>
            </w:pPr>
            <w:r w:rsidRPr="00CB22B3">
              <w:rPr>
                <w:rFonts w:ascii="Arial" w:hAnsi="Arial" w:cs="Arial"/>
                <w:sz w:val="16"/>
                <w:szCs w:val="16"/>
                <w:lang w:val="en-GB"/>
              </w:rPr>
              <w:t xml:space="preserve">Select a country or territory sub-division from the global standard ISO </w:t>
            </w:r>
            <w:hyperlink r:id="rId47">
              <w:r w:rsidRPr="00CB22B3">
                <w:rPr>
                  <w:rStyle w:val="Hyperlink"/>
                  <w:rFonts w:ascii="Arial" w:hAnsi="Arial" w:cs="Arial"/>
                  <w:sz w:val="16"/>
                  <w:szCs w:val="16"/>
                  <w:lang w:val="en-GB"/>
                </w:rPr>
                <w:t>3166</w:t>
              </w:r>
            </w:hyperlink>
            <w:r w:rsidRPr="00CB22B3">
              <w:rPr>
                <w:rFonts w:ascii="Arial" w:hAnsi="Arial" w:cs="Arial"/>
                <w:sz w:val="16"/>
                <w:szCs w:val="16"/>
                <w:lang w:val="en-GB"/>
              </w:rPr>
              <w:t>-2, and use the English short name (not the alpha or numeric codes)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497AA7" w14:textId="77777777" w:rsidR="00D47FC5" w:rsidRPr="00CB22B3" w:rsidRDefault="00CA4171">
            <w:pPr>
              <w:pStyle w:val="NormalWeb"/>
              <w:rPr>
                <w:rFonts w:ascii="Arial" w:hAnsi="Arial" w:cs="Arial"/>
                <w:sz w:val="16"/>
                <w:szCs w:val="16"/>
                <w:lang w:val="en-GB"/>
              </w:rPr>
            </w:pPr>
            <w:hyperlink r:id="rId48" w:history="1">
              <w:r w:rsidR="00D47FC5" w:rsidRPr="00CB22B3">
                <w:rPr>
                  <w:rStyle w:val="Hyperlink"/>
                  <w:rFonts w:ascii="Arial" w:hAnsi="Arial" w:cs="Arial"/>
                  <w:sz w:val="16"/>
                  <w:szCs w:val="16"/>
                  <w:lang w:val="en-GB"/>
                </w:rPr>
                <w:t>Policyholder Location - Country Sub-Division</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2FD03" w14:textId="77777777" w:rsidR="00D47FC5" w:rsidRPr="00CB22B3" w:rsidRDefault="00D47FC5">
            <w:pPr>
              <w:pStyle w:val="NormalWeb"/>
              <w:rPr>
                <w:rFonts w:ascii="Arial" w:hAnsi="Arial" w:cs="Arial"/>
                <w:sz w:val="16"/>
                <w:szCs w:val="16"/>
                <w:lang w:val="en-GB"/>
              </w:rPr>
            </w:pPr>
            <w:r w:rsidRPr="00CB22B3">
              <w:rPr>
                <w:rStyle w:val="inline-comment-marker"/>
                <w:rFonts w:ascii="Arial" w:hAnsi="Arial" w:cs="Arial"/>
                <w:sz w:val="16"/>
                <w:szCs w:val="16"/>
                <w:lang w:val="en-GB"/>
              </w:rPr>
              <w:t>State</w:t>
            </w:r>
            <w:r w:rsidRPr="00CB22B3">
              <w:rPr>
                <w:rFonts w:ascii="Arial" w:hAnsi="Arial" w:cs="Arial"/>
                <w:sz w:val="16"/>
                <w:szCs w:val="16"/>
                <w:lang w:val="en-GB"/>
              </w:rPr>
              <w:t>; Province; Federated State; Canton; Territory Sub-Division;</w:t>
            </w:r>
            <w:r w:rsidRPr="00CB22B3">
              <w:rPr>
                <w:rFonts w:ascii="Arial" w:hAnsi="Arial" w:cs="Arial"/>
                <w:sz w:val="16"/>
                <w:szCs w:val="16"/>
              </w:rPr>
              <w:t xml:space="preserve"> </w:t>
            </w:r>
            <w:r w:rsidRPr="00CB22B3">
              <w:rPr>
                <w:rFonts w:ascii="Arial" w:hAnsi="Arial" w:cs="Arial"/>
                <w:sz w:val="16"/>
                <w:szCs w:val="16"/>
                <w:lang w:val="en-GB"/>
              </w:rPr>
              <w:t>County</w:t>
            </w:r>
          </w:p>
        </w:tc>
      </w:tr>
      <w:tr w:rsidR="00D47FC5" w:rsidRPr="00CB22B3" w14:paraId="3C009CBC"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BD903" w14:textId="77777777" w:rsidR="00D47FC5" w:rsidRPr="00CB22B3" w:rsidRDefault="00D47FC5">
            <w:pPr>
              <w:pStyle w:val="NormalWeb"/>
              <w:rPr>
                <w:rFonts w:ascii="Arial" w:hAnsi="Arial" w:cs="Arial"/>
                <w:color w:val="000000" w:themeColor="text1"/>
                <w:sz w:val="16"/>
                <w:szCs w:val="16"/>
                <w:lang w:val="en-GB"/>
              </w:rPr>
            </w:pPr>
            <w:r w:rsidRPr="00CB22B3">
              <w:rPr>
                <w:rStyle w:val="Strong"/>
                <w:rFonts w:ascii="Arial" w:hAnsi="Arial" w:cs="Arial"/>
                <w:color w:val="000000" w:themeColor="text1"/>
                <w:sz w:val="16"/>
                <w:szCs w:val="16"/>
                <w:lang w:val="en-GB"/>
              </w:rPr>
              <w:t>COUNTRY</w:t>
            </w:r>
            <w:r w:rsidRPr="00CB22B3">
              <w:rPr>
                <w:rFonts w:ascii="Arial" w:hAnsi="Arial" w:cs="Arial"/>
                <w:color w:val="000000" w:themeColor="text1"/>
                <w:sz w:val="16"/>
                <w:szCs w:val="16"/>
                <w:lang w:val="en-GB"/>
              </w:rPr>
              <w:t> </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B1175C" w14:textId="77777777" w:rsidR="00D47FC5" w:rsidRPr="00CB22B3" w:rsidRDefault="00D47FC5">
            <w:pPr>
              <w:pStyle w:val="NormalWeb"/>
              <w:rPr>
                <w:rFonts w:ascii="Arial" w:hAnsi="Arial" w:cs="Arial"/>
                <w:sz w:val="16"/>
                <w:szCs w:val="16"/>
                <w:lang w:val="en-GB"/>
              </w:rPr>
            </w:pPr>
            <w:r w:rsidRPr="00CB22B3">
              <w:rPr>
                <w:rFonts w:ascii="Arial"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DA2B5F" w14:textId="77777777" w:rsidR="00D47FC5" w:rsidRPr="00CB22B3" w:rsidRDefault="00D47FC5">
            <w:pPr>
              <w:pStyle w:val="NormalWeb"/>
              <w:rPr>
                <w:rFonts w:ascii="Arial" w:hAnsi="Arial" w:cs="Arial"/>
                <w:sz w:val="16"/>
                <w:szCs w:val="16"/>
                <w:lang w:val="en-GB"/>
              </w:rPr>
            </w:pPr>
            <w:r w:rsidRPr="00CB22B3">
              <w:rPr>
                <w:rStyle w:val="inline-comment-marker"/>
                <w:rFonts w:ascii="Arial" w:hAnsi="Arial" w:cs="Arial"/>
                <w:sz w:val="16"/>
                <w:szCs w:val="16"/>
                <w:lang w:val="en-GB"/>
              </w:rPr>
              <w:t>Text</w:t>
            </w:r>
            <w:r w:rsidRPr="00CB22B3">
              <w:rPr>
                <w:rFonts w:ascii="Arial" w:hAnsi="Arial" w:cs="Arial"/>
                <w:sz w:val="16"/>
                <w:szCs w:val="16"/>
                <w:lang w:val="en-GB"/>
              </w:rPr>
              <w:t xml:space="preserve">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BE943B" w14:textId="77777777" w:rsidR="00D47FC5" w:rsidRPr="00CB22B3" w:rsidRDefault="00D47FC5">
            <w:pPr>
              <w:pStyle w:val="NormalWeb"/>
              <w:spacing w:before="0" w:beforeAutospacing="0" w:after="0" w:afterAutospacing="0"/>
              <w:rPr>
                <w:rFonts w:ascii="Arial" w:hAnsi="Arial" w:cs="Arial"/>
                <w:sz w:val="16"/>
                <w:szCs w:val="16"/>
                <w:lang w:val="en-GB"/>
              </w:rPr>
            </w:pPr>
            <w:r w:rsidRPr="00CB22B3">
              <w:rPr>
                <w:rFonts w:ascii="Arial" w:hAnsi="Arial" w:cs="Arial"/>
                <w:sz w:val="16"/>
                <w:szCs w:val="16"/>
                <w:lang w:val="en-GB"/>
              </w:rPr>
              <w:t xml:space="preserve">Select a country or territory from the global standard ISO </w:t>
            </w:r>
            <w:hyperlink r:id="rId49">
              <w:r w:rsidRPr="00CB22B3">
                <w:rPr>
                  <w:rStyle w:val="Hyperlink"/>
                  <w:rFonts w:ascii="Arial" w:hAnsi="Arial" w:cs="Arial"/>
                  <w:sz w:val="16"/>
                  <w:szCs w:val="16"/>
                  <w:lang w:val="en-GB"/>
                </w:rPr>
                <w:t>3166</w:t>
              </w:r>
            </w:hyperlink>
            <w:r w:rsidRPr="00CB22B3">
              <w:rPr>
                <w:rFonts w:ascii="Arial" w:hAnsi="Arial" w:cs="Arial"/>
                <w:sz w:val="16"/>
                <w:szCs w:val="16"/>
                <w:lang w:val="en-GB"/>
              </w:rPr>
              <w:t>-1, and use the English short name (not the alpha or numeric codes)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498887" w14:textId="77777777" w:rsidR="00D47FC5" w:rsidRPr="00CB22B3" w:rsidRDefault="00CA4171">
            <w:pPr>
              <w:pStyle w:val="NormalWeb"/>
              <w:rPr>
                <w:rFonts w:ascii="Arial" w:hAnsi="Arial" w:cs="Arial"/>
                <w:sz w:val="16"/>
                <w:szCs w:val="16"/>
                <w:lang w:val="en-GB"/>
              </w:rPr>
            </w:pPr>
            <w:hyperlink r:id="rId50" w:history="1">
              <w:r w:rsidR="00D47FC5" w:rsidRPr="00CB22B3">
                <w:rPr>
                  <w:rStyle w:val="Hyperlink"/>
                  <w:rFonts w:ascii="Arial" w:hAnsi="Arial" w:cs="Arial"/>
                  <w:sz w:val="16"/>
                  <w:szCs w:val="16"/>
                  <w:lang w:val="en-GB"/>
                </w:rPr>
                <w:t>Policyholder Location - Country</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078EDE" w14:textId="77777777" w:rsidR="00D47FC5" w:rsidRPr="00CB22B3" w:rsidRDefault="00D47FC5">
            <w:pPr>
              <w:pStyle w:val="NormalWeb"/>
              <w:rPr>
                <w:rFonts w:ascii="Arial" w:hAnsi="Arial" w:cs="Arial"/>
                <w:sz w:val="16"/>
                <w:szCs w:val="16"/>
                <w:lang w:val="en-GB"/>
              </w:rPr>
            </w:pPr>
            <w:r w:rsidRPr="00CB22B3">
              <w:rPr>
                <w:rFonts w:ascii="Arial" w:hAnsi="Arial" w:cs="Arial"/>
                <w:sz w:val="16"/>
                <w:szCs w:val="16"/>
                <w:lang w:val="en-GB"/>
              </w:rPr>
              <w:t>Territory</w:t>
            </w:r>
          </w:p>
        </w:tc>
      </w:tr>
    </w:tbl>
    <w:p w14:paraId="7E89BA13" w14:textId="77777777" w:rsidR="00D47FC5" w:rsidRPr="00CB22B3" w:rsidRDefault="00D47FC5" w:rsidP="00D47FC5">
      <w:pPr>
        <w:pStyle w:val="NormalWeb"/>
        <w:rPr>
          <w:rFonts w:ascii="Arial" w:hAnsi="Arial" w:cs="Arial"/>
          <w:sz w:val="18"/>
          <w:szCs w:val="18"/>
          <w:lang w:val="en-GB"/>
        </w:rPr>
      </w:pPr>
      <w:r w:rsidRPr="00CB22B3">
        <w:rPr>
          <w:rStyle w:val="inline-comment-marker"/>
          <w:rFonts w:ascii="Arial" w:hAnsi="Arial" w:cs="Arial"/>
          <w:b/>
          <w:bCs/>
          <w:sz w:val="18"/>
          <w:szCs w:val="18"/>
          <w:lang w:val="en-GB"/>
        </w:rPr>
        <w:t>Best Practices</w:t>
      </w:r>
      <w:r w:rsidRPr="00CB22B3">
        <w:rPr>
          <w:rStyle w:val="Strong"/>
          <w:rFonts w:ascii="Arial" w:hAnsi="Arial" w:cs="Arial"/>
          <w:sz w:val="18"/>
          <w:szCs w:val="18"/>
          <w:lang w:val="en-GB"/>
        </w:rPr>
        <w:t>:</w:t>
      </w:r>
    </w:p>
    <w:p w14:paraId="04B46CAF" w14:textId="77777777" w:rsidR="00D47FC5" w:rsidRPr="00CB22B3" w:rsidRDefault="00D47FC5" w:rsidP="00D47FC5">
      <w:pPr>
        <w:pStyle w:val="NormalWeb"/>
        <w:numPr>
          <w:ilvl w:val="0"/>
          <w:numId w:val="25"/>
        </w:numPr>
        <w:rPr>
          <w:rFonts w:ascii="Arial" w:hAnsi="Arial" w:cs="Arial"/>
          <w:sz w:val="18"/>
          <w:szCs w:val="18"/>
          <w:lang w:val="en-GB"/>
        </w:rPr>
      </w:pPr>
      <w:r w:rsidRPr="00CB22B3">
        <w:rPr>
          <w:rStyle w:val="inline-comment-marker"/>
          <w:rFonts w:ascii="Arial" w:hAnsi="Arial" w:cs="Arial"/>
          <w:sz w:val="18"/>
          <w:szCs w:val="18"/>
          <w:lang w:val="en-GB"/>
        </w:rPr>
        <w:t>A client reference number or alias may be used i</w:t>
      </w:r>
      <w:r w:rsidRPr="00CB22B3">
        <w:rPr>
          <w:rFonts w:ascii="Arial" w:hAnsi="Arial" w:cs="Arial"/>
          <w:sz w:val="18"/>
          <w:szCs w:val="18"/>
          <w:lang w:val="en-GB"/>
        </w:rPr>
        <w:t>n cases where the policyholder’s name cannot be provided for safety and security purposes (for example, Kidnap and Ransom).</w:t>
      </w:r>
    </w:p>
    <w:p w14:paraId="18BA19C4" w14:textId="4F090EC7" w:rsidR="00D47FC5" w:rsidRPr="007E76D6" w:rsidRDefault="00D47FC5" w:rsidP="00D47FC5">
      <w:pPr>
        <w:pStyle w:val="NormalWeb"/>
        <w:numPr>
          <w:ilvl w:val="0"/>
          <w:numId w:val="25"/>
        </w:numPr>
        <w:rPr>
          <w:rStyle w:val="Emphasis"/>
          <w:rFonts w:ascii="Arial" w:hAnsi="Arial" w:cs="Arial"/>
          <w:sz w:val="18"/>
          <w:szCs w:val="18"/>
          <w:lang w:val="en-GB"/>
        </w:rPr>
      </w:pPr>
      <w:r w:rsidRPr="007E76D6">
        <w:rPr>
          <w:rFonts w:ascii="Arial" w:hAnsi="Arial" w:cs="Arial"/>
          <w:sz w:val="18"/>
          <w:szCs w:val="18"/>
          <w:lang w:val="en-GB"/>
        </w:rPr>
        <w:lastRenderedPageBreak/>
        <w:t>Where multiple policyholders are located at the same address, the address does not have to be repeated for each policyholder. Please note that name of each policyholder may be captured in a separate row, but this is not a requirement. Where the names are captured on the same row, they should be delineated appropriately (for example by a semicolon).</w:t>
      </w:r>
    </w:p>
    <w:p w14:paraId="6546F13C" w14:textId="77777777" w:rsidR="00D47FC5" w:rsidRDefault="00D47FC5">
      <w:pPr>
        <w:rPr>
          <w:rFonts w:ascii="Arial" w:eastAsia="Times New Roman" w:hAnsi="Arial" w:cs="Arial"/>
          <w:b/>
          <w:bCs/>
          <w:sz w:val="28"/>
          <w:szCs w:val="28"/>
          <w:lang w:val="en-GB"/>
        </w:rPr>
      </w:pPr>
      <w:bookmarkStart w:id="32" w:name="_Toc124251262"/>
      <w:bookmarkStart w:id="33" w:name="_Toc130558879"/>
      <w:bookmarkEnd w:id="26"/>
      <w:bookmarkEnd w:id="30"/>
      <w:r>
        <w:rPr>
          <w:rFonts w:ascii="Arial" w:eastAsia="Times New Roman" w:hAnsi="Arial" w:cs="Arial"/>
          <w:b/>
          <w:bCs/>
          <w:sz w:val="28"/>
          <w:szCs w:val="28"/>
          <w:lang w:val="en-GB"/>
        </w:rPr>
        <w:br w:type="page"/>
      </w:r>
    </w:p>
    <w:p w14:paraId="056BE586" w14:textId="0DD5FC91"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r w:rsidRPr="00361DFE">
        <w:rPr>
          <w:rFonts w:ascii="Arial" w:eastAsia="Times New Roman" w:hAnsi="Arial" w:cs="Arial"/>
          <w:b/>
          <w:bCs/>
          <w:sz w:val="28"/>
          <w:szCs w:val="28"/>
          <w:lang w:val="en-GB"/>
        </w:rPr>
        <w:lastRenderedPageBreak/>
        <w:t>Original Insured</w:t>
      </w:r>
      <w:bookmarkEnd w:id="32"/>
      <w:bookmarkEnd w:id="33"/>
      <w:r w:rsidRPr="00361DFE">
        <w:rPr>
          <w:rFonts w:ascii="Arial" w:eastAsia="Times New Roman" w:hAnsi="Arial" w:cs="Arial"/>
          <w:b/>
          <w:bCs/>
          <w:sz w:val="28"/>
          <w:szCs w:val="28"/>
          <w:lang w:val="en-GB"/>
        </w:rPr>
        <w:t xml:space="preserve"> </w:t>
      </w:r>
    </w:p>
    <w:p w14:paraId="175104B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Conditional Mandatory - where the MRC provides facultative reinsurance.</w:t>
      </w:r>
    </w:p>
    <w:p w14:paraId="1A2DF14A" w14:textId="77777777" w:rsidR="00361DFE" w:rsidRPr="00361DFE" w:rsidRDefault="00361DFE" w:rsidP="00361DFE">
      <w:pPr>
        <w:spacing w:before="100" w:beforeAutospacing="1" w:after="100" w:afterAutospacing="1" w:line="240" w:lineRule="auto"/>
        <w:rPr>
          <w:rFonts w:ascii="Arial" w:eastAsiaTheme="minorEastAsia" w:hAnsi="Arial" w:cs="Arial"/>
          <w:b/>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Original Named Insured</w:t>
      </w:r>
    </w:p>
    <w:p w14:paraId="6F8E6871"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t xml:space="preserve">Description: </w:t>
      </w:r>
    </w:p>
    <w:p w14:paraId="4549989C"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The original entity which obtained or is otherwise covered by insurance, whose insurer(s) or their reinsurer(s) are reinsured under this MRC. </w:t>
      </w:r>
    </w:p>
    <w:p w14:paraId="33705F55"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sz w:val="18"/>
          <w:szCs w:val="18"/>
          <w:lang w:val="en-GB"/>
        </w:rPr>
        <w:t>In many cases, original insured information can be accommodated under this heading within the body of the MRC. However, where the MRC covers several original insureds, the original insured information can be provided separately in a schedule. Where original insured information is provided separately, this should be highlighted. The information will also need to be structured and aligned to the same data standards and requirements as defined below.</w:t>
      </w:r>
    </w:p>
    <w:p w14:paraId="7905FE5E"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361DFE" w:rsidRPr="00361DFE" w14:paraId="470D9ED8"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5FC48B7"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A7E9C53"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6400222"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09E8DFF"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DBA3997"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C403A68"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Alternative Subheading Name(s)</w:t>
            </w:r>
          </w:p>
        </w:tc>
      </w:tr>
      <w:tr w:rsidR="00361DFE" w:rsidRPr="00361DFE" w14:paraId="7482109C" w14:textId="77777777">
        <w:trPr>
          <w:cantSplit/>
          <w:tblHeader/>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93901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b/>
                <w:bCs/>
                <w:color w:val="000000" w:themeColor="text1"/>
                <w:sz w:val="16"/>
                <w:szCs w:val="16"/>
                <w:lang w:val="en-GB"/>
              </w:rPr>
              <w:t>NAME</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0AE6F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4A94A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36849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List the full legal name of the original insured and or subsidiaries etc.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8A7E15"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51" w:history="1">
              <w:r w:rsidR="00361DFE" w:rsidRPr="00361DFE">
                <w:rPr>
                  <w:rFonts w:ascii="Arial" w:eastAsiaTheme="minorEastAsia" w:hAnsi="Arial" w:cs="Arial"/>
                  <w:color w:val="0000FF"/>
                  <w:sz w:val="16"/>
                  <w:szCs w:val="16"/>
                  <w:u w:val="single"/>
                  <w:lang w:val="en-GB"/>
                </w:rPr>
                <w:t>Original Insured</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13DFE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r>
      <w:tr w:rsidR="00361DFE" w:rsidRPr="00361DFE" w14:paraId="7E631695" w14:textId="77777777">
        <w:trPr>
          <w:cantSplit/>
          <w:tblHeader/>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C4339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b/>
                <w:bCs/>
                <w:sz w:val="16"/>
                <w:szCs w:val="16"/>
                <w:lang w:val="en-GB"/>
              </w:rPr>
              <w:t>STREET NO. AND STREET </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FB4E7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FE10A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2E12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14EF10" w14:textId="77777777" w:rsidR="00361DFE" w:rsidRPr="00361DFE" w:rsidRDefault="00361DFE" w:rsidP="00361DFE">
            <w:pPr>
              <w:rPr>
                <w:rFonts w:ascii="Arial"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23F46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First Line of the Address</w:t>
            </w:r>
          </w:p>
        </w:tc>
      </w:tr>
      <w:tr w:rsidR="00361DFE" w:rsidRPr="00361DFE" w14:paraId="4C09F1D1" w14:textId="77777777">
        <w:trPr>
          <w:cantSplit/>
          <w:tblHeader/>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66612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b/>
                <w:bCs/>
                <w:sz w:val="16"/>
                <w:szCs w:val="16"/>
                <w:lang w:val="en-GB"/>
              </w:rPr>
              <w:t>CITY </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A8D6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FFA00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AA1C4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0CC34B" w14:textId="77777777" w:rsidR="00361DFE" w:rsidRPr="00361DFE" w:rsidRDefault="00361DFE" w:rsidP="00361DFE">
            <w:pPr>
              <w:rPr>
                <w:rFonts w:ascii="Arial"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CB78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City Name; Town</w:t>
            </w:r>
          </w:p>
        </w:tc>
      </w:tr>
      <w:tr w:rsidR="00361DFE" w:rsidRPr="00361DFE" w14:paraId="31080B11" w14:textId="77777777">
        <w:trPr>
          <w:cantSplit/>
          <w:tblHeader/>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8EB0C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b/>
                <w:bCs/>
                <w:sz w:val="16"/>
                <w:szCs w:val="16"/>
                <w:lang w:val="en-GB"/>
              </w:rPr>
              <w:t>POSTCODE </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1F76B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A107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671B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Use a valid postcode, for example:</w:t>
            </w:r>
          </w:p>
          <w:p w14:paraId="0A75FE3C" w14:textId="77777777" w:rsidR="00361DFE" w:rsidRPr="00361DFE" w:rsidRDefault="00361DFE" w:rsidP="0086717F">
            <w:pPr>
              <w:numPr>
                <w:ilvl w:val="0"/>
                <w:numId w:val="76"/>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Canada and United Kingdom - 5-7 alphanumeric characters</w:t>
            </w:r>
          </w:p>
          <w:p w14:paraId="6BA6FB77" w14:textId="77777777" w:rsidR="00361DFE" w:rsidRPr="00361DFE" w:rsidRDefault="00361DFE" w:rsidP="0086717F">
            <w:pPr>
              <w:numPr>
                <w:ilvl w:val="0"/>
                <w:numId w:val="76"/>
              </w:numPr>
              <w:spacing w:before="100" w:beforeAutospacing="1"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United States - 5-digit zip code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0A02DD" w14:textId="77777777" w:rsidR="00361DFE" w:rsidRPr="00361DFE" w:rsidRDefault="00361DFE" w:rsidP="00361DFE">
            <w:pPr>
              <w:rPr>
                <w:rFonts w:ascii="Arial"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1C8AD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Postal Code; Zip Code</w:t>
            </w:r>
          </w:p>
        </w:tc>
      </w:tr>
      <w:tr w:rsidR="00361DFE" w:rsidRPr="00361DFE" w14:paraId="211C08C0" w14:textId="77777777">
        <w:trPr>
          <w:cantSplit/>
          <w:tblHeader/>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9D56E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b/>
                <w:bCs/>
                <w:sz w:val="16"/>
                <w:szCs w:val="16"/>
                <w:lang w:val="en-GB"/>
              </w:rPr>
              <w:t>COUNTRY SUB-DIVISION </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1CB47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430D9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6C6E8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Select a country or territory sub-division from the global standard ISO </w:t>
            </w:r>
            <w:hyperlink r:id="rId52" w:history="1">
              <w:r w:rsidRPr="00361DFE">
                <w:rPr>
                  <w:rFonts w:ascii="Arial" w:eastAsiaTheme="minorEastAsia" w:hAnsi="Arial" w:cs="Arial"/>
                  <w:color w:val="0000FF"/>
                  <w:sz w:val="16"/>
                  <w:szCs w:val="16"/>
                  <w:u w:val="single"/>
                  <w:lang w:val="en-GB"/>
                </w:rPr>
                <w:t>3166</w:t>
              </w:r>
            </w:hyperlink>
            <w:r w:rsidRPr="00361DFE">
              <w:rPr>
                <w:rFonts w:ascii="Arial" w:eastAsiaTheme="minorEastAsia" w:hAnsi="Arial" w:cs="Arial"/>
                <w:sz w:val="16"/>
                <w:szCs w:val="16"/>
                <w:lang w:val="en-GB"/>
              </w:rPr>
              <w:t>-2, and use the English short name (not the alpha or numeric codes)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DA3997" w14:textId="77777777" w:rsidR="00361DFE" w:rsidRPr="00361DFE" w:rsidRDefault="00361DFE" w:rsidP="00361DFE">
            <w:pPr>
              <w:rPr>
                <w:rFonts w:ascii="Arial"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E0474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State; Province; Federated State; Canton; Territory Sub-Division; County</w:t>
            </w:r>
          </w:p>
        </w:tc>
      </w:tr>
      <w:tr w:rsidR="00361DFE" w:rsidRPr="00361DFE" w14:paraId="03ABCFB1" w14:textId="77777777">
        <w:trPr>
          <w:cantSplit/>
          <w:tblHeader/>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88750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b/>
                <w:bCs/>
                <w:sz w:val="16"/>
                <w:szCs w:val="16"/>
                <w:lang w:val="en-GB"/>
              </w:rPr>
              <w:t>COUNTRY </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FD9D9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93E88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4D274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Select a country or territory from the global standard ISO </w:t>
            </w:r>
            <w:hyperlink r:id="rId53" w:history="1">
              <w:r w:rsidRPr="00361DFE">
                <w:rPr>
                  <w:rFonts w:ascii="Arial" w:eastAsiaTheme="minorEastAsia" w:hAnsi="Arial" w:cs="Arial"/>
                  <w:color w:val="0000FF"/>
                  <w:sz w:val="16"/>
                  <w:szCs w:val="16"/>
                  <w:u w:val="single"/>
                  <w:lang w:val="en-GB"/>
                </w:rPr>
                <w:t>3166</w:t>
              </w:r>
            </w:hyperlink>
            <w:r w:rsidRPr="00361DFE">
              <w:rPr>
                <w:rFonts w:ascii="Arial" w:eastAsiaTheme="minorEastAsia" w:hAnsi="Arial" w:cs="Arial"/>
                <w:sz w:val="16"/>
                <w:szCs w:val="16"/>
                <w:lang w:val="en-GB"/>
              </w:rPr>
              <w:t>-1, and use the English short name (not the alpha or numeric codes)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81E77" w14:textId="77777777" w:rsidR="00361DFE" w:rsidRPr="00361DFE" w:rsidRDefault="00361DFE" w:rsidP="00361DFE">
            <w:pPr>
              <w:rPr>
                <w:rFonts w:ascii="Arial"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E58EF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Territory</w:t>
            </w:r>
          </w:p>
        </w:tc>
      </w:tr>
    </w:tbl>
    <w:p w14:paraId="714B60E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Best Practices:</w:t>
      </w:r>
    </w:p>
    <w:p w14:paraId="73D2B465" w14:textId="77777777" w:rsidR="00361DFE" w:rsidRPr="00361DFE" w:rsidRDefault="00361DFE" w:rsidP="0086717F">
      <w:pPr>
        <w:numPr>
          <w:ilvl w:val="0"/>
          <w:numId w:val="26"/>
        </w:numPr>
        <w:spacing w:before="100" w:beforeAutospacing="1" w:after="100" w:afterAutospacing="1" w:line="240" w:lineRule="auto"/>
        <w:rPr>
          <w:rFonts w:ascii="Arial" w:hAnsi="Arial" w:cs="Arial"/>
          <w:b/>
          <w:bCs/>
          <w:sz w:val="18"/>
          <w:szCs w:val="18"/>
          <w:lang w:val="en-GB"/>
        </w:rPr>
      </w:pPr>
      <w:r w:rsidRPr="00361DFE">
        <w:rPr>
          <w:rFonts w:ascii="Arial" w:eastAsiaTheme="minorEastAsia" w:hAnsi="Arial" w:cs="Arial"/>
          <w:sz w:val="18"/>
          <w:szCs w:val="18"/>
          <w:lang w:val="en-GB"/>
        </w:rPr>
        <w:t>A client reference number or alias may be used in cases where the original insured’s name cannot be provided for safety and security purposes (for example, Kidnap and Ransom).</w:t>
      </w:r>
    </w:p>
    <w:p w14:paraId="755F8564" w14:textId="77777777" w:rsidR="00361DFE" w:rsidRPr="00361DFE" w:rsidRDefault="00361DFE" w:rsidP="00361DFE">
      <w:pPr>
        <w:spacing w:after="240" w:line="240" w:lineRule="auto"/>
        <w:rPr>
          <w:rFonts w:ascii="Arial" w:eastAsiaTheme="minorEastAsia" w:hAnsi="Arial" w:cs="Arial"/>
          <w:b/>
          <w:bCs/>
          <w:sz w:val="18"/>
          <w:szCs w:val="18"/>
          <w:lang w:val="en-GB"/>
        </w:rPr>
      </w:pPr>
    </w:p>
    <w:p w14:paraId="6C8D5386" w14:textId="77777777" w:rsidR="00361DFE" w:rsidRPr="00361DFE" w:rsidRDefault="00361DFE" w:rsidP="00361DFE">
      <w:pPr>
        <w:spacing w:after="240" w:line="240" w:lineRule="auto"/>
        <w:rPr>
          <w:rFonts w:ascii="Arial" w:eastAsiaTheme="minorEastAsia" w:hAnsi="Arial" w:cs="Arial"/>
          <w:i/>
          <w:iCs/>
          <w:sz w:val="18"/>
          <w:szCs w:val="18"/>
          <w:lang w:val="en-GB"/>
        </w:rPr>
      </w:pPr>
      <w:r w:rsidRPr="00361DFE">
        <w:rPr>
          <w:rFonts w:ascii="Arial" w:eastAsiaTheme="minorEastAsia" w:hAnsi="Arial" w:cs="Arial"/>
          <w:b/>
          <w:bCs/>
          <w:sz w:val="18"/>
          <w:szCs w:val="18"/>
          <w:lang w:val="en-GB"/>
        </w:rPr>
        <w:lastRenderedPageBreak/>
        <w:t>Example:</w:t>
      </w:r>
    </w:p>
    <w:p w14:paraId="04CA21D0" w14:textId="77777777" w:rsidR="00361DFE" w:rsidRPr="00361DFE" w:rsidRDefault="00361DFE" w:rsidP="00361DFE">
      <w:pPr>
        <w:spacing w:after="240" w:line="240" w:lineRule="auto"/>
        <w:rPr>
          <w:rFonts w:ascii="Arial" w:eastAsiaTheme="minorEastAsia" w:hAnsi="Arial" w:cs="Arial"/>
          <w:sz w:val="18"/>
          <w:szCs w:val="18"/>
          <w:lang w:val="en-GB"/>
        </w:rPr>
      </w:pPr>
      <w:r w:rsidRPr="00361DFE">
        <w:rPr>
          <w:rFonts w:ascii="Arial" w:eastAsiaTheme="minorEastAsia" w:hAnsi="Arial" w:cs="Arial"/>
          <w:i/>
          <w:iCs/>
          <w:sz w:val="18"/>
          <w:szCs w:val="18"/>
          <w:lang w:val="en-GB"/>
        </w:rPr>
        <w:t>Original Insured</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1D18DD9B" w14:textId="77777777">
        <w:tc>
          <w:tcPr>
            <w:tcW w:w="2250" w:type="dxa"/>
          </w:tcPr>
          <w:p w14:paraId="597FCBDA"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ORIGINAL INSURED</w:t>
            </w:r>
          </w:p>
        </w:tc>
        <w:tc>
          <w:tcPr>
            <w:tcW w:w="6776" w:type="dxa"/>
          </w:tcPr>
          <w:p w14:paraId="16BC593E"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Name: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ABC Corp Ltd.</w:t>
            </w:r>
          </w:p>
          <w:p w14:paraId="52B85A57" w14:textId="77777777" w:rsidR="00361DFE" w:rsidRPr="00361DFE" w:rsidRDefault="00361DFE" w:rsidP="00361DFE">
            <w:pPr>
              <w:rPr>
                <w:rFonts w:ascii="Arial" w:hAnsi="Arial" w:cs="Arial"/>
                <w:sz w:val="18"/>
                <w:szCs w:val="18"/>
              </w:rPr>
            </w:pPr>
          </w:p>
          <w:p w14:paraId="056EAC00" w14:textId="77777777" w:rsidR="00361DFE" w:rsidRPr="00361DFE" w:rsidRDefault="00361DFE" w:rsidP="00361DFE">
            <w:pPr>
              <w:rPr>
                <w:rFonts w:ascii="Arial" w:hAnsi="Arial" w:cs="Arial"/>
                <w:sz w:val="18"/>
                <w:szCs w:val="18"/>
              </w:rPr>
            </w:pPr>
            <w:r w:rsidRPr="00361DFE">
              <w:rPr>
                <w:rFonts w:ascii="Arial" w:hAnsi="Arial" w:cs="Arial"/>
                <w:sz w:val="18"/>
                <w:szCs w:val="18"/>
              </w:rPr>
              <w:t>And its affiliated subsidiary, and associated companies and/or corporations and the Original Insured’s interest in partnerships and joint ventures as now exists or may hereafter be constituted or acquired and any party or interest which the Insured is responsible to insure</w:t>
            </w:r>
          </w:p>
          <w:p w14:paraId="01C9412A" w14:textId="77777777" w:rsidR="00361DFE" w:rsidRPr="00361DFE" w:rsidRDefault="00361DFE" w:rsidP="00361DFE">
            <w:pPr>
              <w:rPr>
                <w:rFonts w:ascii="Arial" w:hAnsi="Arial" w:cs="Arial"/>
                <w:sz w:val="18"/>
                <w:szCs w:val="18"/>
              </w:rPr>
            </w:pPr>
          </w:p>
          <w:p w14:paraId="20D58E79"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Street No. and Street: </w:t>
            </w:r>
            <w:r w:rsidRPr="00361DFE">
              <w:rPr>
                <w:rFonts w:ascii="Arial" w:hAnsi="Arial" w:cs="Arial"/>
                <w:b/>
                <w:sz w:val="18"/>
                <w:szCs w:val="18"/>
              </w:rPr>
              <w:tab/>
            </w:r>
            <w:r w:rsidRPr="00361DFE">
              <w:rPr>
                <w:rFonts w:ascii="Arial" w:hAnsi="Arial" w:cs="Arial"/>
                <w:sz w:val="18"/>
                <w:szCs w:val="18"/>
              </w:rPr>
              <w:t xml:space="preserve">24 Main Road </w:t>
            </w:r>
          </w:p>
          <w:p w14:paraId="3BC783DD" w14:textId="77777777" w:rsidR="00361DFE" w:rsidRPr="00361DFE" w:rsidRDefault="00361DFE" w:rsidP="00361DFE">
            <w:pPr>
              <w:rPr>
                <w:rFonts w:ascii="Arial" w:hAnsi="Arial" w:cs="Arial"/>
                <w:sz w:val="18"/>
                <w:szCs w:val="18"/>
              </w:rPr>
            </w:pPr>
            <w:r w:rsidRPr="00361DFE">
              <w:rPr>
                <w:rFonts w:ascii="Arial" w:hAnsi="Arial" w:cs="Arial"/>
                <w:b/>
                <w:sz w:val="18"/>
                <w:szCs w:val="18"/>
              </w:rPr>
              <w:t>City:</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Main City </w:t>
            </w:r>
          </w:p>
          <w:p w14:paraId="701A7FD6" w14:textId="77777777" w:rsidR="00361DFE" w:rsidRPr="00361DFE" w:rsidRDefault="00361DFE" w:rsidP="00361DFE">
            <w:pPr>
              <w:rPr>
                <w:rFonts w:ascii="Arial" w:hAnsi="Arial" w:cs="Arial"/>
                <w:sz w:val="18"/>
                <w:szCs w:val="18"/>
              </w:rPr>
            </w:pPr>
            <w:r w:rsidRPr="00361DFE">
              <w:rPr>
                <w:rFonts w:ascii="Arial" w:hAnsi="Arial" w:cs="Arial"/>
                <w:b/>
                <w:sz w:val="18"/>
                <w:szCs w:val="18"/>
              </w:rPr>
              <w:t>Zip or Postcode</w:t>
            </w:r>
            <w:r w:rsidRPr="00361DFE">
              <w:rPr>
                <w:rFonts w:ascii="Arial" w:hAnsi="Arial" w:cs="Arial"/>
                <w:sz w:val="18"/>
                <w:szCs w:val="18"/>
              </w:rPr>
              <w:t xml:space="preserve">: </w:t>
            </w:r>
            <w:r w:rsidRPr="00361DFE">
              <w:rPr>
                <w:rFonts w:ascii="Arial" w:hAnsi="Arial" w:cs="Arial"/>
                <w:sz w:val="18"/>
                <w:szCs w:val="18"/>
              </w:rPr>
              <w:tab/>
              <w:t>99999</w:t>
            </w:r>
          </w:p>
          <w:p w14:paraId="43A72AAE" w14:textId="77777777" w:rsidR="00361DFE" w:rsidRPr="00361DFE" w:rsidRDefault="00361DFE" w:rsidP="00361DFE">
            <w:pPr>
              <w:rPr>
                <w:rFonts w:ascii="Arial" w:hAnsi="Arial" w:cs="Arial"/>
                <w:sz w:val="18"/>
                <w:szCs w:val="18"/>
              </w:rPr>
            </w:pPr>
            <w:r w:rsidRPr="00361DFE">
              <w:rPr>
                <w:rFonts w:ascii="Arial" w:hAnsi="Arial" w:cs="Arial"/>
                <w:b/>
                <w:sz w:val="18"/>
                <w:szCs w:val="18"/>
              </w:rPr>
              <w:t>Country Sub-Division:</w:t>
            </w:r>
            <w:r w:rsidRPr="00361DFE">
              <w:rPr>
                <w:rFonts w:ascii="Arial" w:hAnsi="Arial" w:cs="Arial"/>
                <w:b/>
                <w:sz w:val="18"/>
                <w:szCs w:val="18"/>
              </w:rPr>
              <w:tab/>
            </w:r>
            <w:r w:rsidRPr="00361DFE">
              <w:rPr>
                <w:rFonts w:ascii="Arial" w:hAnsi="Arial" w:cs="Arial"/>
                <w:sz w:val="18"/>
                <w:szCs w:val="18"/>
              </w:rPr>
              <w:t xml:space="preserve">Texas  </w:t>
            </w:r>
          </w:p>
          <w:p w14:paraId="7F1D2B73" w14:textId="77777777" w:rsidR="00361DFE" w:rsidRPr="00361DFE" w:rsidRDefault="00361DFE" w:rsidP="00361DFE">
            <w:pPr>
              <w:rPr>
                <w:rFonts w:ascii="Arial" w:hAnsi="Arial" w:cs="Arial"/>
                <w:sz w:val="18"/>
                <w:szCs w:val="18"/>
              </w:rPr>
            </w:pPr>
            <w:r w:rsidRPr="00361DFE">
              <w:rPr>
                <w:rFonts w:ascii="Arial" w:hAnsi="Arial" w:cs="Arial"/>
                <w:b/>
                <w:sz w:val="18"/>
                <w:szCs w:val="18"/>
              </w:rPr>
              <w:t>Country:</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United States of America</w:t>
            </w:r>
          </w:p>
        </w:tc>
      </w:tr>
    </w:tbl>
    <w:p w14:paraId="5DFA3C7A" w14:textId="77777777" w:rsidR="00361DFE" w:rsidRPr="00361DFE" w:rsidRDefault="00361DFE" w:rsidP="00361DFE">
      <w:pPr>
        <w:rPr>
          <w:rFonts w:ascii="Arial" w:hAnsi="Arial" w:cs="Arial"/>
          <w:lang w:val="en-GB"/>
        </w:rPr>
      </w:pPr>
    </w:p>
    <w:p w14:paraId="63EF04DC" w14:textId="77777777" w:rsidR="00361DFE" w:rsidRPr="00361DFE" w:rsidRDefault="00361DFE" w:rsidP="00361DFE">
      <w:pPr>
        <w:spacing w:after="240" w:line="240" w:lineRule="auto"/>
        <w:rPr>
          <w:rFonts w:ascii="Arial" w:eastAsiaTheme="minorEastAsia" w:hAnsi="Arial" w:cs="Arial"/>
          <w:sz w:val="18"/>
          <w:szCs w:val="18"/>
          <w:lang w:val="en-GB"/>
        </w:rPr>
      </w:pPr>
      <w:r w:rsidRPr="00361DFE">
        <w:rPr>
          <w:rFonts w:ascii="Arial" w:eastAsiaTheme="minorEastAsia" w:hAnsi="Arial" w:cs="Arial"/>
          <w:i/>
          <w:iCs/>
          <w:sz w:val="18"/>
          <w:szCs w:val="18"/>
          <w:lang w:val="en-GB"/>
        </w:rPr>
        <w:t>Multiple Original Insureds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20F41655" w14:textId="77777777">
        <w:tc>
          <w:tcPr>
            <w:tcW w:w="2250" w:type="dxa"/>
          </w:tcPr>
          <w:p w14:paraId="639A6561"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 xml:space="preserve">ORIGINAL INSURED </w:t>
            </w:r>
          </w:p>
        </w:tc>
        <w:tc>
          <w:tcPr>
            <w:tcW w:w="6776" w:type="dxa"/>
          </w:tcPr>
          <w:p w14:paraId="353024F0" w14:textId="77777777" w:rsidR="00361DFE" w:rsidRPr="00361DFE" w:rsidRDefault="00361DFE" w:rsidP="00361DFE">
            <w:pPr>
              <w:rPr>
                <w:rFonts w:ascii="Arial" w:hAnsi="Arial" w:cs="Arial"/>
                <w:b/>
                <w:sz w:val="18"/>
                <w:szCs w:val="18"/>
              </w:rPr>
            </w:pPr>
            <w:r w:rsidRPr="00361DFE">
              <w:rPr>
                <w:rFonts w:ascii="Arial" w:hAnsi="Arial" w:cs="Arial"/>
                <w:b/>
                <w:sz w:val="18"/>
                <w:szCs w:val="18"/>
              </w:rPr>
              <w:t xml:space="preserve">Original Insured 1 </w:t>
            </w:r>
          </w:p>
          <w:p w14:paraId="1305D7D8"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Name: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Company A LTD</w:t>
            </w:r>
          </w:p>
          <w:p w14:paraId="623625F9" w14:textId="77777777" w:rsidR="00361DFE" w:rsidRPr="00361DFE" w:rsidRDefault="00361DFE" w:rsidP="00361DFE">
            <w:pPr>
              <w:rPr>
                <w:rFonts w:ascii="Arial" w:hAnsi="Arial" w:cs="Arial"/>
                <w:sz w:val="18"/>
                <w:szCs w:val="18"/>
              </w:rPr>
            </w:pPr>
          </w:p>
          <w:p w14:paraId="525BBD9D" w14:textId="77777777" w:rsidR="00361DFE" w:rsidRPr="00361DFE" w:rsidRDefault="00361DFE" w:rsidP="00361DFE">
            <w:pPr>
              <w:rPr>
                <w:rFonts w:ascii="Arial" w:hAnsi="Arial" w:cs="Arial"/>
                <w:sz w:val="18"/>
                <w:szCs w:val="18"/>
              </w:rPr>
            </w:pPr>
            <w:r w:rsidRPr="00361DFE">
              <w:rPr>
                <w:rFonts w:ascii="Arial" w:hAnsi="Arial" w:cs="Arial"/>
                <w:sz w:val="18"/>
                <w:szCs w:val="18"/>
              </w:rPr>
              <w:t>And its affiliated subsidiary, and associated companies and/or corporations and the Original Insured’s interest in partnerships and joint ventures as now exists or may hereafter be constituted or acquired and any party or interest which the Insured is responsible to insure.</w:t>
            </w:r>
          </w:p>
          <w:p w14:paraId="2486090D" w14:textId="77777777" w:rsidR="00361DFE" w:rsidRPr="00361DFE" w:rsidRDefault="00361DFE" w:rsidP="00361DFE">
            <w:pPr>
              <w:rPr>
                <w:rFonts w:ascii="Arial" w:hAnsi="Arial" w:cs="Arial"/>
                <w:sz w:val="18"/>
                <w:szCs w:val="18"/>
              </w:rPr>
            </w:pPr>
          </w:p>
          <w:p w14:paraId="45160978"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Street No. and Street: </w:t>
            </w:r>
            <w:r w:rsidRPr="00361DFE">
              <w:rPr>
                <w:rFonts w:ascii="Arial" w:hAnsi="Arial" w:cs="Arial"/>
                <w:b/>
                <w:sz w:val="18"/>
                <w:szCs w:val="18"/>
              </w:rPr>
              <w:tab/>
            </w:r>
            <w:r w:rsidRPr="00361DFE">
              <w:rPr>
                <w:rFonts w:ascii="Arial" w:hAnsi="Arial" w:cs="Arial"/>
                <w:sz w:val="18"/>
                <w:szCs w:val="18"/>
              </w:rPr>
              <w:t xml:space="preserve">42 Main Street </w:t>
            </w:r>
          </w:p>
          <w:p w14:paraId="797620F3" w14:textId="77777777" w:rsidR="00361DFE" w:rsidRPr="00361DFE" w:rsidRDefault="00361DFE" w:rsidP="00361DFE">
            <w:pPr>
              <w:rPr>
                <w:rFonts w:ascii="Arial" w:hAnsi="Arial" w:cs="Arial"/>
                <w:sz w:val="18"/>
                <w:szCs w:val="18"/>
              </w:rPr>
            </w:pPr>
            <w:r w:rsidRPr="00361DFE">
              <w:rPr>
                <w:rFonts w:ascii="Arial" w:hAnsi="Arial" w:cs="Arial"/>
                <w:b/>
                <w:sz w:val="18"/>
                <w:szCs w:val="18"/>
              </w:rPr>
              <w:t>City:</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Los Angeles </w:t>
            </w:r>
          </w:p>
          <w:p w14:paraId="43DAFABF" w14:textId="77777777" w:rsidR="00361DFE" w:rsidRPr="00361DFE" w:rsidRDefault="00361DFE" w:rsidP="00361DFE">
            <w:pPr>
              <w:rPr>
                <w:rFonts w:ascii="Arial" w:hAnsi="Arial" w:cs="Arial"/>
                <w:sz w:val="18"/>
                <w:szCs w:val="18"/>
              </w:rPr>
            </w:pPr>
            <w:r w:rsidRPr="00361DFE">
              <w:rPr>
                <w:rFonts w:ascii="Arial" w:hAnsi="Arial" w:cs="Arial"/>
                <w:b/>
                <w:sz w:val="18"/>
                <w:szCs w:val="18"/>
              </w:rPr>
              <w:t>Zip or Postcode</w:t>
            </w:r>
            <w:r w:rsidRPr="00361DFE">
              <w:rPr>
                <w:rFonts w:ascii="Arial" w:hAnsi="Arial" w:cs="Arial"/>
                <w:sz w:val="18"/>
                <w:szCs w:val="18"/>
              </w:rPr>
              <w:t xml:space="preserve">: </w:t>
            </w:r>
            <w:r w:rsidRPr="00361DFE">
              <w:rPr>
                <w:rFonts w:ascii="Arial" w:hAnsi="Arial" w:cs="Arial"/>
                <w:sz w:val="18"/>
                <w:szCs w:val="18"/>
              </w:rPr>
              <w:tab/>
              <w:t>90001</w:t>
            </w:r>
          </w:p>
          <w:p w14:paraId="42D23D97" w14:textId="77777777" w:rsidR="00361DFE" w:rsidRPr="00361DFE" w:rsidRDefault="00361DFE" w:rsidP="00361DFE">
            <w:pPr>
              <w:rPr>
                <w:rFonts w:ascii="Arial" w:hAnsi="Arial" w:cs="Arial"/>
                <w:sz w:val="18"/>
                <w:szCs w:val="18"/>
              </w:rPr>
            </w:pPr>
            <w:r w:rsidRPr="00361DFE">
              <w:rPr>
                <w:rFonts w:ascii="Arial" w:hAnsi="Arial" w:cs="Arial"/>
                <w:b/>
                <w:sz w:val="18"/>
                <w:szCs w:val="18"/>
              </w:rPr>
              <w:t>Country Sub-Division:</w:t>
            </w:r>
            <w:r w:rsidRPr="00361DFE">
              <w:rPr>
                <w:rFonts w:ascii="Arial" w:hAnsi="Arial" w:cs="Arial"/>
                <w:b/>
                <w:sz w:val="18"/>
                <w:szCs w:val="18"/>
              </w:rPr>
              <w:tab/>
            </w:r>
            <w:r w:rsidRPr="00361DFE">
              <w:rPr>
                <w:rFonts w:ascii="Arial" w:hAnsi="Arial" w:cs="Arial"/>
                <w:sz w:val="18"/>
                <w:szCs w:val="18"/>
              </w:rPr>
              <w:t xml:space="preserve">California </w:t>
            </w:r>
          </w:p>
          <w:p w14:paraId="16919948" w14:textId="77777777" w:rsidR="00361DFE" w:rsidRPr="00361DFE" w:rsidRDefault="00361DFE" w:rsidP="00361DFE">
            <w:pPr>
              <w:rPr>
                <w:rFonts w:ascii="Arial" w:hAnsi="Arial" w:cs="Arial"/>
                <w:sz w:val="18"/>
                <w:szCs w:val="18"/>
              </w:rPr>
            </w:pPr>
            <w:r w:rsidRPr="00361DFE">
              <w:rPr>
                <w:rFonts w:ascii="Arial" w:hAnsi="Arial" w:cs="Arial"/>
                <w:b/>
                <w:sz w:val="18"/>
                <w:szCs w:val="18"/>
              </w:rPr>
              <w:t>Country:</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United States of America</w:t>
            </w:r>
          </w:p>
          <w:p w14:paraId="6AB2274F" w14:textId="77777777" w:rsidR="00361DFE" w:rsidRPr="00361DFE" w:rsidRDefault="00361DFE" w:rsidP="00361DFE">
            <w:pPr>
              <w:rPr>
                <w:rFonts w:ascii="Arial" w:hAnsi="Arial" w:cs="Arial"/>
                <w:sz w:val="18"/>
                <w:szCs w:val="18"/>
              </w:rPr>
            </w:pPr>
          </w:p>
          <w:p w14:paraId="4F9AFED4" w14:textId="77777777" w:rsidR="00361DFE" w:rsidRPr="00361DFE" w:rsidRDefault="00361DFE" w:rsidP="00361DFE">
            <w:pPr>
              <w:rPr>
                <w:rFonts w:ascii="Arial" w:hAnsi="Arial" w:cs="Arial"/>
                <w:b/>
                <w:sz w:val="18"/>
                <w:szCs w:val="18"/>
              </w:rPr>
            </w:pPr>
            <w:r w:rsidRPr="00361DFE">
              <w:rPr>
                <w:rFonts w:ascii="Arial" w:hAnsi="Arial" w:cs="Arial"/>
                <w:b/>
                <w:sz w:val="18"/>
                <w:szCs w:val="18"/>
              </w:rPr>
              <w:t>Original Insured 2</w:t>
            </w:r>
          </w:p>
          <w:p w14:paraId="082EF1E5" w14:textId="77777777" w:rsidR="00361DFE" w:rsidRPr="00361DFE" w:rsidRDefault="00361DFE" w:rsidP="00361DFE">
            <w:pPr>
              <w:rPr>
                <w:rFonts w:ascii="Arial" w:hAnsi="Arial" w:cs="Arial"/>
                <w:sz w:val="18"/>
                <w:szCs w:val="18"/>
              </w:rPr>
            </w:pPr>
            <w:r w:rsidRPr="00361DFE">
              <w:rPr>
                <w:rFonts w:ascii="Arial" w:hAnsi="Arial" w:cs="Arial"/>
                <w:b/>
                <w:sz w:val="18"/>
                <w:szCs w:val="18"/>
              </w:rPr>
              <w:t>Name: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Company B LTD</w:t>
            </w:r>
          </w:p>
          <w:p w14:paraId="0C02A0BB" w14:textId="77777777" w:rsidR="00361DFE" w:rsidRPr="00361DFE" w:rsidRDefault="00361DFE" w:rsidP="00361DFE">
            <w:pPr>
              <w:rPr>
                <w:rFonts w:ascii="Arial" w:hAnsi="Arial" w:cs="Arial"/>
                <w:sz w:val="18"/>
                <w:szCs w:val="18"/>
              </w:rPr>
            </w:pPr>
          </w:p>
          <w:p w14:paraId="5BDCE4CC" w14:textId="77777777" w:rsidR="00361DFE" w:rsidRPr="00361DFE" w:rsidRDefault="00361DFE" w:rsidP="00361DFE">
            <w:pPr>
              <w:rPr>
                <w:rFonts w:ascii="Arial" w:hAnsi="Arial" w:cs="Arial"/>
                <w:sz w:val="18"/>
                <w:szCs w:val="18"/>
              </w:rPr>
            </w:pPr>
            <w:r w:rsidRPr="00361DFE">
              <w:rPr>
                <w:rFonts w:ascii="Arial" w:hAnsi="Arial" w:cs="Arial"/>
                <w:sz w:val="18"/>
                <w:szCs w:val="18"/>
              </w:rPr>
              <w:t>And its affiliated subsidiary, and associated companies and/or corporations and the Original Insured’s interest in partnerships and joint ventures as now exists or may hereafter be constituted or acquired and any party or interest which the Insured is responsible to insure</w:t>
            </w:r>
          </w:p>
          <w:p w14:paraId="44424F29" w14:textId="77777777" w:rsidR="00361DFE" w:rsidRPr="00361DFE" w:rsidRDefault="00361DFE" w:rsidP="00361DFE">
            <w:pPr>
              <w:rPr>
                <w:rFonts w:ascii="Arial" w:hAnsi="Arial" w:cs="Arial"/>
                <w:sz w:val="18"/>
                <w:szCs w:val="18"/>
              </w:rPr>
            </w:pPr>
          </w:p>
          <w:p w14:paraId="3EE3A4B2" w14:textId="77777777" w:rsidR="00361DFE" w:rsidRPr="00361DFE" w:rsidRDefault="00361DFE" w:rsidP="00361DFE">
            <w:pPr>
              <w:rPr>
                <w:rFonts w:ascii="Arial" w:hAnsi="Arial" w:cs="Arial"/>
                <w:sz w:val="18"/>
                <w:szCs w:val="18"/>
              </w:rPr>
            </w:pPr>
            <w:r w:rsidRPr="00361DFE">
              <w:rPr>
                <w:rFonts w:ascii="Arial" w:hAnsi="Arial" w:cs="Arial"/>
                <w:b/>
                <w:sz w:val="18"/>
                <w:szCs w:val="18"/>
              </w:rPr>
              <w:t>Street No. and Street:</w:t>
            </w:r>
            <w:r w:rsidRPr="00361DFE">
              <w:rPr>
                <w:rFonts w:ascii="Arial" w:hAnsi="Arial" w:cs="Arial"/>
                <w:b/>
                <w:sz w:val="18"/>
                <w:szCs w:val="18"/>
              </w:rPr>
              <w:tab/>
            </w:r>
            <w:r w:rsidRPr="00361DFE">
              <w:rPr>
                <w:rFonts w:ascii="Arial" w:hAnsi="Arial" w:cs="Arial"/>
                <w:sz w:val="18"/>
                <w:szCs w:val="18"/>
              </w:rPr>
              <w:t>7217 Clay Street</w:t>
            </w:r>
          </w:p>
          <w:p w14:paraId="3E322179" w14:textId="77777777" w:rsidR="00361DFE" w:rsidRPr="00361DFE" w:rsidRDefault="00361DFE" w:rsidP="00361DFE">
            <w:pPr>
              <w:rPr>
                <w:rFonts w:ascii="Arial" w:hAnsi="Arial" w:cs="Arial"/>
                <w:sz w:val="18"/>
                <w:szCs w:val="18"/>
              </w:rPr>
            </w:pPr>
            <w:r w:rsidRPr="00361DFE">
              <w:rPr>
                <w:rFonts w:ascii="Arial" w:hAnsi="Arial" w:cs="Arial"/>
                <w:b/>
                <w:sz w:val="18"/>
                <w:szCs w:val="18"/>
              </w:rPr>
              <w:t>City:</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Canal Winchester</w:t>
            </w:r>
          </w:p>
          <w:p w14:paraId="243AEC83" w14:textId="77777777" w:rsidR="00361DFE" w:rsidRPr="00361DFE" w:rsidRDefault="00361DFE" w:rsidP="00361DFE">
            <w:pPr>
              <w:rPr>
                <w:rFonts w:ascii="Arial" w:hAnsi="Arial" w:cs="Arial"/>
                <w:sz w:val="18"/>
                <w:szCs w:val="18"/>
              </w:rPr>
            </w:pPr>
            <w:r w:rsidRPr="00361DFE">
              <w:rPr>
                <w:rFonts w:ascii="Arial" w:hAnsi="Arial" w:cs="Arial"/>
                <w:b/>
                <w:sz w:val="18"/>
                <w:szCs w:val="18"/>
              </w:rPr>
              <w:t>Zip or Postcode: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43110</w:t>
            </w:r>
          </w:p>
          <w:p w14:paraId="039010FF" w14:textId="77777777" w:rsidR="00361DFE" w:rsidRPr="00361DFE" w:rsidRDefault="00361DFE" w:rsidP="00361DFE">
            <w:pPr>
              <w:rPr>
                <w:rFonts w:ascii="Arial" w:hAnsi="Arial" w:cs="Arial"/>
                <w:sz w:val="18"/>
                <w:szCs w:val="18"/>
              </w:rPr>
            </w:pPr>
            <w:r w:rsidRPr="00361DFE">
              <w:rPr>
                <w:rFonts w:ascii="Arial" w:hAnsi="Arial" w:cs="Arial"/>
                <w:b/>
                <w:sz w:val="18"/>
                <w:szCs w:val="18"/>
              </w:rPr>
              <w:t>Country Sub-Division:</w:t>
            </w:r>
            <w:r w:rsidRPr="00361DFE">
              <w:rPr>
                <w:rFonts w:ascii="Arial" w:hAnsi="Arial" w:cs="Arial"/>
                <w:b/>
                <w:sz w:val="18"/>
                <w:szCs w:val="18"/>
              </w:rPr>
              <w:tab/>
            </w:r>
            <w:r w:rsidRPr="00361DFE">
              <w:rPr>
                <w:rFonts w:ascii="Arial" w:hAnsi="Arial" w:cs="Arial"/>
                <w:sz w:val="18"/>
                <w:szCs w:val="18"/>
              </w:rPr>
              <w:t>Ohio</w:t>
            </w:r>
          </w:p>
          <w:p w14:paraId="48E8AAFA" w14:textId="77777777" w:rsidR="00361DFE" w:rsidRPr="00361DFE" w:rsidRDefault="00361DFE" w:rsidP="00361DFE">
            <w:pPr>
              <w:rPr>
                <w:rFonts w:ascii="Arial" w:hAnsi="Arial" w:cs="Arial"/>
                <w:sz w:val="18"/>
                <w:szCs w:val="18"/>
              </w:rPr>
            </w:pPr>
            <w:r w:rsidRPr="00361DFE">
              <w:rPr>
                <w:rFonts w:ascii="Arial" w:hAnsi="Arial" w:cs="Arial"/>
                <w:b/>
                <w:sz w:val="18"/>
                <w:szCs w:val="18"/>
              </w:rPr>
              <w:t>Country:</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United States of America</w:t>
            </w:r>
          </w:p>
        </w:tc>
      </w:tr>
    </w:tbl>
    <w:p w14:paraId="4F0988BB" w14:textId="77777777" w:rsidR="00361DFE" w:rsidRPr="00361DFE" w:rsidRDefault="00361DFE" w:rsidP="00361DFE">
      <w:pPr>
        <w:rPr>
          <w:rFonts w:ascii="Arial" w:eastAsia="Times New Roman" w:hAnsi="Arial" w:cs="Arial"/>
          <w:sz w:val="16"/>
          <w:szCs w:val="16"/>
          <w:lang w:val="en-GB"/>
        </w:rPr>
      </w:pPr>
    </w:p>
    <w:p w14:paraId="3BCF3D35" w14:textId="77777777" w:rsidR="00361DFE" w:rsidRPr="00361DFE" w:rsidRDefault="00361DFE" w:rsidP="00361DFE">
      <w:pPr>
        <w:rPr>
          <w:rFonts w:ascii="Arial" w:eastAsia="Times New Roman" w:hAnsi="Arial" w:cs="Arial"/>
          <w:sz w:val="16"/>
          <w:szCs w:val="16"/>
          <w:lang w:val="en-GB"/>
        </w:rPr>
      </w:pPr>
    </w:p>
    <w:p w14:paraId="186BFAD7" w14:textId="77777777" w:rsidR="00361DFE" w:rsidRPr="00361DFE" w:rsidRDefault="00361DFE" w:rsidP="00361DFE">
      <w:pPr>
        <w:rPr>
          <w:rFonts w:ascii="Arial" w:eastAsia="Times New Roman" w:hAnsi="Arial" w:cs="Arial"/>
          <w:sz w:val="16"/>
          <w:szCs w:val="16"/>
          <w:lang w:val="en-GB"/>
        </w:rPr>
      </w:pPr>
    </w:p>
    <w:p w14:paraId="0182C2C1" w14:textId="77777777" w:rsidR="00361DFE" w:rsidRPr="00361DFE" w:rsidRDefault="00361DFE" w:rsidP="00361DFE">
      <w:pPr>
        <w:rPr>
          <w:rFonts w:ascii="Arial" w:eastAsia="Times New Roman" w:hAnsi="Arial" w:cs="Arial"/>
          <w:sz w:val="16"/>
          <w:szCs w:val="16"/>
          <w:lang w:val="en-GB"/>
        </w:rPr>
      </w:pPr>
    </w:p>
    <w:p w14:paraId="107625E1" w14:textId="77777777" w:rsidR="00361DFE" w:rsidRPr="00361DFE" w:rsidRDefault="00361DFE" w:rsidP="00361DFE">
      <w:pPr>
        <w:rPr>
          <w:rFonts w:ascii="Arial" w:eastAsia="Times New Roman" w:hAnsi="Arial" w:cs="Arial"/>
          <w:sz w:val="16"/>
          <w:szCs w:val="16"/>
          <w:lang w:val="en-GB"/>
        </w:rPr>
      </w:pPr>
    </w:p>
    <w:p w14:paraId="1F97F252" w14:textId="77777777" w:rsidR="00361DFE" w:rsidRPr="00361DFE" w:rsidRDefault="00361DFE" w:rsidP="00361DFE">
      <w:pPr>
        <w:rPr>
          <w:rFonts w:ascii="Arial" w:eastAsia="Times New Roman" w:hAnsi="Arial" w:cs="Arial"/>
          <w:b/>
          <w:bCs/>
          <w:sz w:val="28"/>
          <w:szCs w:val="28"/>
          <w:lang w:val="en-GB"/>
        </w:rPr>
      </w:pPr>
      <w:bookmarkStart w:id="34" w:name="_Location_of_Additional"/>
      <w:bookmarkStart w:id="35" w:name="_Sections_-_Ready"/>
      <w:bookmarkStart w:id="36" w:name="_Toc124251265"/>
      <w:bookmarkEnd w:id="34"/>
      <w:bookmarkEnd w:id="35"/>
      <w:r w:rsidRPr="00361DFE">
        <w:rPr>
          <w:lang w:val="en-GB"/>
        </w:rPr>
        <w:br w:type="page"/>
      </w:r>
    </w:p>
    <w:p w14:paraId="23380101"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37" w:name="_Toc130558880"/>
      <w:r w:rsidRPr="00361DFE">
        <w:rPr>
          <w:rFonts w:ascii="Arial" w:eastAsia="Times New Roman" w:hAnsi="Arial" w:cs="Arial"/>
          <w:b/>
          <w:bCs/>
          <w:sz w:val="28"/>
          <w:szCs w:val="28"/>
          <w:lang w:val="en-GB"/>
        </w:rPr>
        <w:lastRenderedPageBreak/>
        <w:t>Period</w:t>
      </w:r>
      <w:bookmarkEnd w:id="36"/>
      <w:bookmarkEnd w:id="37"/>
      <w:r w:rsidRPr="00361DFE">
        <w:rPr>
          <w:rFonts w:ascii="Arial" w:eastAsia="Times New Roman" w:hAnsi="Arial" w:cs="Arial"/>
          <w:b/>
          <w:bCs/>
          <w:sz w:val="28"/>
          <w:szCs w:val="28"/>
          <w:lang w:val="en-GB"/>
        </w:rPr>
        <w:t xml:space="preserve"> </w:t>
      </w:r>
    </w:p>
    <w:p w14:paraId="368B50F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Mandatory</w:t>
      </w:r>
    </w:p>
    <w:p w14:paraId="19AD6AB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Policy Period; Voyage; Period and Cancellation Provisions; Term; Term and Cancellation Provisions; Period of (Re)Insurance; Period of Insurance; Period of Reinsurance; Project Period; Coverage Period</w:t>
      </w:r>
    </w:p>
    <w:p w14:paraId="2CE37D9E"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2E56E46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This refers to the period for which the MRC provides (re)insurance cover. The dates on which the cover commences and expires should be supplied.</w:t>
      </w:r>
    </w:p>
    <w:p w14:paraId="5684FA44" w14:textId="77777777" w:rsidR="00361DFE" w:rsidRPr="00361DFE" w:rsidRDefault="00361DFE" w:rsidP="0086717F">
      <w:pPr>
        <w:numPr>
          <w:ilvl w:val="0"/>
          <w:numId w:val="2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From - The date, time and time zone on which the cover provided under the relevant MRC commences. This is also known as the “inception date and time”.</w:t>
      </w:r>
    </w:p>
    <w:p w14:paraId="4681DB0B" w14:textId="77777777" w:rsidR="00361DFE" w:rsidRPr="00361DFE" w:rsidRDefault="00361DFE" w:rsidP="0086717F">
      <w:pPr>
        <w:numPr>
          <w:ilvl w:val="0"/>
          <w:numId w:val="2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To - The date, time and time zone on which the cover provided under the relevant MRC expires. This is also known as the “expiry date and time”.</w:t>
      </w:r>
    </w:p>
    <w:p w14:paraId="7EBD14C0"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the period is not defined by specific dates and instead depends on certain conditions (e.g. the start and end of a voyage; a specific delivery date), you may choose to provide estimated dates, and / or a description of the triggering event, and / or the period of cover from a specific date and / or triggering event instead. Any trigger event or cover period should be captured alongside the </w:t>
      </w:r>
      <w:r w:rsidRPr="00361DFE">
        <w:rPr>
          <w:rFonts w:ascii="Arial" w:eastAsiaTheme="minorEastAsia" w:hAnsi="Arial" w:cs="Arial"/>
          <w:b/>
          <w:bCs/>
          <w:sz w:val="18"/>
          <w:szCs w:val="18"/>
          <w:lang w:val="en-GB"/>
        </w:rPr>
        <w:t>From</w:t>
      </w:r>
      <w:r w:rsidRPr="00361DFE">
        <w:rPr>
          <w:rFonts w:ascii="Arial" w:eastAsiaTheme="minorEastAsia" w:hAnsi="Arial" w:cs="Arial"/>
          <w:sz w:val="18"/>
          <w:szCs w:val="18"/>
          <w:lang w:val="en-GB"/>
        </w:rPr>
        <w:t xml:space="preserve"> and </w:t>
      </w:r>
      <w:r w:rsidRPr="00361DFE">
        <w:rPr>
          <w:rFonts w:ascii="Arial" w:eastAsiaTheme="minorEastAsia" w:hAnsi="Arial" w:cs="Arial"/>
          <w:b/>
          <w:bCs/>
          <w:sz w:val="18"/>
          <w:szCs w:val="18"/>
          <w:lang w:val="en-GB"/>
        </w:rPr>
        <w:t>To</w:t>
      </w:r>
      <w:r w:rsidRPr="00361DFE">
        <w:rPr>
          <w:rFonts w:ascii="Arial" w:eastAsiaTheme="minorEastAsia" w:hAnsi="Arial" w:cs="Arial"/>
          <w:sz w:val="18"/>
          <w:szCs w:val="18"/>
          <w:lang w:val="en-GB"/>
        </w:rPr>
        <w:t xml:space="preserve"> subheading (see example below). Any sub-limits of the cover period may also be stated here, or under a separate subheading as appropriate.</w:t>
      </w:r>
    </w:p>
    <w:p w14:paraId="36D20F33"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sidDel="001D475F">
        <w:rPr>
          <w:rFonts w:ascii="Arial" w:eastAsiaTheme="minorEastAsia" w:hAnsi="Arial" w:cs="Arial"/>
          <w:sz w:val="18"/>
          <w:szCs w:val="18"/>
          <w:lang w:val="en-GB"/>
        </w:rPr>
        <w:t>For proportional treaty business</w:t>
      </w:r>
      <w:r w:rsidRPr="00361DFE">
        <w:rPr>
          <w:rFonts w:ascii="Arial" w:eastAsiaTheme="minorEastAsia" w:hAnsi="Arial" w:cs="Arial"/>
          <w:sz w:val="18"/>
          <w:szCs w:val="18"/>
          <w:lang w:val="en-GB"/>
        </w:rPr>
        <w:t xml:space="preserve"> only</w:t>
      </w:r>
      <w:r w:rsidRPr="00361DFE" w:rsidDel="001D475F">
        <w:rPr>
          <w:rFonts w:ascii="Arial" w:eastAsiaTheme="minorEastAsia" w:hAnsi="Arial" w:cs="Arial"/>
          <w:sz w:val="18"/>
          <w:szCs w:val="18"/>
          <w:lang w:val="en-GB"/>
        </w:rPr>
        <w:t xml:space="preserve"> where</w:t>
      </w:r>
      <w:r w:rsidRPr="00361DFE">
        <w:rPr>
          <w:rFonts w:ascii="Arial" w:eastAsiaTheme="minorEastAsia" w:hAnsi="Arial" w:cs="Arial"/>
          <w:sz w:val="18"/>
          <w:szCs w:val="18"/>
          <w:lang w:val="en-GB"/>
        </w:rPr>
        <w:t xml:space="preserve"> cancellation provisions apply, these must be stated under the Cancellation Provisions subheading, including reference to what happens to business in force at cancellation (if applicable) and available options for either party in this respect. A Termination Provision can be used as an alternative to a Cancellation Provision as a subheading name. Please note, cancellation provisions are different to notice of cancellation provisions, which is provided under the </w:t>
      </w:r>
      <w:r w:rsidRPr="00361DFE">
        <w:rPr>
          <w:rFonts w:ascii="Arial" w:eastAsiaTheme="minorEastAsia" w:hAnsi="Arial" w:cs="Arial"/>
          <w:b/>
          <w:sz w:val="18"/>
          <w:szCs w:val="18"/>
          <w:lang w:val="en-GB"/>
        </w:rPr>
        <w:t>Notice of Cancellation Provisions</w:t>
      </w:r>
      <w:r w:rsidRPr="00361DFE">
        <w:rPr>
          <w:rFonts w:ascii="Arial" w:eastAsiaTheme="minorEastAsia" w:hAnsi="Arial" w:cs="Arial"/>
          <w:sz w:val="18"/>
          <w:szCs w:val="18"/>
          <w:lang w:val="en-GB"/>
        </w:rPr>
        <w:t xml:space="preserve"> heading within </w:t>
      </w:r>
      <w:r w:rsidRPr="00361DFE">
        <w:rPr>
          <w:rFonts w:ascii="Arial" w:eastAsiaTheme="minorEastAsia" w:hAnsi="Arial" w:cs="Arial"/>
          <w:b/>
          <w:bCs/>
          <w:sz w:val="18"/>
          <w:szCs w:val="18"/>
          <w:lang w:val="en-GB"/>
        </w:rPr>
        <w:t>SUBSCRIPTION AGREEMENT</w:t>
      </w:r>
      <w:r w:rsidRPr="00361DFE">
        <w:rPr>
          <w:rFonts w:ascii="Arial" w:eastAsiaTheme="minorEastAsia" w:hAnsi="Arial" w:cs="Arial"/>
          <w:sz w:val="18"/>
          <w:szCs w:val="18"/>
          <w:lang w:val="en-GB"/>
        </w:rPr>
        <w:t xml:space="preserve">. </w:t>
      </w:r>
    </w:p>
    <w:p w14:paraId="339DDE56"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4A6755AB"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794E6572"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4F96CEEF"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678D7EDD"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3A48CE89"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162826FA"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1D6C0A0E"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54CA8EA1"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79CEA4A1"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08C7FB46"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7AFF740F"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lastRenderedPageBreak/>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32"/>
        <w:gridCol w:w="1189"/>
        <w:gridCol w:w="1210"/>
        <w:gridCol w:w="3154"/>
        <w:gridCol w:w="1296"/>
        <w:gridCol w:w="1080"/>
      </w:tblGrid>
      <w:tr w:rsidR="00361DFE" w:rsidRPr="00361DFE" w14:paraId="035A9ABD" w14:textId="77777777">
        <w:trPr>
          <w:cantSplit/>
          <w:tblHeader/>
        </w:trPr>
        <w:tc>
          <w:tcPr>
            <w:tcW w:w="143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514562A"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18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83A66B1"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382818C"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0B0AB41"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4A6BCD1"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BA6A6D2"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Alternative Subheading Name(s)</w:t>
            </w:r>
          </w:p>
        </w:tc>
      </w:tr>
      <w:tr w:rsidR="00361DFE" w:rsidRPr="00361DFE" w14:paraId="5FCC001E"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EEECF9"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FROM </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05DBA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C895A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Date &amp; Time; 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21BE1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date and time should be written as either: DD Month YYYY 00:00 and applicable time zone for example:</w:t>
            </w:r>
          </w:p>
          <w:p w14:paraId="60859E4A" w14:textId="77777777" w:rsidR="00361DFE" w:rsidRPr="00361DFE" w:rsidRDefault="00361DFE" w:rsidP="0086717F">
            <w:pPr>
              <w:numPr>
                <w:ilvl w:val="0"/>
                <w:numId w:val="2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28 September 2023 20:00 Pacific Standard Time</w:t>
            </w:r>
          </w:p>
          <w:p w14:paraId="0116705A" w14:textId="77777777" w:rsidR="00361DFE" w:rsidRPr="00361DFE" w:rsidRDefault="00361DFE" w:rsidP="0086717F">
            <w:pPr>
              <w:numPr>
                <w:ilvl w:val="0"/>
                <w:numId w:val="2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28 September 2023 20:00 Local Standard Time</w:t>
            </w:r>
          </w:p>
          <w:p w14:paraId="54E0DCA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Or the date and time can alternatively be written as: DD Month YYYY and applicable time zone (where it is Both Days Inclusive) for example:</w:t>
            </w:r>
          </w:p>
          <w:p w14:paraId="517DAFBC" w14:textId="77777777" w:rsidR="00361DFE" w:rsidRPr="00361DFE" w:rsidRDefault="00361DFE" w:rsidP="0086717F">
            <w:pPr>
              <w:numPr>
                <w:ilvl w:val="0"/>
                <w:numId w:val="2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28 September 2023 Local Standard Time</w:t>
            </w:r>
          </w:p>
          <w:p w14:paraId="5DCBA60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Where the time is defined as Both Days Inclusive, this should be captured under the From and To subheadings.</w:t>
            </w:r>
          </w:p>
          <w:p w14:paraId="68AD0F2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The time may be stated either using the 24-hour format or the 12-hour format with AM or PM.  </w:t>
            </w:r>
          </w:p>
          <w:p w14:paraId="522AC58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months should be written out in full and not abbreviated (e.g., 28 November 2023).</w:t>
            </w:r>
          </w:p>
          <w:p w14:paraId="4DE9742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The time zone must be selected from the following </w:t>
            </w:r>
            <w:hyperlink r:id="rId54">
              <w:r w:rsidRPr="00361DFE">
                <w:rPr>
                  <w:rFonts w:ascii="Arial" w:eastAsiaTheme="minorEastAsia" w:hAnsi="Arial" w:cs="Arial"/>
                  <w:color w:val="0000FF"/>
                  <w:sz w:val="16"/>
                  <w:szCs w:val="16"/>
                  <w:u w:val="single"/>
                  <w:lang w:val="en-GB"/>
                </w:rPr>
                <w:t>Standard Time Zone</w:t>
              </w:r>
            </w:hyperlink>
            <w:r w:rsidRPr="00361DFE">
              <w:rPr>
                <w:rFonts w:ascii="Arial" w:eastAsiaTheme="minorEastAsia" w:hAnsi="Arial" w:cs="Arial"/>
                <w:sz w:val="16"/>
                <w:szCs w:val="16"/>
                <w:lang w:val="en-GB"/>
              </w:rPr>
              <w:t xml:space="preserve"> list or Local Standard Time. </w:t>
            </w:r>
          </w:p>
          <w:p w14:paraId="101A1CB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If the time zone is Local Standard Time, the location of reference must be clear, for example:</w:t>
            </w:r>
          </w:p>
          <w:p w14:paraId="54CD6250" w14:textId="77777777" w:rsidR="00361DFE" w:rsidRPr="00361DFE" w:rsidRDefault="00361DFE" w:rsidP="0086717F">
            <w:pPr>
              <w:numPr>
                <w:ilvl w:val="0"/>
                <w:numId w:val="2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At the location of the insured</w:t>
            </w:r>
          </w:p>
          <w:p w14:paraId="6641873A" w14:textId="77777777" w:rsidR="00361DFE" w:rsidRPr="00361DFE" w:rsidRDefault="00361DFE" w:rsidP="0086717F">
            <w:pPr>
              <w:numPr>
                <w:ilvl w:val="0"/>
                <w:numId w:val="2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At the location of the properties insured</w:t>
            </w:r>
          </w:p>
          <w:p w14:paraId="7AEDB90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Where the period is estimated only, this should be highlighted by using the appropriate sub-heading name (Estimated Inception Date, Estimated Start Date etc).</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E100AA"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55" w:history="1">
              <w:r w:rsidR="00361DFE" w:rsidRPr="00361DFE">
                <w:rPr>
                  <w:rFonts w:ascii="Arial" w:eastAsiaTheme="minorEastAsia" w:hAnsi="Arial" w:cs="Arial"/>
                  <w:color w:val="0000FF"/>
                  <w:sz w:val="16"/>
                  <w:szCs w:val="16"/>
                  <w:u w:val="single"/>
                  <w:lang w:val="en-GB"/>
                </w:rPr>
                <w:t>Insurance Period - Start</w:t>
              </w:r>
            </w:hyperlink>
            <w:r w:rsidR="00361DFE" w:rsidRPr="00361DFE">
              <w:rPr>
                <w:rFonts w:ascii="Arial" w:eastAsiaTheme="minorEastAsia" w:hAnsi="Arial" w:cs="Arial"/>
                <w:sz w:val="16"/>
                <w:szCs w:val="16"/>
                <w:lang w:val="en-GB"/>
              </w:rPr>
              <w:t>;</w:t>
            </w:r>
            <w:r w:rsidR="00361DFE" w:rsidRPr="00361DFE">
              <w:rPr>
                <w:rFonts w:ascii="Arial" w:eastAsiaTheme="minorEastAsia" w:hAnsi="Arial" w:cs="Arial"/>
                <w:color w:val="0000FF"/>
                <w:sz w:val="16"/>
                <w:szCs w:val="16"/>
                <w:u w:val="single"/>
                <w:lang w:val="en-GB"/>
              </w:rPr>
              <w:t xml:space="preserve"> </w:t>
            </w:r>
            <w:hyperlink r:id="rId56" w:history="1">
              <w:r w:rsidR="00361DFE" w:rsidRPr="00361DFE">
                <w:rPr>
                  <w:rFonts w:ascii="Arial" w:eastAsiaTheme="minorEastAsia" w:hAnsi="Arial" w:cs="Arial"/>
                  <w:color w:val="0000FF"/>
                  <w:sz w:val="16"/>
                  <w:szCs w:val="16"/>
                  <w:u w:val="single"/>
                  <w:lang w:val="en-GB"/>
                </w:rPr>
                <w:t>Date Inclusive/Exclusive Indicator</w:t>
              </w:r>
            </w:hyperlink>
            <w:r w:rsidR="00361DFE" w:rsidRPr="00361DFE">
              <w:rPr>
                <w:rFonts w:ascii="Arial" w:eastAsiaTheme="minorEastAsia" w:hAnsi="Arial" w:cs="Arial"/>
                <w:sz w:val="16"/>
                <w:szCs w:val="16"/>
                <w:lang w:val="en-GB"/>
              </w:rPr>
              <w:t>;</w:t>
            </w:r>
            <w:r w:rsidR="00361DFE" w:rsidRPr="00361DFE">
              <w:rPr>
                <w:rFonts w:ascii="Arial" w:eastAsiaTheme="minorEastAsia" w:hAnsi="Arial" w:cs="Arial"/>
                <w:color w:val="0000FF"/>
                <w:sz w:val="16"/>
                <w:szCs w:val="16"/>
                <w:u w:val="single"/>
                <w:lang w:val="en-GB"/>
              </w:rPr>
              <w:t xml:space="preserve"> </w:t>
            </w:r>
            <w:hyperlink r:id="rId57" w:history="1">
              <w:r w:rsidR="00361DFE" w:rsidRPr="00361DFE">
                <w:rPr>
                  <w:rFonts w:ascii="Arial" w:eastAsiaTheme="minorEastAsia" w:hAnsi="Arial" w:cs="Arial"/>
                  <w:color w:val="0000FF"/>
                  <w:sz w:val="16"/>
                  <w:szCs w:val="16"/>
                  <w:u w:val="single"/>
                  <w:lang w:val="en-GB"/>
                </w:rPr>
                <w:t>Period Date Status</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E3449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Insurance Period - Start; Start; Inception Date; Start Date; Inception; Term Start Date; Estimated Inception Date; Estimated Start Date; Estimated Start</w:t>
            </w:r>
          </w:p>
        </w:tc>
      </w:tr>
      <w:tr w:rsidR="00361DFE" w:rsidRPr="00361DFE" w14:paraId="25798696"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D6ADF"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bCs/>
                <w:sz w:val="16"/>
                <w:szCs w:val="16"/>
                <w:lang w:val="en-GB"/>
              </w:rPr>
              <w:lastRenderedPageBreak/>
              <w:t>TO</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69BD0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85DBC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Date &amp; Time; 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4E705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The date and time should be written as either: </w:t>
            </w:r>
            <w:r w:rsidRPr="00361DFE">
              <w:rPr>
                <w:rFonts w:ascii="Arial" w:eastAsiaTheme="minorEastAsia" w:hAnsi="Arial" w:cs="Arial"/>
                <w:i/>
                <w:iCs/>
                <w:sz w:val="16"/>
                <w:szCs w:val="16"/>
                <w:lang w:val="en-GB"/>
              </w:rPr>
              <w:t xml:space="preserve">DD Month YYYY 00:00 and applicable time zone </w:t>
            </w:r>
            <w:r w:rsidRPr="00361DFE">
              <w:rPr>
                <w:rFonts w:ascii="Arial" w:eastAsiaTheme="minorEastAsia" w:hAnsi="Arial" w:cs="Arial"/>
                <w:sz w:val="16"/>
                <w:szCs w:val="16"/>
                <w:lang w:val="en-GB"/>
              </w:rPr>
              <w:t>for example:</w:t>
            </w:r>
          </w:p>
          <w:p w14:paraId="2639634C" w14:textId="77777777" w:rsidR="00361DFE" w:rsidRPr="00361DFE" w:rsidRDefault="00361DFE" w:rsidP="0086717F">
            <w:pPr>
              <w:numPr>
                <w:ilvl w:val="0"/>
                <w:numId w:val="77"/>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28 September 2023 20:00 Pacific Standard Time</w:t>
            </w:r>
          </w:p>
          <w:p w14:paraId="02A32757" w14:textId="77777777" w:rsidR="00361DFE" w:rsidRPr="00361DFE" w:rsidRDefault="00361DFE" w:rsidP="0086717F">
            <w:pPr>
              <w:numPr>
                <w:ilvl w:val="0"/>
                <w:numId w:val="77"/>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28 September 2023 20:00 Local Standard Time</w:t>
            </w:r>
          </w:p>
          <w:p w14:paraId="4828E81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Or the date and time can alternatively be written as: DD Month YYYY and applicable time zone (where it is Both Days Inclusive) for example:</w:t>
            </w:r>
          </w:p>
          <w:p w14:paraId="645C3F4D" w14:textId="77777777" w:rsidR="00361DFE" w:rsidRPr="00361DFE" w:rsidRDefault="00361DFE" w:rsidP="0086717F">
            <w:pPr>
              <w:numPr>
                <w:ilvl w:val="0"/>
                <w:numId w:val="78"/>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28 September 2023 Both Days Inclusive Local Standard Time</w:t>
            </w:r>
          </w:p>
          <w:p w14:paraId="41F55D5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Where the time is defined as Both Days Inclusive, this should be captured under the From and To subheadings.</w:t>
            </w:r>
          </w:p>
          <w:p w14:paraId="7D0BA44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time may be stated either using the 24-hour clock or the 12-hour format with AM or PM.</w:t>
            </w:r>
          </w:p>
          <w:p w14:paraId="42AB374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months should be written out in full and not abbreviated (e.g. 28 November 2023).</w:t>
            </w:r>
          </w:p>
          <w:p w14:paraId="3D746AD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The time zone must be selected from the following </w:t>
            </w:r>
            <w:hyperlink r:id="rId58">
              <w:r w:rsidRPr="00361DFE">
                <w:rPr>
                  <w:rFonts w:ascii="Arial" w:eastAsiaTheme="minorEastAsia" w:hAnsi="Arial" w:cs="Arial"/>
                  <w:color w:val="0000FF"/>
                  <w:sz w:val="16"/>
                  <w:szCs w:val="16"/>
                  <w:u w:val="single"/>
                  <w:lang w:val="en-GB"/>
                </w:rPr>
                <w:t>Standard Time Zone</w:t>
              </w:r>
            </w:hyperlink>
            <w:r w:rsidRPr="00361DFE">
              <w:rPr>
                <w:rFonts w:ascii="Arial" w:eastAsiaTheme="minorEastAsia" w:hAnsi="Arial" w:cs="Arial"/>
                <w:sz w:val="16"/>
                <w:szCs w:val="16"/>
                <w:lang w:val="en-GB"/>
              </w:rPr>
              <w:t xml:space="preserve"> list or Local Standard Time</w:t>
            </w:r>
          </w:p>
          <w:p w14:paraId="3633C85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If the time zone is Local Standard Time, the location of reference must be clear, for example:</w:t>
            </w:r>
          </w:p>
          <w:p w14:paraId="7B98C22F" w14:textId="77777777" w:rsidR="00361DFE" w:rsidRPr="00361DFE" w:rsidRDefault="00361DFE" w:rsidP="0086717F">
            <w:pPr>
              <w:numPr>
                <w:ilvl w:val="0"/>
                <w:numId w:val="7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At the location of the insured</w:t>
            </w:r>
          </w:p>
          <w:p w14:paraId="2E5E8175" w14:textId="77777777" w:rsidR="00361DFE" w:rsidRPr="00361DFE" w:rsidRDefault="00361DFE" w:rsidP="0086717F">
            <w:pPr>
              <w:numPr>
                <w:ilvl w:val="0"/>
                <w:numId w:val="7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At the location of the properties insured</w:t>
            </w:r>
          </w:p>
          <w:p w14:paraId="7A992D0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Where the period is estimated only, this should be highlighted by using the appropriate sub-heading name (Estimated Expiry Date)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628432"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59" w:history="1">
              <w:r w:rsidR="00361DFE" w:rsidRPr="00361DFE">
                <w:rPr>
                  <w:rFonts w:ascii="Arial" w:eastAsiaTheme="minorEastAsia" w:hAnsi="Arial" w:cs="Arial"/>
                  <w:color w:val="0000FF"/>
                  <w:sz w:val="16"/>
                  <w:szCs w:val="16"/>
                  <w:u w:val="single"/>
                  <w:lang w:val="en-GB"/>
                </w:rPr>
                <w:t>Insurance Period - End</w:t>
              </w:r>
            </w:hyperlink>
            <w:r w:rsidR="00361DFE" w:rsidRPr="00361DFE">
              <w:rPr>
                <w:rFonts w:ascii="Arial" w:eastAsiaTheme="minorEastAsia" w:hAnsi="Arial" w:cs="Arial"/>
                <w:sz w:val="16"/>
                <w:szCs w:val="16"/>
                <w:lang w:val="en-GB"/>
              </w:rPr>
              <w:t xml:space="preserve">; </w:t>
            </w:r>
            <w:hyperlink r:id="rId60" w:history="1">
              <w:r w:rsidR="00361DFE" w:rsidRPr="00361DFE">
                <w:rPr>
                  <w:rFonts w:ascii="Arial" w:eastAsiaTheme="minorEastAsia" w:hAnsi="Arial" w:cs="Arial"/>
                  <w:color w:val="0000FF"/>
                  <w:sz w:val="16"/>
                  <w:szCs w:val="16"/>
                  <w:u w:val="single"/>
                  <w:lang w:val="en-GB"/>
                </w:rPr>
                <w:t>Date Inclusive/Exclusive Indicator</w:t>
              </w:r>
            </w:hyperlink>
            <w:r w:rsidR="00361DFE" w:rsidRPr="00361DFE">
              <w:rPr>
                <w:rFonts w:ascii="Arial" w:eastAsiaTheme="minorEastAsia" w:hAnsi="Arial" w:cs="Arial"/>
                <w:sz w:val="16"/>
                <w:szCs w:val="16"/>
                <w:lang w:val="en-GB"/>
              </w:rPr>
              <w:t>;</w:t>
            </w:r>
            <w:r w:rsidR="00361DFE" w:rsidRPr="00361DFE">
              <w:rPr>
                <w:rFonts w:ascii="Arial" w:eastAsiaTheme="minorEastAsia" w:hAnsi="Arial" w:cs="Arial"/>
                <w:color w:val="0000FF"/>
                <w:sz w:val="16"/>
                <w:szCs w:val="16"/>
                <w:u w:val="single"/>
                <w:lang w:val="en-GB"/>
              </w:rPr>
              <w:t xml:space="preserve"> </w:t>
            </w:r>
            <w:hyperlink r:id="rId61" w:history="1">
              <w:r w:rsidR="00361DFE" w:rsidRPr="00361DFE">
                <w:rPr>
                  <w:rFonts w:ascii="Arial" w:eastAsiaTheme="minorEastAsia" w:hAnsi="Arial" w:cs="Arial"/>
                  <w:color w:val="0000FF"/>
                  <w:sz w:val="16"/>
                  <w:szCs w:val="16"/>
                  <w:u w:val="single"/>
                  <w:lang w:val="en-GB"/>
                </w:rPr>
                <w:t>Period Date Status</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7653C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Insurance Period - End; End; Expiry Date; End Date; Expiry; Term End Date; Estimated Expiry Date; Estimated End Date; Estimated End; Sectional Period of Insurance</w:t>
            </w:r>
          </w:p>
        </w:tc>
      </w:tr>
      <w:tr w:rsidR="00361DFE" w:rsidRPr="00361DFE" w14:paraId="513777AE"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2CFB4A"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CANCELLATION PROVISIONS</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114B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Conditional Mandatory - for proportional treaty business where cancellation provisions apply </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7440E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EA3C32" w14:textId="77777777" w:rsidR="00361DFE" w:rsidRPr="00361DFE" w:rsidRDefault="00361DFE" w:rsidP="00361DFE">
            <w:pPr>
              <w:rPr>
                <w:rFonts w:ascii="Arial" w:hAnsi="Arial" w:cs="Arial"/>
                <w:sz w:val="16"/>
                <w:szCs w:val="16"/>
                <w:lang w:val="en-GB"/>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14548F" w14:textId="77777777" w:rsidR="00361DFE" w:rsidRPr="00361DFE" w:rsidRDefault="00361DFE" w:rsidP="00361DFE">
            <w:pPr>
              <w:rPr>
                <w:rFonts w:ascii="Arial" w:eastAsia="Times New Roman"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FCB84F" w14:textId="77777777" w:rsidR="00361DFE" w:rsidRPr="00361DFE" w:rsidRDefault="00361DFE" w:rsidP="00361DFE">
            <w:pPr>
              <w:rPr>
                <w:rFonts w:ascii="Arial" w:eastAsia="Times New Roman" w:hAnsi="Arial" w:cs="Arial"/>
                <w:sz w:val="16"/>
                <w:szCs w:val="16"/>
                <w:lang w:val="en-GB"/>
              </w:rPr>
            </w:pPr>
            <w:r w:rsidRPr="00361DFE">
              <w:rPr>
                <w:rFonts w:ascii="Arial" w:eastAsia="Times New Roman" w:hAnsi="Arial" w:cs="Arial"/>
                <w:sz w:val="16"/>
                <w:szCs w:val="16"/>
                <w:lang w:val="en-GB"/>
              </w:rPr>
              <w:t xml:space="preserve">Termination Provisions </w:t>
            </w:r>
          </w:p>
        </w:tc>
      </w:tr>
    </w:tbl>
    <w:p w14:paraId="57F724E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lastRenderedPageBreak/>
        <w:t>Best Practice:</w:t>
      </w:r>
    </w:p>
    <w:p w14:paraId="3F4F91D4" w14:textId="77777777" w:rsidR="00361DFE" w:rsidRPr="00361DFE" w:rsidRDefault="00361DFE" w:rsidP="0086717F">
      <w:pPr>
        <w:numPr>
          <w:ilvl w:val="0"/>
          <w:numId w:val="30"/>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period can be defined either by a) providing a specific time (in cases where the contract is triggered at a specific time) or b) with the use of wordings such as “both days inclusive” to define the start and end time of the period, for example:</w:t>
      </w:r>
    </w:p>
    <w:p w14:paraId="6A9A38AC" w14:textId="77777777" w:rsidR="00361DFE" w:rsidRPr="00361DFE" w:rsidRDefault="00361DFE" w:rsidP="0086717F">
      <w:pPr>
        <w:numPr>
          <w:ilvl w:val="1"/>
          <w:numId w:val="30"/>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 “From 1 May 2022 00:01 to 1 May 2023 00:01 Local Standard Time at the address of the Insured”.</w:t>
      </w:r>
      <w:r w:rsidRPr="00361DFE" w:rsidDel="00EF0B00">
        <w:rPr>
          <w:rFonts w:ascii="Arial" w:eastAsiaTheme="minorEastAsia" w:hAnsi="Arial" w:cs="Arial"/>
          <w:sz w:val="18"/>
          <w:szCs w:val="18"/>
          <w:lang w:val="en-GB"/>
        </w:rPr>
        <w:t xml:space="preserve"> </w:t>
      </w:r>
    </w:p>
    <w:p w14:paraId="397D0357" w14:textId="77777777" w:rsidR="00361DFE" w:rsidRPr="00361DFE" w:rsidRDefault="00361DFE" w:rsidP="0086717F">
      <w:pPr>
        <w:numPr>
          <w:ilvl w:val="1"/>
          <w:numId w:val="30"/>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b) “From 1 May 2022 to 30 April 2023 Both Days Inclusive Local Standard Time at the address of the Insured”.</w:t>
      </w:r>
      <w:r w:rsidRPr="00361DFE" w:rsidDel="006E58E1">
        <w:rPr>
          <w:rFonts w:ascii="Arial" w:eastAsiaTheme="minorEastAsia" w:hAnsi="Arial" w:cs="Arial"/>
          <w:sz w:val="18"/>
          <w:szCs w:val="18"/>
          <w:lang w:val="en-GB"/>
        </w:rPr>
        <w:t xml:space="preserve"> </w:t>
      </w:r>
    </w:p>
    <w:p w14:paraId="0BF5E6D1" w14:textId="77777777" w:rsidR="00361DFE" w:rsidRPr="00361DFE" w:rsidRDefault="00361DFE" w:rsidP="0086717F">
      <w:pPr>
        <w:numPr>
          <w:ilvl w:val="0"/>
          <w:numId w:val="30"/>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If MRC specifies Local Standard Time the geographical location to which Local Standard Time applies can be stated below or within the From and To subheadings, for example: “at the location of the insured” or “at the location of the properties insured”.</w:t>
      </w:r>
    </w:p>
    <w:p w14:paraId="73A49AF7" w14:textId="77777777" w:rsidR="00361DFE" w:rsidRPr="00361DFE" w:rsidRDefault="00361DFE" w:rsidP="0086717F">
      <w:pPr>
        <w:numPr>
          <w:ilvl w:val="0"/>
          <w:numId w:val="30"/>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If a time is stated, it may be provided either using the 24-hour format or</w:t>
      </w:r>
      <w:r w:rsidRPr="00361DFE" w:rsidDel="0006724B">
        <w:rPr>
          <w:rFonts w:ascii="Arial" w:eastAsiaTheme="minorEastAsia" w:hAnsi="Arial" w:cs="Arial"/>
          <w:sz w:val="18"/>
          <w:szCs w:val="18"/>
          <w:lang w:val="en-GB"/>
        </w:rPr>
        <w:t xml:space="preserve"> </w:t>
      </w:r>
      <w:r w:rsidRPr="00361DFE">
        <w:rPr>
          <w:rFonts w:ascii="Arial" w:eastAsiaTheme="minorEastAsia" w:hAnsi="Arial" w:cs="Arial"/>
          <w:sz w:val="18"/>
          <w:szCs w:val="18"/>
          <w:lang w:val="en-GB"/>
        </w:rPr>
        <w:t>the 12-hour format alongside a qualifier of AM or PM.</w:t>
      </w:r>
    </w:p>
    <w:p w14:paraId="0CD9FB08" w14:textId="77777777" w:rsidR="00361DFE" w:rsidRPr="00361DFE" w:rsidRDefault="00361DFE" w:rsidP="0086717F">
      <w:pPr>
        <w:numPr>
          <w:ilvl w:val="0"/>
          <w:numId w:val="30"/>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Avoid writing the month before the day in shorthand US style.</w:t>
      </w:r>
    </w:p>
    <w:p w14:paraId="21801AC7" w14:textId="77777777" w:rsidR="00361DFE" w:rsidRPr="00361DFE" w:rsidRDefault="00361DFE" w:rsidP="0086717F">
      <w:pPr>
        <w:numPr>
          <w:ilvl w:val="0"/>
          <w:numId w:val="30"/>
        </w:numPr>
        <w:spacing w:after="0"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In cases where the period depends on a specific event or trigger instead of a date (e.g., start and end of a voyage), the estimated start and end date should be provided where possible. In any case, the event or trigger needs to clearly defined. For example:</w:t>
      </w:r>
    </w:p>
    <w:p w14:paraId="4A9018F6" w14:textId="77777777" w:rsidR="00361DFE" w:rsidRPr="00361DFE" w:rsidRDefault="00361DFE" w:rsidP="0086717F">
      <w:pPr>
        <w:numPr>
          <w:ilvl w:val="1"/>
          <w:numId w:val="30"/>
        </w:numPr>
        <w:spacing w:after="0"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Estimated Inception Date: 1 March 2022 00:00 Pacific Standard Time.</w:t>
      </w:r>
    </w:p>
    <w:p w14:paraId="151A78F3" w14:textId="77777777" w:rsidR="00361DFE" w:rsidRPr="00361DFE" w:rsidRDefault="00361DFE" w:rsidP="0086717F">
      <w:pPr>
        <w:numPr>
          <w:ilvl w:val="1"/>
          <w:numId w:val="30"/>
        </w:numPr>
        <w:spacing w:after="0"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Estimated Expiry Date: 1 March 2023 00:00 Pacific Standard Time.</w:t>
      </w:r>
    </w:p>
    <w:p w14:paraId="339EC51D" w14:textId="77777777" w:rsidR="00361DFE" w:rsidRPr="00361DFE" w:rsidRDefault="00361DFE" w:rsidP="0086717F">
      <w:pPr>
        <w:numPr>
          <w:ilvl w:val="1"/>
          <w:numId w:val="30"/>
        </w:numPr>
        <w:spacing w:after="0"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insurance period shall start from commencement of Float-On operations on or about the above Estimated Inception Date to completion of Float-Off operations on or about the above Estimated Expiry Date.</w:t>
      </w:r>
    </w:p>
    <w:p w14:paraId="6CFCC445" w14:textId="77777777" w:rsidR="00361DFE" w:rsidRPr="00361DFE" w:rsidRDefault="00361DFE" w:rsidP="0086717F">
      <w:pPr>
        <w:numPr>
          <w:ilvl w:val="0"/>
          <w:numId w:val="34"/>
        </w:numPr>
        <w:spacing w:after="0"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In any case where the MRC provides multi-year coverage, the frequency of premium signing should be specified under </w:t>
      </w:r>
      <w:r w:rsidRPr="00361DFE">
        <w:rPr>
          <w:rFonts w:ascii="Arial" w:eastAsiaTheme="minorEastAsia" w:hAnsi="Arial" w:cs="Arial"/>
          <w:b/>
          <w:bCs/>
          <w:sz w:val="18"/>
          <w:szCs w:val="18"/>
          <w:lang w:val="en-GB"/>
        </w:rPr>
        <w:t xml:space="preserve">Premium Signing </w:t>
      </w:r>
      <w:r w:rsidRPr="00361DFE">
        <w:rPr>
          <w:rFonts w:ascii="Arial" w:eastAsiaTheme="minorEastAsia" w:hAnsi="Arial" w:cs="Arial"/>
          <w:sz w:val="18"/>
          <w:szCs w:val="18"/>
          <w:lang w:val="en-GB"/>
        </w:rPr>
        <w:t xml:space="preserve">heading within </w:t>
      </w:r>
      <w:r w:rsidRPr="00361DFE">
        <w:rPr>
          <w:rFonts w:ascii="Arial" w:eastAsiaTheme="minorEastAsia" w:hAnsi="Arial" w:cs="Arial"/>
          <w:b/>
          <w:bCs/>
          <w:sz w:val="18"/>
          <w:szCs w:val="18"/>
          <w:lang w:val="en-GB"/>
        </w:rPr>
        <w:t>FISCAL AND REGULATORY</w:t>
      </w:r>
      <w:r w:rsidRPr="00361DFE">
        <w:rPr>
          <w:rFonts w:ascii="Arial" w:eastAsiaTheme="minorEastAsia" w:hAnsi="Arial" w:cs="Arial"/>
          <w:sz w:val="18"/>
          <w:szCs w:val="18"/>
          <w:lang w:val="en-GB"/>
        </w:rPr>
        <w:t xml:space="preserve"> to identify whether premium is signed annually or for the whole period at inception. In this instance, the period relating to the current signing period may defined in this heading under the </w:t>
      </w:r>
      <w:r w:rsidRPr="00361DFE">
        <w:rPr>
          <w:rFonts w:ascii="Arial" w:eastAsiaTheme="minorEastAsia" w:hAnsi="Arial" w:cs="Arial"/>
          <w:b/>
          <w:bCs/>
          <w:sz w:val="18"/>
          <w:szCs w:val="18"/>
          <w:lang w:val="en-GB"/>
        </w:rPr>
        <w:t>From</w:t>
      </w:r>
      <w:r w:rsidRPr="00361DFE">
        <w:rPr>
          <w:rFonts w:ascii="Arial" w:eastAsiaTheme="minorEastAsia" w:hAnsi="Arial" w:cs="Arial"/>
          <w:sz w:val="18"/>
          <w:szCs w:val="18"/>
          <w:lang w:val="en-GB"/>
        </w:rPr>
        <w:t xml:space="preserve"> and </w:t>
      </w:r>
      <w:r w:rsidRPr="00361DFE">
        <w:rPr>
          <w:rFonts w:ascii="Arial" w:eastAsiaTheme="minorEastAsia" w:hAnsi="Arial" w:cs="Arial"/>
          <w:b/>
          <w:bCs/>
          <w:sz w:val="18"/>
          <w:szCs w:val="18"/>
          <w:lang w:val="en-GB"/>
        </w:rPr>
        <w:t>To</w:t>
      </w:r>
      <w:r w:rsidRPr="00361DFE">
        <w:rPr>
          <w:rFonts w:ascii="Arial" w:eastAsiaTheme="minorEastAsia" w:hAnsi="Arial" w:cs="Arial"/>
          <w:sz w:val="18"/>
          <w:szCs w:val="18"/>
          <w:lang w:val="en-GB"/>
        </w:rPr>
        <w:t xml:space="preserve"> subheadings.</w:t>
      </w:r>
    </w:p>
    <w:p w14:paraId="380289FF" w14:textId="77777777" w:rsidR="00361DFE" w:rsidRPr="00361DFE" w:rsidRDefault="00361DFE" w:rsidP="0086717F">
      <w:pPr>
        <w:numPr>
          <w:ilvl w:val="0"/>
          <w:numId w:val="34"/>
        </w:numPr>
        <w:spacing w:after="0" w:line="240" w:lineRule="auto"/>
        <w:rPr>
          <w:rFonts w:ascii="Arial" w:eastAsiaTheme="minorEastAsia" w:hAnsi="Arial" w:cs="Arial"/>
          <w:b/>
          <w:bCs/>
          <w:sz w:val="18"/>
          <w:szCs w:val="18"/>
          <w:lang w:val="en-GB"/>
        </w:rPr>
      </w:pPr>
      <w:r w:rsidRPr="00361DFE">
        <w:rPr>
          <w:rFonts w:ascii="Arial" w:eastAsiaTheme="minorEastAsia" w:hAnsi="Arial" w:cs="Arial"/>
          <w:sz w:val="18"/>
          <w:szCs w:val="18"/>
          <w:lang w:val="en-GB"/>
        </w:rPr>
        <w:t xml:space="preserve">Where applicable additional information such as extension provision (for example construction risk) may be added as a separate subheading. </w:t>
      </w:r>
    </w:p>
    <w:p w14:paraId="5474CA16"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t>Example:</w:t>
      </w:r>
    </w:p>
    <w:p w14:paraId="1F798EA7" w14:textId="77777777" w:rsidR="00361DFE" w:rsidRPr="00361DFE" w:rsidRDefault="00361DFE" w:rsidP="00361DFE">
      <w:pPr>
        <w:spacing w:after="240" w:line="240" w:lineRule="auto"/>
        <w:rPr>
          <w:rFonts w:ascii="Arial" w:hAnsi="Arial" w:cs="Arial"/>
          <w:lang w:val="en-GB"/>
        </w:rPr>
      </w:pPr>
      <w:r w:rsidRPr="00361DFE">
        <w:rPr>
          <w:rFonts w:ascii="Arial" w:hAnsi="Arial" w:cs="Arial"/>
          <w:i/>
          <w:iCs/>
          <w:sz w:val="18"/>
          <w:szCs w:val="18"/>
          <w:lang w:val="en-GB"/>
        </w:rPr>
        <w:t>Period with specific start and end dates</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2CA72D41" w14:textId="77777777">
        <w:tc>
          <w:tcPr>
            <w:tcW w:w="2250" w:type="dxa"/>
          </w:tcPr>
          <w:p w14:paraId="15625C49"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PERIOD</w:t>
            </w:r>
          </w:p>
        </w:tc>
        <w:tc>
          <w:tcPr>
            <w:tcW w:w="6776" w:type="dxa"/>
          </w:tcPr>
          <w:p w14:paraId="797B1829"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From: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02 February 2022 00:01 Local Standard Time</w:t>
            </w:r>
          </w:p>
          <w:p w14:paraId="025ACD37"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To: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02 February 2023 00:01 Local Standard Time</w:t>
            </w:r>
          </w:p>
          <w:p w14:paraId="707F753E" w14:textId="77777777" w:rsidR="00361DFE" w:rsidRPr="00361DFE" w:rsidRDefault="00361DFE" w:rsidP="00361DFE">
            <w:pPr>
              <w:rPr>
                <w:rFonts w:ascii="Arial" w:hAnsi="Arial" w:cs="Arial"/>
                <w:sz w:val="18"/>
                <w:szCs w:val="18"/>
              </w:rPr>
            </w:pPr>
          </w:p>
          <w:p w14:paraId="64C1C98E" w14:textId="77777777" w:rsidR="00361DFE" w:rsidRPr="00361DFE" w:rsidRDefault="00361DFE" w:rsidP="00361DFE">
            <w:pPr>
              <w:rPr>
                <w:rFonts w:ascii="Arial" w:hAnsi="Arial" w:cs="Arial"/>
                <w:sz w:val="18"/>
                <w:szCs w:val="18"/>
              </w:rPr>
            </w:pPr>
            <w:r w:rsidRPr="00361DFE">
              <w:rPr>
                <w:rFonts w:ascii="Arial" w:hAnsi="Arial" w:cs="Arial"/>
                <w:sz w:val="18"/>
                <w:szCs w:val="18"/>
              </w:rPr>
              <w:t>At the location of the properties insured</w:t>
            </w:r>
          </w:p>
          <w:p w14:paraId="795E2B11" w14:textId="77777777" w:rsidR="00361DFE" w:rsidRPr="00361DFE" w:rsidRDefault="00361DFE" w:rsidP="00361DFE">
            <w:pPr>
              <w:rPr>
                <w:rFonts w:ascii="Arial" w:hAnsi="Arial" w:cs="Arial"/>
                <w:sz w:val="18"/>
                <w:szCs w:val="18"/>
              </w:rPr>
            </w:pPr>
          </w:p>
        </w:tc>
      </w:tr>
    </w:tbl>
    <w:p w14:paraId="247FD6AE" w14:textId="77777777" w:rsidR="00361DFE" w:rsidRPr="00361DFE" w:rsidRDefault="00361DFE" w:rsidP="00361DFE">
      <w:pPr>
        <w:rPr>
          <w:rFonts w:ascii="Arial" w:eastAsia="Times New Roman" w:hAnsi="Arial" w:cs="Arial"/>
          <w:sz w:val="16"/>
          <w:szCs w:val="16"/>
          <w:lang w:val="en-GB"/>
        </w:rPr>
      </w:pPr>
    </w:p>
    <w:p w14:paraId="575B904D" w14:textId="77777777" w:rsidR="00361DFE" w:rsidRPr="00361DFE" w:rsidRDefault="00361DFE" w:rsidP="00361DFE">
      <w:pPr>
        <w:spacing w:after="240" w:line="240" w:lineRule="auto"/>
        <w:rPr>
          <w:rFonts w:ascii="Arial" w:hAnsi="Arial" w:cs="Arial"/>
          <w:lang w:val="en-GB"/>
        </w:rPr>
      </w:pPr>
      <w:r w:rsidRPr="00361DFE">
        <w:rPr>
          <w:rFonts w:ascii="Arial" w:hAnsi="Arial" w:cs="Arial"/>
          <w:i/>
          <w:iCs/>
          <w:sz w:val="18"/>
          <w:szCs w:val="18"/>
          <w:lang w:val="en-GB"/>
        </w:rPr>
        <w:t>Period with start and end dates that covers of a space launch plus 12 months</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47FCD9C6" w14:textId="77777777">
        <w:tc>
          <w:tcPr>
            <w:tcW w:w="2250" w:type="dxa"/>
          </w:tcPr>
          <w:p w14:paraId="6EBBB190"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PERIOD</w:t>
            </w:r>
          </w:p>
        </w:tc>
        <w:tc>
          <w:tcPr>
            <w:tcW w:w="6776" w:type="dxa"/>
          </w:tcPr>
          <w:p w14:paraId="3197C81E" w14:textId="77777777" w:rsidR="00361DFE" w:rsidRPr="00361DFE" w:rsidRDefault="00361DFE" w:rsidP="00361DFE">
            <w:pPr>
              <w:rPr>
                <w:rFonts w:ascii="Arial" w:hAnsi="Arial" w:cs="Arial"/>
              </w:rPr>
            </w:pPr>
            <w:r w:rsidRPr="00361DFE">
              <w:rPr>
                <w:rFonts w:ascii="Arial" w:hAnsi="Arial" w:cs="Arial"/>
                <w:b/>
                <w:sz w:val="18"/>
                <w:szCs w:val="18"/>
              </w:rPr>
              <w:t>From</w:t>
            </w:r>
            <w:r w:rsidRPr="00361DFE">
              <w:rPr>
                <w:rFonts w:ascii="Arial" w:hAnsi="Arial" w:cs="Arial"/>
                <w:bCs/>
                <w:sz w:val="18"/>
                <w:szCs w:val="18"/>
              </w:rPr>
              <w:t xml:space="preserve">:     </w:t>
            </w:r>
            <w:r w:rsidRPr="00361DFE">
              <w:rPr>
                <w:rFonts w:ascii="Arial" w:hAnsi="Arial" w:cs="Arial"/>
                <w:sz w:val="18"/>
                <w:szCs w:val="18"/>
              </w:rPr>
              <w:t>02 February 2023</w:t>
            </w:r>
            <w:r w:rsidRPr="00361DFE">
              <w:rPr>
                <w:rFonts w:ascii="Arial" w:hAnsi="Arial" w:cs="Arial"/>
              </w:rPr>
              <w:t xml:space="preserve"> </w:t>
            </w:r>
            <w:r w:rsidRPr="00361DFE">
              <w:rPr>
                <w:rFonts w:ascii="Arial" w:hAnsi="Arial" w:cs="Arial"/>
                <w:sz w:val="18"/>
                <w:szCs w:val="18"/>
              </w:rPr>
              <w:t>00:01 Local Standard Time</w:t>
            </w:r>
          </w:p>
          <w:p w14:paraId="26E4E278" w14:textId="77777777" w:rsidR="00361DFE" w:rsidRPr="00361DFE" w:rsidRDefault="00361DFE" w:rsidP="00361DFE">
            <w:pPr>
              <w:rPr>
                <w:rFonts w:ascii="Arial" w:hAnsi="Arial" w:cs="Arial"/>
              </w:rPr>
            </w:pPr>
            <w:r w:rsidRPr="00361DFE">
              <w:rPr>
                <w:rFonts w:ascii="Arial" w:hAnsi="Arial" w:cs="Arial"/>
                <w:b/>
                <w:sz w:val="18"/>
                <w:szCs w:val="18"/>
              </w:rPr>
              <w:t>To</w:t>
            </w:r>
            <w:r w:rsidRPr="00361DFE">
              <w:rPr>
                <w:rFonts w:ascii="Arial" w:hAnsi="Arial" w:cs="Arial"/>
                <w:bCs/>
                <w:sz w:val="18"/>
                <w:szCs w:val="18"/>
              </w:rPr>
              <w:t>:          02 February 2024</w:t>
            </w:r>
            <w:r w:rsidRPr="00361DFE">
              <w:rPr>
                <w:rFonts w:ascii="Arial" w:hAnsi="Arial" w:cs="Arial"/>
              </w:rPr>
              <w:t xml:space="preserve"> </w:t>
            </w:r>
            <w:r w:rsidRPr="00361DFE">
              <w:rPr>
                <w:rFonts w:ascii="Arial" w:hAnsi="Arial" w:cs="Arial"/>
                <w:sz w:val="18"/>
                <w:szCs w:val="18"/>
              </w:rPr>
              <w:t>00:01 Local Standard Time</w:t>
            </w:r>
          </w:p>
          <w:p w14:paraId="35D0D895" w14:textId="77777777" w:rsidR="00361DFE" w:rsidRPr="00361DFE" w:rsidRDefault="00361DFE" w:rsidP="00361DFE">
            <w:pPr>
              <w:rPr>
                <w:rFonts w:ascii="Arial" w:hAnsi="Arial" w:cs="Arial"/>
                <w:bCs/>
              </w:rPr>
            </w:pPr>
          </w:p>
          <w:p w14:paraId="28118E71" w14:textId="77777777" w:rsidR="00361DFE" w:rsidRPr="00361DFE" w:rsidRDefault="00361DFE" w:rsidP="00361DFE">
            <w:pPr>
              <w:rPr>
                <w:rFonts w:ascii="Arial" w:hAnsi="Arial" w:cs="Arial"/>
              </w:rPr>
            </w:pPr>
            <w:r w:rsidRPr="00361DFE">
              <w:rPr>
                <w:rFonts w:ascii="Arial" w:hAnsi="Arial" w:cs="Arial"/>
                <w:bCs/>
                <w:sz w:val="18"/>
                <w:szCs w:val="18"/>
              </w:rPr>
              <w:t>At the address of the policyholder</w:t>
            </w:r>
            <w:r w:rsidRPr="00361DFE">
              <w:rPr>
                <w:rFonts w:ascii="Arial" w:hAnsi="Arial" w:cs="Arial"/>
              </w:rPr>
              <w:t xml:space="preserve"> </w:t>
            </w:r>
          </w:p>
          <w:p w14:paraId="44925560" w14:textId="77777777" w:rsidR="00361DFE" w:rsidRPr="00361DFE" w:rsidRDefault="00361DFE" w:rsidP="00361DFE">
            <w:pPr>
              <w:rPr>
                <w:rFonts w:ascii="Arial" w:hAnsi="Arial" w:cs="Arial"/>
                <w:bCs/>
              </w:rPr>
            </w:pPr>
          </w:p>
          <w:p w14:paraId="3CE212ED" w14:textId="77777777" w:rsidR="00361DFE" w:rsidRPr="00361DFE" w:rsidRDefault="00361DFE" w:rsidP="00361DFE">
            <w:pPr>
              <w:rPr>
                <w:rFonts w:ascii="Arial" w:hAnsi="Arial" w:cs="Arial"/>
                <w:sz w:val="18"/>
                <w:szCs w:val="18"/>
              </w:rPr>
            </w:pPr>
            <w:r w:rsidRPr="00361DFE">
              <w:rPr>
                <w:rFonts w:ascii="Arial" w:hAnsi="Arial" w:cs="Arial"/>
                <w:bCs/>
                <w:sz w:val="18"/>
                <w:szCs w:val="18"/>
              </w:rPr>
              <w:t>Coverage Period: Launch plus 12 months</w:t>
            </w:r>
          </w:p>
        </w:tc>
      </w:tr>
    </w:tbl>
    <w:p w14:paraId="4A3B6C4D" w14:textId="77777777" w:rsidR="00361DFE" w:rsidRPr="00361DFE" w:rsidRDefault="00361DFE" w:rsidP="00361DFE">
      <w:pPr>
        <w:rPr>
          <w:rFonts w:ascii="Arial" w:eastAsia="Times New Roman" w:hAnsi="Arial" w:cs="Arial"/>
          <w:sz w:val="16"/>
          <w:szCs w:val="16"/>
          <w:lang w:val="en-GB"/>
        </w:rPr>
      </w:pPr>
    </w:p>
    <w:p w14:paraId="64B6AAF9" w14:textId="77777777" w:rsidR="00361DFE" w:rsidRPr="00361DFE" w:rsidRDefault="00361DFE" w:rsidP="00361DFE">
      <w:pPr>
        <w:rPr>
          <w:rFonts w:ascii="Arial" w:eastAsia="Times New Roman" w:hAnsi="Arial" w:cs="Arial"/>
          <w:sz w:val="16"/>
          <w:szCs w:val="16"/>
          <w:lang w:val="en-GB"/>
        </w:rPr>
      </w:pPr>
    </w:p>
    <w:p w14:paraId="4ECA0CF7" w14:textId="77777777" w:rsidR="00361DFE" w:rsidRPr="00361DFE" w:rsidRDefault="00361DFE" w:rsidP="00361DFE">
      <w:pPr>
        <w:rPr>
          <w:rFonts w:ascii="Arial" w:eastAsia="Times New Roman" w:hAnsi="Arial" w:cs="Arial"/>
          <w:b/>
          <w:sz w:val="16"/>
          <w:szCs w:val="16"/>
          <w:lang w:val="en-GB"/>
        </w:rPr>
      </w:pPr>
      <w:r w:rsidRPr="00361DFE">
        <w:rPr>
          <w:rFonts w:ascii="Arial" w:hAnsi="Arial" w:cs="Arial"/>
          <w:sz w:val="16"/>
          <w:szCs w:val="16"/>
          <w:lang w:val="en-GB"/>
        </w:rPr>
        <w:br w:type="page"/>
      </w:r>
    </w:p>
    <w:p w14:paraId="386038E5"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38" w:name="_Toc124251266"/>
      <w:bookmarkStart w:id="39" w:name="_Toc130558881"/>
      <w:r w:rsidRPr="00361DFE">
        <w:rPr>
          <w:rFonts w:ascii="Arial" w:eastAsia="Times New Roman" w:hAnsi="Arial" w:cs="Arial"/>
          <w:b/>
          <w:bCs/>
          <w:sz w:val="28"/>
          <w:szCs w:val="28"/>
          <w:lang w:val="en-GB"/>
        </w:rPr>
        <w:lastRenderedPageBreak/>
        <w:t>Interest</w:t>
      </w:r>
      <w:bookmarkEnd w:id="38"/>
      <w:bookmarkEnd w:id="39"/>
      <w:r w:rsidRPr="00361DFE">
        <w:rPr>
          <w:rFonts w:ascii="Arial" w:eastAsia="Times New Roman" w:hAnsi="Arial" w:cs="Arial"/>
          <w:b/>
          <w:bCs/>
          <w:sz w:val="28"/>
          <w:szCs w:val="28"/>
          <w:lang w:val="en-GB"/>
        </w:rPr>
        <w:t xml:space="preserve"> </w:t>
      </w:r>
    </w:p>
    <w:p w14:paraId="5E7388E0"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Mandatory</w:t>
      </w:r>
    </w:p>
    <w:p w14:paraId="1156D17E"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 xml:space="preserve">Subject Matter; Subject Matter Insured; Property Insured; Business Covered; Class; Interest &amp; Any Exclusions; Risks Reinsured; Risks Insured; Operations Covered; Risk Insured </w:t>
      </w:r>
    </w:p>
    <w:p w14:paraId="4AAF99A0"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4DA57A9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Interest or subject matter (re)insured or nature of liability. If exclusions are included under this heading, then the nature of the interest must be shown first, followed by specific exclusions, making clear which is which.</w:t>
      </w:r>
    </w:p>
    <w:p w14:paraId="605C1F02" w14:textId="77777777" w:rsidR="00361DFE" w:rsidRPr="00361DFE" w:rsidRDefault="00361DFE" w:rsidP="00361DFE">
      <w:pPr>
        <w:rPr>
          <w:rFonts w:ascii="Arial" w:eastAsia="Times New Roman" w:hAnsi="Arial" w:cs="Arial"/>
          <w:sz w:val="16"/>
          <w:szCs w:val="16"/>
          <w:lang w:val="en-GB"/>
        </w:rPr>
      </w:pPr>
      <w:bookmarkStart w:id="40" w:name="_Toc124251267"/>
    </w:p>
    <w:p w14:paraId="491E861D" w14:textId="77777777" w:rsidR="00361DFE" w:rsidRPr="00361DFE" w:rsidRDefault="00361DFE" w:rsidP="00361DFE">
      <w:pPr>
        <w:rPr>
          <w:rFonts w:ascii="Arial" w:eastAsia="Times New Roman" w:hAnsi="Arial" w:cs="Arial"/>
          <w:sz w:val="16"/>
          <w:szCs w:val="16"/>
          <w:lang w:val="en-GB"/>
        </w:rPr>
      </w:pPr>
    </w:p>
    <w:p w14:paraId="330BE013" w14:textId="77777777" w:rsidR="00361DFE" w:rsidRPr="00361DFE" w:rsidRDefault="00361DFE" w:rsidP="00361DFE">
      <w:pPr>
        <w:rPr>
          <w:rFonts w:ascii="Arial" w:eastAsia="Times New Roman" w:hAnsi="Arial" w:cs="Arial"/>
          <w:sz w:val="16"/>
          <w:szCs w:val="16"/>
          <w:lang w:val="en-GB"/>
        </w:rPr>
      </w:pPr>
    </w:p>
    <w:p w14:paraId="69A01510" w14:textId="77777777" w:rsidR="00361DFE" w:rsidRPr="00361DFE" w:rsidRDefault="00361DFE" w:rsidP="00361DFE">
      <w:pPr>
        <w:rPr>
          <w:rFonts w:ascii="Arial" w:eastAsia="Times New Roman" w:hAnsi="Arial" w:cs="Arial"/>
          <w:sz w:val="16"/>
          <w:szCs w:val="16"/>
          <w:lang w:val="en-GB"/>
        </w:rPr>
      </w:pPr>
    </w:p>
    <w:p w14:paraId="3D54F0B0" w14:textId="77777777" w:rsidR="00361DFE" w:rsidRPr="00361DFE" w:rsidRDefault="00361DFE" w:rsidP="00361DFE">
      <w:pPr>
        <w:rPr>
          <w:rFonts w:ascii="Arial" w:eastAsia="Times New Roman" w:hAnsi="Arial" w:cs="Arial"/>
          <w:sz w:val="16"/>
          <w:szCs w:val="16"/>
          <w:lang w:val="en-GB"/>
        </w:rPr>
      </w:pPr>
    </w:p>
    <w:p w14:paraId="7EA25CA9" w14:textId="77777777" w:rsidR="00361DFE" w:rsidRPr="00361DFE" w:rsidRDefault="00361DFE" w:rsidP="00361DFE">
      <w:pPr>
        <w:rPr>
          <w:rFonts w:ascii="Arial" w:eastAsia="Times New Roman" w:hAnsi="Arial" w:cs="Arial"/>
          <w:sz w:val="16"/>
          <w:szCs w:val="16"/>
          <w:lang w:val="en-GB"/>
        </w:rPr>
      </w:pPr>
    </w:p>
    <w:p w14:paraId="35C9BF99" w14:textId="77777777" w:rsidR="00361DFE" w:rsidRPr="00361DFE" w:rsidRDefault="00361DFE" w:rsidP="00361DFE">
      <w:pPr>
        <w:rPr>
          <w:rFonts w:ascii="Arial" w:eastAsia="Times New Roman" w:hAnsi="Arial" w:cs="Arial"/>
          <w:sz w:val="16"/>
          <w:szCs w:val="16"/>
          <w:lang w:val="en-GB"/>
        </w:rPr>
      </w:pPr>
    </w:p>
    <w:p w14:paraId="17C82255" w14:textId="77777777" w:rsidR="00361DFE" w:rsidRPr="00361DFE" w:rsidRDefault="00361DFE" w:rsidP="00361DFE">
      <w:pPr>
        <w:rPr>
          <w:rFonts w:ascii="Arial" w:eastAsia="Times New Roman" w:hAnsi="Arial" w:cs="Arial"/>
          <w:sz w:val="16"/>
          <w:szCs w:val="16"/>
          <w:lang w:val="en-GB"/>
        </w:rPr>
      </w:pPr>
    </w:p>
    <w:p w14:paraId="73D9D0DF" w14:textId="77777777" w:rsidR="00361DFE" w:rsidRPr="00361DFE" w:rsidRDefault="00361DFE" w:rsidP="00361DFE">
      <w:pPr>
        <w:rPr>
          <w:rFonts w:ascii="Arial" w:eastAsia="Times New Roman" w:hAnsi="Arial" w:cs="Arial"/>
          <w:sz w:val="16"/>
          <w:szCs w:val="16"/>
          <w:lang w:val="en-GB"/>
        </w:rPr>
      </w:pPr>
    </w:p>
    <w:p w14:paraId="062EEB7C" w14:textId="77777777" w:rsidR="00361DFE" w:rsidRPr="00361DFE" w:rsidRDefault="00361DFE" w:rsidP="00361DFE">
      <w:pPr>
        <w:rPr>
          <w:rFonts w:ascii="Arial" w:eastAsia="Times New Roman" w:hAnsi="Arial" w:cs="Arial"/>
          <w:sz w:val="16"/>
          <w:szCs w:val="16"/>
          <w:lang w:val="en-GB"/>
        </w:rPr>
      </w:pPr>
    </w:p>
    <w:p w14:paraId="510C99E3" w14:textId="77777777" w:rsidR="00361DFE" w:rsidRPr="00361DFE" w:rsidRDefault="00361DFE" w:rsidP="00361DFE">
      <w:pPr>
        <w:rPr>
          <w:rFonts w:ascii="Arial" w:eastAsia="Times New Roman" w:hAnsi="Arial" w:cs="Arial"/>
          <w:sz w:val="16"/>
          <w:szCs w:val="16"/>
          <w:lang w:val="en-GB"/>
        </w:rPr>
      </w:pPr>
    </w:p>
    <w:p w14:paraId="6B7868E3" w14:textId="77777777" w:rsidR="00361DFE" w:rsidRPr="00361DFE" w:rsidRDefault="00361DFE" w:rsidP="00361DFE">
      <w:pPr>
        <w:rPr>
          <w:rFonts w:ascii="Arial" w:eastAsia="Times New Roman" w:hAnsi="Arial" w:cs="Arial"/>
          <w:sz w:val="16"/>
          <w:szCs w:val="16"/>
          <w:lang w:val="en-GB"/>
        </w:rPr>
      </w:pPr>
    </w:p>
    <w:p w14:paraId="055CBAFD" w14:textId="77777777" w:rsidR="00361DFE" w:rsidRPr="00361DFE" w:rsidRDefault="00361DFE" w:rsidP="00361DFE">
      <w:pPr>
        <w:rPr>
          <w:rFonts w:ascii="Arial" w:eastAsia="Times New Roman" w:hAnsi="Arial" w:cs="Arial"/>
          <w:sz w:val="16"/>
          <w:szCs w:val="16"/>
          <w:lang w:val="en-GB"/>
        </w:rPr>
      </w:pPr>
    </w:p>
    <w:p w14:paraId="517E2C63" w14:textId="77777777" w:rsidR="00361DFE" w:rsidRPr="00361DFE" w:rsidRDefault="00361DFE" w:rsidP="00361DFE">
      <w:pPr>
        <w:rPr>
          <w:rFonts w:ascii="Arial" w:eastAsia="Times New Roman" w:hAnsi="Arial" w:cs="Arial"/>
          <w:sz w:val="16"/>
          <w:szCs w:val="16"/>
          <w:lang w:val="en-GB"/>
        </w:rPr>
      </w:pPr>
    </w:p>
    <w:p w14:paraId="7079BFCF" w14:textId="77777777" w:rsidR="00361DFE" w:rsidRPr="00361DFE" w:rsidRDefault="00361DFE" w:rsidP="00361DFE">
      <w:pPr>
        <w:rPr>
          <w:rFonts w:ascii="Arial" w:eastAsia="Times New Roman" w:hAnsi="Arial" w:cs="Arial"/>
          <w:sz w:val="16"/>
          <w:szCs w:val="16"/>
          <w:lang w:val="en-GB"/>
        </w:rPr>
      </w:pPr>
    </w:p>
    <w:p w14:paraId="09C04CFB" w14:textId="77777777" w:rsidR="00361DFE" w:rsidRPr="00361DFE" w:rsidRDefault="00361DFE" w:rsidP="00361DFE">
      <w:pPr>
        <w:rPr>
          <w:rFonts w:ascii="Arial" w:eastAsia="Times New Roman" w:hAnsi="Arial" w:cs="Arial"/>
          <w:sz w:val="16"/>
          <w:szCs w:val="16"/>
          <w:lang w:val="en-GB"/>
        </w:rPr>
      </w:pPr>
    </w:p>
    <w:p w14:paraId="3155F880" w14:textId="77777777" w:rsidR="00361DFE" w:rsidRPr="00361DFE" w:rsidRDefault="00361DFE" w:rsidP="00361DFE">
      <w:pPr>
        <w:rPr>
          <w:rFonts w:ascii="Arial" w:eastAsia="Times New Roman" w:hAnsi="Arial" w:cs="Arial"/>
          <w:sz w:val="16"/>
          <w:szCs w:val="16"/>
          <w:lang w:val="en-GB"/>
        </w:rPr>
      </w:pPr>
    </w:p>
    <w:p w14:paraId="4A2B0CA2" w14:textId="77777777" w:rsidR="00361DFE" w:rsidRPr="00361DFE" w:rsidRDefault="00361DFE" w:rsidP="00361DFE">
      <w:pPr>
        <w:rPr>
          <w:rFonts w:ascii="Arial" w:eastAsia="Times New Roman" w:hAnsi="Arial" w:cs="Arial"/>
          <w:sz w:val="16"/>
          <w:szCs w:val="16"/>
          <w:lang w:val="en-GB"/>
        </w:rPr>
      </w:pPr>
    </w:p>
    <w:p w14:paraId="70907D4A" w14:textId="77777777" w:rsidR="00361DFE" w:rsidRPr="00361DFE" w:rsidRDefault="00361DFE" w:rsidP="00361DFE">
      <w:pPr>
        <w:rPr>
          <w:rFonts w:ascii="Arial" w:eastAsia="Times New Roman" w:hAnsi="Arial" w:cs="Arial"/>
          <w:sz w:val="16"/>
          <w:szCs w:val="16"/>
          <w:lang w:val="en-GB"/>
        </w:rPr>
      </w:pPr>
    </w:p>
    <w:p w14:paraId="722362EF" w14:textId="77777777" w:rsidR="00361DFE" w:rsidRPr="00361DFE" w:rsidRDefault="00361DFE" w:rsidP="00361DFE">
      <w:pPr>
        <w:rPr>
          <w:rFonts w:ascii="Arial" w:eastAsia="Times New Roman" w:hAnsi="Arial" w:cs="Arial"/>
          <w:sz w:val="16"/>
          <w:szCs w:val="16"/>
          <w:lang w:val="en-GB"/>
        </w:rPr>
      </w:pPr>
    </w:p>
    <w:p w14:paraId="5297701F" w14:textId="77777777" w:rsidR="00361DFE" w:rsidRPr="00361DFE" w:rsidRDefault="00361DFE" w:rsidP="00361DFE">
      <w:pPr>
        <w:rPr>
          <w:rFonts w:ascii="Arial" w:eastAsia="Times New Roman" w:hAnsi="Arial" w:cs="Arial"/>
          <w:sz w:val="16"/>
          <w:szCs w:val="16"/>
          <w:lang w:val="en-GB"/>
        </w:rPr>
      </w:pPr>
    </w:p>
    <w:p w14:paraId="16B53480" w14:textId="77777777" w:rsidR="00361DFE" w:rsidRPr="00361DFE" w:rsidRDefault="00361DFE" w:rsidP="00361DFE">
      <w:pPr>
        <w:rPr>
          <w:rFonts w:ascii="Arial" w:eastAsia="Times New Roman" w:hAnsi="Arial" w:cs="Arial"/>
          <w:sz w:val="16"/>
          <w:szCs w:val="16"/>
          <w:lang w:val="en-GB"/>
        </w:rPr>
      </w:pPr>
    </w:p>
    <w:p w14:paraId="40ABC0CE" w14:textId="77777777" w:rsidR="00361DFE" w:rsidRPr="00361DFE" w:rsidRDefault="00361DFE" w:rsidP="00361DFE">
      <w:pPr>
        <w:rPr>
          <w:rFonts w:ascii="Arial" w:eastAsia="Times New Roman" w:hAnsi="Arial" w:cs="Arial"/>
          <w:sz w:val="16"/>
          <w:szCs w:val="16"/>
          <w:lang w:val="en-GB"/>
        </w:rPr>
      </w:pPr>
      <w:r w:rsidRPr="00361DFE">
        <w:rPr>
          <w:rFonts w:ascii="Arial" w:eastAsia="Times New Roman" w:hAnsi="Arial" w:cs="Arial"/>
          <w:sz w:val="16"/>
          <w:szCs w:val="16"/>
          <w:lang w:val="en-GB"/>
        </w:rPr>
        <w:br w:type="page"/>
      </w:r>
    </w:p>
    <w:p w14:paraId="1810826B"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41" w:name="_Toc130558882"/>
      <w:bookmarkEnd w:id="40"/>
      <w:r w:rsidRPr="00361DFE">
        <w:rPr>
          <w:rFonts w:ascii="Arial" w:eastAsia="Times New Roman" w:hAnsi="Arial" w:cs="Arial"/>
          <w:b/>
          <w:bCs/>
          <w:sz w:val="28"/>
          <w:szCs w:val="28"/>
          <w:lang w:val="en-GB"/>
        </w:rPr>
        <w:lastRenderedPageBreak/>
        <w:t>Sum (Re)Insured</w:t>
      </w:r>
      <w:bookmarkEnd w:id="41"/>
      <w:r w:rsidRPr="00361DFE">
        <w:rPr>
          <w:rFonts w:ascii="Arial" w:eastAsia="Times New Roman" w:hAnsi="Arial" w:cs="Arial"/>
          <w:b/>
          <w:bCs/>
          <w:sz w:val="28"/>
          <w:szCs w:val="28"/>
          <w:lang w:val="en-GB"/>
        </w:rPr>
        <w:t xml:space="preserve"> </w:t>
      </w:r>
    </w:p>
    <w:p w14:paraId="4C6805B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Mandatory</w:t>
      </w:r>
    </w:p>
    <w:p w14:paraId="4DAFCB7E"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Alternative Heading Name(s):</w:t>
      </w:r>
      <w:r w:rsidRPr="00361DFE">
        <w:rPr>
          <w:rFonts w:ascii="Arial" w:eastAsiaTheme="minorEastAsia" w:hAnsi="Arial" w:cs="Arial"/>
          <w:b/>
          <w:sz w:val="18"/>
          <w:szCs w:val="18"/>
          <w:lang w:val="en-GB"/>
        </w:rPr>
        <w:t xml:space="preserve"> </w:t>
      </w:r>
      <w:r w:rsidRPr="00361DFE">
        <w:rPr>
          <w:rFonts w:ascii="Arial" w:eastAsiaTheme="minorEastAsia" w:hAnsi="Arial" w:cs="Arial"/>
          <w:sz w:val="18"/>
          <w:szCs w:val="18"/>
          <w:lang w:val="en-GB"/>
        </w:rPr>
        <w:t xml:space="preserve">Limit of Liability; Limit; Sum Insured; Policy </w:t>
      </w:r>
      <w:r w:rsidRPr="00361DFE" w:rsidDel="002D0B09">
        <w:rPr>
          <w:rFonts w:ascii="Arial" w:eastAsiaTheme="minorEastAsia" w:hAnsi="Arial" w:cs="Arial"/>
          <w:sz w:val="18"/>
          <w:szCs w:val="18"/>
          <w:lang w:val="en-GB"/>
        </w:rPr>
        <w:t>Limit</w:t>
      </w:r>
      <w:r w:rsidRPr="00361DFE">
        <w:rPr>
          <w:rFonts w:ascii="Arial" w:eastAsiaTheme="minorEastAsia" w:hAnsi="Arial" w:cs="Arial"/>
          <w:sz w:val="18"/>
          <w:szCs w:val="18"/>
          <w:lang w:val="en-GB"/>
        </w:rPr>
        <w:t>; Contract Limit; Sum Reinsured; Limit of Indemnity; Indemnity Limits; Limits of Insurance; Amount of Insurance; Original Amounts of Insurance; Aggregate Limit;</w:t>
      </w:r>
      <w:r w:rsidRPr="00361DFE">
        <w:rPr>
          <w:rFonts w:ascii="Arial" w:eastAsiaTheme="minorEastAsia" w:hAnsi="Arial" w:cs="Arial"/>
          <w:sz w:val="24"/>
          <w:szCs w:val="24"/>
        </w:rPr>
        <w:t xml:space="preserve"> </w:t>
      </w:r>
      <w:r w:rsidRPr="00361DFE">
        <w:rPr>
          <w:rFonts w:ascii="Arial" w:eastAsiaTheme="minorEastAsia" w:hAnsi="Arial" w:cs="Arial"/>
          <w:sz w:val="18"/>
          <w:szCs w:val="18"/>
          <w:lang w:val="en-GB"/>
        </w:rPr>
        <w:t>Sum (Re)Insured (for 100%); Sum (Re)Insured (for Insured Interest)</w:t>
      </w:r>
    </w:p>
    <w:p w14:paraId="6C1E795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sz w:val="18"/>
          <w:szCs w:val="18"/>
          <w:lang w:val="en-GB"/>
        </w:rPr>
        <w:t>Description</w:t>
      </w:r>
      <w:r w:rsidRPr="00361DFE">
        <w:rPr>
          <w:rFonts w:ascii="Arial" w:eastAsiaTheme="minorEastAsia" w:hAnsi="Arial" w:cs="Arial"/>
          <w:b/>
          <w:bCs/>
          <w:sz w:val="18"/>
          <w:szCs w:val="18"/>
          <w:lang w:val="en-GB"/>
        </w:rPr>
        <w:t>:</w:t>
      </w:r>
    </w:p>
    <w:p w14:paraId="6821CCE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Any sum (re)insured and limit of liability and limit for the MRC, or for each section of the MRC, should be specified here. The relevant basis (e.g., any one claim) for the sum (re)insured / limit of liability / limit should also be made clear. Where necessary, the percentage basis of the overall risk that the sum (re)insured / limit of liability / limit relates to may also be shown (for example GBP1,000,000 (100%)).</w:t>
      </w:r>
    </w:p>
    <w:p w14:paraId="73BEB313"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the sum (re)insured/ limit of liability / limit applies to the overall MRC, it should be captured under the heading without a reference to a specific section. Where the sum (re)insured/ limit of liability / limit applies to a specific section of the MRC, it should be captured under the heading with a reference to the relevant section(s) (see example below).</w:t>
      </w:r>
    </w:p>
    <w:p w14:paraId="75E8D51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a specific sum (re)insured / limit of liability / limit is in “excess of” an excess, captive retention or similar (for example, for complex layered placements), the excess specific to the sum (re)insured / limit of liability / limit may also be captured under this heading. The keyword “excess of” should be used to highlight the excess, captive retention or similar (see example below).</w:t>
      </w:r>
    </w:p>
    <w:p w14:paraId="0043B07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Any programme sublimits (or underlying limits) and / or programme deductibles should either be captured under separate headings or attached at the end of </w:t>
      </w:r>
      <w:r w:rsidRPr="00361DFE">
        <w:rPr>
          <w:rFonts w:ascii="Arial" w:eastAsiaTheme="minorEastAsia" w:hAnsi="Arial" w:cs="Arial"/>
          <w:b/>
          <w:bCs/>
          <w:sz w:val="18"/>
          <w:szCs w:val="18"/>
          <w:lang w:val="en-GB"/>
        </w:rPr>
        <w:t xml:space="preserve">RISK DETAILS </w:t>
      </w:r>
      <w:r w:rsidRPr="00361DFE">
        <w:rPr>
          <w:rFonts w:ascii="Arial" w:eastAsiaTheme="minorEastAsia" w:hAnsi="Arial" w:cs="Arial"/>
          <w:sz w:val="18"/>
          <w:szCs w:val="18"/>
          <w:lang w:val="en-GB"/>
        </w:rPr>
        <w:t>or Part 1 of the MRC, and referenced here. Please note that programme sublimits and / or</w:t>
      </w:r>
      <w:r w:rsidRPr="00361DFE" w:rsidDel="001F3B3C">
        <w:rPr>
          <w:rFonts w:ascii="Arial" w:eastAsiaTheme="minorEastAsia" w:hAnsi="Arial" w:cs="Arial"/>
          <w:sz w:val="18"/>
          <w:szCs w:val="18"/>
          <w:lang w:val="en-GB"/>
        </w:rPr>
        <w:t xml:space="preserve"> </w:t>
      </w:r>
      <w:r w:rsidRPr="00361DFE">
        <w:rPr>
          <w:rFonts w:ascii="Arial" w:eastAsiaTheme="minorEastAsia" w:hAnsi="Arial" w:cs="Arial"/>
          <w:sz w:val="18"/>
          <w:szCs w:val="18"/>
          <w:lang w:val="en-GB"/>
        </w:rPr>
        <w:t>deductibles are outside of the scope of the Core Data Record (CDR). Therefore, on a primary layer with multiple deductibles captured in the programme deductibles, the deductible fields within the CDR will not be populated.</w:t>
      </w:r>
    </w:p>
    <w:p w14:paraId="3C4F9278"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0DB453B6"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3789C3C1"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79CE4D89"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5177CDA8"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7AD24E18"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47F04E59"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6EA68FE5"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080B06B4"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4BF89404"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063221C6"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4398A4D7"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3FD6A339" w14:textId="4C4664DF"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lastRenderedPageBreak/>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361DFE" w:rsidRPr="00361DFE" w14:paraId="3ED83B02"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8408632"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E68EEC6"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A9D0E21" w14:textId="77777777" w:rsidR="00361DFE" w:rsidRPr="00361DFE" w:rsidRDefault="00361DFE" w:rsidP="00361DFE">
            <w:pPr>
              <w:spacing w:before="100" w:beforeAutospacing="1" w:after="100" w:afterAutospacing="1" w:line="240" w:lineRule="auto"/>
              <w:jc w:val="center"/>
              <w:rPr>
                <w:rFonts w:ascii="Arial" w:eastAsiaTheme="minorEastAsia" w:hAnsi="Arial" w:cs="Arial"/>
                <w:b/>
                <w:sz w:val="16"/>
                <w:szCs w:val="16"/>
                <w:lang w:val="en-GB"/>
              </w:rPr>
            </w:pPr>
            <w:r w:rsidRPr="00361DFE">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633C68D" w14:textId="77777777" w:rsidR="00361DFE" w:rsidRPr="00361DFE" w:rsidRDefault="00361DFE" w:rsidP="00361DFE">
            <w:pPr>
              <w:spacing w:before="100" w:beforeAutospacing="1" w:after="100" w:afterAutospacing="1" w:line="240" w:lineRule="auto"/>
              <w:jc w:val="center"/>
              <w:rPr>
                <w:rFonts w:ascii="Arial" w:eastAsiaTheme="minorEastAsia" w:hAnsi="Arial" w:cs="Arial"/>
                <w:b/>
                <w:sz w:val="16"/>
                <w:szCs w:val="16"/>
                <w:lang w:val="en-GB"/>
              </w:rPr>
            </w:pPr>
            <w:r w:rsidRPr="00361DFE">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B5502C2" w14:textId="77777777" w:rsidR="00361DFE" w:rsidRPr="00361DFE" w:rsidRDefault="00361DFE" w:rsidP="00361DFE">
            <w:pPr>
              <w:spacing w:before="100" w:beforeAutospacing="1" w:after="100" w:afterAutospacing="1" w:line="240" w:lineRule="auto"/>
              <w:jc w:val="center"/>
              <w:rPr>
                <w:rFonts w:ascii="Arial" w:eastAsiaTheme="minorEastAsia" w:hAnsi="Arial" w:cs="Arial"/>
                <w:b/>
                <w:sz w:val="16"/>
                <w:szCs w:val="16"/>
                <w:lang w:val="en-GB"/>
              </w:rPr>
            </w:pPr>
            <w:r w:rsidRPr="00361DFE">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757D020" w14:textId="77777777" w:rsidR="00361DFE" w:rsidRPr="00361DFE" w:rsidRDefault="00361DFE" w:rsidP="00361DFE">
            <w:pPr>
              <w:spacing w:before="100" w:beforeAutospacing="1" w:after="100" w:afterAutospacing="1" w:line="240" w:lineRule="auto"/>
              <w:jc w:val="center"/>
              <w:rPr>
                <w:rFonts w:ascii="Arial" w:eastAsiaTheme="minorEastAsia" w:hAnsi="Arial" w:cs="Arial"/>
                <w:b/>
                <w:sz w:val="16"/>
                <w:szCs w:val="16"/>
                <w:lang w:val="en-GB"/>
              </w:rPr>
            </w:pPr>
            <w:r w:rsidRPr="00361DFE">
              <w:rPr>
                <w:rFonts w:ascii="Arial" w:eastAsiaTheme="minorEastAsia" w:hAnsi="Arial" w:cs="Arial"/>
                <w:b/>
                <w:sz w:val="16"/>
                <w:szCs w:val="16"/>
                <w:lang w:val="en-GB"/>
              </w:rPr>
              <w:t>Alternative Subheading Name(s)</w:t>
            </w:r>
          </w:p>
        </w:tc>
      </w:tr>
      <w:tr w:rsidR="00361DFE" w:rsidRPr="00361DFE" w14:paraId="0290E81B"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C9E56"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color w:val="000000" w:themeColor="text1"/>
                <w:sz w:val="16"/>
                <w:szCs w:val="16"/>
                <w:lang w:val="en-GB"/>
              </w:rPr>
              <w:t>SUM (RE)INSURED</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32FE3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4F6DE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 Text – Multi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39172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 currency must be provided alongside an amount, for example:</w:t>
            </w:r>
          </w:p>
          <w:p w14:paraId="4E3A2F40" w14:textId="77777777" w:rsidR="00361DFE" w:rsidRPr="00361DFE" w:rsidRDefault="00361DFE" w:rsidP="0086717F">
            <w:pPr>
              <w:numPr>
                <w:ilvl w:val="0"/>
                <w:numId w:val="80"/>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1,000,000</w:t>
            </w:r>
          </w:p>
          <w:p w14:paraId="29337C4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62" w:history="1">
              <w:r w:rsidRPr="00361DFE">
                <w:rPr>
                  <w:rFonts w:ascii="Arial" w:eastAsiaTheme="minorEastAsia" w:hAnsi="Arial" w:cs="Arial"/>
                  <w:color w:val="0000FF"/>
                  <w:sz w:val="16"/>
                  <w:szCs w:val="16"/>
                  <w:u w:val="single"/>
                  <w:lang w:val="en-GB"/>
                </w:rPr>
                <w:t>ISO-42</w:t>
              </w:r>
              <w:bookmarkStart w:id="42" w:name="_Hlt130222572"/>
              <w:bookmarkStart w:id="43" w:name="_Hlt130222573"/>
              <w:r w:rsidRPr="00361DFE">
                <w:rPr>
                  <w:rFonts w:ascii="Arial" w:eastAsiaTheme="minorEastAsia" w:hAnsi="Arial" w:cs="Arial"/>
                  <w:color w:val="0000FF"/>
                  <w:sz w:val="16"/>
                  <w:szCs w:val="16"/>
                  <w:u w:val="single"/>
                  <w:lang w:val="en-GB"/>
                </w:rPr>
                <w:t>1</w:t>
              </w:r>
              <w:bookmarkEnd w:id="42"/>
              <w:bookmarkEnd w:id="43"/>
              <w:r w:rsidRPr="00361DFE">
                <w:rPr>
                  <w:rFonts w:ascii="Arial" w:eastAsiaTheme="minorEastAsia" w:hAnsi="Arial" w:cs="Arial"/>
                  <w:color w:val="0000FF"/>
                  <w:sz w:val="16"/>
                  <w:szCs w:val="16"/>
                  <w:u w:val="single"/>
                  <w:lang w:val="en-GB"/>
                </w:rPr>
                <w:t>7</w:t>
              </w:r>
            </w:hyperlink>
            <w:r w:rsidRPr="00361DFE">
              <w:rPr>
                <w:rFonts w:ascii="Arial" w:eastAsiaTheme="minorEastAsia" w:hAnsi="Arial" w:cs="Arial"/>
                <w:sz w:val="16"/>
                <w:szCs w:val="16"/>
                <w:lang w:val="en-GB"/>
              </w:rPr>
              <w:t xml:space="preserve"> standard should be used to define the currency.</w:t>
            </w:r>
          </w:p>
          <w:p w14:paraId="3734457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The sum insured basis should be stated after the monetary limit amount. Where multiple bases apply these should be separated by “,” or “and”. The basis should be selected from the list </w:t>
            </w:r>
            <w:hyperlink r:id="rId63" w:history="1">
              <w:r w:rsidRPr="00361DFE">
                <w:rPr>
                  <w:rFonts w:ascii="Arial" w:eastAsiaTheme="minorEastAsia" w:hAnsi="Arial" w:cs="Arial"/>
                  <w:color w:val="0000FF"/>
                  <w:sz w:val="16"/>
                  <w:szCs w:val="16"/>
                  <w:u w:val="single"/>
                  <w:lang w:val="en-GB"/>
                </w:rPr>
                <w:t>here</w:t>
              </w:r>
            </w:hyperlink>
            <w:r w:rsidRPr="00361DFE">
              <w:rPr>
                <w:rFonts w:ascii="Arial" w:eastAsiaTheme="minorEastAsia" w:hAnsi="Arial" w:cs="Arial"/>
                <w:sz w:val="16"/>
                <w:szCs w:val="16"/>
                <w:lang w:val="en-GB"/>
              </w:rPr>
              <w:t>. If none of the options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5A394D"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64" w:history="1">
              <w:r w:rsidR="00361DFE" w:rsidRPr="00361DFE">
                <w:rPr>
                  <w:rFonts w:ascii="Arial" w:eastAsiaTheme="minorEastAsia" w:hAnsi="Arial" w:cs="Arial"/>
                  <w:color w:val="0000FF"/>
                  <w:sz w:val="16"/>
                  <w:szCs w:val="16"/>
                  <w:u w:val="single"/>
                  <w:lang w:val="en-GB"/>
                </w:rPr>
                <w:t>Sum Insured or Limit Amount</w:t>
              </w:r>
            </w:hyperlink>
            <w:r w:rsidR="00361DFE" w:rsidRPr="00361DFE">
              <w:rPr>
                <w:rFonts w:ascii="Arial" w:eastAsiaTheme="minorEastAsia" w:hAnsi="Arial" w:cs="Arial"/>
                <w:sz w:val="16"/>
                <w:szCs w:val="16"/>
                <w:lang w:val="en-GB"/>
              </w:rPr>
              <w:t xml:space="preserve">; </w:t>
            </w:r>
            <w:hyperlink r:id="rId65" w:history="1">
              <w:r w:rsidR="00361DFE" w:rsidRPr="00361DFE">
                <w:rPr>
                  <w:rFonts w:ascii="Arial" w:eastAsiaTheme="minorEastAsia" w:hAnsi="Arial" w:cs="Arial"/>
                  <w:color w:val="0000FF"/>
                  <w:sz w:val="16"/>
                  <w:szCs w:val="16"/>
                  <w:u w:val="single"/>
                  <w:lang w:val="en-GB"/>
                </w:rPr>
                <w:t>Sum Insured or Limit Currency</w:t>
              </w:r>
            </w:hyperlink>
            <w:r w:rsidR="00361DFE" w:rsidRPr="00361DFE">
              <w:rPr>
                <w:rFonts w:ascii="Arial" w:eastAsiaTheme="minorEastAsia" w:hAnsi="Arial" w:cs="Arial"/>
                <w:sz w:val="16"/>
                <w:szCs w:val="16"/>
                <w:lang w:val="en-GB"/>
              </w:rPr>
              <w:t xml:space="preserve">; </w:t>
            </w:r>
            <w:hyperlink r:id="rId66" w:history="1">
              <w:r w:rsidR="00361DFE" w:rsidRPr="00361DFE">
                <w:rPr>
                  <w:rFonts w:ascii="Arial" w:eastAsiaTheme="minorEastAsia" w:hAnsi="Arial" w:cs="Arial"/>
                  <w:color w:val="0000FF"/>
                  <w:sz w:val="16"/>
                  <w:szCs w:val="16"/>
                  <w:u w:val="single"/>
                  <w:lang w:val="en-GB"/>
                </w:rPr>
                <w:t>Sum Insured or Limit Basis</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532F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Limit of Indemnity; Policy Limit; Section Limit; Sum Insured; Sum Reinsured; Limit of Liability; Maximum Limit of Liability; To Pay The Difference Between (see Best Practices below); To Pay (see Best Practices below) </w:t>
            </w:r>
          </w:p>
        </w:tc>
      </w:tr>
      <w:tr w:rsidR="00361DFE" w:rsidRPr="00361DFE" w14:paraId="603BC4C3"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24F41B"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t>EXCESS OF</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B56E4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an excess applies to a specific limit</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555D2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 Numerical – Percentage; Text – Multi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E4506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Either an excess amount or excess percentage (percentage of limit) must be provided as applicable.</w:t>
            </w:r>
          </w:p>
          <w:p w14:paraId="65EE7C8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 currency must be provided alongside an amount, for example:</w:t>
            </w:r>
          </w:p>
          <w:p w14:paraId="092B33F6" w14:textId="77777777" w:rsidR="00361DFE" w:rsidRPr="00361DFE" w:rsidRDefault="00361DFE" w:rsidP="0086717F">
            <w:pPr>
              <w:numPr>
                <w:ilvl w:val="0"/>
                <w:numId w:val="81"/>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500,000</w:t>
            </w:r>
          </w:p>
          <w:p w14:paraId="597528B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 percentage of the sum (re)insured that represents the excess must be provided, for example:</w:t>
            </w:r>
          </w:p>
          <w:p w14:paraId="7EA74E0A" w14:textId="77777777" w:rsidR="00361DFE" w:rsidRPr="00361DFE" w:rsidRDefault="00361DFE" w:rsidP="0086717F">
            <w:pPr>
              <w:numPr>
                <w:ilvl w:val="0"/>
                <w:numId w:val="82"/>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50% of Sum (Re)Insured</w:t>
            </w:r>
          </w:p>
          <w:p w14:paraId="7369CED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67"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the currency.</w:t>
            </w:r>
          </w:p>
          <w:p w14:paraId="3D31F09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The excess basis should be stated after the monetary limit amount. Where multiple bases apply these should be separated by “,” or “and”. The basis should be selected from the list </w:t>
            </w:r>
            <w:hyperlink r:id="rId68" w:history="1">
              <w:r w:rsidRPr="00361DFE">
                <w:rPr>
                  <w:rFonts w:ascii="Arial" w:eastAsiaTheme="minorEastAsia" w:hAnsi="Arial" w:cs="Arial"/>
                  <w:color w:val="0000FF"/>
                  <w:sz w:val="16"/>
                  <w:szCs w:val="16"/>
                  <w:u w:val="single"/>
                  <w:lang w:val="en-GB"/>
                </w:rPr>
                <w:t>here</w:t>
              </w:r>
            </w:hyperlink>
            <w:r w:rsidRPr="00361DFE">
              <w:rPr>
                <w:rFonts w:ascii="Arial" w:eastAsiaTheme="minorEastAsia" w:hAnsi="Arial" w:cs="Arial"/>
                <w:sz w:val="16"/>
                <w:szCs w:val="16"/>
                <w:lang w:val="en-GB"/>
              </w:rPr>
              <w:t>. If none of the options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7B7E2"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69" w:history="1">
              <w:r w:rsidR="00361DFE" w:rsidRPr="00361DFE">
                <w:rPr>
                  <w:rFonts w:ascii="Arial" w:eastAsiaTheme="minorEastAsia" w:hAnsi="Arial" w:cs="Arial"/>
                  <w:color w:val="0000FF"/>
                  <w:sz w:val="16"/>
                  <w:szCs w:val="16"/>
                  <w:u w:val="single"/>
                  <w:lang w:val="en-GB"/>
                </w:rPr>
                <w:t>Deductible or Excess Amount</w:t>
              </w:r>
            </w:hyperlink>
            <w:r w:rsidR="00361DFE" w:rsidRPr="00361DFE">
              <w:rPr>
                <w:rFonts w:ascii="Arial" w:eastAsiaTheme="minorEastAsia" w:hAnsi="Arial" w:cs="Arial"/>
                <w:sz w:val="16"/>
                <w:szCs w:val="16"/>
                <w:lang w:val="en-GB"/>
              </w:rPr>
              <w:t xml:space="preserve">; </w:t>
            </w:r>
            <w:hyperlink r:id="rId70" w:history="1">
              <w:r w:rsidR="00361DFE" w:rsidRPr="00361DFE">
                <w:rPr>
                  <w:rFonts w:ascii="Arial" w:eastAsiaTheme="minorEastAsia" w:hAnsi="Arial" w:cs="Arial"/>
                  <w:color w:val="0000FF"/>
                  <w:sz w:val="16"/>
                  <w:szCs w:val="16"/>
                  <w:u w:val="single"/>
                  <w:lang w:val="en-GB"/>
                </w:rPr>
                <w:t>Deductible or Excess Currency</w:t>
              </w:r>
            </w:hyperlink>
            <w:r w:rsidR="00361DFE" w:rsidRPr="00361DFE">
              <w:rPr>
                <w:rFonts w:ascii="Arial" w:eastAsiaTheme="minorEastAsia" w:hAnsi="Arial" w:cs="Arial"/>
                <w:sz w:val="16"/>
                <w:szCs w:val="16"/>
                <w:lang w:val="en-GB"/>
              </w:rPr>
              <w:t xml:space="preserve">; </w:t>
            </w:r>
            <w:hyperlink r:id="rId71" w:history="1">
              <w:r w:rsidR="00361DFE" w:rsidRPr="00361DFE">
                <w:rPr>
                  <w:rFonts w:ascii="Arial" w:eastAsiaTheme="minorEastAsia" w:hAnsi="Arial" w:cs="Arial"/>
                  <w:color w:val="0000FF"/>
                  <w:sz w:val="16"/>
                  <w:szCs w:val="16"/>
                  <w:u w:val="single"/>
                  <w:lang w:val="en-GB"/>
                </w:rPr>
                <w:t>Deductible or Excess Percentage</w:t>
              </w:r>
            </w:hyperlink>
            <w:r w:rsidR="00361DFE" w:rsidRPr="00361DFE">
              <w:rPr>
                <w:rFonts w:ascii="Arial" w:eastAsiaTheme="minorEastAsia" w:hAnsi="Arial" w:cs="Arial"/>
                <w:sz w:val="16"/>
                <w:szCs w:val="16"/>
                <w:lang w:val="en-GB"/>
              </w:rPr>
              <w:t xml:space="preserve">; </w:t>
            </w:r>
            <w:hyperlink r:id="rId72" w:history="1">
              <w:r w:rsidR="00361DFE" w:rsidRPr="00361DFE">
                <w:rPr>
                  <w:rFonts w:ascii="Arial" w:eastAsiaTheme="minorEastAsia" w:hAnsi="Arial" w:cs="Arial"/>
                  <w:color w:val="0000FF"/>
                  <w:sz w:val="16"/>
                  <w:szCs w:val="16"/>
                  <w:u w:val="single"/>
                  <w:lang w:val="en-GB"/>
                </w:rPr>
                <w:t>Deductible or Excess Basis</w:t>
              </w:r>
            </w:hyperlink>
          </w:p>
          <w:p w14:paraId="3786299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73" w:history="1">
              <w:r w:rsidRPr="00361DFE">
                <w:rPr>
                  <w:rFonts w:ascii="Arial" w:eastAsiaTheme="minorEastAsia" w:hAnsi="Arial" w:cs="Arial"/>
                  <w:color w:val="0000FF"/>
                  <w:sz w:val="16"/>
                  <w:szCs w:val="16"/>
                  <w:u w:val="single"/>
                  <w:lang w:val="en-GB"/>
                </w:rPr>
                <w:t xml:space="preserve">Deductible or Excess Indicator </w:t>
              </w:r>
            </w:hyperlink>
            <w:r w:rsidRPr="00361DFE">
              <w:rPr>
                <w:rFonts w:ascii="Arial" w:eastAsiaTheme="minorEastAsia" w:hAnsi="Arial" w:cs="Arial"/>
                <w:sz w:val="16"/>
                <w:szCs w:val="16"/>
                <w:lang w:val="en-GB"/>
              </w:rPr>
              <w:t>= “Loss Excess”</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F5C964" w14:textId="77777777" w:rsidR="00361DFE" w:rsidRPr="00361DFE" w:rsidRDefault="00361DFE" w:rsidP="00361DFE">
            <w:pPr>
              <w:rPr>
                <w:rFonts w:ascii="Arial" w:hAnsi="Arial" w:cs="Arial"/>
                <w:sz w:val="16"/>
                <w:szCs w:val="16"/>
                <w:lang w:val="en-GB"/>
              </w:rPr>
            </w:pPr>
            <w:r w:rsidRPr="00361DFE">
              <w:rPr>
                <w:rFonts w:ascii="Arial" w:hAnsi="Arial" w:cs="Arial"/>
                <w:sz w:val="16"/>
                <w:szCs w:val="16"/>
                <w:lang w:val="en-GB"/>
              </w:rPr>
              <w:t>And A Primary Limit Of (see Best Practices below); Excess of a Primary Limit of (see Best Practices below)</w:t>
            </w:r>
          </w:p>
        </w:tc>
      </w:tr>
    </w:tbl>
    <w:p w14:paraId="40FC0115" w14:textId="77777777" w:rsidR="00ED2EFA" w:rsidRDefault="00ED2EFA" w:rsidP="00361DFE">
      <w:pPr>
        <w:spacing w:before="100" w:beforeAutospacing="1" w:after="100" w:afterAutospacing="1" w:line="240" w:lineRule="auto"/>
        <w:rPr>
          <w:rFonts w:ascii="Arial" w:eastAsiaTheme="minorEastAsia" w:hAnsi="Arial" w:cs="Arial"/>
          <w:b/>
          <w:sz w:val="18"/>
          <w:szCs w:val="18"/>
          <w:lang w:val="en-GB"/>
        </w:rPr>
      </w:pPr>
    </w:p>
    <w:p w14:paraId="20BB80C5" w14:textId="77777777" w:rsidR="00ED2EFA" w:rsidRDefault="00ED2EFA" w:rsidP="00361DFE">
      <w:pPr>
        <w:spacing w:before="100" w:beforeAutospacing="1" w:after="100" w:afterAutospacing="1" w:line="240" w:lineRule="auto"/>
        <w:rPr>
          <w:rFonts w:ascii="Arial" w:eastAsiaTheme="minorEastAsia" w:hAnsi="Arial" w:cs="Arial"/>
          <w:b/>
          <w:sz w:val="18"/>
          <w:szCs w:val="18"/>
          <w:lang w:val="en-GB"/>
        </w:rPr>
      </w:pPr>
    </w:p>
    <w:p w14:paraId="6FF858F5" w14:textId="1EC25820"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sz w:val="18"/>
          <w:szCs w:val="18"/>
          <w:lang w:val="en-GB"/>
        </w:rPr>
        <w:lastRenderedPageBreak/>
        <w:t>Best Practices</w:t>
      </w:r>
      <w:r w:rsidRPr="00361DFE">
        <w:rPr>
          <w:rFonts w:ascii="Arial" w:eastAsiaTheme="minorEastAsia" w:hAnsi="Arial" w:cs="Arial"/>
          <w:b/>
          <w:bCs/>
          <w:sz w:val="18"/>
          <w:szCs w:val="18"/>
          <w:lang w:val="en-GB"/>
        </w:rPr>
        <w:t>:</w:t>
      </w:r>
    </w:p>
    <w:p w14:paraId="2579B354" w14:textId="77777777" w:rsidR="00361DFE" w:rsidRPr="00361DFE" w:rsidRDefault="00361DFE" w:rsidP="0086717F">
      <w:pPr>
        <w:numPr>
          <w:ilvl w:val="0"/>
          <w:numId w:val="32"/>
        </w:numPr>
        <w:contextualSpacing/>
        <w:rPr>
          <w:rFonts w:ascii="Arial" w:eastAsiaTheme="minorEastAsia" w:hAnsi="Arial" w:cs="Arial"/>
          <w:sz w:val="18"/>
          <w:szCs w:val="18"/>
          <w:lang w:val="en-GB"/>
        </w:rPr>
      </w:pPr>
      <w:r w:rsidRPr="00361DFE">
        <w:rPr>
          <w:rFonts w:ascii="Arial" w:eastAsiaTheme="minorEastAsia" w:hAnsi="Arial" w:cs="Arial"/>
          <w:sz w:val="18"/>
          <w:szCs w:val="18"/>
          <w:lang w:val="en-GB"/>
        </w:rPr>
        <w:t>Any sum (re)insured / limit of liability / limit should be shown under this heading, excluding any programme sub-limits and deductibles.</w:t>
      </w:r>
    </w:p>
    <w:p w14:paraId="48E16EF6" w14:textId="77777777" w:rsidR="00361DFE" w:rsidRPr="00361DFE" w:rsidRDefault="00361DFE" w:rsidP="0086717F">
      <w:pPr>
        <w:numPr>
          <w:ilvl w:val="0"/>
          <w:numId w:val="32"/>
        </w:numPr>
        <w:contextualSpacing/>
        <w:rPr>
          <w:rFonts w:ascii="Arial" w:hAnsi="Arial" w:cs="Arial"/>
          <w:sz w:val="18"/>
          <w:szCs w:val="18"/>
          <w:lang w:val="en-GB"/>
        </w:rPr>
      </w:pPr>
      <w:r w:rsidRPr="00361DFE">
        <w:rPr>
          <w:rFonts w:ascii="Arial" w:eastAsiaTheme="minorEastAsia" w:hAnsi="Arial" w:cs="Arial"/>
          <w:sz w:val="18"/>
          <w:szCs w:val="18"/>
          <w:lang w:val="en-GB"/>
        </w:rPr>
        <w:t>Where it is necessary to explain a sum (re)insured / limit of liability / limit further, the sum insured / limit of liability / limit and associated basis should be stated, and any specification should be captured underneath. A specification should be provided especially where multiple sums (re)insured / limits of liability / limits apply to a single (section of) the MRC (for example, for different coverages).</w:t>
      </w:r>
    </w:p>
    <w:p w14:paraId="0B6ABE38" w14:textId="77777777" w:rsidR="00361DFE" w:rsidRPr="00361DFE" w:rsidRDefault="00361DFE" w:rsidP="0086717F">
      <w:pPr>
        <w:numPr>
          <w:ilvl w:val="0"/>
          <w:numId w:val="32"/>
        </w:numPr>
        <w:contextualSpacing/>
        <w:rPr>
          <w:rFonts w:ascii="Arial" w:hAnsi="Arial" w:cs="Arial"/>
          <w:sz w:val="18"/>
          <w:szCs w:val="18"/>
          <w:lang w:val="en-GB"/>
        </w:rPr>
      </w:pPr>
      <w:r w:rsidRPr="00361DFE">
        <w:rPr>
          <w:rFonts w:ascii="Arial" w:hAnsi="Arial" w:cs="Arial"/>
          <w:sz w:val="18"/>
          <w:szCs w:val="18"/>
          <w:lang w:val="en-GB"/>
        </w:rPr>
        <w:t>Where the sum (re)insured / limit of liability / limit and excess is expressed on a “Difference between” basis, the applicable alternative subheading names should be used in combination (i.e. “To Pay The Difference Between” and “And A Primary Limit Of”, or “To Pay” and “Excess of a Primary Limit of” – see example below.</w:t>
      </w:r>
    </w:p>
    <w:p w14:paraId="19101E92"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t>Example:</w:t>
      </w:r>
    </w:p>
    <w:p w14:paraId="1A7191AC" w14:textId="77777777" w:rsidR="00361DFE" w:rsidRPr="00361DFE" w:rsidRDefault="00361DFE" w:rsidP="00361DFE">
      <w:pPr>
        <w:spacing w:after="240" w:line="240" w:lineRule="auto"/>
        <w:rPr>
          <w:rFonts w:ascii="Arial" w:eastAsiaTheme="minorEastAsia" w:hAnsi="Arial" w:cs="Arial"/>
          <w:i/>
          <w:sz w:val="18"/>
          <w:szCs w:val="18"/>
          <w:lang w:val="en-GB"/>
        </w:rPr>
      </w:pPr>
      <w:r w:rsidRPr="00361DFE">
        <w:rPr>
          <w:rFonts w:ascii="Arial" w:eastAsiaTheme="minorEastAsia" w:hAnsi="Arial" w:cs="Arial"/>
          <w:i/>
          <w:sz w:val="18"/>
          <w:szCs w:val="18"/>
          <w:lang w:val="en-GB"/>
        </w:rPr>
        <w:t>Simple Property Primary / Full Value Placement</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5B8CF32B" w14:textId="77777777" w:rsidTr="00EA495A">
        <w:tc>
          <w:tcPr>
            <w:tcW w:w="2326" w:type="dxa"/>
          </w:tcPr>
          <w:p w14:paraId="11EE23AB"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SUM (RE)INSURED</w:t>
            </w:r>
          </w:p>
        </w:tc>
        <w:tc>
          <w:tcPr>
            <w:tcW w:w="6781" w:type="dxa"/>
          </w:tcPr>
          <w:p w14:paraId="77DB02BA" w14:textId="77777777" w:rsidR="00361DFE" w:rsidRPr="00361DFE" w:rsidRDefault="00361DFE" w:rsidP="00361DFE">
            <w:pPr>
              <w:rPr>
                <w:rFonts w:ascii="Arial" w:hAnsi="Arial" w:cs="Arial"/>
                <w:sz w:val="18"/>
                <w:szCs w:val="18"/>
              </w:rPr>
            </w:pPr>
            <w:r w:rsidRPr="00361DFE">
              <w:rPr>
                <w:rFonts w:ascii="Arial" w:hAnsi="Arial" w:cs="Arial"/>
                <w:sz w:val="18"/>
                <w:szCs w:val="18"/>
              </w:rPr>
              <w:t>USD 25,000,000 each occurrence</w:t>
            </w:r>
          </w:p>
          <w:p w14:paraId="28048ED6" w14:textId="77777777" w:rsidR="00361DFE" w:rsidRPr="00361DFE" w:rsidRDefault="00361DFE" w:rsidP="00361DFE">
            <w:pPr>
              <w:rPr>
                <w:rFonts w:ascii="Arial" w:hAnsi="Arial" w:cs="Arial"/>
                <w:sz w:val="18"/>
                <w:szCs w:val="18"/>
              </w:rPr>
            </w:pPr>
            <w:r w:rsidRPr="00361DFE">
              <w:rPr>
                <w:rFonts w:ascii="Arial" w:hAnsi="Arial" w:cs="Arial"/>
                <w:sz w:val="18"/>
                <w:szCs w:val="18"/>
              </w:rPr>
              <w:t>Except as restricted by Programme Sub-Limits as defined herein</w:t>
            </w:r>
          </w:p>
          <w:p w14:paraId="51E8658F" w14:textId="77777777" w:rsidR="00361DFE" w:rsidRPr="00361DFE" w:rsidRDefault="00361DFE" w:rsidP="00361DFE">
            <w:pPr>
              <w:rPr>
                <w:rFonts w:ascii="Arial" w:hAnsi="Arial" w:cs="Arial"/>
                <w:sz w:val="18"/>
                <w:szCs w:val="18"/>
              </w:rPr>
            </w:pPr>
            <w:r w:rsidRPr="00361DFE">
              <w:rPr>
                <w:rFonts w:ascii="Arial" w:hAnsi="Arial" w:cs="Arial"/>
                <w:sz w:val="18"/>
                <w:szCs w:val="18"/>
              </w:rPr>
              <w:t>Which in turn excess of Programme Deductibles as defined herein.</w:t>
            </w:r>
          </w:p>
        </w:tc>
      </w:tr>
    </w:tbl>
    <w:p w14:paraId="3AF3063A" w14:textId="77777777" w:rsidR="00ED2EFA" w:rsidRDefault="00ED2EFA" w:rsidP="00ED2EFA">
      <w:pPr>
        <w:rPr>
          <w:rFonts w:ascii="Arial" w:eastAsia="Times New Roman" w:hAnsi="Arial" w:cs="Arial"/>
          <w:sz w:val="18"/>
          <w:szCs w:val="18"/>
          <w:lang w:val="en-GB"/>
        </w:rPr>
      </w:pPr>
    </w:p>
    <w:p w14:paraId="516E6856" w14:textId="23BA3E41" w:rsidR="00361DFE" w:rsidRPr="00361DFE" w:rsidRDefault="00361DFE" w:rsidP="00ED2EFA">
      <w:pPr>
        <w:rPr>
          <w:rFonts w:ascii="Arial" w:eastAsia="Times New Roman" w:hAnsi="Arial" w:cs="Arial"/>
          <w:sz w:val="18"/>
          <w:szCs w:val="18"/>
          <w:lang w:val="en-GB"/>
        </w:rPr>
      </w:pPr>
      <w:r w:rsidRPr="00361DFE">
        <w:rPr>
          <w:rFonts w:ascii="Arial" w:eastAsiaTheme="minorEastAsia" w:hAnsi="Arial" w:cs="Arial"/>
          <w:i/>
          <w:sz w:val="18"/>
          <w:szCs w:val="18"/>
          <w:lang w:val="en-GB"/>
        </w:rPr>
        <w:t>Layered Property Risk with Multiple Sections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2A9780B3" w14:textId="77777777" w:rsidTr="00EA495A">
        <w:tc>
          <w:tcPr>
            <w:tcW w:w="2326" w:type="dxa"/>
          </w:tcPr>
          <w:p w14:paraId="13A598F1"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SUM (RE)INSURED</w:t>
            </w:r>
          </w:p>
        </w:tc>
        <w:tc>
          <w:tcPr>
            <w:tcW w:w="6781" w:type="dxa"/>
          </w:tcPr>
          <w:p w14:paraId="52E90607" w14:textId="77777777" w:rsidR="00361DFE" w:rsidRPr="00361DFE" w:rsidRDefault="00361DFE" w:rsidP="00361DFE">
            <w:pPr>
              <w:rPr>
                <w:rFonts w:ascii="Arial" w:hAnsi="Arial" w:cs="Arial"/>
                <w:b/>
                <w:sz w:val="18"/>
                <w:szCs w:val="18"/>
              </w:rPr>
            </w:pPr>
            <w:r w:rsidRPr="00361DFE">
              <w:rPr>
                <w:rFonts w:ascii="Arial" w:hAnsi="Arial" w:cs="Arial"/>
                <w:b/>
                <w:sz w:val="18"/>
                <w:szCs w:val="18"/>
              </w:rPr>
              <w:t>Section 1</w:t>
            </w:r>
          </w:p>
          <w:p w14:paraId="50992863"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USD 25,000,000 each occurrence and in the annual aggregate  </w:t>
            </w:r>
          </w:p>
          <w:p w14:paraId="1EAF42BF" w14:textId="77777777" w:rsidR="00361DFE" w:rsidRPr="00361DFE" w:rsidRDefault="00361DFE" w:rsidP="00361DFE">
            <w:pPr>
              <w:rPr>
                <w:rFonts w:ascii="Arial" w:hAnsi="Arial" w:cs="Arial"/>
                <w:sz w:val="18"/>
                <w:szCs w:val="18"/>
              </w:rPr>
            </w:pPr>
            <w:r w:rsidRPr="00361DFE">
              <w:rPr>
                <w:rFonts w:ascii="Arial" w:hAnsi="Arial" w:cs="Arial"/>
                <w:sz w:val="18"/>
                <w:szCs w:val="18"/>
              </w:rPr>
              <w:t>separately (in respect of Flood and Earth Movement)</w:t>
            </w:r>
          </w:p>
          <w:p w14:paraId="44A058A0" w14:textId="77777777" w:rsidR="00361DFE" w:rsidRPr="00361DFE" w:rsidRDefault="00361DFE" w:rsidP="00361DFE">
            <w:pPr>
              <w:rPr>
                <w:rFonts w:ascii="Arial" w:hAnsi="Arial" w:cs="Arial"/>
                <w:sz w:val="18"/>
                <w:szCs w:val="18"/>
              </w:rPr>
            </w:pPr>
            <w:r w:rsidRPr="00361DFE">
              <w:rPr>
                <w:rFonts w:ascii="Arial" w:hAnsi="Arial" w:cs="Arial"/>
                <w:sz w:val="18"/>
                <w:szCs w:val="18"/>
              </w:rPr>
              <w:t>Except as restricted by Programme Sub-Limits as defined herein</w:t>
            </w:r>
          </w:p>
          <w:p w14:paraId="5674D7A7" w14:textId="77777777" w:rsidR="00361DFE" w:rsidRPr="00361DFE" w:rsidRDefault="00361DFE" w:rsidP="00361DFE">
            <w:pPr>
              <w:rPr>
                <w:rFonts w:ascii="Arial" w:hAnsi="Arial" w:cs="Arial"/>
                <w:sz w:val="18"/>
                <w:szCs w:val="18"/>
              </w:rPr>
            </w:pPr>
            <w:r w:rsidRPr="00361DFE">
              <w:rPr>
                <w:rFonts w:ascii="Arial" w:hAnsi="Arial" w:cs="Arial"/>
                <w:sz w:val="18"/>
                <w:szCs w:val="18"/>
              </w:rPr>
              <w:t>Which in turn excess of Programme Deductibles as defined herein.</w:t>
            </w:r>
          </w:p>
          <w:p w14:paraId="5B82003A" w14:textId="77777777" w:rsidR="00361DFE" w:rsidRPr="00361DFE" w:rsidRDefault="00361DFE" w:rsidP="00361DFE">
            <w:pPr>
              <w:rPr>
                <w:rFonts w:ascii="Arial" w:hAnsi="Arial" w:cs="Arial"/>
                <w:sz w:val="18"/>
                <w:szCs w:val="18"/>
              </w:rPr>
            </w:pPr>
          </w:p>
          <w:p w14:paraId="254F93C1" w14:textId="77777777" w:rsidR="00361DFE" w:rsidRPr="00361DFE" w:rsidRDefault="00361DFE" w:rsidP="00361DFE">
            <w:pPr>
              <w:rPr>
                <w:rFonts w:ascii="Arial" w:hAnsi="Arial" w:cs="Arial"/>
                <w:b/>
                <w:sz w:val="18"/>
                <w:szCs w:val="18"/>
              </w:rPr>
            </w:pPr>
            <w:r w:rsidRPr="00361DFE">
              <w:rPr>
                <w:rFonts w:ascii="Arial" w:hAnsi="Arial" w:cs="Arial"/>
                <w:b/>
                <w:sz w:val="18"/>
                <w:szCs w:val="18"/>
              </w:rPr>
              <w:t>Section 2</w:t>
            </w:r>
          </w:p>
          <w:p w14:paraId="78E40F0E"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USD 25,000,000 each occurrence and in the annual aggregate  </w:t>
            </w:r>
          </w:p>
          <w:p w14:paraId="602271E9" w14:textId="77777777" w:rsidR="00361DFE" w:rsidRPr="00361DFE" w:rsidRDefault="00361DFE" w:rsidP="00361DFE">
            <w:pPr>
              <w:rPr>
                <w:rFonts w:ascii="Arial" w:hAnsi="Arial" w:cs="Arial"/>
                <w:sz w:val="18"/>
                <w:szCs w:val="18"/>
              </w:rPr>
            </w:pPr>
            <w:r w:rsidRPr="00361DFE">
              <w:rPr>
                <w:rFonts w:ascii="Arial" w:hAnsi="Arial" w:cs="Arial"/>
                <w:sz w:val="18"/>
                <w:szCs w:val="18"/>
              </w:rPr>
              <w:t>separately (in respect of Flood and Earth Movement)</w:t>
            </w:r>
          </w:p>
          <w:p w14:paraId="2478F227" w14:textId="77777777" w:rsidR="00361DFE" w:rsidRPr="00361DFE" w:rsidRDefault="00361DFE" w:rsidP="00361DFE">
            <w:pPr>
              <w:rPr>
                <w:rFonts w:ascii="Arial" w:hAnsi="Arial" w:cs="Arial"/>
                <w:sz w:val="18"/>
                <w:szCs w:val="18"/>
              </w:rPr>
            </w:pPr>
            <w:r w:rsidRPr="00361DFE">
              <w:rPr>
                <w:rFonts w:ascii="Arial" w:hAnsi="Arial" w:cs="Arial"/>
                <w:sz w:val="18"/>
                <w:szCs w:val="18"/>
              </w:rPr>
              <w:t>Except as restricted by Programme Sub-Limits as defined herein.</w:t>
            </w:r>
          </w:p>
          <w:p w14:paraId="4EEE9B55" w14:textId="77777777" w:rsidR="00361DFE" w:rsidRPr="00361DFE" w:rsidRDefault="00361DFE" w:rsidP="00361DFE">
            <w:pPr>
              <w:rPr>
                <w:rFonts w:ascii="Arial" w:hAnsi="Arial" w:cs="Arial"/>
                <w:sz w:val="18"/>
                <w:szCs w:val="18"/>
              </w:rPr>
            </w:pPr>
          </w:p>
          <w:p w14:paraId="32C9EB90" w14:textId="77777777" w:rsidR="00361DFE" w:rsidRPr="00361DFE" w:rsidRDefault="00361DFE" w:rsidP="00361DFE">
            <w:pPr>
              <w:rPr>
                <w:rFonts w:ascii="Arial" w:hAnsi="Arial" w:cs="Arial"/>
                <w:b/>
                <w:sz w:val="18"/>
                <w:szCs w:val="18"/>
              </w:rPr>
            </w:pPr>
            <w:r w:rsidRPr="00361DFE">
              <w:rPr>
                <w:rFonts w:ascii="Arial" w:hAnsi="Arial" w:cs="Arial"/>
                <w:b/>
                <w:sz w:val="18"/>
                <w:szCs w:val="18"/>
              </w:rPr>
              <w:t>Excess of</w:t>
            </w:r>
          </w:p>
          <w:p w14:paraId="075ECB6F"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USD 25,000,000 each occurrence and in the annual aggregate  </w:t>
            </w:r>
          </w:p>
          <w:p w14:paraId="5AAF05D0" w14:textId="77777777" w:rsidR="00361DFE" w:rsidRPr="00361DFE" w:rsidRDefault="00361DFE" w:rsidP="00361DFE">
            <w:pPr>
              <w:rPr>
                <w:rFonts w:ascii="Arial" w:hAnsi="Arial" w:cs="Arial"/>
                <w:sz w:val="18"/>
                <w:szCs w:val="18"/>
              </w:rPr>
            </w:pPr>
            <w:r w:rsidRPr="00361DFE">
              <w:rPr>
                <w:rFonts w:ascii="Arial" w:hAnsi="Arial" w:cs="Arial"/>
                <w:sz w:val="18"/>
                <w:szCs w:val="18"/>
              </w:rPr>
              <w:t>separately (in respect of Flood and Earth Movement)</w:t>
            </w:r>
          </w:p>
          <w:p w14:paraId="077EE803" w14:textId="77777777" w:rsidR="00361DFE" w:rsidRPr="00361DFE" w:rsidRDefault="00361DFE" w:rsidP="00361DFE">
            <w:pPr>
              <w:rPr>
                <w:rFonts w:ascii="Arial" w:hAnsi="Arial" w:cs="Arial"/>
                <w:b/>
                <w:sz w:val="18"/>
                <w:szCs w:val="18"/>
              </w:rPr>
            </w:pPr>
            <w:r w:rsidRPr="00361DFE">
              <w:rPr>
                <w:rFonts w:ascii="Arial" w:hAnsi="Arial" w:cs="Arial"/>
                <w:sz w:val="18"/>
                <w:szCs w:val="18"/>
              </w:rPr>
              <w:t>Which in turn excess of Programme Deductibles as defined herein.</w:t>
            </w:r>
          </w:p>
        </w:tc>
      </w:tr>
    </w:tbl>
    <w:p w14:paraId="1131230E" w14:textId="77777777" w:rsidR="00361DFE" w:rsidRPr="00361DFE" w:rsidRDefault="00361DFE" w:rsidP="00361DFE">
      <w:pPr>
        <w:rPr>
          <w:rFonts w:ascii="Arial" w:eastAsia="Times New Roman" w:hAnsi="Arial" w:cs="Arial"/>
          <w:sz w:val="18"/>
          <w:szCs w:val="18"/>
          <w:lang w:val="en-GB"/>
        </w:rPr>
      </w:pPr>
    </w:p>
    <w:p w14:paraId="251A8344" w14:textId="77777777" w:rsidR="00361DFE" w:rsidRPr="00361DFE" w:rsidRDefault="00361DFE" w:rsidP="00361DFE">
      <w:pPr>
        <w:spacing w:after="240" w:line="240" w:lineRule="auto"/>
        <w:rPr>
          <w:rFonts w:ascii="Arial" w:eastAsiaTheme="minorEastAsia" w:hAnsi="Arial" w:cs="Arial"/>
          <w:i/>
          <w:sz w:val="18"/>
          <w:szCs w:val="18"/>
          <w:lang w:val="en-GB"/>
        </w:rPr>
      </w:pPr>
      <w:r w:rsidRPr="00361DFE">
        <w:rPr>
          <w:rFonts w:ascii="Arial" w:eastAsiaTheme="minorEastAsia" w:hAnsi="Arial" w:cs="Arial"/>
          <w:i/>
          <w:sz w:val="18"/>
          <w:szCs w:val="18"/>
          <w:lang w:val="en-GB"/>
        </w:rPr>
        <w:t>Property Risk Layer in Excess of Captive Retention</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5DEEE016" w14:textId="77777777" w:rsidTr="00EA495A">
        <w:tc>
          <w:tcPr>
            <w:tcW w:w="2326" w:type="dxa"/>
          </w:tcPr>
          <w:p w14:paraId="052A7D81"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SUM (RE)INSURED</w:t>
            </w:r>
          </w:p>
        </w:tc>
        <w:tc>
          <w:tcPr>
            <w:tcW w:w="6781" w:type="dxa"/>
          </w:tcPr>
          <w:p w14:paraId="4A1D8160" w14:textId="77777777" w:rsidR="00361DFE" w:rsidRPr="00361DFE" w:rsidRDefault="00361DFE" w:rsidP="00361DFE">
            <w:pPr>
              <w:rPr>
                <w:rFonts w:ascii="Arial" w:hAnsi="Arial" w:cs="Arial"/>
                <w:sz w:val="18"/>
                <w:szCs w:val="18"/>
              </w:rPr>
            </w:pPr>
            <w:r w:rsidRPr="00361DFE">
              <w:rPr>
                <w:rFonts w:ascii="Arial" w:hAnsi="Arial" w:cs="Arial"/>
                <w:sz w:val="18"/>
                <w:szCs w:val="18"/>
              </w:rPr>
              <w:t>USD 1,000,000 any one occurrence</w:t>
            </w:r>
          </w:p>
          <w:p w14:paraId="68F90C99" w14:textId="77777777" w:rsidR="00361DFE" w:rsidRPr="00361DFE" w:rsidRDefault="00361DFE" w:rsidP="00361DFE">
            <w:pPr>
              <w:rPr>
                <w:rFonts w:ascii="Arial" w:hAnsi="Arial" w:cs="Arial"/>
                <w:sz w:val="18"/>
                <w:szCs w:val="18"/>
              </w:rPr>
            </w:pPr>
            <w:r w:rsidRPr="00361DFE">
              <w:rPr>
                <w:rFonts w:ascii="Arial" w:hAnsi="Arial" w:cs="Arial"/>
                <w:sz w:val="18"/>
                <w:szCs w:val="18"/>
              </w:rPr>
              <w:t>Combined single limited property damage / business interruption for the period</w:t>
            </w:r>
          </w:p>
          <w:p w14:paraId="356549C9" w14:textId="77777777" w:rsidR="00361DFE" w:rsidRPr="00361DFE" w:rsidRDefault="00361DFE" w:rsidP="00361DFE">
            <w:pPr>
              <w:rPr>
                <w:rFonts w:ascii="Arial" w:hAnsi="Arial" w:cs="Arial"/>
                <w:sz w:val="18"/>
                <w:szCs w:val="18"/>
              </w:rPr>
            </w:pPr>
          </w:p>
          <w:p w14:paraId="09CC75B2" w14:textId="77777777" w:rsidR="00361DFE" w:rsidRPr="00361DFE" w:rsidRDefault="00361DFE" w:rsidP="00361DFE">
            <w:pPr>
              <w:rPr>
                <w:rFonts w:ascii="Arial" w:hAnsi="Arial" w:cs="Arial"/>
                <w:b/>
                <w:sz w:val="18"/>
                <w:szCs w:val="18"/>
              </w:rPr>
            </w:pPr>
            <w:r w:rsidRPr="00361DFE">
              <w:rPr>
                <w:rFonts w:ascii="Arial" w:hAnsi="Arial" w:cs="Arial"/>
                <w:b/>
                <w:sz w:val="18"/>
                <w:szCs w:val="18"/>
              </w:rPr>
              <w:t>Excess of</w:t>
            </w:r>
          </w:p>
          <w:p w14:paraId="03CBE0B2" w14:textId="77777777" w:rsidR="00361DFE" w:rsidRPr="00361DFE" w:rsidRDefault="00361DFE" w:rsidP="00361DFE">
            <w:pPr>
              <w:rPr>
                <w:rFonts w:ascii="Arial" w:hAnsi="Arial" w:cs="Arial"/>
                <w:sz w:val="18"/>
                <w:szCs w:val="18"/>
              </w:rPr>
            </w:pPr>
            <w:r w:rsidRPr="00361DFE">
              <w:rPr>
                <w:rFonts w:ascii="Arial" w:hAnsi="Arial" w:cs="Arial"/>
                <w:sz w:val="18"/>
                <w:szCs w:val="18"/>
              </w:rPr>
              <w:t>USD 500,000,000 any one occurrence and in the annual aggregate</w:t>
            </w:r>
          </w:p>
          <w:p w14:paraId="3F77B487" w14:textId="77777777" w:rsidR="00361DFE" w:rsidRPr="00361DFE" w:rsidRDefault="00361DFE" w:rsidP="00361DFE">
            <w:pPr>
              <w:rPr>
                <w:rFonts w:ascii="Arial" w:hAnsi="Arial" w:cs="Arial"/>
                <w:sz w:val="18"/>
                <w:szCs w:val="18"/>
              </w:rPr>
            </w:pPr>
            <w:r w:rsidRPr="00361DFE">
              <w:rPr>
                <w:rFonts w:ascii="Arial" w:hAnsi="Arial" w:cs="Arial"/>
                <w:sz w:val="18"/>
                <w:szCs w:val="18"/>
              </w:rPr>
              <w:t>Captive Retention of Combined single limited property damage / business interruption</w:t>
            </w:r>
          </w:p>
          <w:p w14:paraId="6E556ACB" w14:textId="77777777" w:rsidR="00361DFE" w:rsidRPr="00361DFE" w:rsidRDefault="00361DFE" w:rsidP="00361DFE">
            <w:pPr>
              <w:rPr>
                <w:rFonts w:ascii="Arial" w:hAnsi="Arial" w:cs="Arial"/>
                <w:b/>
                <w:sz w:val="18"/>
                <w:szCs w:val="18"/>
              </w:rPr>
            </w:pPr>
            <w:r w:rsidRPr="00361DFE">
              <w:rPr>
                <w:rFonts w:ascii="Arial" w:hAnsi="Arial" w:cs="Arial"/>
                <w:sz w:val="18"/>
                <w:szCs w:val="18"/>
              </w:rPr>
              <w:t>Which in turn excess of Programme Deductibles as defined herein.</w:t>
            </w:r>
          </w:p>
        </w:tc>
      </w:tr>
    </w:tbl>
    <w:p w14:paraId="30178D07" w14:textId="77777777" w:rsidR="00361DFE" w:rsidRPr="00361DFE" w:rsidRDefault="00361DFE" w:rsidP="00361DFE">
      <w:pPr>
        <w:spacing w:after="240" w:line="240" w:lineRule="auto"/>
        <w:rPr>
          <w:rFonts w:ascii="Arial" w:eastAsiaTheme="minorEastAsia" w:hAnsi="Arial" w:cs="Arial"/>
          <w:i/>
          <w:sz w:val="18"/>
          <w:szCs w:val="18"/>
          <w:lang w:val="en-GB"/>
        </w:rPr>
      </w:pPr>
    </w:p>
    <w:p w14:paraId="517652F5" w14:textId="77777777" w:rsidR="00ED2EFA" w:rsidRDefault="00ED2EFA" w:rsidP="00361DFE">
      <w:pPr>
        <w:spacing w:after="240" w:line="240" w:lineRule="auto"/>
        <w:rPr>
          <w:rFonts w:ascii="Arial" w:eastAsiaTheme="minorEastAsia" w:hAnsi="Arial" w:cs="Arial"/>
          <w:i/>
          <w:sz w:val="18"/>
          <w:szCs w:val="18"/>
          <w:lang w:val="en-GB"/>
        </w:rPr>
      </w:pPr>
    </w:p>
    <w:p w14:paraId="56831C31" w14:textId="77777777" w:rsidR="00ED2EFA" w:rsidRDefault="00ED2EFA" w:rsidP="00361DFE">
      <w:pPr>
        <w:spacing w:after="240" w:line="240" w:lineRule="auto"/>
        <w:rPr>
          <w:rFonts w:ascii="Arial" w:eastAsiaTheme="minorEastAsia" w:hAnsi="Arial" w:cs="Arial"/>
          <w:i/>
          <w:sz w:val="18"/>
          <w:szCs w:val="18"/>
          <w:lang w:val="en-GB"/>
        </w:rPr>
      </w:pPr>
    </w:p>
    <w:p w14:paraId="0DA32B26" w14:textId="77777777" w:rsidR="00ED2EFA" w:rsidRDefault="00ED2EFA" w:rsidP="00361DFE">
      <w:pPr>
        <w:spacing w:after="240" w:line="240" w:lineRule="auto"/>
        <w:rPr>
          <w:rFonts w:ascii="Arial" w:eastAsiaTheme="minorEastAsia" w:hAnsi="Arial" w:cs="Arial"/>
          <w:i/>
          <w:sz w:val="18"/>
          <w:szCs w:val="18"/>
          <w:lang w:val="en-GB"/>
        </w:rPr>
      </w:pPr>
    </w:p>
    <w:p w14:paraId="128A01A3" w14:textId="7EDD5F6F" w:rsidR="00361DFE" w:rsidRPr="00361DFE" w:rsidRDefault="00361DFE" w:rsidP="00361DFE">
      <w:pPr>
        <w:spacing w:after="240" w:line="240" w:lineRule="auto"/>
        <w:rPr>
          <w:rFonts w:ascii="Arial" w:eastAsiaTheme="minorEastAsia" w:hAnsi="Arial" w:cs="Arial"/>
          <w:i/>
          <w:sz w:val="18"/>
          <w:szCs w:val="18"/>
          <w:lang w:val="en-GB"/>
        </w:rPr>
      </w:pPr>
      <w:r w:rsidRPr="00361DFE">
        <w:rPr>
          <w:rFonts w:ascii="Arial" w:eastAsiaTheme="minorEastAsia" w:hAnsi="Arial" w:cs="Arial"/>
          <w:i/>
          <w:sz w:val="18"/>
          <w:szCs w:val="18"/>
          <w:lang w:val="en-GB"/>
        </w:rPr>
        <w:lastRenderedPageBreak/>
        <w:t>Hull and Liability Risk on a Single Section</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644D6D87" w14:textId="77777777" w:rsidTr="00EA495A">
        <w:tc>
          <w:tcPr>
            <w:tcW w:w="2326" w:type="dxa"/>
          </w:tcPr>
          <w:p w14:paraId="536D979D"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SUM (RE)INSURED</w:t>
            </w:r>
          </w:p>
        </w:tc>
        <w:tc>
          <w:tcPr>
            <w:tcW w:w="6781" w:type="dxa"/>
          </w:tcPr>
          <w:p w14:paraId="2E5E543A" w14:textId="77777777" w:rsidR="00361DFE" w:rsidRPr="00361DFE" w:rsidRDefault="00361DFE" w:rsidP="00361DFE">
            <w:pPr>
              <w:rPr>
                <w:rFonts w:ascii="Arial" w:hAnsi="Arial" w:cs="Arial"/>
                <w:b/>
                <w:bCs/>
                <w:sz w:val="18"/>
                <w:szCs w:val="18"/>
              </w:rPr>
            </w:pPr>
            <w:r w:rsidRPr="00361DFE">
              <w:rPr>
                <w:rFonts w:ascii="Arial" w:hAnsi="Arial" w:cs="Arial"/>
                <w:b/>
                <w:bCs/>
                <w:sz w:val="18"/>
                <w:szCs w:val="18"/>
              </w:rPr>
              <w:t>Hull</w:t>
            </w:r>
          </w:p>
          <w:p w14:paraId="73D20803" w14:textId="77777777" w:rsidR="00361DFE" w:rsidRPr="00361DFE" w:rsidRDefault="00361DFE" w:rsidP="00361DFE">
            <w:pPr>
              <w:rPr>
                <w:rFonts w:ascii="Arial" w:hAnsi="Arial" w:cs="Arial"/>
                <w:sz w:val="18"/>
                <w:szCs w:val="18"/>
              </w:rPr>
            </w:pPr>
            <w:r w:rsidRPr="00361DFE">
              <w:rPr>
                <w:rFonts w:ascii="Arial" w:hAnsi="Arial" w:cs="Arial"/>
                <w:sz w:val="18"/>
                <w:szCs w:val="18"/>
              </w:rPr>
              <w:t>USD 25,000,000 any one aircraft</w:t>
            </w:r>
          </w:p>
          <w:p w14:paraId="5B8A5E37" w14:textId="77777777" w:rsidR="00361DFE" w:rsidRPr="00361DFE" w:rsidRDefault="00361DFE" w:rsidP="00361DFE">
            <w:pPr>
              <w:rPr>
                <w:rFonts w:ascii="Arial" w:hAnsi="Arial" w:cs="Arial"/>
                <w:sz w:val="18"/>
                <w:szCs w:val="18"/>
              </w:rPr>
            </w:pPr>
            <w:r w:rsidRPr="00361DFE">
              <w:rPr>
                <w:rFonts w:ascii="Arial" w:hAnsi="Arial" w:cs="Arial"/>
                <w:sz w:val="18"/>
                <w:szCs w:val="18"/>
              </w:rPr>
              <w:t>Except as restricted by agreed values as per Schedule of Aircraft</w:t>
            </w:r>
          </w:p>
          <w:p w14:paraId="664D3906" w14:textId="77777777" w:rsidR="00361DFE" w:rsidRPr="00361DFE" w:rsidRDefault="00361DFE" w:rsidP="00361DFE">
            <w:pPr>
              <w:rPr>
                <w:rFonts w:ascii="Arial" w:hAnsi="Arial" w:cs="Arial"/>
                <w:sz w:val="18"/>
                <w:szCs w:val="18"/>
              </w:rPr>
            </w:pPr>
          </w:p>
          <w:p w14:paraId="3B917B3D" w14:textId="77777777" w:rsidR="00361DFE" w:rsidRPr="00361DFE" w:rsidRDefault="00361DFE" w:rsidP="00361DFE">
            <w:pPr>
              <w:rPr>
                <w:rFonts w:ascii="Arial" w:hAnsi="Arial" w:cs="Arial"/>
                <w:sz w:val="18"/>
                <w:szCs w:val="18"/>
              </w:rPr>
            </w:pPr>
          </w:p>
          <w:p w14:paraId="5731A7C1" w14:textId="77777777" w:rsidR="00361DFE" w:rsidRPr="00361DFE" w:rsidRDefault="00361DFE" w:rsidP="00361DFE">
            <w:pPr>
              <w:rPr>
                <w:rFonts w:ascii="Arial" w:hAnsi="Arial" w:cs="Arial"/>
                <w:b/>
                <w:sz w:val="18"/>
                <w:szCs w:val="18"/>
              </w:rPr>
            </w:pPr>
            <w:r w:rsidRPr="00361DFE">
              <w:rPr>
                <w:rFonts w:ascii="Arial" w:hAnsi="Arial" w:cs="Arial"/>
                <w:b/>
                <w:sz w:val="18"/>
                <w:szCs w:val="18"/>
              </w:rPr>
              <w:t>Liability</w:t>
            </w:r>
          </w:p>
          <w:p w14:paraId="26FD73BA" w14:textId="77777777" w:rsidR="00361DFE" w:rsidRPr="00361DFE" w:rsidRDefault="00361DFE" w:rsidP="00361DFE">
            <w:pPr>
              <w:rPr>
                <w:rFonts w:ascii="Arial" w:hAnsi="Arial" w:cs="Arial"/>
                <w:sz w:val="18"/>
                <w:szCs w:val="18"/>
              </w:rPr>
            </w:pPr>
            <w:r w:rsidRPr="00361DFE">
              <w:rPr>
                <w:rFonts w:ascii="Arial" w:hAnsi="Arial" w:cs="Arial"/>
                <w:sz w:val="18"/>
                <w:szCs w:val="18"/>
              </w:rPr>
              <w:t>USD 250,000,000 any one occurrence and in the annual aggregate combined (in respect of bodily injury and property damage)</w:t>
            </w:r>
          </w:p>
        </w:tc>
      </w:tr>
    </w:tbl>
    <w:p w14:paraId="096FAE69" w14:textId="77777777" w:rsidR="00361DFE" w:rsidRPr="00361DFE" w:rsidRDefault="00361DFE" w:rsidP="00361DFE">
      <w:pPr>
        <w:spacing w:before="100" w:beforeAutospacing="1" w:after="100" w:afterAutospacing="1" w:line="240" w:lineRule="auto"/>
        <w:rPr>
          <w:rFonts w:ascii="Arial" w:eastAsiaTheme="minorEastAsia" w:hAnsi="Arial" w:cs="Arial"/>
          <w:i/>
          <w:sz w:val="18"/>
          <w:szCs w:val="18"/>
          <w:lang w:val="en-GB"/>
        </w:rPr>
      </w:pPr>
      <w:r w:rsidRPr="00361DFE">
        <w:rPr>
          <w:rFonts w:ascii="Arial" w:eastAsiaTheme="minorEastAsia" w:hAnsi="Arial" w:cs="Arial"/>
          <w:i/>
          <w:sz w:val="18"/>
          <w:szCs w:val="18"/>
          <w:lang w:val="en-GB"/>
        </w:rPr>
        <w:t>Multi-section MRC with Sections that have the same limit</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4F1D15CA" w14:textId="77777777" w:rsidTr="00EA495A">
        <w:tc>
          <w:tcPr>
            <w:tcW w:w="2326" w:type="dxa"/>
          </w:tcPr>
          <w:p w14:paraId="1C82A7DF" w14:textId="77777777" w:rsidR="00361DFE" w:rsidRPr="00361DFE" w:rsidRDefault="00361DFE" w:rsidP="00361DFE">
            <w:pPr>
              <w:rPr>
                <w:rFonts w:ascii="Arial" w:hAnsi="Arial" w:cs="Arial"/>
                <w:b/>
                <w:sz w:val="18"/>
                <w:szCs w:val="18"/>
              </w:rPr>
            </w:pPr>
            <w:bookmarkStart w:id="44" w:name="_Hlk129622103"/>
            <w:r w:rsidRPr="00361DFE">
              <w:rPr>
                <w:rFonts w:ascii="Arial" w:hAnsi="Arial" w:cs="Arial"/>
                <w:b/>
                <w:color w:val="44546A" w:themeColor="text2"/>
                <w:sz w:val="18"/>
                <w:szCs w:val="18"/>
              </w:rPr>
              <w:t>SUM (RE)INSURED</w:t>
            </w:r>
          </w:p>
        </w:tc>
        <w:tc>
          <w:tcPr>
            <w:tcW w:w="6781" w:type="dxa"/>
          </w:tcPr>
          <w:p w14:paraId="5B6ED28D" w14:textId="77777777" w:rsidR="00361DFE" w:rsidRPr="00361DFE" w:rsidRDefault="00361DFE" w:rsidP="00361DFE">
            <w:pPr>
              <w:rPr>
                <w:rFonts w:ascii="Arial" w:hAnsi="Arial" w:cs="Arial"/>
                <w:b/>
                <w:bCs/>
                <w:sz w:val="18"/>
                <w:szCs w:val="18"/>
              </w:rPr>
            </w:pPr>
            <w:r w:rsidRPr="00361DFE">
              <w:rPr>
                <w:rFonts w:ascii="Arial" w:hAnsi="Arial" w:cs="Arial"/>
                <w:b/>
                <w:bCs/>
                <w:sz w:val="18"/>
                <w:szCs w:val="18"/>
              </w:rPr>
              <w:t>Section 1, 2 and 3</w:t>
            </w:r>
          </w:p>
          <w:p w14:paraId="4590626F" w14:textId="77777777" w:rsidR="00361DFE" w:rsidRPr="00361DFE" w:rsidRDefault="00361DFE" w:rsidP="00361DFE">
            <w:pPr>
              <w:rPr>
                <w:rFonts w:ascii="Arial" w:hAnsi="Arial" w:cs="Arial"/>
                <w:sz w:val="18"/>
                <w:szCs w:val="18"/>
              </w:rPr>
            </w:pPr>
            <w:r w:rsidRPr="00361DFE">
              <w:rPr>
                <w:rFonts w:ascii="Arial" w:hAnsi="Arial" w:cs="Arial"/>
                <w:sz w:val="18"/>
                <w:szCs w:val="18"/>
              </w:rPr>
              <w:t>GBP 10,000,000 any one loss</w:t>
            </w:r>
          </w:p>
        </w:tc>
      </w:tr>
      <w:bookmarkEnd w:id="44"/>
    </w:tbl>
    <w:p w14:paraId="4E35CA61" w14:textId="77777777" w:rsidR="00ED2EFA" w:rsidRDefault="00ED2EFA" w:rsidP="00ED2EFA">
      <w:pPr>
        <w:rPr>
          <w:rFonts w:ascii="Arial" w:eastAsiaTheme="minorEastAsia" w:hAnsi="Arial" w:cs="Arial"/>
          <w:i/>
          <w:iCs/>
          <w:sz w:val="18"/>
          <w:szCs w:val="18"/>
          <w:lang w:val="en-GB"/>
        </w:rPr>
      </w:pPr>
    </w:p>
    <w:p w14:paraId="472FE968" w14:textId="2A74643A" w:rsidR="00361DFE" w:rsidRPr="00361DFE" w:rsidRDefault="00361DFE" w:rsidP="00ED2EFA">
      <w:pPr>
        <w:rPr>
          <w:rFonts w:ascii="Arial" w:eastAsiaTheme="minorEastAsia" w:hAnsi="Arial" w:cs="Arial"/>
          <w:i/>
          <w:iCs/>
          <w:sz w:val="18"/>
          <w:szCs w:val="18"/>
          <w:lang w:val="en-GB"/>
        </w:rPr>
      </w:pPr>
      <w:r w:rsidRPr="00361DFE">
        <w:rPr>
          <w:rFonts w:ascii="Arial" w:eastAsiaTheme="minorEastAsia" w:hAnsi="Arial" w:cs="Arial"/>
          <w:i/>
          <w:iCs/>
          <w:sz w:val="18"/>
          <w:szCs w:val="18"/>
          <w:lang w:val="en-GB"/>
        </w:rPr>
        <w:t>Limit of Liability expressed on a “Difference Between” basis</w:t>
      </w:r>
    </w:p>
    <w:tbl>
      <w:tblPr>
        <w:tblW w:w="9374" w:type="dxa"/>
        <w:tblLayout w:type="fixed"/>
        <w:tblCellMar>
          <w:top w:w="15" w:type="dxa"/>
          <w:left w:w="15" w:type="dxa"/>
          <w:bottom w:w="15" w:type="dxa"/>
          <w:right w:w="15" w:type="dxa"/>
        </w:tblCellMar>
        <w:tblLook w:val="04A0" w:firstRow="1" w:lastRow="0" w:firstColumn="1" w:lastColumn="0" w:noHBand="0" w:noVBand="1"/>
      </w:tblPr>
      <w:tblGrid>
        <w:gridCol w:w="2394"/>
        <w:gridCol w:w="6980"/>
      </w:tblGrid>
      <w:tr w:rsidR="00361DFE" w:rsidRPr="00361DFE" w14:paraId="792D14EA" w14:textId="77777777">
        <w:trPr>
          <w:trHeight w:val="693"/>
        </w:trPr>
        <w:tc>
          <w:tcPr>
            <w:tcW w:w="2326" w:type="dxa"/>
          </w:tcPr>
          <w:p w14:paraId="141A1825"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SUM (RE)INSURED</w:t>
            </w:r>
          </w:p>
        </w:tc>
        <w:tc>
          <w:tcPr>
            <w:tcW w:w="6781" w:type="dxa"/>
          </w:tcPr>
          <w:p w14:paraId="481D035B" w14:textId="77777777" w:rsidR="00361DFE" w:rsidRPr="00361DFE" w:rsidRDefault="00361DFE" w:rsidP="00361DFE">
            <w:pPr>
              <w:rPr>
                <w:rFonts w:ascii="Arial" w:hAnsi="Arial" w:cs="Arial"/>
                <w:b/>
                <w:bCs/>
                <w:sz w:val="18"/>
                <w:szCs w:val="18"/>
              </w:rPr>
            </w:pPr>
            <w:r w:rsidRPr="00361DFE">
              <w:rPr>
                <w:rFonts w:ascii="Arial" w:hAnsi="Arial" w:cs="Arial"/>
                <w:b/>
                <w:bCs/>
                <w:sz w:val="18"/>
                <w:szCs w:val="18"/>
                <w:lang w:val="en-GB"/>
              </w:rPr>
              <w:t>To Pay The Difference Between</w:t>
            </w:r>
          </w:p>
          <w:p w14:paraId="1C169194" w14:textId="77777777" w:rsidR="00361DFE" w:rsidRPr="00361DFE" w:rsidRDefault="00361DFE" w:rsidP="00361DFE">
            <w:pPr>
              <w:rPr>
                <w:rFonts w:ascii="Arial" w:hAnsi="Arial" w:cs="Arial"/>
                <w:sz w:val="18"/>
                <w:szCs w:val="18"/>
              </w:rPr>
            </w:pPr>
            <w:r w:rsidRPr="00361DFE">
              <w:rPr>
                <w:rFonts w:ascii="Arial" w:hAnsi="Arial" w:cs="Arial"/>
                <w:sz w:val="18"/>
                <w:szCs w:val="18"/>
              </w:rPr>
              <w:t>(1)</w:t>
            </w:r>
            <w:r w:rsidRPr="00361DFE">
              <w:rPr>
                <w:rFonts w:ascii="Arial" w:hAnsi="Arial" w:cs="Arial"/>
                <w:sz w:val="18"/>
                <w:szCs w:val="18"/>
              </w:rPr>
              <w:tab/>
              <w:t xml:space="preserve">USD 1,000,000,000 any one occurrence, applicable separately to each </w:t>
            </w:r>
            <w:r w:rsidRPr="00361DFE">
              <w:rPr>
                <w:rFonts w:ascii="Arial" w:hAnsi="Arial" w:cs="Arial"/>
                <w:sz w:val="18"/>
                <w:szCs w:val="18"/>
              </w:rPr>
              <w:tab/>
              <w:t xml:space="preserve">aircraft in respect of the Policyholder’s liability arising out of the </w:t>
            </w:r>
            <w:r w:rsidRPr="00361DFE">
              <w:rPr>
                <w:rFonts w:ascii="Arial" w:hAnsi="Arial" w:cs="Arial"/>
                <w:sz w:val="18"/>
                <w:szCs w:val="18"/>
              </w:rPr>
              <w:tab/>
              <w:t xml:space="preserve">ownership, operation or use of aircraft, and in the annual aggregate </w:t>
            </w:r>
            <w:r w:rsidRPr="00361DFE">
              <w:rPr>
                <w:rFonts w:ascii="Arial" w:hAnsi="Arial" w:cs="Arial"/>
                <w:sz w:val="18"/>
                <w:szCs w:val="18"/>
              </w:rPr>
              <w:tab/>
              <w:t>combined (in respect to bodily injury and property damage).</w:t>
            </w:r>
          </w:p>
          <w:p w14:paraId="28DB943D" w14:textId="77777777" w:rsidR="00361DFE" w:rsidRPr="00361DFE" w:rsidRDefault="00361DFE" w:rsidP="00361DFE">
            <w:pPr>
              <w:rPr>
                <w:rFonts w:ascii="Arial" w:hAnsi="Arial" w:cs="Arial"/>
                <w:b/>
                <w:bCs/>
                <w:sz w:val="18"/>
                <w:szCs w:val="18"/>
              </w:rPr>
            </w:pPr>
          </w:p>
          <w:p w14:paraId="0AD2A7DA" w14:textId="77777777" w:rsidR="00361DFE" w:rsidRPr="00361DFE" w:rsidRDefault="00361DFE" w:rsidP="00361DFE">
            <w:pPr>
              <w:rPr>
                <w:rFonts w:ascii="Arial" w:hAnsi="Arial" w:cs="Arial"/>
                <w:b/>
                <w:bCs/>
                <w:sz w:val="18"/>
                <w:szCs w:val="18"/>
              </w:rPr>
            </w:pPr>
            <w:r w:rsidRPr="00361DFE">
              <w:rPr>
                <w:rFonts w:ascii="Arial" w:hAnsi="Arial" w:cs="Arial"/>
                <w:b/>
                <w:bCs/>
                <w:sz w:val="18"/>
                <w:szCs w:val="18"/>
                <w:lang w:val="en-GB"/>
              </w:rPr>
              <w:t>And A Primary Limit Of</w:t>
            </w:r>
          </w:p>
          <w:p w14:paraId="4E7E18CE" w14:textId="77777777" w:rsidR="00361DFE" w:rsidRPr="00361DFE" w:rsidRDefault="00361DFE" w:rsidP="00361DFE">
            <w:pPr>
              <w:rPr>
                <w:rFonts w:ascii="Arial" w:hAnsi="Arial" w:cs="Arial"/>
                <w:sz w:val="18"/>
                <w:szCs w:val="18"/>
              </w:rPr>
            </w:pPr>
            <w:r w:rsidRPr="00361DFE">
              <w:rPr>
                <w:rFonts w:ascii="Arial" w:hAnsi="Arial" w:cs="Arial"/>
                <w:sz w:val="18"/>
                <w:szCs w:val="18"/>
              </w:rPr>
              <w:t>(2)</w:t>
            </w:r>
            <w:r w:rsidRPr="00361DFE">
              <w:rPr>
                <w:rFonts w:ascii="Arial" w:hAnsi="Arial" w:cs="Arial"/>
                <w:sz w:val="18"/>
                <w:szCs w:val="18"/>
              </w:rPr>
              <w:tab/>
              <w:t xml:space="preserve">USD 250,000,000 any one occurrence, applicable separately to each </w:t>
            </w:r>
            <w:r w:rsidRPr="00361DFE">
              <w:rPr>
                <w:rFonts w:ascii="Arial" w:hAnsi="Arial" w:cs="Arial"/>
                <w:sz w:val="18"/>
                <w:szCs w:val="18"/>
              </w:rPr>
              <w:tab/>
              <w:t xml:space="preserve">aircraft in respect of the Policyholder’s liability arising out of the </w:t>
            </w:r>
            <w:r w:rsidRPr="00361DFE">
              <w:rPr>
                <w:rFonts w:ascii="Arial" w:hAnsi="Arial" w:cs="Arial"/>
                <w:sz w:val="18"/>
                <w:szCs w:val="18"/>
              </w:rPr>
              <w:tab/>
              <w:t xml:space="preserve">ownership, operation or use of aircraft, and in the annual aggregate </w:t>
            </w:r>
            <w:r w:rsidRPr="00361DFE">
              <w:rPr>
                <w:rFonts w:ascii="Arial" w:hAnsi="Arial" w:cs="Arial"/>
                <w:sz w:val="18"/>
                <w:szCs w:val="18"/>
              </w:rPr>
              <w:tab/>
              <w:t>combined (in respect to bodily injury and property damage).</w:t>
            </w:r>
          </w:p>
          <w:p w14:paraId="568A8308" w14:textId="77777777" w:rsidR="00361DFE" w:rsidRPr="00361DFE" w:rsidRDefault="00361DFE" w:rsidP="00361DFE">
            <w:pPr>
              <w:rPr>
                <w:rFonts w:ascii="Arial" w:hAnsi="Arial" w:cs="Arial"/>
                <w:sz w:val="18"/>
                <w:szCs w:val="18"/>
              </w:rPr>
            </w:pPr>
          </w:p>
          <w:p w14:paraId="1AD1AED6" w14:textId="77777777" w:rsidR="00361DFE" w:rsidRPr="00361DFE" w:rsidRDefault="00361DFE" w:rsidP="00361DFE">
            <w:pPr>
              <w:rPr>
                <w:rFonts w:ascii="Arial" w:hAnsi="Arial" w:cs="Arial"/>
                <w:sz w:val="18"/>
                <w:szCs w:val="18"/>
              </w:rPr>
            </w:pPr>
            <w:r w:rsidRPr="00361DFE">
              <w:rPr>
                <w:rFonts w:ascii="Arial" w:hAnsi="Arial" w:cs="Arial"/>
                <w:sz w:val="18"/>
                <w:szCs w:val="18"/>
              </w:rPr>
              <w:t>In the event that the Primary Limit is reduced this Insurance shall apply for the difference between the limit stated in (1) above and the reduced Primary Limit or in the event that the Primary Limit is exhausted this Insurance shall apply as primary insurance for a combined single limit of USD1,000,000,000 any one Occurrence each aircraft, subject to a combined single limit of USD1,000,000,000 plus the Primary Limit in the annual aggregate overall.</w:t>
            </w:r>
          </w:p>
        </w:tc>
      </w:tr>
    </w:tbl>
    <w:p w14:paraId="518858A8" w14:textId="77777777" w:rsidR="00361DFE" w:rsidRPr="00361DFE" w:rsidRDefault="00361DFE" w:rsidP="00361DFE">
      <w:pPr>
        <w:rPr>
          <w:rFonts w:ascii="Arial" w:hAnsi="Arial" w:cs="Arial"/>
          <w:sz w:val="18"/>
          <w:szCs w:val="18"/>
          <w:lang w:val="en-GB"/>
        </w:rPr>
      </w:pPr>
    </w:p>
    <w:p w14:paraId="76BE0469" w14:textId="77777777" w:rsidR="00361DFE" w:rsidRPr="00361DFE" w:rsidRDefault="00361DFE" w:rsidP="00361DFE">
      <w:pPr>
        <w:rPr>
          <w:rFonts w:ascii="Arial" w:hAnsi="Arial" w:cs="Arial"/>
          <w:i/>
          <w:iCs/>
          <w:sz w:val="18"/>
          <w:szCs w:val="18"/>
          <w:lang w:val="en-GB"/>
        </w:rPr>
      </w:pPr>
      <w:r w:rsidRPr="00361DFE">
        <w:rPr>
          <w:rFonts w:ascii="Arial" w:hAnsi="Arial" w:cs="Arial"/>
          <w:i/>
          <w:iCs/>
          <w:sz w:val="18"/>
          <w:szCs w:val="18"/>
          <w:lang w:val="en-GB"/>
        </w:rPr>
        <w:t>Umbrella Liability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1EF81794" w14:textId="77777777" w:rsidTr="00EA495A">
        <w:tc>
          <w:tcPr>
            <w:tcW w:w="2326" w:type="dxa"/>
          </w:tcPr>
          <w:p w14:paraId="72BC391C" w14:textId="77777777" w:rsidR="00361DFE" w:rsidRPr="00361DFE" w:rsidRDefault="00361DFE" w:rsidP="00361DFE">
            <w:pPr>
              <w:rPr>
                <w:rFonts w:ascii="Arial" w:hAnsi="Arial" w:cs="Arial"/>
                <w:b/>
                <w:color w:val="44546A" w:themeColor="text2"/>
                <w:sz w:val="18"/>
                <w:szCs w:val="18"/>
              </w:rPr>
            </w:pPr>
            <w:r w:rsidRPr="00361DFE">
              <w:rPr>
                <w:rFonts w:ascii="Arial" w:hAnsi="Arial" w:cs="Arial"/>
                <w:b/>
                <w:color w:val="44546A" w:themeColor="text2"/>
                <w:sz w:val="18"/>
                <w:szCs w:val="18"/>
              </w:rPr>
              <w:t>SUM (RE)INSURED</w:t>
            </w:r>
          </w:p>
        </w:tc>
        <w:tc>
          <w:tcPr>
            <w:tcW w:w="6781" w:type="dxa"/>
          </w:tcPr>
          <w:p w14:paraId="39E7E8E0" w14:textId="77777777" w:rsidR="00361DFE" w:rsidRPr="00361DFE" w:rsidRDefault="00361DFE" w:rsidP="00361DFE">
            <w:pPr>
              <w:rPr>
                <w:rFonts w:ascii="Arial" w:hAnsi="Arial" w:cs="Arial"/>
                <w:bCs/>
                <w:sz w:val="18"/>
                <w:szCs w:val="18"/>
              </w:rPr>
            </w:pPr>
            <w:r w:rsidRPr="00361DFE">
              <w:rPr>
                <w:rFonts w:ascii="Arial" w:hAnsi="Arial" w:cs="Arial"/>
                <w:b/>
                <w:sz w:val="18"/>
                <w:szCs w:val="18"/>
              </w:rPr>
              <w:t>Maximum Limit of Liability</w:t>
            </w:r>
            <w:r w:rsidRPr="00361DFE">
              <w:rPr>
                <w:rFonts w:ascii="Arial" w:hAnsi="Arial" w:cs="Arial"/>
                <w:bCs/>
                <w:sz w:val="18"/>
                <w:szCs w:val="18"/>
              </w:rPr>
              <w:t>: USD 20,000,000 each occurrence</w:t>
            </w:r>
          </w:p>
          <w:p w14:paraId="10DD9D0A" w14:textId="77777777" w:rsidR="00361DFE" w:rsidRPr="00361DFE" w:rsidRDefault="00361DFE" w:rsidP="00361DFE">
            <w:pPr>
              <w:rPr>
                <w:rFonts w:ascii="Arial" w:hAnsi="Arial" w:cs="Arial"/>
                <w:bCs/>
                <w:sz w:val="18"/>
                <w:szCs w:val="18"/>
              </w:rPr>
            </w:pPr>
          </w:p>
          <w:p w14:paraId="20DE3CEF"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USD 20,000,000 Aggregate, with respect to Products Hazard and Completed Operations Hazard</w:t>
            </w:r>
          </w:p>
          <w:p w14:paraId="08D46E6D"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USD 1,000,000 Tenants Legal Liability</w:t>
            </w:r>
          </w:p>
          <w:p w14:paraId="589CF7A8"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 xml:space="preserve">USD 20,000,000 Non-Owned Automobile Liability </w:t>
            </w:r>
          </w:p>
          <w:p w14:paraId="18D5BA61"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USD 50,000 Legal Liability for Damage to Hired Automobiles</w:t>
            </w:r>
          </w:p>
          <w:p w14:paraId="5A5BE69D"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USD 1,000,000 Employee Benefits Liability - per occurrence</w:t>
            </w:r>
          </w:p>
          <w:p w14:paraId="12AB0AE7"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USD 1,000,000 Employee Benefits Liability - aggregate</w:t>
            </w:r>
          </w:p>
          <w:p w14:paraId="46CDE8AE"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USD 1,000,000 Forest Fire Fighting Expenses</w:t>
            </w:r>
          </w:p>
          <w:p w14:paraId="64642DDB"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USD 10,000 each person - Medical Payments</w:t>
            </w:r>
          </w:p>
          <w:p w14:paraId="724011CF"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USD 20,000,000 Limited Pollution Liability Coverage</w:t>
            </w:r>
          </w:p>
        </w:tc>
      </w:tr>
    </w:tbl>
    <w:p w14:paraId="4B4DF5C2"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45" w:name="_Toc130558883"/>
      <w:r w:rsidRPr="00361DFE">
        <w:rPr>
          <w:rFonts w:ascii="Arial" w:eastAsia="Times New Roman" w:hAnsi="Arial" w:cs="Arial"/>
          <w:b/>
          <w:bCs/>
          <w:sz w:val="28"/>
          <w:szCs w:val="28"/>
          <w:lang w:val="en-GB"/>
        </w:rPr>
        <w:lastRenderedPageBreak/>
        <w:t>Excess</w:t>
      </w:r>
      <w:bookmarkEnd w:id="45"/>
    </w:p>
    <w:p w14:paraId="08D9F0EA"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 xml:space="preserve">Conditional Mandatory – where a further excess and / or deductible apply beyond those specified under </w:t>
      </w:r>
      <w:r w:rsidRPr="00361DFE">
        <w:rPr>
          <w:rFonts w:ascii="Arial" w:eastAsiaTheme="minorEastAsia" w:hAnsi="Arial" w:cs="Arial"/>
          <w:b/>
          <w:sz w:val="18"/>
          <w:szCs w:val="18"/>
          <w:lang w:val="en-GB"/>
        </w:rPr>
        <w:t>Sum (Re)Insured.</w:t>
      </w:r>
    </w:p>
    <w:p w14:paraId="2BFC07E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Alternative Heading Name(s):</w:t>
      </w:r>
      <w:r w:rsidRPr="00361DFE">
        <w:rPr>
          <w:rFonts w:ascii="Arial" w:eastAsiaTheme="minorEastAsia" w:hAnsi="Arial" w:cs="Arial"/>
          <w:b/>
          <w:sz w:val="18"/>
          <w:szCs w:val="18"/>
          <w:lang w:val="en-GB"/>
        </w:rPr>
        <w:t xml:space="preserve"> </w:t>
      </w:r>
      <w:r w:rsidRPr="00361DFE">
        <w:rPr>
          <w:rFonts w:ascii="Arial" w:eastAsiaTheme="minorEastAsia" w:hAnsi="Arial" w:cs="Arial"/>
          <w:sz w:val="18"/>
          <w:szCs w:val="18"/>
          <w:lang w:val="en-GB"/>
        </w:rPr>
        <w:t xml:space="preserve">Deductible; Excess and Deductible; Insured’s Contribution; Self-Insured Retention; Deductibles; Insured’s Retention; Retention; Captive Retention; Reinsured Retention </w:t>
      </w:r>
    </w:p>
    <w:p w14:paraId="7EC78938"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sz w:val="18"/>
          <w:szCs w:val="18"/>
          <w:lang w:val="en-GB"/>
        </w:rPr>
        <w:t>Description</w:t>
      </w:r>
      <w:r w:rsidRPr="00361DFE">
        <w:rPr>
          <w:rFonts w:ascii="Arial" w:eastAsiaTheme="minorEastAsia" w:hAnsi="Arial" w:cs="Arial"/>
          <w:b/>
          <w:bCs/>
          <w:sz w:val="18"/>
          <w:szCs w:val="18"/>
          <w:lang w:val="en-GB"/>
        </w:rPr>
        <w:t>:</w:t>
      </w:r>
    </w:p>
    <w:p w14:paraId="47E82FEA"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Any further excess and / or deductible for the MRC or for each section of the MRC should be specified here. The relevant basis (e.g., any one claim) for the excess and deductible should also be clear. Where necessary, the percentage basis of the overall risk that the further excess and / or deductible relates to may also be shown (for example GBP 10,000 (100%)).</w:t>
      </w:r>
    </w:p>
    <w:p w14:paraId="3183068A"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an excess applies to a specific limit (for example, for complex layered placements), the excess may be shown under the </w:t>
      </w:r>
      <w:r w:rsidRPr="00361DFE">
        <w:rPr>
          <w:rFonts w:ascii="Arial" w:eastAsiaTheme="minorEastAsia" w:hAnsi="Arial" w:cs="Arial"/>
          <w:b/>
          <w:sz w:val="18"/>
          <w:szCs w:val="18"/>
          <w:lang w:val="en-GB"/>
        </w:rPr>
        <w:t>Sum (Re)Insured</w:t>
      </w:r>
      <w:r w:rsidRPr="00361DFE">
        <w:rPr>
          <w:rFonts w:ascii="Arial" w:eastAsiaTheme="minorEastAsia" w:hAnsi="Arial" w:cs="Arial"/>
          <w:sz w:val="18"/>
          <w:szCs w:val="18"/>
          <w:lang w:val="en-GB"/>
        </w:rPr>
        <w:t xml:space="preserve"> heading within </w:t>
      </w:r>
      <w:r w:rsidRPr="00361DFE">
        <w:rPr>
          <w:rFonts w:ascii="Arial" w:eastAsiaTheme="minorEastAsia" w:hAnsi="Arial" w:cs="Arial"/>
          <w:b/>
          <w:sz w:val="18"/>
          <w:szCs w:val="18"/>
          <w:lang w:val="en-GB"/>
        </w:rPr>
        <w:t>RISK DETAILS</w:t>
      </w:r>
      <w:r w:rsidRPr="00361DFE">
        <w:rPr>
          <w:rFonts w:ascii="Arial" w:eastAsiaTheme="minorEastAsia" w:hAnsi="Arial" w:cs="Arial"/>
          <w:sz w:val="18"/>
          <w:szCs w:val="18"/>
          <w:lang w:val="en-GB"/>
        </w:rPr>
        <w:t xml:space="preserve"> instead.</w:t>
      </w:r>
    </w:p>
    <w:p w14:paraId="0A9EB081"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the excess and / or deductible apply to the overall MRC, these should be captured under the heading without a reference to a specific section. Where the excess and / or deductible apply to a specific section of the MRC, these should be captured under the heading with a reference to the relevant section and repeated for each section (see example). </w:t>
      </w:r>
    </w:p>
    <w:p w14:paraId="04E60C93"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Any programme sublimits and / or deductibles should be captured either under a separate heading or attached at the end of </w:t>
      </w:r>
      <w:r w:rsidRPr="00361DFE">
        <w:rPr>
          <w:rFonts w:ascii="Arial" w:eastAsiaTheme="minorEastAsia" w:hAnsi="Arial" w:cs="Arial"/>
          <w:b/>
          <w:sz w:val="18"/>
          <w:szCs w:val="18"/>
          <w:lang w:val="en-GB"/>
        </w:rPr>
        <w:t>RISK DETAILS</w:t>
      </w:r>
      <w:r w:rsidRPr="00361DFE">
        <w:rPr>
          <w:rFonts w:ascii="Arial" w:eastAsiaTheme="minorEastAsia" w:hAnsi="Arial" w:cs="Arial"/>
          <w:sz w:val="18"/>
          <w:szCs w:val="18"/>
          <w:lang w:val="en-GB"/>
        </w:rPr>
        <w:t xml:space="preserve"> or Part 1 of the MRC, and referenced here.  Please note that programme sublimits and / or deductibles are outside of the scope of the Core Data Record (CDR). Therefore, on a primary layer with multiple deductibles captured in the programme deductibles, the deductible fields within the CDR will be populated with NULL.</w:t>
      </w:r>
    </w:p>
    <w:p w14:paraId="087D105D"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42"/>
        <w:gridCol w:w="1279"/>
        <w:gridCol w:w="1210"/>
        <w:gridCol w:w="3154"/>
        <w:gridCol w:w="1296"/>
        <w:gridCol w:w="1080"/>
      </w:tblGrid>
      <w:tr w:rsidR="00361DFE" w:rsidRPr="00361DFE" w14:paraId="20E0D4E1" w14:textId="77777777">
        <w:trPr>
          <w:cantSplit/>
          <w:tblHeader/>
        </w:trPr>
        <w:tc>
          <w:tcPr>
            <w:tcW w:w="134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0E972A9"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27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6E0A40C"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302345C" w14:textId="77777777" w:rsidR="00361DFE" w:rsidRPr="00361DFE" w:rsidRDefault="00361DFE" w:rsidP="00361DFE">
            <w:pPr>
              <w:spacing w:before="100" w:beforeAutospacing="1" w:after="100" w:afterAutospacing="1" w:line="240" w:lineRule="auto"/>
              <w:jc w:val="center"/>
              <w:rPr>
                <w:rFonts w:ascii="Arial" w:eastAsiaTheme="minorEastAsia" w:hAnsi="Arial" w:cs="Arial"/>
                <w:b/>
                <w:sz w:val="16"/>
                <w:szCs w:val="16"/>
                <w:lang w:val="en-GB"/>
              </w:rPr>
            </w:pPr>
            <w:r w:rsidRPr="00361DFE">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69F524A" w14:textId="77777777" w:rsidR="00361DFE" w:rsidRPr="00361DFE" w:rsidRDefault="00361DFE" w:rsidP="00361DFE">
            <w:pPr>
              <w:spacing w:before="100" w:beforeAutospacing="1" w:after="100" w:afterAutospacing="1" w:line="240" w:lineRule="auto"/>
              <w:jc w:val="center"/>
              <w:rPr>
                <w:rFonts w:ascii="Arial" w:eastAsiaTheme="minorEastAsia" w:hAnsi="Arial" w:cs="Arial"/>
                <w:b/>
                <w:sz w:val="16"/>
                <w:szCs w:val="16"/>
                <w:lang w:val="en-GB"/>
              </w:rPr>
            </w:pPr>
            <w:r w:rsidRPr="00361DFE">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924A273" w14:textId="77777777" w:rsidR="00361DFE" w:rsidRPr="00361DFE" w:rsidRDefault="00361DFE" w:rsidP="00361DFE">
            <w:pPr>
              <w:spacing w:before="100" w:beforeAutospacing="1" w:after="100" w:afterAutospacing="1" w:line="240" w:lineRule="auto"/>
              <w:jc w:val="center"/>
              <w:rPr>
                <w:rFonts w:ascii="Arial" w:eastAsiaTheme="minorEastAsia" w:hAnsi="Arial" w:cs="Arial"/>
                <w:b/>
                <w:sz w:val="16"/>
                <w:szCs w:val="16"/>
                <w:lang w:val="en-GB"/>
              </w:rPr>
            </w:pPr>
            <w:r w:rsidRPr="00361DFE">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D78DDC5" w14:textId="77777777" w:rsidR="00361DFE" w:rsidRPr="00361DFE" w:rsidRDefault="00361DFE" w:rsidP="00361DFE">
            <w:pPr>
              <w:spacing w:before="100" w:beforeAutospacing="1" w:after="100" w:afterAutospacing="1" w:line="240" w:lineRule="auto"/>
              <w:jc w:val="center"/>
              <w:rPr>
                <w:rFonts w:ascii="Arial" w:eastAsiaTheme="minorEastAsia" w:hAnsi="Arial" w:cs="Arial"/>
                <w:b/>
                <w:sz w:val="16"/>
                <w:szCs w:val="16"/>
                <w:lang w:val="en-GB"/>
              </w:rPr>
            </w:pPr>
            <w:r w:rsidRPr="00361DFE">
              <w:rPr>
                <w:rFonts w:ascii="Arial" w:eastAsiaTheme="minorEastAsia" w:hAnsi="Arial" w:cs="Arial"/>
                <w:b/>
                <w:sz w:val="16"/>
                <w:szCs w:val="16"/>
                <w:lang w:val="en-GB"/>
              </w:rPr>
              <w:t>Alternative Subheading Name(s)</w:t>
            </w:r>
          </w:p>
        </w:tc>
      </w:tr>
      <w:tr w:rsidR="00361DFE" w:rsidRPr="00361DFE" w14:paraId="29DB9BEF"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5372CF"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t>EXCESS</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685C7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an excess amount applies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F54F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 Text – Multi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B292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 currency must be provided alongside an amount, for example:</w:t>
            </w:r>
          </w:p>
          <w:p w14:paraId="67467117" w14:textId="77777777" w:rsidR="00361DFE" w:rsidRPr="00361DFE" w:rsidRDefault="00361DFE" w:rsidP="0086717F">
            <w:pPr>
              <w:numPr>
                <w:ilvl w:val="0"/>
                <w:numId w:val="83"/>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500,000</w:t>
            </w:r>
          </w:p>
          <w:p w14:paraId="146D7AE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74"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the currency.</w:t>
            </w:r>
          </w:p>
          <w:p w14:paraId="47112AA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The excess basis should be stated after the monetary limit amount. Where multiple bases apply these should be separated by “,” or “and”. The basis should be selected from the list </w:t>
            </w:r>
            <w:hyperlink r:id="rId75" w:history="1">
              <w:r w:rsidRPr="00361DFE">
                <w:rPr>
                  <w:rFonts w:ascii="Arial" w:eastAsiaTheme="minorEastAsia" w:hAnsi="Arial" w:cs="Arial"/>
                  <w:color w:val="0000FF"/>
                  <w:sz w:val="16"/>
                  <w:szCs w:val="16"/>
                  <w:u w:val="single"/>
                  <w:lang w:val="en-GB"/>
                </w:rPr>
                <w:t>here</w:t>
              </w:r>
            </w:hyperlink>
            <w:r w:rsidRPr="00361DFE">
              <w:rPr>
                <w:rFonts w:ascii="Arial" w:eastAsiaTheme="minorEastAsia" w:hAnsi="Arial" w:cs="Arial"/>
                <w:sz w:val="16"/>
                <w:szCs w:val="16"/>
                <w:lang w:val="en-GB"/>
              </w:rPr>
              <w:t>. If none of the options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9DA1ED"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76" w:history="1">
              <w:r w:rsidR="00361DFE" w:rsidRPr="00361DFE">
                <w:rPr>
                  <w:rFonts w:ascii="Arial" w:eastAsiaTheme="minorEastAsia" w:hAnsi="Arial" w:cs="Arial"/>
                  <w:color w:val="0000FF"/>
                  <w:sz w:val="16"/>
                  <w:szCs w:val="16"/>
                  <w:u w:val="single"/>
                  <w:lang w:val="en-GB"/>
                </w:rPr>
                <w:t>Deductible or Excess Amount</w:t>
              </w:r>
            </w:hyperlink>
            <w:r w:rsidR="00361DFE" w:rsidRPr="00361DFE">
              <w:rPr>
                <w:rFonts w:ascii="Arial" w:eastAsiaTheme="minorEastAsia" w:hAnsi="Arial" w:cs="Arial"/>
                <w:sz w:val="16"/>
                <w:szCs w:val="16"/>
                <w:lang w:val="en-GB"/>
              </w:rPr>
              <w:t xml:space="preserve">; </w:t>
            </w:r>
            <w:hyperlink r:id="rId77" w:history="1">
              <w:r w:rsidR="00361DFE" w:rsidRPr="00361DFE">
                <w:rPr>
                  <w:rFonts w:ascii="Arial" w:eastAsiaTheme="minorEastAsia" w:hAnsi="Arial" w:cs="Arial"/>
                  <w:color w:val="0000FF"/>
                  <w:sz w:val="16"/>
                  <w:szCs w:val="16"/>
                  <w:u w:val="single"/>
                  <w:lang w:val="en-GB"/>
                </w:rPr>
                <w:t>Deductible or Excess Currency</w:t>
              </w:r>
            </w:hyperlink>
            <w:r w:rsidR="00361DFE" w:rsidRPr="00361DFE">
              <w:rPr>
                <w:rFonts w:ascii="Arial" w:eastAsiaTheme="minorEastAsia" w:hAnsi="Arial" w:cs="Arial"/>
                <w:sz w:val="16"/>
                <w:szCs w:val="16"/>
                <w:lang w:val="en-GB"/>
              </w:rPr>
              <w:t xml:space="preserve">; </w:t>
            </w:r>
            <w:hyperlink r:id="rId78" w:history="1">
              <w:r w:rsidR="00361DFE" w:rsidRPr="00361DFE">
                <w:rPr>
                  <w:rFonts w:ascii="Arial" w:eastAsiaTheme="minorEastAsia" w:hAnsi="Arial" w:cs="Arial"/>
                  <w:color w:val="0000FF"/>
                  <w:sz w:val="16"/>
                  <w:szCs w:val="16"/>
                  <w:u w:val="single"/>
                  <w:lang w:val="en-GB"/>
                </w:rPr>
                <w:t>Deductible or Excess Basis</w:t>
              </w:r>
            </w:hyperlink>
          </w:p>
          <w:p w14:paraId="525A04D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79" w:history="1">
              <w:r w:rsidRPr="00361DFE">
                <w:rPr>
                  <w:rFonts w:ascii="Arial" w:eastAsiaTheme="minorEastAsia" w:hAnsi="Arial" w:cs="Arial"/>
                  <w:sz w:val="16"/>
                  <w:szCs w:val="16"/>
                </w:rPr>
                <w:t xml:space="preserve"> </w:t>
              </w:r>
              <w:r w:rsidRPr="00361DFE">
                <w:rPr>
                  <w:rFonts w:ascii="Arial" w:eastAsiaTheme="minorEastAsia" w:hAnsi="Arial" w:cs="Arial"/>
                  <w:color w:val="0000FF"/>
                  <w:sz w:val="16"/>
                  <w:szCs w:val="16"/>
                  <w:u w:val="single"/>
                  <w:lang w:val="en-GB"/>
                </w:rPr>
                <w:t xml:space="preserve">Deductible or Excess Indicator </w:t>
              </w:r>
            </w:hyperlink>
            <w:r w:rsidRPr="00361DFE">
              <w:rPr>
                <w:rFonts w:ascii="Arial" w:eastAsiaTheme="minorEastAsia" w:hAnsi="Arial" w:cs="Arial"/>
                <w:sz w:val="16"/>
                <w:szCs w:val="16"/>
                <w:lang w:val="en-GB"/>
              </w:rPr>
              <w:t>= “Loss Excess”</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7D2B7" w14:textId="77777777" w:rsidR="00361DFE" w:rsidRPr="00361DFE" w:rsidRDefault="00361DFE" w:rsidP="00361DFE">
            <w:pPr>
              <w:rPr>
                <w:rFonts w:ascii="Arial" w:hAnsi="Arial" w:cs="Arial"/>
                <w:sz w:val="16"/>
                <w:szCs w:val="16"/>
                <w:lang w:val="en-GB"/>
              </w:rPr>
            </w:pPr>
            <w:r w:rsidRPr="00361DFE">
              <w:rPr>
                <w:rFonts w:ascii="Arial" w:hAnsi="Arial" w:cs="Arial"/>
                <w:sz w:val="16"/>
                <w:szCs w:val="16"/>
                <w:lang w:val="en-GB"/>
              </w:rPr>
              <w:t>Self Insured retention; Retention; Captive Retention; Inclusive of Self Insured Retention</w:t>
            </w:r>
          </w:p>
        </w:tc>
      </w:tr>
      <w:tr w:rsidR="00361DFE" w:rsidRPr="00361DFE" w14:paraId="578871F7"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F9F76A"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color w:val="000000" w:themeColor="text1"/>
                <w:sz w:val="16"/>
                <w:szCs w:val="16"/>
                <w:lang w:val="en-GB"/>
              </w:rPr>
              <w:lastRenderedPageBreak/>
              <w:t>DEDUCTIBLE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95844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 deductible amount applies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1ACA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 Text – Multi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4885D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 currency must be provided alongside an amount, for example:</w:t>
            </w:r>
          </w:p>
          <w:p w14:paraId="1B434B92" w14:textId="77777777" w:rsidR="00361DFE" w:rsidRPr="00361DFE" w:rsidRDefault="00361DFE" w:rsidP="0086717F">
            <w:pPr>
              <w:numPr>
                <w:ilvl w:val="0"/>
                <w:numId w:val="84"/>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50,000</w:t>
            </w:r>
          </w:p>
          <w:p w14:paraId="7FB6D7E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 character currency code from the </w:t>
            </w:r>
            <w:hyperlink r:id="rId80"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the currency.</w:t>
            </w:r>
          </w:p>
          <w:p w14:paraId="2486D8F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The deductible basis should be stated after the monetary limit amount. Where multiple bases apply these should be separated by “,” or “and”. The basis should be selected from the list </w:t>
            </w:r>
            <w:hyperlink r:id="rId81" w:history="1">
              <w:r w:rsidRPr="00361DFE">
                <w:rPr>
                  <w:rFonts w:ascii="Arial" w:eastAsiaTheme="minorEastAsia" w:hAnsi="Arial" w:cs="Arial"/>
                  <w:color w:val="0000FF"/>
                  <w:sz w:val="16"/>
                  <w:szCs w:val="16"/>
                  <w:u w:val="single"/>
                  <w:lang w:val="en-GB"/>
                </w:rPr>
                <w:t>here</w:t>
              </w:r>
            </w:hyperlink>
            <w:r w:rsidRPr="00361DFE">
              <w:rPr>
                <w:rFonts w:ascii="Arial" w:eastAsiaTheme="minorEastAsia" w:hAnsi="Arial" w:cs="Arial"/>
                <w:sz w:val="16"/>
                <w:szCs w:val="16"/>
                <w:lang w:val="en-GB"/>
              </w:rPr>
              <w:t>. If none of the options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3F7B23"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82" w:history="1">
              <w:r w:rsidR="00361DFE" w:rsidRPr="00361DFE">
                <w:rPr>
                  <w:rFonts w:ascii="Arial" w:eastAsiaTheme="minorEastAsia" w:hAnsi="Arial" w:cs="Arial"/>
                  <w:color w:val="0000FF"/>
                  <w:sz w:val="16"/>
                  <w:szCs w:val="16"/>
                  <w:u w:val="single"/>
                  <w:lang w:val="en-GB"/>
                </w:rPr>
                <w:t>Deductible or Excess Amount</w:t>
              </w:r>
            </w:hyperlink>
            <w:r w:rsidR="00361DFE" w:rsidRPr="00361DFE">
              <w:rPr>
                <w:rFonts w:ascii="Arial" w:eastAsiaTheme="minorEastAsia" w:hAnsi="Arial" w:cs="Arial"/>
                <w:sz w:val="16"/>
                <w:szCs w:val="16"/>
                <w:lang w:val="en-GB"/>
              </w:rPr>
              <w:t xml:space="preserve">; </w:t>
            </w:r>
            <w:hyperlink r:id="rId83" w:history="1">
              <w:r w:rsidR="00361DFE" w:rsidRPr="00361DFE">
                <w:rPr>
                  <w:rFonts w:ascii="Arial" w:eastAsiaTheme="minorEastAsia" w:hAnsi="Arial" w:cs="Arial"/>
                  <w:color w:val="0000FF"/>
                  <w:sz w:val="16"/>
                  <w:szCs w:val="16"/>
                  <w:u w:val="single"/>
                  <w:lang w:val="en-GB"/>
                </w:rPr>
                <w:t>Deductible or Excess Currency</w:t>
              </w:r>
            </w:hyperlink>
            <w:r w:rsidR="00361DFE" w:rsidRPr="00361DFE">
              <w:rPr>
                <w:rFonts w:ascii="Arial" w:eastAsiaTheme="minorEastAsia" w:hAnsi="Arial" w:cs="Arial"/>
                <w:sz w:val="16"/>
                <w:szCs w:val="16"/>
                <w:lang w:val="en-GB"/>
              </w:rPr>
              <w:t xml:space="preserve">; </w:t>
            </w:r>
            <w:hyperlink r:id="rId84" w:history="1">
              <w:r w:rsidR="00361DFE" w:rsidRPr="00361DFE">
                <w:rPr>
                  <w:rFonts w:ascii="Arial" w:eastAsiaTheme="minorEastAsia" w:hAnsi="Arial" w:cs="Arial"/>
                  <w:color w:val="0000FF"/>
                  <w:sz w:val="16"/>
                  <w:szCs w:val="16"/>
                  <w:u w:val="single"/>
                  <w:lang w:val="en-GB"/>
                </w:rPr>
                <w:t>Deductible or Excess Basis</w:t>
              </w:r>
            </w:hyperlink>
          </w:p>
          <w:p w14:paraId="7263D90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85" w:history="1">
              <w:r w:rsidRPr="00361DFE">
                <w:rPr>
                  <w:rFonts w:ascii="Arial" w:eastAsiaTheme="minorEastAsia" w:hAnsi="Arial" w:cs="Arial"/>
                  <w:color w:val="0000FF"/>
                  <w:sz w:val="16"/>
                  <w:szCs w:val="16"/>
                  <w:u w:val="single"/>
                  <w:lang w:val="en-GB"/>
                </w:rPr>
                <w:t>Deductible or Excess Indicator</w:t>
              </w:r>
            </w:hyperlink>
            <w:r w:rsidRPr="00361DFE">
              <w:rPr>
                <w:rFonts w:ascii="Arial" w:eastAsiaTheme="minorEastAsia" w:hAnsi="Arial" w:cs="Arial"/>
                <w:sz w:val="16"/>
                <w:szCs w:val="16"/>
                <w:lang w:val="en-GB"/>
              </w:rPr>
              <w:t xml:space="preserve"> = “Loss Deductible”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89261F" w14:textId="77777777" w:rsidR="00361DFE" w:rsidRPr="00361DFE" w:rsidRDefault="00361DFE" w:rsidP="00361DFE">
            <w:pPr>
              <w:rPr>
                <w:rFonts w:ascii="Arial" w:hAnsi="Arial" w:cs="Arial"/>
                <w:sz w:val="16"/>
                <w:szCs w:val="16"/>
                <w:lang w:val="en-GB"/>
              </w:rPr>
            </w:pPr>
            <w:r w:rsidRPr="00361DFE">
              <w:rPr>
                <w:rFonts w:ascii="Arial" w:hAnsi="Arial" w:cs="Arial"/>
                <w:sz w:val="16"/>
                <w:szCs w:val="16"/>
                <w:lang w:val="en-GB"/>
              </w:rPr>
              <w:t>Retention</w:t>
            </w:r>
          </w:p>
        </w:tc>
      </w:tr>
      <w:tr w:rsidR="00361DFE" w:rsidRPr="00361DFE" w14:paraId="7CB573FF"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88F091"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bCs/>
                <w:color w:val="000000" w:themeColor="text1"/>
                <w:sz w:val="16"/>
                <w:szCs w:val="16"/>
                <w:lang w:val="en-GB"/>
              </w:rPr>
              <w:t>EXCESS PERCENTAGE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81AA5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an excess percentage (of sum (re)insured) applies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1719AC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Percentage; Text – Multi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E4AF0A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 percentage must be provided, for example:</w:t>
            </w:r>
          </w:p>
          <w:p w14:paraId="2BFFDB6A" w14:textId="77777777" w:rsidR="00361DFE" w:rsidRPr="00361DFE" w:rsidRDefault="00361DFE" w:rsidP="0086717F">
            <w:pPr>
              <w:numPr>
                <w:ilvl w:val="0"/>
                <w:numId w:val="31"/>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50% of Sum (Re)Insured</w:t>
            </w:r>
          </w:p>
          <w:p w14:paraId="11913EB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The excess basis should be stated after the monetary limit amount. Where multiple bases apply these should be separated by “,” or “and”. The basis should be selected from the list </w:t>
            </w:r>
            <w:hyperlink r:id="rId86" w:history="1">
              <w:r w:rsidRPr="00361DFE">
                <w:rPr>
                  <w:rFonts w:ascii="Arial" w:eastAsiaTheme="minorEastAsia" w:hAnsi="Arial" w:cs="Arial"/>
                  <w:color w:val="0000FF"/>
                  <w:sz w:val="16"/>
                  <w:szCs w:val="16"/>
                  <w:u w:val="single"/>
                  <w:lang w:val="en-GB"/>
                </w:rPr>
                <w:t>here</w:t>
              </w:r>
            </w:hyperlink>
            <w:r w:rsidRPr="00361DFE">
              <w:rPr>
                <w:rFonts w:ascii="Arial" w:eastAsiaTheme="minorEastAsia" w:hAnsi="Arial" w:cs="Arial"/>
                <w:sz w:val="16"/>
                <w:szCs w:val="16"/>
                <w:lang w:val="en-GB"/>
              </w:rPr>
              <w:t>. If none osf the options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1E9CDD"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87" w:history="1">
              <w:r w:rsidR="00361DFE" w:rsidRPr="00361DFE">
                <w:rPr>
                  <w:rFonts w:ascii="Arial" w:eastAsiaTheme="minorEastAsia" w:hAnsi="Arial" w:cs="Arial"/>
                  <w:color w:val="0000FF"/>
                  <w:sz w:val="16"/>
                  <w:szCs w:val="16"/>
                  <w:u w:val="single"/>
                  <w:lang w:val="en-GB"/>
                </w:rPr>
                <w:t>Deductible or Excess Percentage</w:t>
              </w:r>
            </w:hyperlink>
            <w:r w:rsidR="00361DFE" w:rsidRPr="00361DFE">
              <w:rPr>
                <w:rFonts w:ascii="Arial" w:eastAsiaTheme="minorEastAsia" w:hAnsi="Arial" w:cs="Arial"/>
                <w:sz w:val="16"/>
                <w:szCs w:val="16"/>
                <w:lang w:val="en-GB"/>
              </w:rPr>
              <w:t xml:space="preserve">; </w:t>
            </w:r>
            <w:hyperlink r:id="rId88" w:history="1">
              <w:r w:rsidR="00361DFE" w:rsidRPr="00361DFE">
                <w:rPr>
                  <w:rFonts w:ascii="Arial" w:eastAsiaTheme="minorEastAsia" w:hAnsi="Arial" w:cs="Arial"/>
                  <w:color w:val="0000FF"/>
                  <w:sz w:val="16"/>
                  <w:szCs w:val="16"/>
                  <w:u w:val="single"/>
                  <w:lang w:val="en-GB"/>
                </w:rPr>
                <w:t>Deductible or Excess Basis</w:t>
              </w:r>
            </w:hyperlink>
          </w:p>
          <w:p w14:paraId="0D74833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89" w:history="1">
              <w:r w:rsidRPr="00361DFE">
                <w:rPr>
                  <w:rFonts w:ascii="Arial" w:eastAsiaTheme="minorEastAsia" w:hAnsi="Arial" w:cs="Arial"/>
                  <w:color w:val="0000FF"/>
                  <w:sz w:val="16"/>
                  <w:szCs w:val="16"/>
                  <w:u w:val="single"/>
                  <w:lang w:val="en-GB"/>
                </w:rPr>
                <w:t>Deductible or Excess Indicator</w:t>
              </w:r>
            </w:hyperlink>
            <w:r w:rsidRPr="00361DFE">
              <w:rPr>
                <w:rFonts w:ascii="Arial" w:eastAsiaTheme="minorEastAsia" w:hAnsi="Arial" w:cs="Arial"/>
                <w:sz w:val="16"/>
                <w:szCs w:val="16"/>
                <w:lang w:val="en-GB"/>
              </w:rPr>
              <w:t xml:space="preserve"> = “Loss Excess”</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DB4A12" w14:textId="77777777" w:rsidR="00361DFE" w:rsidRPr="00361DFE" w:rsidRDefault="00361DFE" w:rsidP="00361DFE">
            <w:pPr>
              <w:rPr>
                <w:rFonts w:ascii="Arial" w:hAnsi="Arial" w:cs="Arial"/>
                <w:sz w:val="16"/>
                <w:szCs w:val="16"/>
                <w:lang w:val="en-GB"/>
              </w:rPr>
            </w:pPr>
          </w:p>
        </w:tc>
      </w:tr>
      <w:tr w:rsidR="00361DFE" w:rsidRPr="00361DFE" w14:paraId="1AD35EA3"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2FE736"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color w:val="000000" w:themeColor="text1"/>
                <w:sz w:val="16"/>
                <w:szCs w:val="16"/>
                <w:lang w:val="en-GB"/>
              </w:rPr>
              <w:t>DEDUCTIBLE PERCENTAGE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0C5D9E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 deductible percentage (of sum (re)insured) applies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1458A9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Percentage; Text – Multi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3E1F57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 percentage must be provided, for example:</w:t>
            </w:r>
          </w:p>
          <w:p w14:paraId="6E924AFD" w14:textId="77777777" w:rsidR="00361DFE" w:rsidRPr="00361DFE" w:rsidRDefault="00361DFE" w:rsidP="0086717F">
            <w:pPr>
              <w:numPr>
                <w:ilvl w:val="0"/>
                <w:numId w:val="85"/>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50% of Sum (Re)Insured</w:t>
            </w:r>
          </w:p>
          <w:p w14:paraId="7D53CE2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The deductible basis should be stated after the monetary limit amount. Where multiple bases apply these should be separated by “,” or “and”. The basis should be selected from the list </w:t>
            </w:r>
            <w:hyperlink r:id="rId90" w:history="1">
              <w:r w:rsidRPr="00361DFE">
                <w:rPr>
                  <w:rFonts w:ascii="Arial" w:eastAsiaTheme="minorEastAsia" w:hAnsi="Arial" w:cs="Arial"/>
                  <w:color w:val="0000FF"/>
                  <w:sz w:val="16"/>
                  <w:szCs w:val="16"/>
                  <w:u w:val="single"/>
                  <w:lang w:val="en-GB"/>
                </w:rPr>
                <w:t>here</w:t>
              </w:r>
            </w:hyperlink>
            <w:r w:rsidRPr="00361DFE">
              <w:rPr>
                <w:rFonts w:ascii="Arial" w:eastAsiaTheme="minorEastAsia" w:hAnsi="Arial" w:cs="Arial"/>
                <w:sz w:val="16"/>
                <w:szCs w:val="16"/>
                <w:lang w:val="en-GB"/>
              </w:rPr>
              <w:t>. If none of the options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17E2DE"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91" w:history="1">
              <w:r w:rsidR="00361DFE" w:rsidRPr="00361DFE">
                <w:rPr>
                  <w:rFonts w:ascii="Arial" w:eastAsiaTheme="minorEastAsia" w:hAnsi="Arial" w:cs="Arial"/>
                  <w:color w:val="0000FF"/>
                  <w:sz w:val="16"/>
                  <w:szCs w:val="16"/>
                  <w:u w:val="single"/>
                  <w:lang w:val="en-GB"/>
                </w:rPr>
                <w:t>Deductible or Excess Percentage</w:t>
              </w:r>
            </w:hyperlink>
            <w:r w:rsidR="00361DFE" w:rsidRPr="00361DFE">
              <w:rPr>
                <w:rFonts w:ascii="Arial" w:eastAsiaTheme="minorEastAsia" w:hAnsi="Arial" w:cs="Arial"/>
                <w:sz w:val="16"/>
                <w:szCs w:val="16"/>
                <w:lang w:val="en-GB"/>
              </w:rPr>
              <w:t xml:space="preserve">; </w:t>
            </w:r>
            <w:hyperlink r:id="rId92" w:history="1">
              <w:r w:rsidR="00361DFE" w:rsidRPr="00361DFE">
                <w:rPr>
                  <w:rFonts w:ascii="Arial" w:eastAsiaTheme="minorEastAsia" w:hAnsi="Arial" w:cs="Arial"/>
                  <w:color w:val="0000FF"/>
                  <w:sz w:val="16"/>
                  <w:szCs w:val="16"/>
                  <w:u w:val="single"/>
                  <w:lang w:val="en-GB"/>
                </w:rPr>
                <w:t>Deductible or Excess Basis</w:t>
              </w:r>
            </w:hyperlink>
          </w:p>
          <w:p w14:paraId="1667238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93" w:history="1">
              <w:r w:rsidRPr="00361DFE">
                <w:rPr>
                  <w:rFonts w:ascii="Arial" w:eastAsiaTheme="minorEastAsia" w:hAnsi="Arial" w:cs="Arial"/>
                  <w:color w:val="0000FF"/>
                  <w:sz w:val="16"/>
                  <w:szCs w:val="16"/>
                  <w:u w:val="single"/>
                  <w:lang w:val="en-GB"/>
                </w:rPr>
                <w:t>Deductible or Excess Indicator</w:t>
              </w:r>
            </w:hyperlink>
            <w:r w:rsidRPr="00361DFE">
              <w:rPr>
                <w:rFonts w:ascii="Arial" w:eastAsiaTheme="minorEastAsia" w:hAnsi="Arial" w:cs="Arial"/>
                <w:sz w:val="16"/>
                <w:szCs w:val="16"/>
                <w:lang w:val="en-GB"/>
              </w:rPr>
              <w:t xml:space="preserve"> = “Loss Deductible”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CA094C" w14:textId="77777777" w:rsidR="00361DFE" w:rsidRPr="00361DFE" w:rsidRDefault="00361DFE" w:rsidP="00361DFE">
            <w:pPr>
              <w:rPr>
                <w:rFonts w:ascii="Arial" w:hAnsi="Arial" w:cs="Arial"/>
                <w:sz w:val="16"/>
                <w:szCs w:val="16"/>
                <w:lang w:val="en-GB"/>
              </w:rPr>
            </w:pPr>
          </w:p>
        </w:tc>
      </w:tr>
      <w:tr w:rsidR="00361DFE" w:rsidRPr="00361DFE" w14:paraId="4FC67C98"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9E24545"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color w:val="000000" w:themeColor="text1"/>
                <w:sz w:val="16"/>
                <w:szCs w:val="16"/>
                <w:lang w:val="en-GB"/>
              </w:rPr>
              <w:t>CO-INSURANCE SHARE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88286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 co-insurance share applies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83DEE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Numerical - Percentage </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0BF13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percentage of the risk co-insured</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531403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D786BA5" w14:textId="77777777" w:rsidR="00361DFE" w:rsidRPr="00361DFE" w:rsidRDefault="00361DFE" w:rsidP="00361DFE">
            <w:pPr>
              <w:rPr>
                <w:rFonts w:ascii="Arial" w:hAnsi="Arial" w:cs="Arial"/>
                <w:sz w:val="16"/>
                <w:szCs w:val="16"/>
                <w:lang w:val="en-GB"/>
              </w:rPr>
            </w:pPr>
          </w:p>
        </w:tc>
      </w:tr>
    </w:tbl>
    <w:p w14:paraId="0CA6C36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sz w:val="18"/>
          <w:szCs w:val="18"/>
          <w:lang w:val="en-GB"/>
        </w:rPr>
        <w:t>Best Practices</w:t>
      </w:r>
      <w:r w:rsidRPr="00361DFE">
        <w:rPr>
          <w:rFonts w:ascii="Arial" w:eastAsiaTheme="minorEastAsia" w:hAnsi="Arial" w:cs="Arial"/>
          <w:b/>
          <w:bCs/>
          <w:sz w:val="18"/>
          <w:szCs w:val="18"/>
          <w:lang w:val="en-GB"/>
        </w:rPr>
        <w:t>:</w:t>
      </w:r>
    </w:p>
    <w:p w14:paraId="199EC412" w14:textId="1870413E" w:rsidR="00361DFE" w:rsidRPr="00361DFE" w:rsidRDefault="00361DFE" w:rsidP="00361DFE">
      <w:pPr>
        <w:numPr>
          <w:ilvl w:val="0"/>
          <w:numId w:val="32"/>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Any excess and / or deductible should be shown under this heading, with the exception of any excess(es) captured under </w:t>
      </w:r>
      <w:r w:rsidRPr="00361DFE">
        <w:rPr>
          <w:rFonts w:ascii="Arial" w:eastAsiaTheme="minorEastAsia" w:hAnsi="Arial" w:cs="Arial"/>
          <w:b/>
          <w:sz w:val="18"/>
          <w:szCs w:val="18"/>
          <w:lang w:val="en-GB"/>
        </w:rPr>
        <w:t>Sum (Re)Insured</w:t>
      </w:r>
      <w:r w:rsidRPr="00361DFE">
        <w:rPr>
          <w:rFonts w:ascii="Arial" w:eastAsiaTheme="minorEastAsia" w:hAnsi="Arial" w:cs="Arial"/>
          <w:sz w:val="18"/>
          <w:szCs w:val="18"/>
          <w:lang w:val="en-GB"/>
        </w:rPr>
        <w:t xml:space="preserve"> or programme deductibles.</w:t>
      </w:r>
    </w:p>
    <w:p w14:paraId="7AD4B16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lastRenderedPageBreak/>
        <w:t>Example:</w:t>
      </w:r>
    </w:p>
    <w:p w14:paraId="4CA634C6" w14:textId="77777777" w:rsidR="00361DFE" w:rsidRPr="00361DFE" w:rsidRDefault="00361DFE" w:rsidP="00361DFE">
      <w:pPr>
        <w:spacing w:after="240" w:line="240" w:lineRule="auto"/>
        <w:rPr>
          <w:rFonts w:ascii="Arial" w:hAnsi="Arial" w:cs="Arial"/>
          <w:i/>
          <w:sz w:val="18"/>
          <w:szCs w:val="18"/>
          <w:lang w:val="en-GB"/>
        </w:rPr>
      </w:pPr>
      <w:r w:rsidRPr="00361DFE">
        <w:rPr>
          <w:rFonts w:ascii="Arial" w:hAnsi="Arial" w:cs="Arial"/>
          <w:i/>
          <w:sz w:val="18"/>
          <w:szCs w:val="18"/>
          <w:lang w:val="en-GB"/>
        </w:rPr>
        <w:t>Simple Property Primary / Full Value Placement</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04F0F6E0" w14:textId="77777777" w:rsidTr="00EA495A">
        <w:tc>
          <w:tcPr>
            <w:tcW w:w="2326" w:type="dxa"/>
          </w:tcPr>
          <w:p w14:paraId="1F437C0E" w14:textId="77777777" w:rsidR="00361DFE" w:rsidRPr="00361DFE" w:rsidRDefault="00361DFE" w:rsidP="00361DFE">
            <w:pPr>
              <w:rPr>
                <w:rFonts w:ascii="Arial" w:hAnsi="Arial" w:cs="Arial"/>
                <w:b/>
                <w:sz w:val="18"/>
                <w:szCs w:val="18"/>
              </w:rPr>
            </w:pPr>
            <w:bookmarkStart w:id="46" w:name="_Hlk125730423"/>
            <w:r w:rsidRPr="00361DFE">
              <w:rPr>
                <w:rFonts w:ascii="Arial" w:hAnsi="Arial" w:cs="Arial"/>
                <w:b/>
                <w:color w:val="44546A" w:themeColor="text2"/>
                <w:sz w:val="18"/>
                <w:szCs w:val="18"/>
              </w:rPr>
              <w:t>EXCESS</w:t>
            </w:r>
          </w:p>
        </w:tc>
        <w:tc>
          <w:tcPr>
            <w:tcW w:w="6781" w:type="dxa"/>
          </w:tcPr>
          <w:p w14:paraId="7AFADCAE" w14:textId="77777777" w:rsidR="00361DFE" w:rsidRPr="00361DFE" w:rsidRDefault="00361DFE" w:rsidP="00361DFE">
            <w:pPr>
              <w:rPr>
                <w:rFonts w:ascii="Arial" w:hAnsi="Arial" w:cs="Arial"/>
                <w:sz w:val="18"/>
                <w:szCs w:val="18"/>
              </w:rPr>
            </w:pPr>
            <w:r w:rsidRPr="00361DFE">
              <w:rPr>
                <w:rFonts w:ascii="Arial" w:hAnsi="Arial" w:cs="Arial"/>
                <w:sz w:val="18"/>
                <w:szCs w:val="18"/>
              </w:rPr>
              <w:t>USD 500,000 per occurrence.</w:t>
            </w:r>
          </w:p>
        </w:tc>
      </w:tr>
      <w:tr w:rsidR="00361DFE" w:rsidRPr="00361DFE" w14:paraId="2915BB73" w14:textId="77777777" w:rsidTr="00EA495A">
        <w:tc>
          <w:tcPr>
            <w:tcW w:w="2326" w:type="dxa"/>
          </w:tcPr>
          <w:p w14:paraId="2B3BA600" w14:textId="77777777" w:rsidR="00361DFE" w:rsidRPr="00361DFE" w:rsidRDefault="00361DFE" w:rsidP="00361DFE">
            <w:pPr>
              <w:rPr>
                <w:rFonts w:ascii="Arial" w:hAnsi="Arial" w:cs="Arial"/>
                <w:b/>
                <w:color w:val="44546A" w:themeColor="text2"/>
                <w:sz w:val="18"/>
                <w:szCs w:val="18"/>
              </w:rPr>
            </w:pPr>
          </w:p>
        </w:tc>
        <w:tc>
          <w:tcPr>
            <w:tcW w:w="6781" w:type="dxa"/>
          </w:tcPr>
          <w:p w14:paraId="2A5C1170" w14:textId="77777777" w:rsidR="00361DFE" w:rsidRPr="00361DFE" w:rsidRDefault="00361DFE" w:rsidP="00361DFE">
            <w:pPr>
              <w:rPr>
                <w:rFonts w:ascii="Arial" w:hAnsi="Arial" w:cs="Arial"/>
                <w:sz w:val="18"/>
                <w:szCs w:val="18"/>
              </w:rPr>
            </w:pPr>
          </w:p>
        </w:tc>
      </w:tr>
      <w:bookmarkEnd w:id="46"/>
    </w:tbl>
    <w:p w14:paraId="41C4E260" w14:textId="77777777" w:rsidR="00361DFE" w:rsidRPr="00361DFE" w:rsidRDefault="00361DFE" w:rsidP="00361DFE">
      <w:pPr>
        <w:rPr>
          <w:rFonts w:ascii="Arial" w:hAnsi="Arial" w:cs="Arial"/>
          <w:i/>
          <w:sz w:val="18"/>
          <w:szCs w:val="18"/>
          <w:lang w:val="en-GB"/>
        </w:rPr>
      </w:pPr>
    </w:p>
    <w:p w14:paraId="392D4E2C" w14:textId="77777777" w:rsidR="00361DFE" w:rsidRPr="00361DFE" w:rsidRDefault="00361DFE" w:rsidP="00361DFE">
      <w:pPr>
        <w:spacing w:after="240" w:line="240" w:lineRule="auto"/>
        <w:rPr>
          <w:rFonts w:ascii="Arial" w:hAnsi="Arial" w:cs="Arial"/>
          <w:i/>
          <w:sz w:val="18"/>
          <w:szCs w:val="18"/>
          <w:lang w:val="en-GB"/>
        </w:rPr>
      </w:pPr>
      <w:r w:rsidRPr="00361DFE">
        <w:rPr>
          <w:rFonts w:ascii="Arial" w:hAnsi="Arial" w:cs="Arial"/>
          <w:i/>
          <w:sz w:val="18"/>
          <w:szCs w:val="18"/>
          <w:lang w:val="en-GB"/>
        </w:rPr>
        <w:t>Layered Property Risk with Multiple Sections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015D0879" w14:textId="77777777" w:rsidTr="00EA495A">
        <w:tc>
          <w:tcPr>
            <w:tcW w:w="2326" w:type="dxa"/>
          </w:tcPr>
          <w:p w14:paraId="1A1CCAE6" w14:textId="77777777" w:rsidR="00361DFE" w:rsidRPr="00361DFE" w:rsidRDefault="00361DFE" w:rsidP="00361DFE">
            <w:pPr>
              <w:rPr>
                <w:rFonts w:ascii="Arial" w:hAnsi="Arial" w:cs="Arial"/>
                <w:b/>
                <w:sz w:val="18"/>
                <w:szCs w:val="18"/>
              </w:rPr>
            </w:pPr>
            <w:bookmarkStart w:id="47" w:name="_Hlk125730589"/>
            <w:r w:rsidRPr="00361DFE">
              <w:rPr>
                <w:rFonts w:ascii="Arial" w:hAnsi="Arial" w:cs="Arial"/>
                <w:b/>
                <w:color w:val="44546A" w:themeColor="text2"/>
                <w:sz w:val="18"/>
                <w:szCs w:val="18"/>
              </w:rPr>
              <w:t>DEDUCTIBLE</w:t>
            </w:r>
          </w:p>
        </w:tc>
        <w:tc>
          <w:tcPr>
            <w:tcW w:w="6781" w:type="dxa"/>
          </w:tcPr>
          <w:p w14:paraId="5DA09605" w14:textId="77777777" w:rsidR="00361DFE" w:rsidRPr="00361DFE" w:rsidRDefault="00361DFE" w:rsidP="00361DFE">
            <w:pPr>
              <w:rPr>
                <w:rFonts w:ascii="Arial" w:hAnsi="Arial" w:cs="Arial"/>
                <w:b/>
                <w:sz w:val="18"/>
                <w:szCs w:val="18"/>
              </w:rPr>
            </w:pPr>
            <w:r w:rsidRPr="00361DFE">
              <w:rPr>
                <w:rFonts w:ascii="Arial" w:hAnsi="Arial" w:cs="Arial"/>
                <w:b/>
                <w:sz w:val="18"/>
                <w:szCs w:val="18"/>
              </w:rPr>
              <w:t>Section 1</w:t>
            </w:r>
          </w:p>
          <w:p w14:paraId="74A82E0E"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USD 100,000 per occurrence </w:t>
            </w:r>
          </w:p>
          <w:p w14:paraId="72FBD308"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Except as defined by Programme Excesses and/or Deductibles as defined herein. </w:t>
            </w:r>
          </w:p>
          <w:p w14:paraId="41DBD52A" w14:textId="77777777" w:rsidR="00361DFE" w:rsidRPr="00361DFE" w:rsidRDefault="00361DFE" w:rsidP="00361DFE">
            <w:pPr>
              <w:rPr>
                <w:rFonts w:ascii="Arial" w:hAnsi="Arial" w:cs="Arial"/>
                <w:sz w:val="18"/>
                <w:szCs w:val="18"/>
              </w:rPr>
            </w:pPr>
          </w:p>
          <w:p w14:paraId="298D7E75" w14:textId="77777777" w:rsidR="00361DFE" w:rsidRPr="00361DFE" w:rsidRDefault="00361DFE" w:rsidP="00361DFE">
            <w:pPr>
              <w:rPr>
                <w:rFonts w:ascii="Arial" w:hAnsi="Arial" w:cs="Arial"/>
                <w:b/>
                <w:sz w:val="18"/>
                <w:szCs w:val="18"/>
              </w:rPr>
            </w:pPr>
            <w:r w:rsidRPr="00361DFE">
              <w:rPr>
                <w:rFonts w:ascii="Arial" w:hAnsi="Arial" w:cs="Arial"/>
                <w:b/>
                <w:sz w:val="18"/>
                <w:szCs w:val="18"/>
              </w:rPr>
              <w:t>Section 2</w:t>
            </w:r>
          </w:p>
          <w:p w14:paraId="34390BF2" w14:textId="77777777" w:rsidR="00361DFE" w:rsidRPr="00361DFE" w:rsidRDefault="00361DFE" w:rsidP="00361DFE">
            <w:pPr>
              <w:rPr>
                <w:rFonts w:ascii="Arial" w:hAnsi="Arial" w:cs="Arial"/>
                <w:sz w:val="18"/>
                <w:szCs w:val="18"/>
              </w:rPr>
            </w:pPr>
            <w:r w:rsidRPr="00361DFE">
              <w:rPr>
                <w:rFonts w:ascii="Arial" w:hAnsi="Arial" w:cs="Arial"/>
                <w:sz w:val="18"/>
                <w:szCs w:val="18"/>
              </w:rPr>
              <w:t>USD 10,000 per occurrence</w:t>
            </w:r>
          </w:p>
          <w:p w14:paraId="0B8C1AA9" w14:textId="77777777" w:rsidR="00361DFE" w:rsidRPr="00361DFE" w:rsidRDefault="00361DFE" w:rsidP="00361DFE">
            <w:pPr>
              <w:rPr>
                <w:rFonts w:ascii="Arial" w:hAnsi="Arial" w:cs="Arial"/>
                <w:sz w:val="18"/>
                <w:szCs w:val="18"/>
              </w:rPr>
            </w:pPr>
            <w:r w:rsidRPr="00361DFE">
              <w:rPr>
                <w:rFonts w:ascii="Arial" w:hAnsi="Arial" w:cs="Arial"/>
                <w:sz w:val="18"/>
                <w:szCs w:val="18"/>
              </w:rPr>
              <w:t>Except as defined by Programme Excesses and/or Deductibles as defined herein.</w:t>
            </w:r>
          </w:p>
          <w:p w14:paraId="18E76D69" w14:textId="77777777" w:rsidR="00361DFE" w:rsidRPr="00361DFE" w:rsidRDefault="00361DFE" w:rsidP="00361DFE">
            <w:pPr>
              <w:rPr>
                <w:rFonts w:ascii="Arial" w:hAnsi="Arial" w:cs="Arial"/>
                <w:b/>
                <w:sz w:val="18"/>
                <w:szCs w:val="18"/>
              </w:rPr>
            </w:pPr>
          </w:p>
        </w:tc>
      </w:tr>
      <w:bookmarkEnd w:id="47"/>
    </w:tbl>
    <w:p w14:paraId="691ACDB1" w14:textId="77777777" w:rsidR="00361DFE" w:rsidRPr="00361DFE" w:rsidRDefault="00361DFE" w:rsidP="00361DFE">
      <w:pPr>
        <w:rPr>
          <w:rFonts w:ascii="Arial" w:hAnsi="Arial" w:cs="Arial"/>
          <w:i/>
          <w:iCs/>
          <w:sz w:val="18"/>
          <w:szCs w:val="18"/>
          <w:lang w:val="en-GB"/>
        </w:rPr>
      </w:pPr>
    </w:p>
    <w:p w14:paraId="4451E0EF" w14:textId="77777777" w:rsidR="00361DFE" w:rsidRPr="00361DFE" w:rsidRDefault="00361DFE" w:rsidP="00361DFE">
      <w:pPr>
        <w:rPr>
          <w:rFonts w:ascii="Arial" w:hAnsi="Arial" w:cs="Arial"/>
          <w:i/>
          <w:iCs/>
          <w:sz w:val="18"/>
          <w:szCs w:val="18"/>
          <w:lang w:val="en-GB"/>
        </w:rPr>
      </w:pPr>
      <w:r w:rsidRPr="00361DFE">
        <w:rPr>
          <w:rFonts w:ascii="Arial" w:hAnsi="Arial" w:cs="Arial"/>
          <w:i/>
          <w:iCs/>
          <w:sz w:val="18"/>
          <w:szCs w:val="18"/>
          <w:lang w:val="en-GB"/>
        </w:rPr>
        <w:t>Umbrella Liability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3FC566AC" w14:textId="77777777" w:rsidTr="00EA495A">
        <w:tc>
          <w:tcPr>
            <w:tcW w:w="2326" w:type="dxa"/>
          </w:tcPr>
          <w:p w14:paraId="142F09C4" w14:textId="77777777" w:rsidR="00361DFE" w:rsidRPr="00361DFE" w:rsidRDefault="00361DFE" w:rsidP="00361DFE">
            <w:pPr>
              <w:rPr>
                <w:rFonts w:ascii="Arial" w:hAnsi="Arial" w:cs="Arial"/>
                <w:b/>
                <w:color w:val="44546A" w:themeColor="text2"/>
                <w:sz w:val="18"/>
                <w:szCs w:val="18"/>
              </w:rPr>
            </w:pPr>
            <w:r w:rsidRPr="00361DFE">
              <w:rPr>
                <w:rFonts w:ascii="Arial" w:hAnsi="Arial" w:cs="Arial"/>
                <w:b/>
                <w:color w:val="44546A" w:themeColor="text2"/>
                <w:sz w:val="18"/>
                <w:szCs w:val="18"/>
              </w:rPr>
              <w:t>DEDUCTIBLE</w:t>
            </w:r>
          </w:p>
        </w:tc>
        <w:tc>
          <w:tcPr>
            <w:tcW w:w="6781" w:type="dxa"/>
          </w:tcPr>
          <w:p w14:paraId="6B966EFB"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USD 10,000 each occurrence (in respect of property damage only)</w:t>
            </w:r>
          </w:p>
          <w:p w14:paraId="052C77AB" w14:textId="77777777" w:rsidR="00361DFE" w:rsidRPr="00361DFE" w:rsidRDefault="00361DFE" w:rsidP="00361DFE">
            <w:pPr>
              <w:rPr>
                <w:rFonts w:ascii="Arial" w:hAnsi="Arial" w:cs="Arial"/>
                <w:bCs/>
                <w:sz w:val="18"/>
                <w:szCs w:val="18"/>
              </w:rPr>
            </w:pPr>
          </w:p>
          <w:p w14:paraId="15F77E91"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 xml:space="preserve">USD 25,000 Property Damage in respect of hot roofing operations </w:t>
            </w:r>
          </w:p>
          <w:p w14:paraId="52BF30EE"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USD 25,000 in respect of water damage claims</w:t>
            </w:r>
          </w:p>
          <w:p w14:paraId="0BC4F368"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USD 1,000 Tenants Legal Liability</w:t>
            </w:r>
          </w:p>
          <w:p w14:paraId="1DBA8133"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USD 1,000 Legal Liability for Damage to Hired Automobiles</w:t>
            </w:r>
          </w:p>
          <w:p w14:paraId="16FB3FA5"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USD 1,000 Employee Benefits Liability</w:t>
            </w:r>
          </w:p>
        </w:tc>
      </w:tr>
    </w:tbl>
    <w:p w14:paraId="1300A423" w14:textId="77777777" w:rsidR="00361DFE" w:rsidRPr="00361DFE" w:rsidRDefault="00361DFE" w:rsidP="00361DFE">
      <w:pPr>
        <w:tabs>
          <w:tab w:val="left" w:pos="1114"/>
        </w:tabs>
        <w:rPr>
          <w:rFonts w:ascii="Arial" w:hAnsi="Arial" w:cs="Arial"/>
          <w:i/>
          <w:iCs/>
          <w:lang w:val="en-GB"/>
        </w:rPr>
      </w:pPr>
    </w:p>
    <w:p w14:paraId="1AA5896A" w14:textId="77777777" w:rsidR="00361DFE" w:rsidRPr="00361DFE" w:rsidRDefault="00361DFE" w:rsidP="00361DFE">
      <w:pPr>
        <w:tabs>
          <w:tab w:val="left" w:pos="1114"/>
        </w:tabs>
        <w:rPr>
          <w:rFonts w:ascii="Arial" w:hAnsi="Arial" w:cs="Arial"/>
          <w:i/>
          <w:iCs/>
          <w:lang w:val="en-GB"/>
        </w:rPr>
      </w:pPr>
    </w:p>
    <w:p w14:paraId="5B9571E9" w14:textId="77777777" w:rsidR="00361DFE" w:rsidRPr="00361DFE" w:rsidRDefault="00361DFE" w:rsidP="00361DFE">
      <w:pPr>
        <w:rPr>
          <w:rFonts w:ascii="Arial" w:hAnsi="Arial" w:cs="Arial"/>
        </w:rPr>
      </w:pPr>
      <w:r w:rsidRPr="00361DFE">
        <w:rPr>
          <w:rFonts w:ascii="Arial" w:hAnsi="Arial" w:cs="Arial"/>
          <w:b/>
          <w:bCs/>
        </w:rPr>
        <w:br w:type="page"/>
      </w:r>
    </w:p>
    <w:p w14:paraId="0F3FDFA6"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48" w:name="_Toc124251268"/>
      <w:bookmarkStart w:id="49" w:name="_Toc130558884"/>
      <w:r w:rsidRPr="00361DFE">
        <w:rPr>
          <w:rFonts w:ascii="Arial" w:eastAsia="Times New Roman" w:hAnsi="Arial" w:cs="Arial"/>
          <w:b/>
          <w:bCs/>
          <w:sz w:val="28"/>
          <w:szCs w:val="28"/>
          <w:lang w:val="en-GB"/>
        </w:rPr>
        <w:lastRenderedPageBreak/>
        <w:t>Situation</w:t>
      </w:r>
      <w:bookmarkEnd w:id="48"/>
      <w:bookmarkEnd w:id="49"/>
      <w:r w:rsidRPr="00361DFE">
        <w:rPr>
          <w:rFonts w:ascii="Arial" w:eastAsia="Times New Roman" w:hAnsi="Arial" w:cs="Arial"/>
          <w:b/>
          <w:bCs/>
          <w:sz w:val="28"/>
          <w:szCs w:val="28"/>
          <w:lang w:val="en-GB"/>
        </w:rPr>
        <w:t xml:space="preserve"> </w:t>
      </w:r>
    </w:p>
    <w:p w14:paraId="20739B4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Mandatory</w:t>
      </w:r>
    </w:p>
    <w:p w14:paraId="0E18C09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 xml:space="preserve">Territorial Limits; Territorial Limitation; Geographical Areas; Territory; Geographical Limits; Location; Locations; Navigating; Cruising; Trading; Territorial Scope; Situate; Premises; Policy Territory; Coverage Territory; Navigation Limits </w:t>
      </w:r>
    </w:p>
    <w:p w14:paraId="66A06958"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32F639AC"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Situation, territorial limits or scope, trading warranties or location.</w:t>
      </w:r>
    </w:p>
    <w:p w14:paraId="2B0F5A1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07011A8D"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50644B0B"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329FCB33"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37433413"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2831A0DC"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12F4D73D"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55F2054B"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40C1E8A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6A0864A1"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5F09534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03CC75A8"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55CA5D9C"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4F76109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7F6893A0"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69F46898"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605D78A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7CEA1B38"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3C2325E9"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2B722B2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55EDF991"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50" w:name="_Toc124251269"/>
      <w:bookmarkStart w:id="51" w:name="_Toc130558885"/>
      <w:r w:rsidRPr="00361DFE">
        <w:rPr>
          <w:rFonts w:ascii="Arial" w:eastAsia="Times New Roman" w:hAnsi="Arial" w:cs="Arial"/>
          <w:b/>
          <w:bCs/>
          <w:sz w:val="28"/>
          <w:szCs w:val="28"/>
          <w:lang w:val="en-GB"/>
        </w:rPr>
        <w:lastRenderedPageBreak/>
        <w:t>Claims Basis</w:t>
      </w:r>
      <w:bookmarkEnd w:id="50"/>
      <w:bookmarkEnd w:id="51"/>
    </w:p>
    <w:p w14:paraId="258C0253"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Optional</w:t>
      </w:r>
    </w:p>
    <w:p w14:paraId="0741EB0B"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None</w:t>
      </w:r>
    </w:p>
    <w:p w14:paraId="06E2C404"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t>Description:</w:t>
      </w:r>
    </w:p>
    <w:p w14:paraId="448677B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claims basis determines</w:t>
      </w:r>
      <w:r w:rsidRPr="00361DFE">
        <w:rPr>
          <w:rFonts w:ascii="Arial" w:eastAsiaTheme="minorEastAsia" w:hAnsi="Arial" w:cs="Arial"/>
          <w:bCs/>
          <w:sz w:val="18"/>
          <w:szCs w:val="18"/>
          <w:lang w:val="en-GB"/>
        </w:rPr>
        <w:t xml:space="preserve"> when claims can be made based on a defined list in the </w:t>
      </w:r>
      <w:r w:rsidRPr="00361DFE">
        <w:rPr>
          <w:rFonts w:ascii="Arial" w:eastAsiaTheme="minorEastAsia" w:hAnsi="Arial" w:cs="Arial"/>
          <w:sz w:val="18"/>
          <w:szCs w:val="18"/>
          <w:lang w:val="en-GB"/>
        </w:rPr>
        <w:t>MRC</w:t>
      </w:r>
      <w:r w:rsidRPr="00361DFE">
        <w:rPr>
          <w:rFonts w:ascii="Arial" w:eastAsiaTheme="minorEastAsia" w:hAnsi="Arial" w:cs="Arial"/>
          <w:bCs/>
          <w:sz w:val="18"/>
          <w:szCs w:val="18"/>
          <w:lang w:val="en-GB"/>
        </w:rPr>
        <w:t xml:space="preserve">. </w:t>
      </w:r>
      <w:r w:rsidRPr="00361DFE">
        <w:rPr>
          <w:rFonts w:ascii="Arial" w:eastAsiaTheme="minorEastAsia" w:hAnsi="Arial" w:cs="Arial"/>
          <w:sz w:val="18"/>
          <w:szCs w:val="18"/>
          <w:lang w:val="en-GB"/>
        </w:rPr>
        <w:t>The</w:t>
      </w:r>
      <w:r w:rsidRPr="00361DFE">
        <w:rPr>
          <w:rFonts w:ascii="Arial" w:eastAsiaTheme="minorEastAsia" w:hAnsi="Arial" w:cs="Arial"/>
          <w:bCs/>
          <w:sz w:val="18"/>
          <w:szCs w:val="18"/>
          <w:lang w:val="en-GB"/>
        </w:rPr>
        <w:t xml:space="preserve"> claims basis may be stated under this heading in order to run policy verification rules and for claims validation purposes, to identify if a claim made during the policy period is covered under the terms of the </w:t>
      </w:r>
      <w:r w:rsidRPr="00361DFE">
        <w:rPr>
          <w:rFonts w:ascii="Arial" w:eastAsiaTheme="minorEastAsia" w:hAnsi="Arial" w:cs="Arial"/>
          <w:sz w:val="18"/>
          <w:szCs w:val="18"/>
          <w:lang w:val="en-GB"/>
        </w:rPr>
        <w:t>MRC. Where the claims basis is complex, it may be more appropriate to define the claims basis within the wording of the MRC.</w:t>
      </w:r>
    </w:p>
    <w:p w14:paraId="75AB6C09"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claims basis is specified, you should ensure the wording does not conflict with any clauses provided under the </w:t>
      </w:r>
      <w:r w:rsidRPr="00361DFE">
        <w:rPr>
          <w:rFonts w:ascii="Arial" w:eastAsiaTheme="minorEastAsia" w:hAnsi="Arial" w:cs="Arial"/>
          <w:b/>
          <w:bCs/>
          <w:sz w:val="18"/>
          <w:szCs w:val="18"/>
          <w:lang w:val="en-GB"/>
        </w:rPr>
        <w:t>Conditions</w:t>
      </w:r>
      <w:r w:rsidRPr="00361DFE">
        <w:rPr>
          <w:rFonts w:ascii="Arial" w:eastAsiaTheme="minorEastAsia" w:hAnsi="Arial" w:cs="Arial"/>
          <w:sz w:val="18"/>
          <w:szCs w:val="18"/>
          <w:lang w:val="en-GB"/>
        </w:rPr>
        <w:t xml:space="preserve"> heading, especially where different claims bases apply to different coverages (for example where the claims basis of a general liability contract is mostly “Losses Occurring” with some extensions of coverage because of their nature on a “Claims Made” basis).</w:t>
      </w:r>
    </w:p>
    <w:p w14:paraId="4C5C9D30" w14:textId="77777777" w:rsidR="00361DFE" w:rsidRPr="00361DFE" w:rsidRDefault="00361DFE" w:rsidP="00361DFE">
      <w:pPr>
        <w:spacing w:before="100" w:beforeAutospacing="1" w:after="100" w:afterAutospacing="1" w:line="240" w:lineRule="auto"/>
        <w:rPr>
          <w:rFonts w:ascii="Arial" w:eastAsiaTheme="minorEastAsia" w:hAnsi="Arial" w:cs="Arial"/>
          <w:bCs/>
          <w:sz w:val="18"/>
          <w:szCs w:val="18"/>
          <w:lang w:val="en-GB"/>
        </w:rPr>
      </w:pPr>
      <w:r w:rsidRPr="00361DFE">
        <w:rPr>
          <w:rFonts w:ascii="Arial" w:eastAsiaTheme="minorEastAsia" w:hAnsi="Arial" w:cs="Arial"/>
          <w:bCs/>
          <w:sz w:val="18"/>
          <w:szCs w:val="18"/>
          <w:lang w:val="en-GB"/>
        </w:rPr>
        <w:t xml:space="preserve">Where different claims bases apply to different parts of the cover provided by the MRC, the relevant claims bases should be stated and it should be clear what each claims basis relates to (see example below). It may also be necessary to define the claim basis more fully within the MRC wording, in this instance reference should be made to the relevant wording (see example below). </w:t>
      </w:r>
    </w:p>
    <w:p w14:paraId="18072776" w14:textId="77777777" w:rsidR="00361DFE" w:rsidRPr="00361DFE" w:rsidRDefault="00361DFE" w:rsidP="00361DFE">
      <w:pPr>
        <w:spacing w:before="100" w:beforeAutospacing="1" w:after="100" w:afterAutospacing="1" w:line="240" w:lineRule="auto"/>
        <w:rPr>
          <w:rFonts w:ascii="Arial" w:eastAsiaTheme="minorEastAsia" w:hAnsi="Arial" w:cs="Arial"/>
          <w:bCs/>
          <w:sz w:val="18"/>
          <w:szCs w:val="18"/>
          <w:lang w:val="en-GB"/>
        </w:rPr>
      </w:pPr>
      <w:r w:rsidRPr="00361DFE">
        <w:rPr>
          <w:rFonts w:ascii="Arial" w:eastAsiaTheme="minorEastAsia" w:hAnsi="Arial" w:cs="Arial"/>
          <w:sz w:val="18"/>
          <w:szCs w:val="18"/>
          <w:lang w:val="en-GB"/>
        </w:rPr>
        <w:t>Where the claims basis is “Claims Made”, the following should be provided if applicable to the Prior Acts exclusion clause:</w:t>
      </w:r>
      <w:r w:rsidRPr="00361DFE">
        <w:rPr>
          <w:rFonts w:ascii="Arial" w:eastAsiaTheme="minorEastAsia" w:hAnsi="Arial" w:cs="Arial"/>
          <w:bCs/>
          <w:sz w:val="18"/>
          <w:szCs w:val="18"/>
          <w:lang w:val="en-GB"/>
        </w:rPr>
        <w:t xml:space="preserve"> </w:t>
      </w:r>
    </w:p>
    <w:p w14:paraId="6581985B" w14:textId="77777777" w:rsidR="00361DFE" w:rsidRPr="00361DFE" w:rsidRDefault="00361DFE" w:rsidP="0086717F">
      <w:pPr>
        <w:numPr>
          <w:ilvl w:val="0"/>
          <w:numId w:val="54"/>
        </w:numPr>
        <w:spacing w:before="100" w:beforeAutospacing="1" w:after="100" w:afterAutospacing="1" w:line="240" w:lineRule="auto"/>
        <w:rPr>
          <w:rFonts w:ascii="Arial" w:eastAsiaTheme="minorEastAsia" w:hAnsi="Arial" w:cs="Arial"/>
          <w:bCs/>
          <w:sz w:val="18"/>
          <w:szCs w:val="18"/>
          <w:lang w:val="en-GB"/>
        </w:rPr>
      </w:pPr>
      <w:r w:rsidRPr="00361DFE">
        <w:rPr>
          <w:rFonts w:ascii="Arial" w:eastAsiaTheme="minorEastAsia" w:hAnsi="Arial" w:cs="Arial"/>
          <w:bCs/>
          <w:sz w:val="18"/>
          <w:szCs w:val="18"/>
          <w:lang w:val="en-GB"/>
        </w:rPr>
        <w:t xml:space="preserve">Retroactive </w:t>
      </w:r>
      <w:r w:rsidRPr="00361DFE">
        <w:rPr>
          <w:rFonts w:ascii="Arial" w:eastAsiaTheme="minorEastAsia" w:hAnsi="Arial" w:cs="Arial"/>
          <w:sz w:val="18"/>
          <w:szCs w:val="18"/>
          <w:lang w:val="en-GB"/>
        </w:rPr>
        <w:t>Date</w:t>
      </w:r>
      <w:r w:rsidRPr="00361DFE">
        <w:rPr>
          <w:rFonts w:ascii="Arial" w:eastAsiaTheme="minorEastAsia" w:hAnsi="Arial" w:cs="Arial"/>
          <w:bCs/>
          <w:sz w:val="18"/>
          <w:szCs w:val="18"/>
          <w:lang w:val="en-GB"/>
        </w:rPr>
        <w:t xml:space="preserve"> - The date after which the event triggering the claim must have happened for the claim to be included in the cover provided. </w:t>
      </w:r>
    </w:p>
    <w:p w14:paraId="37BEC7A1" w14:textId="77777777" w:rsidR="00361DFE" w:rsidRPr="00361DFE" w:rsidRDefault="00361DFE" w:rsidP="0086717F">
      <w:pPr>
        <w:numPr>
          <w:ilvl w:val="0"/>
          <w:numId w:val="54"/>
        </w:numPr>
        <w:spacing w:before="100" w:beforeAutospacing="1" w:after="100" w:afterAutospacing="1" w:line="240" w:lineRule="auto"/>
        <w:rPr>
          <w:rFonts w:ascii="Arial" w:eastAsiaTheme="minorEastAsia" w:hAnsi="Arial" w:cs="Arial"/>
          <w:bCs/>
          <w:sz w:val="18"/>
          <w:szCs w:val="18"/>
          <w:lang w:val="en-GB"/>
        </w:rPr>
      </w:pPr>
      <w:r w:rsidRPr="00361DFE">
        <w:rPr>
          <w:rFonts w:ascii="Arial" w:eastAsiaTheme="minorEastAsia" w:hAnsi="Arial" w:cs="Arial"/>
          <w:bCs/>
          <w:sz w:val="18"/>
          <w:szCs w:val="18"/>
          <w:lang w:val="en-GB"/>
        </w:rPr>
        <w:t xml:space="preserve">Continuity </w:t>
      </w:r>
      <w:r w:rsidRPr="00361DFE">
        <w:rPr>
          <w:rFonts w:ascii="Arial" w:eastAsiaTheme="minorEastAsia" w:hAnsi="Arial" w:cs="Arial"/>
          <w:sz w:val="18"/>
          <w:szCs w:val="18"/>
          <w:lang w:val="en-GB"/>
        </w:rPr>
        <w:t>Date</w:t>
      </w:r>
      <w:r w:rsidRPr="00361DFE">
        <w:rPr>
          <w:rFonts w:ascii="Arial" w:eastAsiaTheme="minorEastAsia" w:hAnsi="Arial" w:cs="Arial"/>
          <w:bCs/>
          <w:sz w:val="18"/>
          <w:szCs w:val="18"/>
          <w:lang w:val="en-GB"/>
        </w:rPr>
        <w:t xml:space="preserve"> - The date after which knowledge of the loss must have arisen for the claim to be included in the cover provided.</w:t>
      </w:r>
    </w:p>
    <w:p w14:paraId="2CFD4CE6" w14:textId="77777777" w:rsidR="00361DFE" w:rsidRPr="00361DFE" w:rsidRDefault="00361DFE" w:rsidP="0086717F">
      <w:pPr>
        <w:numPr>
          <w:ilvl w:val="0"/>
          <w:numId w:val="54"/>
        </w:numPr>
        <w:spacing w:before="100" w:beforeAutospacing="1" w:after="100" w:afterAutospacing="1" w:line="240" w:lineRule="auto"/>
        <w:rPr>
          <w:rFonts w:ascii="Arial" w:eastAsiaTheme="minorEastAsia" w:hAnsi="Arial" w:cs="Arial"/>
          <w:bCs/>
          <w:sz w:val="18"/>
          <w:szCs w:val="18"/>
          <w:lang w:val="en-GB"/>
        </w:rPr>
      </w:pPr>
      <w:r w:rsidRPr="00361DFE">
        <w:rPr>
          <w:rFonts w:ascii="Arial" w:eastAsiaTheme="minorEastAsia" w:hAnsi="Arial" w:cs="Arial"/>
          <w:bCs/>
          <w:sz w:val="18"/>
          <w:szCs w:val="18"/>
          <w:lang w:val="en-GB"/>
        </w:rPr>
        <w:t>Prior and Pending Litigation Date - The date after which claims must be raised or litigation commenced for the claim to be included in the cover provided.</w:t>
      </w:r>
    </w:p>
    <w:p w14:paraId="0C7BCC21" w14:textId="77777777" w:rsidR="00361DFE" w:rsidRPr="00361DFE" w:rsidRDefault="00361DFE" w:rsidP="00361DFE">
      <w:pPr>
        <w:spacing w:before="100" w:beforeAutospacing="1" w:after="100" w:afterAutospacing="1" w:line="240" w:lineRule="auto"/>
        <w:rPr>
          <w:rFonts w:ascii="Arial" w:eastAsiaTheme="minorEastAsia" w:hAnsi="Arial" w:cs="Arial"/>
          <w:bCs/>
          <w:sz w:val="18"/>
          <w:szCs w:val="18"/>
          <w:lang w:val="en-GB"/>
        </w:rPr>
      </w:pPr>
      <w:r w:rsidRPr="00361DFE">
        <w:rPr>
          <w:rFonts w:ascii="Arial" w:eastAsiaTheme="minorEastAsia" w:hAnsi="Arial" w:cs="Arial"/>
          <w:bCs/>
          <w:sz w:val="18"/>
          <w:szCs w:val="18"/>
          <w:lang w:val="en-GB"/>
        </w:rPr>
        <w:t>Where multiple dates apply (for example multiple retroactive dates), the relevant subheading may be repeated clearly indicating which part of the cover each date applies to.</w:t>
      </w:r>
    </w:p>
    <w:p w14:paraId="0452C6CA"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76A0DAB8" w14:textId="77777777" w:rsidR="00361DFE" w:rsidRPr="00361DFE" w:rsidRDefault="00361DFE" w:rsidP="00361DFE">
      <w:pPr>
        <w:spacing w:before="100" w:beforeAutospacing="1" w:after="100" w:afterAutospacing="1" w:line="240" w:lineRule="auto"/>
        <w:rPr>
          <w:rFonts w:ascii="Arial" w:eastAsiaTheme="minorEastAsia" w:hAnsi="Arial" w:cs="Arial"/>
          <w:b/>
          <w:bCs/>
          <w:sz w:val="24"/>
          <w:szCs w:val="24"/>
        </w:rPr>
      </w:pPr>
    </w:p>
    <w:p w14:paraId="13F3AC8C" w14:textId="77777777" w:rsidR="00361DFE" w:rsidRPr="00361DFE" w:rsidRDefault="00361DFE" w:rsidP="00361DFE">
      <w:pPr>
        <w:spacing w:before="100" w:beforeAutospacing="1" w:after="100" w:afterAutospacing="1" w:line="240" w:lineRule="auto"/>
        <w:rPr>
          <w:rFonts w:ascii="Arial" w:eastAsiaTheme="minorEastAsia" w:hAnsi="Arial" w:cs="Arial"/>
          <w:b/>
          <w:bCs/>
          <w:sz w:val="24"/>
          <w:szCs w:val="24"/>
        </w:rPr>
      </w:pPr>
    </w:p>
    <w:p w14:paraId="062F3953" w14:textId="77777777" w:rsidR="00361DFE" w:rsidRPr="00361DFE" w:rsidRDefault="00361DFE" w:rsidP="00361DFE">
      <w:pPr>
        <w:spacing w:before="100" w:beforeAutospacing="1" w:after="100" w:afterAutospacing="1" w:line="240" w:lineRule="auto"/>
        <w:rPr>
          <w:rFonts w:ascii="Arial" w:eastAsiaTheme="minorEastAsia" w:hAnsi="Arial" w:cs="Arial"/>
          <w:b/>
          <w:bCs/>
          <w:sz w:val="24"/>
          <w:szCs w:val="24"/>
        </w:rPr>
      </w:pPr>
    </w:p>
    <w:p w14:paraId="5CB6DD0C" w14:textId="77777777" w:rsidR="00361DFE" w:rsidRPr="00361DFE" w:rsidRDefault="00361DFE" w:rsidP="00361DFE">
      <w:pPr>
        <w:spacing w:before="100" w:beforeAutospacing="1" w:after="100" w:afterAutospacing="1" w:line="240" w:lineRule="auto"/>
        <w:rPr>
          <w:rFonts w:ascii="Arial" w:eastAsiaTheme="minorEastAsia" w:hAnsi="Arial" w:cs="Arial"/>
          <w:b/>
          <w:bCs/>
          <w:sz w:val="24"/>
          <w:szCs w:val="24"/>
        </w:rPr>
      </w:pPr>
    </w:p>
    <w:p w14:paraId="6E4B0287" w14:textId="77777777" w:rsidR="00361DFE" w:rsidRPr="00361DFE" w:rsidRDefault="00361DFE" w:rsidP="00361DFE">
      <w:pPr>
        <w:spacing w:before="100" w:beforeAutospacing="1" w:after="100" w:afterAutospacing="1" w:line="240" w:lineRule="auto"/>
        <w:rPr>
          <w:rFonts w:ascii="Arial" w:eastAsiaTheme="minorEastAsia" w:hAnsi="Arial" w:cs="Arial"/>
          <w:b/>
          <w:bCs/>
          <w:sz w:val="24"/>
          <w:szCs w:val="24"/>
        </w:rPr>
      </w:pPr>
    </w:p>
    <w:p w14:paraId="4EACE7D5" w14:textId="77777777" w:rsidR="00361DFE" w:rsidRPr="00361DFE" w:rsidRDefault="00361DFE" w:rsidP="00361DFE">
      <w:pPr>
        <w:spacing w:before="100" w:beforeAutospacing="1" w:after="100" w:afterAutospacing="1" w:line="240" w:lineRule="auto"/>
        <w:rPr>
          <w:rFonts w:ascii="Arial" w:eastAsiaTheme="minorEastAsia" w:hAnsi="Arial" w:cs="Arial"/>
          <w:b/>
          <w:bCs/>
          <w:sz w:val="24"/>
          <w:szCs w:val="24"/>
        </w:rPr>
      </w:pPr>
    </w:p>
    <w:p w14:paraId="5A46BAB5" w14:textId="77777777" w:rsidR="00361DFE" w:rsidRPr="00361DFE" w:rsidRDefault="00361DFE" w:rsidP="00361DFE">
      <w:pPr>
        <w:spacing w:before="100" w:beforeAutospacing="1" w:after="100" w:afterAutospacing="1" w:line="240" w:lineRule="auto"/>
        <w:rPr>
          <w:rFonts w:ascii="Arial" w:eastAsiaTheme="minorEastAsia" w:hAnsi="Arial" w:cs="Arial"/>
          <w:b/>
          <w:bCs/>
          <w:sz w:val="24"/>
          <w:szCs w:val="24"/>
        </w:rPr>
      </w:pPr>
    </w:p>
    <w:p w14:paraId="667593E8"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lastRenderedPageBreak/>
        <w:t>Subheadings:</w:t>
      </w:r>
    </w:p>
    <w:tbl>
      <w:tblPr>
        <w:tblW w:w="9344"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97"/>
        <w:gridCol w:w="1724"/>
        <w:gridCol w:w="898"/>
        <w:gridCol w:w="2874"/>
        <w:gridCol w:w="1261"/>
        <w:gridCol w:w="1290"/>
      </w:tblGrid>
      <w:tr w:rsidR="00361DFE" w:rsidRPr="00361DFE" w14:paraId="3AC69349" w14:textId="77777777">
        <w:trPr>
          <w:cantSplit/>
          <w:tblHeader/>
        </w:trPr>
        <w:tc>
          <w:tcPr>
            <w:tcW w:w="1155"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7B82989"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755"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F1E4914"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Mandatory / Conditional Mandatory / Optional</w:t>
            </w:r>
          </w:p>
        </w:tc>
        <w:tc>
          <w:tcPr>
            <w:tcW w:w="91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7E67C13" w14:textId="77777777" w:rsidR="00361DFE" w:rsidRPr="00361DFE" w:rsidRDefault="00361DFE" w:rsidP="00361DFE">
            <w:pPr>
              <w:spacing w:before="100" w:beforeAutospacing="1" w:after="100" w:afterAutospacing="1" w:line="240" w:lineRule="auto"/>
              <w:jc w:val="center"/>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Data Type</w:t>
            </w:r>
          </w:p>
        </w:tc>
        <w:tc>
          <w:tcPr>
            <w:tcW w:w="294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032CFD3" w14:textId="77777777" w:rsidR="00361DFE" w:rsidRPr="00361DFE" w:rsidRDefault="00361DFE" w:rsidP="00361DFE">
            <w:pPr>
              <w:spacing w:before="100" w:beforeAutospacing="1" w:after="100" w:afterAutospacing="1" w:line="240" w:lineRule="auto"/>
              <w:jc w:val="center"/>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Formatting</w:t>
            </w:r>
          </w:p>
        </w:tc>
        <w:tc>
          <w:tcPr>
            <w:tcW w:w="1275"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85BB335" w14:textId="77777777" w:rsidR="00361DFE" w:rsidRPr="00361DFE" w:rsidRDefault="00361DFE" w:rsidP="00361DFE">
            <w:pPr>
              <w:spacing w:before="100" w:beforeAutospacing="1" w:after="100" w:afterAutospacing="1" w:line="240" w:lineRule="auto"/>
              <w:jc w:val="center"/>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CDR Field Name</w:t>
            </w:r>
          </w:p>
        </w:tc>
        <w:tc>
          <w:tcPr>
            <w:tcW w:w="130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0F6E547" w14:textId="77777777" w:rsidR="00361DFE" w:rsidRPr="00361DFE" w:rsidRDefault="00361DFE" w:rsidP="00361DFE">
            <w:pPr>
              <w:spacing w:before="100" w:beforeAutospacing="1" w:after="100" w:afterAutospacing="1" w:line="240" w:lineRule="auto"/>
              <w:jc w:val="center"/>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Alternative Subheading Name(s)</w:t>
            </w:r>
          </w:p>
        </w:tc>
      </w:tr>
      <w:tr w:rsidR="00361DFE" w:rsidRPr="00361DFE" w14:paraId="3C9C4E01" w14:textId="77777777">
        <w:trPr>
          <w:cantSplit/>
        </w:trPr>
        <w:tc>
          <w:tcPr>
            <w:tcW w:w="11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F0D1DBA"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bCs/>
                <w:color w:val="000000" w:themeColor="text1"/>
                <w:sz w:val="16"/>
                <w:szCs w:val="16"/>
                <w:lang w:val="en-GB"/>
              </w:rPr>
              <w:t xml:space="preserve">CLAIMS BASIS </w:t>
            </w:r>
          </w:p>
        </w:tc>
        <w:tc>
          <w:tcPr>
            <w:tcW w:w="17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53A49F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p w14:paraId="0834DAC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91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B8FD4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Multi Select</w:t>
            </w:r>
          </w:p>
        </w:tc>
        <w:tc>
          <w:tcPr>
            <w:tcW w:w="294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9D9342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Select one or more of:</w:t>
            </w:r>
          </w:p>
          <w:p w14:paraId="2CB1BDC4" w14:textId="77777777" w:rsidR="00361DFE" w:rsidRPr="00361DFE" w:rsidRDefault="00361DFE" w:rsidP="0086717F">
            <w:pPr>
              <w:numPr>
                <w:ilvl w:val="0"/>
                <w:numId w:val="86"/>
              </w:numPr>
              <w:spacing w:before="100" w:beforeAutospacing="1" w:after="100" w:afterAutospacing="1" w:line="240" w:lineRule="auto"/>
              <w:rPr>
                <w:rFonts w:ascii="Arial" w:eastAsiaTheme="minorEastAsia" w:hAnsi="Arial" w:cs="Arial"/>
                <w:iCs/>
                <w:color w:val="000000" w:themeColor="text1"/>
                <w:sz w:val="16"/>
                <w:szCs w:val="16"/>
                <w:lang w:val="en-GB"/>
              </w:rPr>
            </w:pPr>
            <w:r w:rsidRPr="00361DFE">
              <w:rPr>
                <w:rFonts w:ascii="Arial" w:eastAsia="Calibri" w:hAnsi="Arial" w:cs="Arial"/>
                <w:iCs/>
                <w:color w:val="000000" w:themeColor="text1"/>
                <w:sz w:val="16"/>
                <w:szCs w:val="16"/>
                <w:lang w:val="en-GB"/>
              </w:rPr>
              <w:t>Losses Discovered Basis</w:t>
            </w:r>
          </w:p>
          <w:p w14:paraId="39C9D1A2" w14:textId="77777777" w:rsidR="00361DFE" w:rsidRPr="00361DFE" w:rsidRDefault="00361DFE" w:rsidP="0086717F">
            <w:pPr>
              <w:numPr>
                <w:ilvl w:val="0"/>
                <w:numId w:val="86"/>
              </w:numPr>
              <w:spacing w:before="100" w:beforeAutospacing="1" w:after="100" w:afterAutospacing="1" w:line="240" w:lineRule="auto"/>
              <w:rPr>
                <w:rFonts w:ascii="Arial" w:eastAsiaTheme="minorEastAsia" w:hAnsi="Arial" w:cs="Arial"/>
                <w:iCs/>
                <w:color w:val="000000" w:themeColor="text1"/>
                <w:sz w:val="16"/>
                <w:szCs w:val="16"/>
                <w:lang w:val="en-GB"/>
              </w:rPr>
            </w:pPr>
            <w:r w:rsidRPr="00361DFE">
              <w:rPr>
                <w:rFonts w:ascii="Arial" w:eastAsia="Calibri" w:hAnsi="Arial" w:cs="Arial"/>
                <w:iCs/>
                <w:color w:val="000000" w:themeColor="text1"/>
                <w:sz w:val="16"/>
                <w:szCs w:val="16"/>
                <w:lang w:val="en-GB"/>
              </w:rPr>
              <w:t>Losses Occurring Basis</w:t>
            </w:r>
          </w:p>
          <w:p w14:paraId="0E7C0DFE" w14:textId="77777777" w:rsidR="00361DFE" w:rsidRPr="00361DFE" w:rsidRDefault="00361DFE" w:rsidP="0086717F">
            <w:pPr>
              <w:numPr>
                <w:ilvl w:val="0"/>
                <w:numId w:val="86"/>
              </w:numPr>
              <w:spacing w:before="100" w:beforeAutospacing="1" w:after="100" w:afterAutospacing="1" w:line="240" w:lineRule="auto"/>
              <w:rPr>
                <w:rFonts w:ascii="Arial" w:eastAsiaTheme="minorEastAsia" w:hAnsi="Arial" w:cs="Arial"/>
                <w:iCs/>
                <w:color w:val="000000" w:themeColor="text1"/>
                <w:sz w:val="16"/>
                <w:szCs w:val="16"/>
                <w:lang w:val="en-GB"/>
              </w:rPr>
            </w:pPr>
            <w:r w:rsidRPr="00361DFE">
              <w:rPr>
                <w:rFonts w:ascii="Arial" w:eastAsia="Calibri" w:hAnsi="Arial" w:cs="Arial"/>
                <w:iCs/>
                <w:color w:val="000000" w:themeColor="text1"/>
                <w:sz w:val="16"/>
                <w:szCs w:val="16"/>
                <w:lang w:val="en-GB"/>
              </w:rPr>
              <w:t>Risk Attaching Basis</w:t>
            </w:r>
          </w:p>
          <w:p w14:paraId="48319075" w14:textId="77777777" w:rsidR="00361DFE" w:rsidRPr="00361DFE" w:rsidRDefault="00361DFE" w:rsidP="0086717F">
            <w:pPr>
              <w:numPr>
                <w:ilvl w:val="0"/>
                <w:numId w:val="86"/>
              </w:numPr>
              <w:spacing w:before="100" w:beforeAutospacing="1" w:after="100" w:afterAutospacing="1" w:line="240" w:lineRule="auto"/>
              <w:rPr>
                <w:rFonts w:ascii="Arial" w:eastAsiaTheme="minorEastAsia" w:hAnsi="Arial" w:cs="Arial"/>
                <w:iCs/>
                <w:color w:val="000000" w:themeColor="text1"/>
                <w:sz w:val="16"/>
                <w:szCs w:val="16"/>
                <w:lang w:val="en-GB"/>
              </w:rPr>
            </w:pPr>
            <w:r w:rsidRPr="00361DFE">
              <w:rPr>
                <w:rFonts w:ascii="Arial" w:eastAsia="Calibri" w:hAnsi="Arial" w:cs="Arial"/>
                <w:iCs/>
                <w:color w:val="000000" w:themeColor="text1"/>
                <w:sz w:val="16"/>
                <w:szCs w:val="16"/>
                <w:lang w:val="en-GB"/>
              </w:rPr>
              <w:t>Claims Made Basis</w:t>
            </w:r>
          </w:p>
          <w:p w14:paraId="307FA169" w14:textId="77777777" w:rsidR="00361DFE" w:rsidRPr="00361DFE" w:rsidRDefault="00361DFE" w:rsidP="0086717F">
            <w:pPr>
              <w:numPr>
                <w:ilvl w:val="0"/>
                <w:numId w:val="86"/>
              </w:numPr>
              <w:spacing w:before="100" w:beforeAutospacing="1" w:after="100" w:afterAutospacing="1" w:line="240" w:lineRule="auto"/>
              <w:rPr>
                <w:rFonts w:ascii="Arial" w:eastAsiaTheme="minorEastAsia" w:hAnsi="Arial" w:cs="Arial"/>
                <w:iCs/>
                <w:color w:val="000000" w:themeColor="text1"/>
                <w:sz w:val="16"/>
                <w:szCs w:val="16"/>
                <w:lang w:val="en-GB"/>
              </w:rPr>
            </w:pPr>
            <w:r w:rsidRPr="00361DFE">
              <w:rPr>
                <w:rFonts w:ascii="Arial" w:eastAsia="Calibri" w:hAnsi="Arial" w:cs="Arial"/>
                <w:iCs/>
                <w:color w:val="000000" w:themeColor="text1"/>
                <w:sz w:val="16"/>
                <w:szCs w:val="16"/>
                <w:lang w:val="en-GB"/>
              </w:rPr>
              <w:t>Claims Made Basis – Retroactive</w:t>
            </w:r>
          </w:p>
          <w:p w14:paraId="2B6008DF" w14:textId="77777777" w:rsidR="00361DFE" w:rsidRPr="00361DFE" w:rsidRDefault="00361DFE" w:rsidP="0086717F">
            <w:pPr>
              <w:numPr>
                <w:ilvl w:val="0"/>
                <w:numId w:val="86"/>
              </w:numPr>
              <w:spacing w:before="100" w:beforeAutospacing="1" w:after="100" w:afterAutospacing="1" w:line="240" w:lineRule="auto"/>
              <w:rPr>
                <w:rFonts w:ascii="Arial" w:eastAsiaTheme="minorEastAsia" w:hAnsi="Arial" w:cs="Arial"/>
                <w:iCs/>
                <w:color w:val="000000" w:themeColor="text1"/>
                <w:sz w:val="16"/>
                <w:szCs w:val="16"/>
                <w:lang w:val="en-GB"/>
              </w:rPr>
            </w:pPr>
            <w:r w:rsidRPr="00361DFE">
              <w:rPr>
                <w:rFonts w:ascii="Arial" w:eastAsia="Calibri" w:hAnsi="Arial" w:cs="Arial"/>
                <w:iCs/>
                <w:color w:val="000000" w:themeColor="text1"/>
                <w:sz w:val="16"/>
                <w:szCs w:val="16"/>
                <w:lang w:val="en-GB"/>
              </w:rPr>
              <w:t>Claims Made Basis – Extended Reporting</w:t>
            </w:r>
          </w:p>
          <w:p w14:paraId="1E4110AE" w14:textId="77777777" w:rsidR="00361DFE" w:rsidRPr="00361DFE" w:rsidRDefault="00361DFE" w:rsidP="0086717F">
            <w:pPr>
              <w:numPr>
                <w:ilvl w:val="0"/>
                <w:numId w:val="86"/>
              </w:numPr>
              <w:spacing w:before="100" w:beforeAutospacing="1" w:after="100" w:afterAutospacing="1" w:line="240" w:lineRule="auto"/>
              <w:rPr>
                <w:rFonts w:ascii="Arial" w:eastAsiaTheme="minorEastAsia" w:hAnsi="Arial" w:cs="Arial"/>
                <w:iCs/>
                <w:color w:val="000000" w:themeColor="text1"/>
                <w:sz w:val="16"/>
                <w:szCs w:val="16"/>
                <w:lang w:val="en-GB"/>
              </w:rPr>
            </w:pPr>
            <w:r w:rsidRPr="00361DFE">
              <w:rPr>
                <w:rFonts w:ascii="Arial" w:eastAsia="Calibri" w:hAnsi="Arial" w:cs="Arial"/>
                <w:iCs/>
                <w:color w:val="000000" w:themeColor="text1"/>
                <w:sz w:val="16"/>
                <w:szCs w:val="16"/>
                <w:lang w:val="en-GB"/>
              </w:rPr>
              <w:t>As per Original</w:t>
            </w:r>
          </w:p>
          <w:p w14:paraId="4129A97E" w14:textId="77777777" w:rsidR="00361DFE" w:rsidRPr="00361DFE" w:rsidRDefault="00361DFE" w:rsidP="0086717F">
            <w:pPr>
              <w:numPr>
                <w:ilvl w:val="0"/>
                <w:numId w:val="86"/>
              </w:numPr>
              <w:spacing w:before="100" w:beforeAutospacing="1" w:after="100" w:afterAutospacing="1" w:line="240" w:lineRule="auto"/>
              <w:rPr>
                <w:rFonts w:ascii="Arial" w:eastAsiaTheme="minorEastAsia" w:hAnsi="Arial" w:cs="Arial"/>
                <w:i/>
                <w:iCs/>
                <w:color w:val="000000" w:themeColor="text1"/>
                <w:sz w:val="16"/>
                <w:szCs w:val="16"/>
                <w:lang w:val="en-GB"/>
              </w:rPr>
            </w:pPr>
            <w:r w:rsidRPr="00361DFE">
              <w:rPr>
                <w:rFonts w:ascii="Arial" w:eastAsia="Calibri" w:hAnsi="Arial" w:cs="Arial"/>
                <w:iCs/>
                <w:color w:val="000000" w:themeColor="text1"/>
                <w:sz w:val="16"/>
                <w:szCs w:val="16"/>
                <w:lang w:val="en-GB"/>
              </w:rPr>
              <w:t>As per Warranty</w:t>
            </w:r>
          </w:p>
          <w:p w14:paraId="76582F25" w14:textId="77777777" w:rsidR="00361DFE" w:rsidRPr="00361DFE" w:rsidRDefault="00361DFE" w:rsidP="00361DFE">
            <w:pPr>
              <w:spacing w:before="100" w:beforeAutospacing="1" w:after="100" w:afterAutospacing="1" w:line="240" w:lineRule="auto"/>
              <w:rPr>
                <w:rFonts w:ascii="Arial" w:eastAsia="Calibri" w:hAnsi="Arial" w:cs="Arial"/>
                <w:iCs/>
                <w:color w:val="000000" w:themeColor="text1"/>
                <w:sz w:val="16"/>
                <w:szCs w:val="16"/>
                <w:lang w:val="en-GB"/>
              </w:rPr>
            </w:pPr>
            <w:r w:rsidRPr="00361DFE">
              <w:rPr>
                <w:rFonts w:ascii="Arial" w:eastAsiaTheme="minorEastAsia" w:hAnsi="Arial" w:cs="Arial"/>
                <w:sz w:val="16"/>
                <w:szCs w:val="16"/>
                <w:lang w:val="en-GB"/>
              </w:rPr>
              <w:t>If none of the options listed here are applicable, please specify “Other” and provide a short description.</w:t>
            </w:r>
          </w:p>
        </w:tc>
        <w:tc>
          <w:tcPr>
            <w:tcW w:w="12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0159F9E"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94">
              <w:r w:rsidR="00361DFE" w:rsidRPr="00361DFE">
                <w:rPr>
                  <w:rFonts w:ascii="Arial" w:eastAsiaTheme="minorEastAsia" w:hAnsi="Arial" w:cs="Arial"/>
                  <w:color w:val="0000FF"/>
                  <w:sz w:val="16"/>
                  <w:szCs w:val="16"/>
                  <w:u w:val="single"/>
                  <w:lang w:val="en-GB"/>
                </w:rPr>
                <w:t>Claims Basis</w:t>
              </w:r>
            </w:hyperlink>
          </w:p>
        </w:tc>
        <w:tc>
          <w:tcPr>
            <w:tcW w:w="1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994FE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r>
      <w:tr w:rsidR="00361DFE" w:rsidRPr="00361DFE" w14:paraId="77711152" w14:textId="77777777">
        <w:trPr>
          <w:cantSplit/>
        </w:trPr>
        <w:tc>
          <w:tcPr>
            <w:tcW w:w="11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694F75"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bCs/>
                <w:color w:val="000000" w:themeColor="text1"/>
                <w:sz w:val="16"/>
                <w:szCs w:val="16"/>
                <w:lang w:val="en-GB"/>
              </w:rPr>
              <w:t>RETROACTIVE DATE</w:t>
            </w:r>
          </w:p>
        </w:tc>
        <w:tc>
          <w:tcPr>
            <w:tcW w:w="17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A1A263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 - where applicable to the Prior Acts exclusion clause of the contract, and the Claims Basis is Claims Made Basis</w:t>
            </w:r>
          </w:p>
          <w:p w14:paraId="2838658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91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9C585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color w:val="000000" w:themeColor="text1"/>
                <w:sz w:val="16"/>
                <w:szCs w:val="16"/>
                <w:lang w:val="en-GB"/>
              </w:rPr>
              <w:t>Text - Date</w:t>
            </w:r>
          </w:p>
        </w:tc>
        <w:tc>
          <w:tcPr>
            <w:tcW w:w="294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6F6E3F2"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Calibri" w:hAnsi="Arial" w:cs="Arial"/>
                <w:color w:val="000000" w:themeColor="text1"/>
                <w:sz w:val="16"/>
                <w:szCs w:val="16"/>
                <w:lang w:val="en-GB"/>
              </w:rPr>
              <w:t>Should be written out as: DD Month YYYY, for example:</w:t>
            </w:r>
          </w:p>
          <w:p w14:paraId="48936D91" w14:textId="77777777" w:rsidR="00361DFE" w:rsidRPr="00361DFE" w:rsidRDefault="00361DFE" w:rsidP="0086717F">
            <w:pPr>
              <w:numPr>
                <w:ilvl w:val="0"/>
                <w:numId w:val="87"/>
              </w:num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Calibri" w:hAnsi="Arial" w:cs="Arial"/>
                <w:color w:val="000000" w:themeColor="text1"/>
                <w:sz w:val="16"/>
                <w:szCs w:val="16"/>
                <w:lang w:val="en-GB"/>
              </w:rPr>
              <w:t xml:space="preserve">28 September 2023 </w:t>
            </w:r>
          </w:p>
        </w:tc>
        <w:tc>
          <w:tcPr>
            <w:tcW w:w="12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DF256C" w14:textId="77777777" w:rsidR="00361DFE" w:rsidRPr="00361DFE" w:rsidRDefault="00CA4171" w:rsidP="00361DFE">
            <w:pPr>
              <w:spacing w:before="100" w:beforeAutospacing="1" w:after="100" w:afterAutospacing="1" w:line="240" w:lineRule="auto"/>
              <w:rPr>
                <w:rFonts w:ascii="Arial" w:eastAsiaTheme="minorEastAsia" w:hAnsi="Arial" w:cs="Arial"/>
                <w:color w:val="000000" w:themeColor="text1"/>
                <w:sz w:val="16"/>
                <w:szCs w:val="16"/>
                <w:lang w:val="en-GB"/>
              </w:rPr>
            </w:pPr>
            <w:hyperlink r:id="rId95" w:history="1">
              <w:r w:rsidR="00361DFE" w:rsidRPr="00361DFE">
                <w:rPr>
                  <w:rFonts w:ascii="Arial" w:eastAsiaTheme="minorEastAsia" w:hAnsi="Arial" w:cs="Arial"/>
                  <w:color w:val="0000FF"/>
                  <w:sz w:val="16"/>
                  <w:szCs w:val="16"/>
                  <w:u w:val="single"/>
                  <w:lang w:val="en-GB"/>
                </w:rPr>
                <w:t>Retroactive Date</w:t>
              </w:r>
            </w:hyperlink>
          </w:p>
        </w:tc>
        <w:tc>
          <w:tcPr>
            <w:tcW w:w="1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DAB809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r>
      <w:tr w:rsidR="00361DFE" w:rsidRPr="00361DFE" w14:paraId="4F93A53D" w14:textId="77777777">
        <w:trPr>
          <w:cantSplit/>
        </w:trPr>
        <w:tc>
          <w:tcPr>
            <w:tcW w:w="11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B26948"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bCs/>
                <w:color w:val="000000" w:themeColor="text1"/>
                <w:sz w:val="16"/>
                <w:szCs w:val="16"/>
                <w:lang w:val="en-GB"/>
              </w:rPr>
              <w:t xml:space="preserve">CONTINUITY DATE </w:t>
            </w:r>
          </w:p>
        </w:tc>
        <w:tc>
          <w:tcPr>
            <w:tcW w:w="17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7DB79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 – where applicable to the Prior Knowledge exclusion clause of the contract, and the Claims Basis is Claims Made Basis</w:t>
            </w:r>
          </w:p>
          <w:p w14:paraId="4BF9CE5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91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6CA97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color w:val="000000" w:themeColor="text1"/>
                <w:sz w:val="16"/>
                <w:szCs w:val="16"/>
                <w:lang w:val="en-GB"/>
              </w:rPr>
              <w:t>Text - Date</w:t>
            </w:r>
          </w:p>
        </w:tc>
        <w:tc>
          <w:tcPr>
            <w:tcW w:w="294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8ADB189"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Calibri" w:hAnsi="Arial" w:cs="Arial"/>
                <w:color w:val="000000" w:themeColor="text1"/>
                <w:sz w:val="16"/>
                <w:szCs w:val="16"/>
                <w:lang w:val="en-GB"/>
              </w:rPr>
              <w:t>Should be written out as: DD Month YYYY, for example:</w:t>
            </w:r>
          </w:p>
          <w:p w14:paraId="6A80D246" w14:textId="77777777" w:rsidR="00361DFE" w:rsidRPr="00361DFE" w:rsidRDefault="00361DFE" w:rsidP="0086717F">
            <w:pPr>
              <w:numPr>
                <w:ilvl w:val="0"/>
                <w:numId w:val="88"/>
              </w:num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Calibri" w:hAnsi="Arial" w:cs="Arial"/>
                <w:color w:val="000000" w:themeColor="text1"/>
                <w:sz w:val="16"/>
                <w:szCs w:val="16"/>
                <w:lang w:val="en-GB"/>
              </w:rPr>
              <w:t>28 September 2023</w:t>
            </w:r>
          </w:p>
        </w:tc>
        <w:tc>
          <w:tcPr>
            <w:tcW w:w="12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B0FAAC8" w14:textId="77777777" w:rsidR="00361DFE" w:rsidRPr="00361DFE" w:rsidRDefault="00CA4171" w:rsidP="00361DFE">
            <w:pPr>
              <w:spacing w:before="100" w:beforeAutospacing="1" w:after="100" w:afterAutospacing="1" w:line="240" w:lineRule="auto"/>
              <w:rPr>
                <w:rFonts w:ascii="Arial" w:eastAsiaTheme="minorEastAsia" w:hAnsi="Arial" w:cs="Arial"/>
                <w:color w:val="000000" w:themeColor="text1"/>
                <w:sz w:val="16"/>
                <w:szCs w:val="16"/>
                <w:lang w:val="en-GB"/>
              </w:rPr>
            </w:pPr>
            <w:hyperlink r:id="rId96" w:history="1">
              <w:r w:rsidR="00361DFE" w:rsidRPr="00361DFE">
                <w:rPr>
                  <w:rFonts w:ascii="Arial" w:eastAsiaTheme="minorEastAsia" w:hAnsi="Arial" w:cs="Arial"/>
                  <w:color w:val="0000FF"/>
                  <w:sz w:val="16"/>
                  <w:szCs w:val="16"/>
                  <w:u w:val="single"/>
                  <w:lang w:val="en-GB"/>
                </w:rPr>
                <w:t>Continuity Date</w:t>
              </w:r>
            </w:hyperlink>
          </w:p>
        </w:tc>
        <w:tc>
          <w:tcPr>
            <w:tcW w:w="1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17B550"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p>
        </w:tc>
      </w:tr>
      <w:tr w:rsidR="00361DFE" w:rsidRPr="00361DFE" w14:paraId="7879751D" w14:textId="77777777">
        <w:trPr>
          <w:cantSplit/>
        </w:trPr>
        <w:tc>
          <w:tcPr>
            <w:tcW w:w="11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36F391"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themeColor="text1"/>
                <w:sz w:val="16"/>
                <w:szCs w:val="16"/>
                <w:lang w:val="en-GB"/>
              </w:rPr>
            </w:pPr>
            <w:r w:rsidRPr="00361DFE">
              <w:rPr>
                <w:rFonts w:ascii="Arial" w:eastAsiaTheme="minorEastAsia" w:hAnsi="Arial" w:cs="Arial"/>
                <w:b/>
                <w:bCs/>
                <w:color w:val="000000" w:themeColor="text1"/>
                <w:sz w:val="16"/>
                <w:szCs w:val="16"/>
                <w:lang w:val="en-GB"/>
              </w:rPr>
              <w:t>PRIOR AND PENDING LITIGATION DATE</w:t>
            </w:r>
          </w:p>
        </w:tc>
        <w:tc>
          <w:tcPr>
            <w:tcW w:w="17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D2AFCC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 - w</w:t>
            </w:r>
            <w:r w:rsidRPr="00361DFE">
              <w:rPr>
                <w:rFonts w:ascii="Arial" w:eastAsiaTheme="minorEastAsia" w:hAnsi="Arial" w:cs="Arial"/>
                <w:color w:val="000000" w:themeColor="text1"/>
                <w:sz w:val="16"/>
                <w:szCs w:val="16"/>
                <w:lang w:val="en-GB"/>
              </w:rPr>
              <w:t xml:space="preserve">here applicable to the Prior and Pending exclusion clause of the contract, </w:t>
            </w:r>
            <w:r w:rsidRPr="00361DFE">
              <w:rPr>
                <w:rFonts w:ascii="Arial" w:eastAsiaTheme="minorEastAsia" w:hAnsi="Arial" w:cs="Arial"/>
                <w:sz w:val="16"/>
                <w:szCs w:val="16"/>
                <w:lang w:val="en-GB"/>
              </w:rPr>
              <w:t>and the Claims Basis is Claims Made Basis</w:t>
            </w:r>
          </w:p>
          <w:p w14:paraId="05306F4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91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29E2D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color w:val="000000" w:themeColor="text1"/>
                <w:sz w:val="16"/>
                <w:szCs w:val="16"/>
                <w:lang w:val="en-GB"/>
              </w:rPr>
              <w:t>Text - Date</w:t>
            </w:r>
          </w:p>
        </w:tc>
        <w:tc>
          <w:tcPr>
            <w:tcW w:w="294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F0291A"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Calibri" w:hAnsi="Arial" w:cs="Arial"/>
                <w:color w:val="000000" w:themeColor="text1"/>
                <w:sz w:val="16"/>
                <w:szCs w:val="16"/>
                <w:lang w:val="en-GB"/>
              </w:rPr>
              <w:t>Should be written out as: DD Month YYYY, for example:</w:t>
            </w:r>
          </w:p>
          <w:p w14:paraId="7365797F" w14:textId="77777777" w:rsidR="00361DFE" w:rsidRPr="00361DFE" w:rsidRDefault="00361DFE" w:rsidP="0086717F">
            <w:pPr>
              <w:numPr>
                <w:ilvl w:val="0"/>
                <w:numId w:val="89"/>
              </w:num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Calibri" w:hAnsi="Arial" w:cs="Arial"/>
                <w:color w:val="000000" w:themeColor="text1"/>
                <w:sz w:val="16"/>
                <w:szCs w:val="16"/>
                <w:lang w:val="en-GB"/>
              </w:rPr>
              <w:t>28 September 2023</w:t>
            </w:r>
          </w:p>
        </w:tc>
        <w:tc>
          <w:tcPr>
            <w:tcW w:w="12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F3000A" w14:textId="77777777" w:rsidR="00361DFE" w:rsidRPr="00361DFE" w:rsidRDefault="00CA4171" w:rsidP="00361DFE">
            <w:pPr>
              <w:spacing w:before="100" w:beforeAutospacing="1" w:after="100" w:afterAutospacing="1" w:line="240" w:lineRule="auto"/>
              <w:rPr>
                <w:rFonts w:ascii="Arial" w:eastAsiaTheme="minorEastAsia" w:hAnsi="Arial" w:cs="Arial"/>
                <w:color w:val="000000" w:themeColor="text1"/>
                <w:sz w:val="16"/>
                <w:szCs w:val="16"/>
                <w:lang w:val="en-GB"/>
              </w:rPr>
            </w:pPr>
            <w:hyperlink r:id="rId97" w:history="1">
              <w:r w:rsidR="00361DFE" w:rsidRPr="00361DFE">
                <w:rPr>
                  <w:rFonts w:ascii="Arial" w:eastAsiaTheme="minorEastAsia" w:hAnsi="Arial" w:cs="Arial"/>
                  <w:color w:val="0000FF"/>
                  <w:sz w:val="16"/>
                  <w:szCs w:val="16"/>
                  <w:u w:val="single"/>
                  <w:lang w:val="en-GB"/>
                </w:rPr>
                <w:t>Prior and Pending Litigation Date</w:t>
              </w:r>
            </w:hyperlink>
          </w:p>
        </w:tc>
        <w:tc>
          <w:tcPr>
            <w:tcW w:w="1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553FB3"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p>
        </w:tc>
      </w:tr>
    </w:tbl>
    <w:p w14:paraId="668ED77D" w14:textId="77777777" w:rsidR="00361DFE" w:rsidRPr="00361DFE" w:rsidRDefault="00361DFE" w:rsidP="00361DFE">
      <w:pPr>
        <w:spacing w:before="100" w:beforeAutospacing="1" w:after="100" w:afterAutospacing="1" w:line="240" w:lineRule="auto"/>
        <w:rPr>
          <w:rFonts w:ascii="Arial" w:eastAsiaTheme="minorEastAsia" w:hAnsi="Arial" w:cs="Arial"/>
          <w:bCs/>
          <w:sz w:val="18"/>
          <w:szCs w:val="18"/>
          <w:lang w:val="en-GB"/>
        </w:rPr>
      </w:pPr>
      <w:r w:rsidRPr="00361DFE">
        <w:rPr>
          <w:rFonts w:ascii="Arial" w:eastAsiaTheme="minorEastAsia" w:hAnsi="Arial" w:cs="Arial"/>
          <w:b/>
          <w:bCs/>
          <w:sz w:val="18"/>
          <w:szCs w:val="18"/>
          <w:lang w:val="en-GB"/>
        </w:rPr>
        <w:lastRenderedPageBreak/>
        <w:t>Best practices</w:t>
      </w:r>
      <w:r w:rsidRPr="00361DFE">
        <w:rPr>
          <w:rFonts w:ascii="Arial" w:eastAsiaTheme="minorEastAsia" w:hAnsi="Arial" w:cs="Arial"/>
          <w:bCs/>
          <w:sz w:val="18"/>
          <w:szCs w:val="18"/>
          <w:lang w:val="en-GB"/>
        </w:rPr>
        <w:t>:</w:t>
      </w:r>
    </w:p>
    <w:p w14:paraId="10EDD438" w14:textId="77777777" w:rsidR="00361DFE" w:rsidRPr="00361DFE" w:rsidRDefault="00361DFE" w:rsidP="0086717F">
      <w:pPr>
        <w:numPr>
          <w:ilvl w:val="0"/>
          <w:numId w:val="53"/>
        </w:numPr>
        <w:spacing w:before="100" w:beforeAutospacing="1" w:after="100" w:afterAutospacing="1" w:line="240" w:lineRule="auto"/>
        <w:rPr>
          <w:rFonts w:ascii="Arial" w:eastAsiaTheme="minorEastAsia" w:hAnsi="Arial" w:cs="Arial"/>
          <w:color w:val="000000" w:themeColor="text1"/>
          <w:sz w:val="18"/>
          <w:szCs w:val="18"/>
          <w:lang w:val="en-GB"/>
        </w:rPr>
      </w:pPr>
      <w:r w:rsidRPr="00361DFE">
        <w:rPr>
          <w:rFonts w:ascii="Arial" w:eastAsia="Calibri" w:hAnsi="Arial" w:cs="Arial"/>
          <w:color w:val="000000" w:themeColor="text1"/>
          <w:sz w:val="18"/>
          <w:szCs w:val="18"/>
          <w:lang w:val="en-GB"/>
        </w:rPr>
        <w:t>Avoid writing the month before the year (US style).</w:t>
      </w:r>
    </w:p>
    <w:p w14:paraId="0EF31AD9" w14:textId="77777777" w:rsidR="00361DFE" w:rsidRPr="00361DFE" w:rsidRDefault="00361DFE" w:rsidP="00361DFE">
      <w:pPr>
        <w:spacing w:after="240" w:line="240" w:lineRule="auto"/>
        <w:rPr>
          <w:rFonts w:ascii="Arial" w:eastAsiaTheme="minorEastAsia" w:hAnsi="Arial" w:cs="Arial"/>
          <w:i/>
          <w:iCs/>
          <w:sz w:val="18"/>
          <w:szCs w:val="18"/>
          <w:lang w:val="en-GB"/>
        </w:rPr>
      </w:pPr>
      <w:r w:rsidRPr="00361DFE">
        <w:rPr>
          <w:rFonts w:ascii="Arial" w:eastAsiaTheme="minorEastAsia" w:hAnsi="Arial" w:cs="Arial"/>
          <w:b/>
          <w:bCs/>
          <w:sz w:val="18"/>
          <w:szCs w:val="18"/>
          <w:lang w:val="en-GB"/>
        </w:rPr>
        <w:t>Example:</w:t>
      </w:r>
    </w:p>
    <w:p w14:paraId="1F59BAA5" w14:textId="77777777" w:rsidR="00361DFE" w:rsidRPr="00361DFE" w:rsidRDefault="00361DFE" w:rsidP="00361DFE">
      <w:pPr>
        <w:spacing w:after="240" w:line="240" w:lineRule="auto"/>
        <w:rPr>
          <w:rFonts w:ascii="Arial" w:eastAsiaTheme="minorEastAsia" w:hAnsi="Arial" w:cs="Arial"/>
          <w:sz w:val="18"/>
          <w:szCs w:val="18"/>
          <w:lang w:val="en-GB"/>
        </w:rPr>
      </w:pPr>
      <w:r w:rsidRPr="00361DFE">
        <w:rPr>
          <w:rFonts w:ascii="Arial" w:eastAsiaTheme="minorEastAsia" w:hAnsi="Arial" w:cs="Arial"/>
          <w:i/>
          <w:iCs/>
          <w:sz w:val="18"/>
          <w:szCs w:val="18"/>
          <w:lang w:val="en-GB"/>
        </w:rPr>
        <w:t>Claims Basis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34379DBF" w14:textId="77777777">
        <w:tc>
          <w:tcPr>
            <w:tcW w:w="2250" w:type="dxa"/>
          </w:tcPr>
          <w:p w14:paraId="505A0E2D"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 xml:space="preserve">CLAIMS BASIS </w:t>
            </w:r>
          </w:p>
        </w:tc>
        <w:tc>
          <w:tcPr>
            <w:tcW w:w="6776" w:type="dxa"/>
          </w:tcPr>
          <w:p w14:paraId="29DEC411"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Claims Basis: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Claims Made Basis</w:t>
            </w:r>
          </w:p>
          <w:p w14:paraId="62149358"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Retroactive Date: </w:t>
            </w:r>
            <w:r w:rsidRPr="00361DFE">
              <w:rPr>
                <w:rFonts w:ascii="Arial" w:hAnsi="Arial" w:cs="Arial"/>
                <w:b/>
                <w:sz w:val="18"/>
                <w:szCs w:val="18"/>
              </w:rPr>
              <w:tab/>
            </w:r>
            <w:r w:rsidRPr="00361DFE">
              <w:rPr>
                <w:rFonts w:ascii="Arial" w:hAnsi="Arial" w:cs="Arial"/>
                <w:sz w:val="18"/>
                <w:szCs w:val="18"/>
              </w:rPr>
              <w:t>2 February 2023</w:t>
            </w:r>
          </w:p>
          <w:p w14:paraId="4A6588A2" w14:textId="77777777" w:rsidR="00361DFE" w:rsidRPr="00361DFE" w:rsidRDefault="00361DFE" w:rsidP="00361DFE">
            <w:pPr>
              <w:rPr>
                <w:rFonts w:ascii="Arial" w:hAnsi="Arial" w:cs="Arial"/>
                <w:sz w:val="18"/>
                <w:szCs w:val="18"/>
              </w:rPr>
            </w:pPr>
          </w:p>
        </w:tc>
      </w:tr>
    </w:tbl>
    <w:p w14:paraId="54AB7BA2" w14:textId="77777777" w:rsidR="00361DFE" w:rsidRPr="00361DFE" w:rsidRDefault="00361DFE" w:rsidP="00361DFE">
      <w:pPr>
        <w:rPr>
          <w:rFonts w:ascii="Arial" w:hAnsi="Arial" w:cs="Arial"/>
          <w:lang w:val="en-GB"/>
        </w:rPr>
      </w:pPr>
    </w:p>
    <w:p w14:paraId="51B2C81F" w14:textId="77777777" w:rsidR="00361DFE" w:rsidRPr="00361DFE" w:rsidRDefault="00361DFE" w:rsidP="00361DFE">
      <w:pPr>
        <w:spacing w:after="240" w:line="240" w:lineRule="auto"/>
        <w:rPr>
          <w:rFonts w:ascii="Arial" w:eastAsiaTheme="minorEastAsia" w:hAnsi="Arial" w:cs="Arial"/>
          <w:sz w:val="18"/>
          <w:szCs w:val="18"/>
          <w:lang w:val="en-GB"/>
        </w:rPr>
      </w:pPr>
      <w:r w:rsidRPr="00361DFE">
        <w:rPr>
          <w:rFonts w:ascii="Arial" w:eastAsiaTheme="minorEastAsia" w:hAnsi="Arial" w:cs="Arial"/>
          <w:i/>
          <w:iCs/>
          <w:sz w:val="18"/>
          <w:szCs w:val="18"/>
          <w:lang w:val="en-GB"/>
        </w:rPr>
        <w:t>Multiple Claims Bases Referencing Wording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5B61D251" w14:textId="77777777">
        <w:tc>
          <w:tcPr>
            <w:tcW w:w="2250" w:type="dxa"/>
          </w:tcPr>
          <w:p w14:paraId="52B43809"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 xml:space="preserve">CLAIMS BASIS </w:t>
            </w:r>
          </w:p>
        </w:tc>
        <w:tc>
          <w:tcPr>
            <w:tcW w:w="6776" w:type="dxa"/>
          </w:tcPr>
          <w:p w14:paraId="66D684E3"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Losses Occurring Basis </w:t>
            </w:r>
          </w:p>
          <w:p w14:paraId="4EB4ED94"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Claims Made Basis – for specific coverage extensions only. </w:t>
            </w:r>
          </w:p>
          <w:p w14:paraId="0E0B1CF0" w14:textId="77777777" w:rsidR="00361DFE" w:rsidRPr="00361DFE" w:rsidRDefault="00361DFE" w:rsidP="00361DFE">
            <w:pPr>
              <w:rPr>
                <w:rFonts w:ascii="Arial" w:hAnsi="Arial" w:cs="Arial"/>
                <w:sz w:val="18"/>
                <w:szCs w:val="18"/>
              </w:rPr>
            </w:pPr>
            <w:r w:rsidRPr="00361DFE">
              <w:rPr>
                <w:rFonts w:ascii="Arial" w:hAnsi="Arial" w:cs="Arial"/>
                <w:sz w:val="18"/>
                <w:szCs w:val="18"/>
              </w:rPr>
              <w:t>As more fully defined within the MRC wording.</w:t>
            </w:r>
          </w:p>
        </w:tc>
      </w:tr>
    </w:tbl>
    <w:p w14:paraId="52CE50EE"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50039CB1"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359F1129" w14:textId="77777777" w:rsidR="00361DFE" w:rsidRPr="00361DFE" w:rsidRDefault="00361DFE" w:rsidP="00361DFE">
      <w:pPr>
        <w:spacing w:before="100" w:beforeAutospacing="1" w:after="100" w:afterAutospacing="1" w:line="240" w:lineRule="auto"/>
        <w:rPr>
          <w:rFonts w:ascii="Arial" w:eastAsiaTheme="minorEastAsia" w:hAnsi="Arial" w:cs="Arial"/>
          <w:sz w:val="24"/>
          <w:szCs w:val="24"/>
          <w:lang w:val="en-GB"/>
        </w:rPr>
      </w:pPr>
    </w:p>
    <w:p w14:paraId="32622A16" w14:textId="77777777" w:rsidR="00361DFE" w:rsidRPr="00361DFE" w:rsidRDefault="00361DFE" w:rsidP="00361DFE">
      <w:pPr>
        <w:rPr>
          <w:rFonts w:ascii="Arial" w:hAnsi="Arial" w:cs="Arial"/>
          <w:lang w:val="en-GB"/>
        </w:rPr>
      </w:pPr>
    </w:p>
    <w:p w14:paraId="7AF55FD0" w14:textId="77777777" w:rsidR="00361DFE" w:rsidRPr="00361DFE" w:rsidRDefault="00361DFE" w:rsidP="00361DFE">
      <w:pPr>
        <w:rPr>
          <w:rFonts w:ascii="Arial" w:eastAsia="Times New Roman" w:hAnsi="Arial" w:cs="Arial"/>
          <w:b/>
          <w:bCs/>
          <w:sz w:val="28"/>
          <w:szCs w:val="28"/>
          <w:lang w:val="en-GB"/>
        </w:rPr>
      </w:pPr>
      <w:r w:rsidRPr="00361DFE">
        <w:rPr>
          <w:rFonts w:ascii="Arial" w:hAnsi="Arial" w:cs="Arial"/>
          <w:lang w:val="en-GB"/>
        </w:rPr>
        <w:br w:type="page"/>
      </w:r>
    </w:p>
    <w:p w14:paraId="326995E4"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52" w:name="_Toc130558886"/>
      <w:bookmarkStart w:id="53" w:name="_Toc124251270"/>
      <w:r w:rsidRPr="00361DFE">
        <w:rPr>
          <w:rFonts w:ascii="Arial" w:eastAsia="Times New Roman" w:hAnsi="Arial" w:cs="Arial"/>
          <w:b/>
          <w:bCs/>
          <w:sz w:val="28"/>
          <w:szCs w:val="28"/>
          <w:lang w:val="en-GB"/>
        </w:rPr>
        <w:lastRenderedPageBreak/>
        <w:t>Claims Expert(s)</w:t>
      </w:r>
      <w:bookmarkEnd w:id="52"/>
    </w:p>
    <w:p w14:paraId="17A811E4" w14:textId="77777777" w:rsidR="00361DFE" w:rsidRPr="00361DFE" w:rsidRDefault="00361DFE" w:rsidP="00361DFE">
      <w:pPr>
        <w:rPr>
          <w:rFonts w:ascii="Arial" w:hAnsi="Arial" w:cs="Arial"/>
          <w:b/>
          <w:bCs/>
          <w:sz w:val="18"/>
          <w:szCs w:val="18"/>
          <w:lang w:val="en-GB"/>
        </w:rPr>
      </w:pPr>
      <w:r w:rsidRPr="00361DFE">
        <w:rPr>
          <w:rFonts w:ascii="Arial" w:hAnsi="Arial" w:cs="Arial"/>
          <w:b/>
          <w:bCs/>
          <w:sz w:val="18"/>
          <w:szCs w:val="18"/>
          <w:lang w:val="en-GB"/>
        </w:rPr>
        <w:t xml:space="preserve">Type: </w:t>
      </w:r>
      <w:r w:rsidRPr="00361DFE">
        <w:rPr>
          <w:rFonts w:ascii="Arial" w:hAnsi="Arial" w:cs="Arial"/>
          <w:sz w:val="18"/>
          <w:szCs w:val="18"/>
          <w:lang w:val="en-GB"/>
        </w:rPr>
        <w:t>Optional</w:t>
      </w:r>
    </w:p>
    <w:p w14:paraId="25C304F0" w14:textId="77777777" w:rsidR="00361DFE" w:rsidRPr="00361DFE" w:rsidRDefault="00361DFE" w:rsidP="00361DFE">
      <w:pPr>
        <w:rPr>
          <w:rFonts w:ascii="Arial" w:hAnsi="Arial" w:cs="Arial"/>
          <w:b/>
          <w:bCs/>
          <w:sz w:val="18"/>
          <w:szCs w:val="18"/>
          <w:lang w:val="en-GB"/>
        </w:rPr>
      </w:pPr>
      <w:r w:rsidRPr="00361DFE">
        <w:rPr>
          <w:rFonts w:ascii="Arial" w:hAnsi="Arial" w:cs="Arial"/>
          <w:b/>
          <w:bCs/>
          <w:sz w:val="18"/>
          <w:szCs w:val="18"/>
          <w:lang w:val="en-GB"/>
        </w:rPr>
        <w:t xml:space="preserve">Alternative Heading Name(s): </w:t>
      </w:r>
      <w:r w:rsidRPr="00361DFE">
        <w:rPr>
          <w:rFonts w:ascii="Arial" w:hAnsi="Arial" w:cs="Arial"/>
          <w:sz w:val="18"/>
          <w:szCs w:val="18"/>
          <w:lang w:val="en-GB"/>
        </w:rPr>
        <w:t>Claims Notification; Loss Adjuster</w:t>
      </w:r>
      <w:r w:rsidRPr="00361DFE">
        <w:rPr>
          <w:rFonts w:ascii="Arial" w:hAnsi="Arial" w:cs="Arial"/>
          <w:b/>
          <w:bCs/>
          <w:sz w:val="18"/>
          <w:szCs w:val="18"/>
          <w:lang w:val="en-GB"/>
        </w:rPr>
        <w:t xml:space="preserve">; </w:t>
      </w:r>
      <w:r w:rsidRPr="00361DFE">
        <w:rPr>
          <w:rFonts w:ascii="Arial" w:hAnsi="Arial" w:cs="Arial"/>
          <w:sz w:val="18"/>
          <w:szCs w:val="18"/>
          <w:lang w:val="en-GB"/>
        </w:rPr>
        <w:t>Lawyers</w:t>
      </w:r>
    </w:p>
    <w:p w14:paraId="45A12C00" w14:textId="77777777" w:rsidR="00361DFE" w:rsidRPr="00361DFE" w:rsidRDefault="00361DFE" w:rsidP="00361DFE">
      <w:pPr>
        <w:rPr>
          <w:rFonts w:ascii="Arial" w:hAnsi="Arial" w:cs="Arial"/>
          <w:b/>
          <w:bCs/>
          <w:sz w:val="18"/>
          <w:szCs w:val="18"/>
          <w:lang w:val="en-GB"/>
        </w:rPr>
      </w:pPr>
      <w:r w:rsidRPr="00361DFE">
        <w:rPr>
          <w:rFonts w:ascii="Arial" w:hAnsi="Arial" w:cs="Arial"/>
          <w:b/>
          <w:bCs/>
          <w:sz w:val="18"/>
          <w:szCs w:val="18"/>
          <w:lang w:val="en-GB"/>
        </w:rPr>
        <w:t xml:space="preserve">Description: </w:t>
      </w:r>
    </w:p>
    <w:p w14:paraId="5321DA69" w14:textId="77777777" w:rsidR="00361DFE" w:rsidRPr="00361DFE" w:rsidRDefault="00361DFE" w:rsidP="00361DFE">
      <w:pPr>
        <w:rPr>
          <w:rFonts w:ascii="Arial" w:hAnsi="Arial" w:cs="Arial"/>
          <w:sz w:val="18"/>
          <w:szCs w:val="18"/>
          <w:lang w:val="en-GB"/>
        </w:rPr>
      </w:pPr>
      <w:r w:rsidRPr="00361DFE">
        <w:rPr>
          <w:rFonts w:ascii="Arial" w:hAnsi="Arial" w:cs="Arial"/>
          <w:sz w:val="18"/>
          <w:szCs w:val="18"/>
          <w:lang w:val="en-GB"/>
        </w:rPr>
        <w:t>Claims Expert refers to a specialist company and/or individual who will be responsible for investigating a claim on behalf of the (re)insurer(s). The MRC may nominate Claims Expert(s) in the event of a claim.</w:t>
      </w:r>
    </w:p>
    <w:p w14:paraId="54C4C2E3" w14:textId="77777777" w:rsidR="00361DFE" w:rsidRPr="00361DFE" w:rsidRDefault="00361DFE" w:rsidP="00361DFE">
      <w:pPr>
        <w:rPr>
          <w:rFonts w:ascii="Arial" w:hAnsi="Arial" w:cs="Arial"/>
          <w:sz w:val="18"/>
          <w:szCs w:val="18"/>
          <w:lang w:val="en-GB"/>
        </w:rPr>
      </w:pPr>
      <w:r w:rsidRPr="00361DFE">
        <w:rPr>
          <w:rFonts w:ascii="Arial" w:hAnsi="Arial" w:cs="Arial"/>
          <w:sz w:val="18"/>
          <w:szCs w:val="18"/>
          <w:lang w:val="en-GB"/>
        </w:rPr>
        <w:t>The name(s) and address(es) and (where known) the contact details should be provided for each claims expert in the case where the MRC nominates a specific claims expert(s). Please note that this is not always the case.</w:t>
      </w:r>
    </w:p>
    <w:p w14:paraId="1B756904" w14:textId="77777777" w:rsidR="00361DFE" w:rsidRPr="00361DFE" w:rsidRDefault="00361DFE" w:rsidP="00361DFE">
      <w:pPr>
        <w:rPr>
          <w:rFonts w:ascii="Arial" w:hAnsi="Arial" w:cs="Arial"/>
          <w:sz w:val="18"/>
          <w:szCs w:val="18"/>
          <w:lang w:val="en-GB"/>
        </w:rPr>
      </w:pPr>
      <w:r w:rsidRPr="00361DFE">
        <w:rPr>
          <w:rFonts w:ascii="Arial" w:hAnsi="Arial" w:cs="Arial"/>
          <w:sz w:val="18"/>
          <w:szCs w:val="18"/>
          <w:lang w:val="en-GB"/>
        </w:rPr>
        <w:t>Where there is more than one claims expert, it should be clear what the responsibility of each claims expert is (for example, different claims experts may be responsible for different territories).</w:t>
      </w:r>
    </w:p>
    <w:p w14:paraId="024A7D2C" w14:textId="77777777" w:rsidR="00361DFE" w:rsidRPr="00361DFE" w:rsidRDefault="00361DFE" w:rsidP="00361DFE">
      <w:pPr>
        <w:rPr>
          <w:rFonts w:ascii="Arial" w:hAnsi="Arial" w:cs="Arial"/>
          <w:sz w:val="18"/>
          <w:szCs w:val="18"/>
          <w:lang w:val="en-GB"/>
        </w:rPr>
      </w:pPr>
      <w:r w:rsidRPr="00361DFE">
        <w:rPr>
          <w:rFonts w:ascii="Arial" w:hAnsi="Arial" w:cs="Arial"/>
          <w:sz w:val="18"/>
          <w:szCs w:val="18"/>
          <w:lang w:val="en-GB"/>
        </w:rPr>
        <w:t>This information will support claims administration in the case of a loss.</w:t>
      </w:r>
      <w:r w:rsidRPr="00361DFE">
        <w:rPr>
          <w:rFonts w:ascii="Arial" w:hAnsi="Arial" w:cs="Arial"/>
          <w:b/>
          <w:bCs/>
          <w:sz w:val="18"/>
          <w:szCs w:val="18"/>
          <w:lang w:val="en-GB"/>
        </w:rPr>
        <w:t xml:space="preserve"> </w:t>
      </w:r>
    </w:p>
    <w:p w14:paraId="7EB0B5BB" w14:textId="77777777" w:rsidR="00361DFE" w:rsidRPr="00361DFE" w:rsidRDefault="00361DFE" w:rsidP="00361DFE">
      <w:pPr>
        <w:rPr>
          <w:rFonts w:ascii="Arial" w:hAnsi="Arial" w:cs="Arial"/>
          <w:b/>
          <w:bCs/>
          <w:sz w:val="18"/>
          <w:szCs w:val="18"/>
          <w:lang w:val="en-GB"/>
        </w:rPr>
      </w:pPr>
      <w:r w:rsidRPr="00361DFE">
        <w:rPr>
          <w:rFonts w:ascii="Arial" w:hAnsi="Arial" w:cs="Arial"/>
          <w:b/>
          <w:bCs/>
          <w:sz w:val="18"/>
          <w:szCs w:val="18"/>
          <w:lang w:val="en-GB"/>
        </w:rPr>
        <w:t xml:space="preserve">Subheadings: </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361DFE" w:rsidRPr="00361DFE" w14:paraId="35CC1D0E"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C38C257"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8847AAC"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D62BDA6"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01266BE"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CFC4DE8"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64590AE"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Alternative Subheading Name(s)</w:t>
            </w:r>
          </w:p>
        </w:tc>
      </w:tr>
      <w:tr w:rsidR="00361DFE" w:rsidRPr="00361DFE" w14:paraId="2BF24D55"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83849D"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themeColor="text1"/>
                <w:sz w:val="16"/>
                <w:szCs w:val="16"/>
                <w:lang w:val="en-GB"/>
              </w:rPr>
            </w:pPr>
            <w:r w:rsidRPr="00361DFE">
              <w:rPr>
                <w:rFonts w:ascii="Arial" w:eastAsiaTheme="minorEastAsia" w:hAnsi="Arial" w:cs="Arial"/>
                <w:b/>
                <w:bCs/>
                <w:color w:val="000000" w:themeColor="text1"/>
                <w:sz w:val="16"/>
                <w:szCs w:val="16"/>
                <w:lang w:val="en-GB"/>
              </w:rPr>
              <w:t xml:space="preserve">NAME </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8375C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Optional – where a Claims Expert is nominated, and the name of the legal entity is known </w:t>
            </w:r>
          </w:p>
          <w:p w14:paraId="6049CE6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A80E67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1740C6"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The name of the legal entity that has been nominated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D1CACF8"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98" w:history="1">
              <w:r w:rsidR="00361DFE" w:rsidRPr="00361DFE">
                <w:rPr>
                  <w:rFonts w:ascii="Arial" w:eastAsiaTheme="minorEastAsia" w:hAnsi="Arial" w:cs="Arial"/>
                  <w:color w:val="0000FF"/>
                  <w:sz w:val="16"/>
                  <w:szCs w:val="16"/>
                  <w:u w:val="single"/>
                  <w:lang w:val="en-GB"/>
                </w:rPr>
                <w:t>Other Interested Party Name</w:t>
              </w:r>
            </w:hyperlink>
          </w:p>
          <w:p w14:paraId="4024730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99" w:history="1">
              <w:r w:rsidRPr="00361DFE">
                <w:rPr>
                  <w:rFonts w:ascii="Arial" w:eastAsiaTheme="minorEastAsia" w:hAnsi="Arial" w:cs="Arial"/>
                  <w:color w:val="0000FF"/>
                  <w:sz w:val="16"/>
                  <w:szCs w:val="16"/>
                  <w:u w:val="single"/>
                  <w:lang w:val="en-GB"/>
                </w:rPr>
                <w:t>Other Interested Party Role</w:t>
              </w:r>
            </w:hyperlink>
            <w:r w:rsidRPr="00361DFE">
              <w:rPr>
                <w:rFonts w:ascii="Arial" w:eastAsiaTheme="minorEastAsia" w:hAnsi="Arial" w:cs="Arial"/>
                <w:sz w:val="16"/>
                <w:szCs w:val="16"/>
                <w:lang w:val="en-GB"/>
              </w:rPr>
              <w:t xml:space="preserve"> = “Claims Expert”</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15E5BBD"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Legal Entity Name</w:t>
            </w:r>
          </w:p>
        </w:tc>
      </w:tr>
      <w:tr w:rsidR="00361DFE" w:rsidRPr="00361DFE" w14:paraId="7B917B52"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8D9065"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themeColor="text1"/>
                <w:sz w:val="16"/>
                <w:szCs w:val="16"/>
                <w:lang w:val="en-GB"/>
              </w:rPr>
            </w:pPr>
            <w:r w:rsidRPr="00361DFE">
              <w:rPr>
                <w:rFonts w:ascii="Arial" w:eastAsiaTheme="minorEastAsia" w:hAnsi="Arial" w:cs="Arial"/>
                <w:b/>
                <w:bCs/>
                <w:color w:val="000000" w:themeColor="text1"/>
                <w:sz w:val="16"/>
                <w:szCs w:val="16"/>
                <w:lang w:val="en-GB"/>
              </w:rPr>
              <w:t xml:space="preserve">STREET NO. AND STREET </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E9365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Optional – where a Claims Expert is nominated, and the street number and street of the legal entity is known </w:t>
            </w:r>
          </w:p>
          <w:p w14:paraId="0BD6F55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8F9C0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0613E3D" w14:textId="77777777" w:rsidR="00361DFE" w:rsidRPr="00361DFE" w:rsidRDefault="00361DFE" w:rsidP="00361DFE">
            <w:pPr>
              <w:spacing w:after="0" w:line="240" w:lineRule="auto"/>
              <w:rPr>
                <w:rFonts w:ascii="Arial" w:eastAsiaTheme="minorEastAsia" w:hAnsi="Arial" w:cs="Arial"/>
                <w:sz w:val="16"/>
                <w:szCs w:val="16"/>
                <w:lang w:val="en-GB"/>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D9D7C82"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00" w:history="1">
              <w:r w:rsidR="00361DFE" w:rsidRPr="00361DFE">
                <w:rPr>
                  <w:rFonts w:ascii="Arial" w:eastAsiaTheme="minorEastAsia" w:hAnsi="Arial" w:cs="Arial"/>
                  <w:color w:val="0000FF"/>
                  <w:sz w:val="16"/>
                  <w:szCs w:val="16"/>
                  <w:u w:val="single"/>
                  <w:lang w:val="en-GB"/>
                </w:rPr>
                <w:t>Other Interested Party Location – Street No. and Street</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DBE529B" w14:textId="77777777" w:rsidR="00361DFE" w:rsidRPr="00361DFE" w:rsidRDefault="00361DFE" w:rsidP="00361DFE">
            <w:pPr>
              <w:spacing w:after="0" w:line="240" w:lineRule="auto"/>
              <w:rPr>
                <w:rFonts w:ascii="Arial" w:eastAsiaTheme="minorEastAsia" w:hAnsi="Arial" w:cs="Arial"/>
                <w:sz w:val="16"/>
                <w:szCs w:val="16"/>
                <w:lang w:val="en-GB"/>
              </w:rPr>
            </w:pPr>
          </w:p>
          <w:p w14:paraId="4973D3CF" w14:textId="77777777" w:rsidR="00361DFE" w:rsidRPr="00361DFE" w:rsidRDefault="00361DFE" w:rsidP="00361DFE">
            <w:pPr>
              <w:rPr>
                <w:rFonts w:ascii="Arial" w:hAnsi="Arial" w:cs="Arial"/>
                <w:sz w:val="16"/>
                <w:szCs w:val="16"/>
                <w:lang w:val="en-GB"/>
              </w:rPr>
            </w:pPr>
            <w:r w:rsidRPr="00361DFE">
              <w:rPr>
                <w:rFonts w:ascii="Arial" w:hAnsi="Arial" w:cs="Arial"/>
                <w:sz w:val="16"/>
                <w:szCs w:val="16"/>
                <w:lang w:val="en-GB"/>
              </w:rPr>
              <w:t>Legal Entity Street No. and Street; First Line of the Address; Legal Entity First Line of the Address</w:t>
            </w:r>
          </w:p>
        </w:tc>
      </w:tr>
      <w:tr w:rsidR="00361DFE" w:rsidRPr="00361DFE" w14:paraId="1C52E3C8"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34F1CD"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themeColor="text1"/>
                <w:sz w:val="16"/>
                <w:szCs w:val="16"/>
                <w:lang w:val="en-GB"/>
              </w:rPr>
            </w:pPr>
            <w:r w:rsidRPr="00361DFE">
              <w:rPr>
                <w:rFonts w:ascii="Arial" w:eastAsiaTheme="minorEastAsia" w:hAnsi="Arial" w:cs="Arial"/>
                <w:b/>
                <w:bCs/>
                <w:color w:val="000000" w:themeColor="text1"/>
                <w:sz w:val="16"/>
                <w:szCs w:val="16"/>
                <w:lang w:val="en-GB"/>
              </w:rPr>
              <w:lastRenderedPageBreak/>
              <w:t xml:space="preserve">CITY </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52D066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Optional – where a Claims Expert is nominated, and the city of the legal entity is known  </w:t>
            </w:r>
          </w:p>
          <w:p w14:paraId="0B5CBCA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FBEDEF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7D54D8" w14:textId="77777777" w:rsidR="00361DFE" w:rsidRPr="00361DFE" w:rsidRDefault="00361DFE" w:rsidP="00361DFE">
            <w:pPr>
              <w:spacing w:after="0" w:line="240" w:lineRule="auto"/>
              <w:rPr>
                <w:rFonts w:ascii="Arial" w:eastAsiaTheme="minorEastAsia" w:hAnsi="Arial" w:cs="Arial"/>
                <w:sz w:val="16"/>
                <w:szCs w:val="16"/>
                <w:lang w:val="en-GB"/>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2CC081"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01" w:history="1">
              <w:r w:rsidR="00361DFE" w:rsidRPr="00361DFE">
                <w:rPr>
                  <w:rFonts w:ascii="Arial" w:eastAsiaTheme="minorEastAsia" w:hAnsi="Arial" w:cs="Arial"/>
                  <w:color w:val="0000FF"/>
                  <w:sz w:val="16"/>
                  <w:szCs w:val="16"/>
                  <w:u w:val="single"/>
                  <w:lang w:val="en-GB"/>
                </w:rPr>
                <w:t>Other Interested Party Location - City</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EE1ED21"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City Name; Town; Legal Entity City; Legal Entity City Name; Legal Entity Town</w:t>
            </w:r>
          </w:p>
        </w:tc>
      </w:tr>
      <w:tr w:rsidR="00361DFE" w:rsidRPr="00361DFE" w14:paraId="61CBC9FC"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2F92C80"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themeColor="text1"/>
                <w:sz w:val="16"/>
                <w:szCs w:val="16"/>
                <w:lang w:val="en-GB"/>
              </w:rPr>
            </w:pPr>
            <w:r w:rsidRPr="00361DFE">
              <w:rPr>
                <w:rFonts w:ascii="Arial" w:eastAsiaTheme="minorEastAsia" w:hAnsi="Arial" w:cs="Arial"/>
                <w:b/>
                <w:bCs/>
                <w:color w:val="000000" w:themeColor="text1"/>
                <w:sz w:val="16"/>
                <w:szCs w:val="16"/>
                <w:lang w:val="en-GB"/>
              </w:rPr>
              <w:t xml:space="preserve"> POSTCODE </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C2CF0D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Optional – where a Claims Expert is nominated, and the legal entity has a postcode and it is known  </w:t>
            </w:r>
          </w:p>
          <w:p w14:paraId="0320F0E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C6A49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CA5D49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Use a valid postcode, for example:</w:t>
            </w:r>
          </w:p>
          <w:p w14:paraId="60D935CA" w14:textId="77777777" w:rsidR="00361DFE" w:rsidRPr="00361DFE" w:rsidRDefault="00361DFE" w:rsidP="0086717F">
            <w:pPr>
              <w:numPr>
                <w:ilvl w:val="0"/>
                <w:numId w:val="58"/>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Canada and United Kingdom - 5-7 alphanumeric characters</w:t>
            </w:r>
          </w:p>
          <w:p w14:paraId="07F1622C" w14:textId="77777777" w:rsidR="00361DFE" w:rsidRPr="00361DFE" w:rsidRDefault="00361DFE" w:rsidP="0086717F">
            <w:pPr>
              <w:numPr>
                <w:ilvl w:val="0"/>
                <w:numId w:val="58"/>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United States - 5-digit zip code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4FF904"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02" w:history="1">
              <w:r w:rsidR="00361DFE" w:rsidRPr="00361DFE">
                <w:rPr>
                  <w:rFonts w:ascii="Arial" w:eastAsiaTheme="minorEastAsia" w:hAnsi="Arial" w:cs="Arial"/>
                  <w:color w:val="0000FF"/>
                  <w:sz w:val="16"/>
                  <w:szCs w:val="16"/>
                  <w:u w:val="single"/>
                  <w:lang w:val="en-GB"/>
                </w:rPr>
                <w:t>Other Interested Party Location – Zip or Postcode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110EFC9"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Postcode; Postal Code; Zip Code; Legal Entity Postcode; Legal Entity Postal Code; Legal Entity Zip Code</w:t>
            </w:r>
          </w:p>
        </w:tc>
      </w:tr>
      <w:tr w:rsidR="00361DFE" w:rsidRPr="00361DFE" w14:paraId="7D8893D8"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10ABD3"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themeColor="text1"/>
                <w:sz w:val="16"/>
                <w:szCs w:val="16"/>
                <w:lang w:val="en-GB"/>
              </w:rPr>
            </w:pPr>
            <w:r w:rsidRPr="00361DFE">
              <w:rPr>
                <w:rFonts w:ascii="Arial" w:eastAsiaTheme="minorEastAsia" w:hAnsi="Arial" w:cs="Arial"/>
                <w:b/>
                <w:bCs/>
                <w:color w:val="000000" w:themeColor="text1"/>
                <w:sz w:val="16"/>
                <w:szCs w:val="16"/>
                <w:lang w:val="en-GB"/>
              </w:rPr>
              <w:t xml:space="preserve">COUNTRY SUB-DIVISION </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49CB158"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 – where:</w:t>
            </w:r>
          </w:p>
          <w:p w14:paraId="7A4C41D3"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a Claims Expert is nominated, and the country sub-division of the legal entity is known </w:t>
            </w:r>
          </w:p>
          <w:p w14:paraId="5A863915"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b) where the country in which the Claims Expert is located includes any of Switzerland, Spain, Liechtenstein, Portugal, Canada, Australia, or the United States.</w:t>
            </w:r>
          </w:p>
          <w:p w14:paraId="6A48B72A"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 </w:t>
            </w:r>
          </w:p>
          <w:p w14:paraId="02A7AC9D"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595BB2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39C940"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Select a country or territory sub-division from the global standard ISO </w:t>
            </w:r>
            <w:hyperlink r:id="rId103">
              <w:r w:rsidRPr="00361DFE">
                <w:rPr>
                  <w:rFonts w:ascii="Arial" w:eastAsiaTheme="minorEastAsia" w:hAnsi="Arial" w:cs="Arial"/>
                  <w:color w:val="0000FF"/>
                  <w:sz w:val="16"/>
                  <w:szCs w:val="16"/>
                  <w:u w:val="single"/>
                  <w:lang w:val="en-GB"/>
                </w:rPr>
                <w:t>3166</w:t>
              </w:r>
            </w:hyperlink>
            <w:r w:rsidRPr="00361DFE">
              <w:rPr>
                <w:rFonts w:ascii="Arial" w:eastAsiaTheme="minorEastAsia" w:hAnsi="Arial" w:cs="Arial"/>
                <w:sz w:val="16"/>
                <w:szCs w:val="16"/>
                <w:lang w:val="en-GB"/>
              </w:rPr>
              <w:t>-2, and use the English short name (not the alpha or numeric codes)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EA4D08"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04" w:history="1">
              <w:r w:rsidR="00361DFE" w:rsidRPr="00361DFE">
                <w:rPr>
                  <w:rFonts w:ascii="Arial" w:eastAsiaTheme="minorEastAsia" w:hAnsi="Arial" w:cs="Arial"/>
                  <w:color w:val="0000FF"/>
                  <w:sz w:val="16"/>
                  <w:szCs w:val="16"/>
                  <w:u w:val="single"/>
                  <w:lang w:val="en-GB"/>
                </w:rPr>
                <w:t>Other Interested Party Location – Country Sub-Division</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99E8E5"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State; Province; Federated State; Canton; Territory Sub-Division; Legal Entity County Sub-Division; Legal Entity State; Legal Entity Province; Legal Entity Federated State; Legal Entity Canton; Legal Entity Territory Sub-Division</w:t>
            </w:r>
          </w:p>
        </w:tc>
      </w:tr>
      <w:tr w:rsidR="00361DFE" w:rsidRPr="00361DFE" w14:paraId="237421C8"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B9CD301"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themeColor="text1"/>
                <w:sz w:val="16"/>
                <w:szCs w:val="16"/>
                <w:lang w:val="en-GB"/>
              </w:rPr>
            </w:pPr>
            <w:r w:rsidRPr="00361DFE">
              <w:rPr>
                <w:rFonts w:ascii="Arial" w:eastAsiaTheme="minorEastAsia" w:hAnsi="Arial" w:cs="Arial"/>
                <w:b/>
                <w:bCs/>
                <w:color w:val="000000" w:themeColor="text1"/>
                <w:sz w:val="16"/>
                <w:szCs w:val="16"/>
                <w:lang w:val="en-GB"/>
              </w:rPr>
              <w:lastRenderedPageBreak/>
              <w:t xml:space="preserve">COUNTRY </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A57D23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Optional – where a Claims Expert is nominated, and the country of the legal entity is known </w:t>
            </w:r>
          </w:p>
          <w:p w14:paraId="26283D6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C885D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C25DE5"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Select a country or territory from the global standard ISO </w:t>
            </w:r>
            <w:hyperlink r:id="rId105">
              <w:r w:rsidRPr="00361DFE">
                <w:rPr>
                  <w:rFonts w:ascii="Arial" w:eastAsiaTheme="minorEastAsia" w:hAnsi="Arial" w:cs="Arial"/>
                  <w:color w:val="0000FF"/>
                  <w:sz w:val="16"/>
                  <w:szCs w:val="16"/>
                  <w:u w:val="single"/>
                  <w:lang w:val="en-GB"/>
                </w:rPr>
                <w:t>3166</w:t>
              </w:r>
            </w:hyperlink>
            <w:r w:rsidRPr="00361DFE">
              <w:rPr>
                <w:rFonts w:ascii="Arial" w:eastAsiaTheme="minorEastAsia" w:hAnsi="Arial" w:cs="Arial"/>
                <w:sz w:val="16"/>
                <w:szCs w:val="16"/>
                <w:lang w:val="en-GB"/>
              </w:rPr>
              <w:t>-1, and use the English short name (not the alpha or numeric codes)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98F23B"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06" w:history="1">
              <w:r w:rsidR="00361DFE" w:rsidRPr="00361DFE">
                <w:rPr>
                  <w:rFonts w:ascii="Arial" w:eastAsiaTheme="minorEastAsia" w:hAnsi="Arial" w:cs="Arial"/>
                  <w:color w:val="0000FF"/>
                  <w:sz w:val="16"/>
                  <w:szCs w:val="16"/>
                  <w:u w:val="single"/>
                  <w:lang w:val="en-GB"/>
                </w:rPr>
                <w:t>Other Interested Party Location – Country</w:t>
              </w:r>
            </w:hyperlink>
            <w:r w:rsidR="00361DFE" w:rsidRPr="00361DFE">
              <w:rPr>
                <w:rFonts w:ascii="Arial" w:eastAsiaTheme="minorEastAsia" w:hAnsi="Arial" w:cs="Arial"/>
                <w:sz w:val="16"/>
                <w:szCs w:val="16"/>
                <w:lang w:val="en-GB"/>
              </w:rPr>
              <w:t xml:space="preserve"> </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491ABAF"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Territory; Legal Entity Country; Legal Entity Territory</w:t>
            </w:r>
          </w:p>
        </w:tc>
      </w:tr>
      <w:tr w:rsidR="00361DFE" w:rsidRPr="00361DFE" w14:paraId="7576D04B"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940BAE4"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themeColor="text1"/>
                <w:sz w:val="16"/>
                <w:szCs w:val="16"/>
                <w:lang w:val="en-GB"/>
              </w:rPr>
            </w:pPr>
            <w:r w:rsidRPr="00361DFE">
              <w:rPr>
                <w:rFonts w:ascii="Arial" w:eastAsiaTheme="minorEastAsia" w:hAnsi="Arial" w:cs="Arial"/>
                <w:b/>
                <w:bCs/>
                <w:color w:val="000000" w:themeColor="text1"/>
                <w:sz w:val="16"/>
                <w:szCs w:val="16"/>
                <w:lang w:val="en-GB"/>
              </w:rPr>
              <w:t>CONTACT NAME</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4E906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 – applicable where a Claims Expert is nominated, and a contact name is known</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8057AA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53F5953"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Name of the office / individual to be contacted in the event of a claim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A528AE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p w14:paraId="7BA7EA9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3E00D9A" w14:textId="77777777" w:rsidR="00361DFE" w:rsidRPr="00361DFE" w:rsidRDefault="00361DFE" w:rsidP="00361DFE">
            <w:pPr>
              <w:spacing w:after="0" w:line="240" w:lineRule="auto"/>
              <w:rPr>
                <w:rFonts w:ascii="Arial" w:eastAsiaTheme="minorEastAsia" w:hAnsi="Arial" w:cs="Arial"/>
                <w:sz w:val="16"/>
                <w:szCs w:val="16"/>
                <w:lang w:val="en-GB"/>
              </w:rPr>
            </w:pPr>
          </w:p>
        </w:tc>
      </w:tr>
      <w:tr w:rsidR="00361DFE" w:rsidRPr="00361DFE" w14:paraId="630B1D5A"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A21B71E"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themeColor="text1"/>
                <w:sz w:val="16"/>
                <w:szCs w:val="16"/>
                <w:lang w:val="en-GB"/>
              </w:rPr>
            </w:pPr>
            <w:r w:rsidRPr="00361DFE">
              <w:rPr>
                <w:rFonts w:ascii="Arial" w:eastAsiaTheme="minorEastAsia" w:hAnsi="Arial" w:cs="Arial"/>
                <w:b/>
                <w:bCs/>
                <w:color w:val="000000" w:themeColor="text1"/>
                <w:sz w:val="16"/>
                <w:szCs w:val="16"/>
                <w:lang w:val="en-GB"/>
              </w:rPr>
              <w:t>CONTACT TELEPHONE NUMBER</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7AED1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 – applicable where a Claims Expert is nominated, and a contact telephone number is known</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E55F9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contact number</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922451"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contact number of the office / individual to be contacted in the event of a claim</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87EAD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4891B9" w14:textId="77777777" w:rsidR="00361DFE" w:rsidRPr="00361DFE" w:rsidRDefault="00361DFE" w:rsidP="00361DFE">
            <w:pPr>
              <w:spacing w:after="0" w:line="240" w:lineRule="auto"/>
              <w:rPr>
                <w:rFonts w:ascii="Arial" w:eastAsiaTheme="minorEastAsia" w:hAnsi="Arial" w:cs="Arial"/>
                <w:sz w:val="16"/>
                <w:szCs w:val="16"/>
                <w:lang w:val="en-GB"/>
              </w:rPr>
            </w:pPr>
          </w:p>
        </w:tc>
      </w:tr>
      <w:tr w:rsidR="00361DFE" w:rsidRPr="00361DFE" w14:paraId="14D91D17"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71F9E9"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themeColor="text1"/>
                <w:sz w:val="16"/>
                <w:szCs w:val="16"/>
                <w:lang w:val="en-GB"/>
              </w:rPr>
            </w:pPr>
            <w:r w:rsidRPr="00361DFE">
              <w:rPr>
                <w:rFonts w:ascii="Arial" w:eastAsiaTheme="minorEastAsia" w:hAnsi="Arial" w:cs="Arial"/>
                <w:b/>
                <w:bCs/>
                <w:color w:val="000000" w:themeColor="text1"/>
                <w:sz w:val="16"/>
                <w:szCs w:val="16"/>
                <w:lang w:val="en-GB"/>
              </w:rPr>
              <w:t>CONTACT EMAIL ADDRESS</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B8D2EE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 – applicable where a Claims Expert is nominated, and a contact email address is known</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4DCDF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Text – Single Select </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DE2E8BA"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contact e-mail address of the office / individual to be contacted in the event of a claim</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506EE6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F3CBAB" w14:textId="77777777" w:rsidR="00361DFE" w:rsidRPr="00361DFE" w:rsidRDefault="00361DFE" w:rsidP="00361DFE">
            <w:pPr>
              <w:spacing w:after="0" w:line="240" w:lineRule="auto"/>
              <w:rPr>
                <w:rFonts w:ascii="Arial" w:eastAsiaTheme="minorEastAsia" w:hAnsi="Arial" w:cs="Arial"/>
                <w:sz w:val="16"/>
                <w:szCs w:val="16"/>
                <w:lang w:val="en-GB"/>
              </w:rPr>
            </w:pPr>
          </w:p>
        </w:tc>
      </w:tr>
    </w:tbl>
    <w:p w14:paraId="683DB725" w14:textId="77777777" w:rsidR="00361DFE" w:rsidRPr="00361DFE" w:rsidRDefault="00361DFE" w:rsidP="00361DFE">
      <w:pPr>
        <w:rPr>
          <w:rFonts w:ascii="Arial" w:hAnsi="Arial" w:cs="Arial"/>
          <w:b/>
          <w:bCs/>
          <w:sz w:val="18"/>
          <w:szCs w:val="18"/>
          <w:lang w:val="en-GB"/>
        </w:rPr>
      </w:pPr>
    </w:p>
    <w:p w14:paraId="22A804B3" w14:textId="77777777" w:rsidR="00361DFE" w:rsidRPr="00361DFE" w:rsidRDefault="00361DFE" w:rsidP="00361DFE">
      <w:pPr>
        <w:rPr>
          <w:rFonts w:ascii="Arial" w:hAnsi="Arial" w:cs="Arial"/>
          <w:b/>
          <w:bCs/>
          <w:sz w:val="18"/>
          <w:szCs w:val="18"/>
          <w:lang w:val="en-GB"/>
        </w:rPr>
      </w:pPr>
      <w:r w:rsidRPr="00361DFE">
        <w:rPr>
          <w:rFonts w:ascii="Arial" w:hAnsi="Arial" w:cs="Arial"/>
          <w:b/>
          <w:bCs/>
          <w:sz w:val="18"/>
          <w:szCs w:val="18"/>
          <w:lang w:val="en-GB"/>
        </w:rPr>
        <w:t xml:space="preserve">Best Practices: </w:t>
      </w:r>
    </w:p>
    <w:p w14:paraId="22C8FCFA" w14:textId="77777777" w:rsidR="00361DFE" w:rsidRPr="00361DFE" w:rsidRDefault="00361DFE" w:rsidP="0086717F">
      <w:pPr>
        <w:numPr>
          <w:ilvl w:val="0"/>
          <w:numId w:val="57"/>
        </w:numPr>
        <w:spacing w:line="257" w:lineRule="auto"/>
        <w:contextualSpacing/>
        <w:rPr>
          <w:rFonts w:ascii="Arial" w:eastAsia="Calibri" w:hAnsi="Arial" w:cs="Arial"/>
          <w:sz w:val="18"/>
          <w:szCs w:val="18"/>
          <w:lang w:val="en-GB"/>
        </w:rPr>
      </w:pPr>
      <w:r w:rsidRPr="00361DFE">
        <w:rPr>
          <w:rFonts w:ascii="Arial" w:eastAsia="Calibri" w:hAnsi="Arial" w:cs="Arial"/>
          <w:sz w:val="18"/>
          <w:szCs w:val="18"/>
          <w:lang w:val="en-GB"/>
        </w:rPr>
        <w:t>In the case of there being more than one nominated claims expert, please ensure they are all captured (for example, for different countries and/or types of cover).</w:t>
      </w:r>
    </w:p>
    <w:p w14:paraId="0736656A" w14:textId="77777777" w:rsidR="00ED2EFA" w:rsidRDefault="00ED2EFA" w:rsidP="00361DFE">
      <w:pPr>
        <w:rPr>
          <w:rFonts w:ascii="Arial" w:hAnsi="Arial" w:cs="Arial"/>
          <w:b/>
          <w:bCs/>
          <w:sz w:val="18"/>
          <w:szCs w:val="18"/>
          <w:lang w:val="en-GB"/>
        </w:rPr>
      </w:pPr>
    </w:p>
    <w:p w14:paraId="5E6F34EF" w14:textId="77777777" w:rsidR="00ED2EFA" w:rsidRDefault="00ED2EFA" w:rsidP="00361DFE">
      <w:pPr>
        <w:rPr>
          <w:rFonts w:ascii="Arial" w:hAnsi="Arial" w:cs="Arial"/>
          <w:b/>
          <w:bCs/>
          <w:sz w:val="18"/>
          <w:szCs w:val="18"/>
          <w:lang w:val="en-GB"/>
        </w:rPr>
      </w:pPr>
    </w:p>
    <w:p w14:paraId="43D192BE" w14:textId="77777777" w:rsidR="00ED2EFA" w:rsidRDefault="00ED2EFA" w:rsidP="00361DFE">
      <w:pPr>
        <w:rPr>
          <w:rFonts w:ascii="Arial" w:hAnsi="Arial" w:cs="Arial"/>
          <w:b/>
          <w:bCs/>
          <w:sz w:val="18"/>
          <w:szCs w:val="18"/>
          <w:lang w:val="en-GB"/>
        </w:rPr>
      </w:pPr>
    </w:p>
    <w:p w14:paraId="02E8CDFE" w14:textId="77777777" w:rsidR="00ED2EFA" w:rsidRDefault="00ED2EFA" w:rsidP="00361DFE">
      <w:pPr>
        <w:rPr>
          <w:rFonts w:ascii="Arial" w:hAnsi="Arial" w:cs="Arial"/>
          <w:b/>
          <w:bCs/>
          <w:sz w:val="18"/>
          <w:szCs w:val="18"/>
          <w:lang w:val="en-GB"/>
        </w:rPr>
      </w:pPr>
    </w:p>
    <w:p w14:paraId="22E789D2" w14:textId="77777777" w:rsidR="00ED2EFA" w:rsidRDefault="00ED2EFA" w:rsidP="00361DFE">
      <w:pPr>
        <w:rPr>
          <w:rFonts w:ascii="Arial" w:hAnsi="Arial" w:cs="Arial"/>
          <w:b/>
          <w:bCs/>
          <w:sz w:val="18"/>
          <w:szCs w:val="18"/>
          <w:lang w:val="en-GB"/>
        </w:rPr>
      </w:pPr>
    </w:p>
    <w:p w14:paraId="195BEBCC" w14:textId="77777777" w:rsidR="00ED2EFA" w:rsidRDefault="00ED2EFA" w:rsidP="00361DFE">
      <w:pPr>
        <w:rPr>
          <w:rFonts w:ascii="Arial" w:hAnsi="Arial" w:cs="Arial"/>
          <w:b/>
          <w:bCs/>
          <w:sz w:val="18"/>
          <w:szCs w:val="18"/>
          <w:lang w:val="en-GB"/>
        </w:rPr>
      </w:pPr>
    </w:p>
    <w:p w14:paraId="0384207C" w14:textId="77777777" w:rsidR="00ED2EFA" w:rsidRDefault="00ED2EFA" w:rsidP="00361DFE">
      <w:pPr>
        <w:rPr>
          <w:rFonts w:ascii="Arial" w:hAnsi="Arial" w:cs="Arial"/>
          <w:b/>
          <w:bCs/>
          <w:sz w:val="18"/>
          <w:szCs w:val="18"/>
          <w:lang w:val="en-GB"/>
        </w:rPr>
      </w:pPr>
    </w:p>
    <w:p w14:paraId="46A84414" w14:textId="77777777" w:rsidR="00ED2EFA" w:rsidRDefault="00ED2EFA" w:rsidP="00361DFE">
      <w:pPr>
        <w:rPr>
          <w:rFonts w:ascii="Arial" w:hAnsi="Arial" w:cs="Arial"/>
          <w:b/>
          <w:bCs/>
          <w:sz w:val="18"/>
          <w:szCs w:val="18"/>
          <w:lang w:val="en-GB"/>
        </w:rPr>
      </w:pPr>
    </w:p>
    <w:p w14:paraId="3A9393E5" w14:textId="77777777" w:rsidR="00ED2EFA" w:rsidRDefault="00ED2EFA" w:rsidP="00361DFE">
      <w:pPr>
        <w:rPr>
          <w:rFonts w:ascii="Arial" w:hAnsi="Arial" w:cs="Arial"/>
          <w:b/>
          <w:bCs/>
          <w:sz w:val="18"/>
          <w:szCs w:val="18"/>
          <w:lang w:val="en-GB"/>
        </w:rPr>
      </w:pPr>
    </w:p>
    <w:p w14:paraId="190C592F" w14:textId="77777777" w:rsidR="00ED2EFA" w:rsidRDefault="00ED2EFA" w:rsidP="00361DFE">
      <w:pPr>
        <w:rPr>
          <w:rFonts w:ascii="Arial" w:hAnsi="Arial" w:cs="Arial"/>
          <w:b/>
          <w:bCs/>
          <w:sz w:val="18"/>
          <w:szCs w:val="18"/>
          <w:lang w:val="en-GB"/>
        </w:rPr>
      </w:pPr>
    </w:p>
    <w:p w14:paraId="139DD445" w14:textId="4A9D8BE3" w:rsidR="00361DFE" w:rsidRPr="00361DFE" w:rsidRDefault="00361DFE" w:rsidP="00361DFE">
      <w:pPr>
        <w:rPr>
          <w:rFonts w:ascii="Arial" w:hAnsi="Arial" w:cs="Arial"/>
          <w:b/>
          <w:bCs/>
          <w:sz w:val="18"/>
          <w:szCs w:val="18"/>
          <w:lang w:val="en-GB"/>
        </w:rPr>
      </w:pPr>
      <w:r w:rsidRPr="00361DFE">
        <w:rPr>
          <w:rFonts w:ascii="Arial" w:hAnsi="Arial" w:cs="Arial"/>
          <w:b/>
          <w:bCs/>
          <w:sz w:val="18"/>
          <w:szCs w:val="18"/>
          <w:lang w:val="en-GB"/>
        </w:rPr>
        <w:lastRenderedPageBreak/>
        <w:t xml:space="preserve">Examples: </w:t>
      </w:r>
    </w:p>
    <w:p w14:paraId="28E51F8D" w14:textId="77777777" w:rsidR="00361DFE" w:rsidRPr="00361DFE" w:rsidRDefault="00361DFE" w:rsidP="00361DFE">
      <w:pPr>
        <w:spacing w:after="240" w:line="240" w:lineRule="auto"/>
        <w:rPr>
          <w:rFonts w:ascii="Arial" w:hAnsi="Arial" w:cs="Arial"/>
          <w:i/>
          <w:iCs/>
          <w:sz w:val="18"/>
          <w:szCs w:val="18"/>
          <w:lang w:val="en-GB"/>
        </w:rPr>
      </w:pPr>
      <w:r w:rsidRPr="00361DFE">
        <w:rPr>
          <w:rFonts w:ascii="Arial" w:hAnsi="Arial" w:cs="Arial"/>
          <w:i/>
          <w:iCs/>
          <w:sz w:val="18"/>
          <w:szCs w:val="18"/>
          <w:lang w:val="en-GB"/>
        </w:rPr>
        <w:t>Two Claims Experts in Different Countries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4EE6A93C" w14:textId="77777777">
        <w:tc>
          <w:tcPr>
            <w:tcW w:w="2250" w:type="dxa"/>
          </w:tcPr>
          <w:p w14:paraId="78F83ECF" w14:textId="77777777" w:rsidR="00361DFE" w:rsidRPr="00361DFE" w:rsidRDefault="00361DFE" w:rsidP="00361DFE">
            <w:pPr>
              <w:rPr>
                <w:rFonts w:ascii="Arial" w:hAnsi="Arial" w:cs="Arial"/>
                <w:b/>
                <w:bCs/>
                <w:sz w:val="18"/>
                <w:szCs w:val="18"/>
              </w:rPr>
            </w:pPr>
            <w:r w:rsidRPr="00361DFE">
              <w:rPr>
                <w:rFonts w:ascii="Arial" w:hAnsi="Arial" w:cs="Arial"/>
                <w:b/>
                <w:bCs/>
                <w:color w:val="44546A" w:themeColor="text2"/>
                <w:sz w:val="18"/>
                <w:szCs w:val="18"/>
              </w:rPr>
              <w:t xml:space="preserve">CLAIMS EXPERT  </w:t>
            </w:r>
          </w:p>
        </w:tc>
        <w:tc>
          <w:tcPr>
            <w:tcW w:w="6776" w:type="dxa"/>
          </w:tcPr>
          <w:p w14:paraId="668E7C30" w14:textId="77777777" w:rsidR="00361DFE" w:rsidRPr="00361DFE" w:rsidRDefault="00361DFE" w:rsidP="00361DFE">
            <w:pPr>
              <w:rPr>
                <w:rFonts w:ascii="Arial" w:hAnsi="Arial" w:cs="Arial"/>
                <w:b/>
                <w:sz w:val="18"/>
                <w:szCs w:val="18"/>
              </w:rPr>
            </w:pPr>
            <w:r w:rsidRPr="00361DFE">
              <w:rPr>
                <w:rFonts w:ascii="Arial" w:hAnsi="Arial" w:cs="Arial"/>
                <w:b/>
                <w:sz w:val="18"/>
                <w:szCs w:val="18"/>
              </w:rPr>
              <w:t>Claims Expert 1</w:t>
            </w:r>
          </w:p>
          <w:p w14:paraId="033F3A59"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Responsible for losses in the UK</w:t>
            </w:r>
            <w:r w:rsidRPr="00361DFE">
              <w:rPr>
                <w:rFonts w:ascii="Arial" w:hAnsi="Arial" w:cs="Arial"/>
                <w:bCs/>
                <w:sz w:val="18"/>
                <w:szCs w:val="18"/>
              </w:rPr>
              <w:tab/>
            </w:r>
            <w:r w:rsidRPr="00361DFE">
              <w:rPr>
                <w:rFonts w:ascii="Arial" w:hAnsi="Arial" w:cs="Arial"/>
                <w:bCs/>
                <w:sz w:val="18"/>
                <w:szCs w:val="18"/>
              </w:rPr>
              <w:tab/>
            </w:r>
            <w:r w:rsidRPr="00361DFE">
              <w:rPr>
                <w:rFonts w:ascii="Arial" w:hAnsi="Arial" w:cs="Arial"/>
                <w:bCs/>
                <w:sz w:val="18"/>
                <w:szCs w:val="18"/>
              </w:rPr>
              <w:tab/>
            </w:r>
            <w:r w:rsidRPr="00361DFE">
              <w:rPr>
                <w:rFonts w:ascii="Arial" w:hAnsi="Arial" w:cs="Arial"/>
                <w:bCs/>
                <w:sz w:val="18"/>
                <w:szCs w:val="18"/>
              </w:rPr>
              <w:tab/>
              <w:t xml:space="preserve"> </w:t>
            </w:r>
          </w:p>
          <w:p w14:paraId="2BAE13F1" w14:textId="77777777" w:rsidR="00361DFE" w:rsidRPr="00361DFE" w:rsidRDefault="00361DFE" w:rsidP="00361DFE">
            <w:pPr>
              <w:rPr>
                <w:rFonts w:ascii="Arial" w:hAnsi="Arial" w:cs="Arial"/>
                <w:sz w:val="18"/>
                <w:szCs w:val="18"/>
              </w:rPr>
            </w:pPr>
            <w:r w:rsidRPr="00361DFE">
              <w:rPr>
                <w:rFonts w:ascii="Arial" w:hAnsi="Arial" w:cs="Arial"/>
                <w:b/>
                <w:bCs/>
                <w:sz w:val="18"/>
                <w:szCs w:val="18"/>
              </w:rPr>
              <w:t>Name:</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ABC &amp; Company</w:t>
            </w:r>
          </w:p>
          <w:p w14:paraId="503FD374" w14:textId="77777777" w:rsidR="00361DFE" w:rsidRPr="00361DFE" w:rsidRDefault="00361DFE" w:rsidP="00361DFE">
            <w:pPr>
              <w:rPr>
                <w:rFonts w:ascii="Arial" w:hAnsi="Arial" w:cs="Arial"/>
                <w:sz w:val="18"/>
                <w:szCs w:val="18"/>
              </w:rPr>
            </w:pPr>
            <w:r w:rsidRPr="00361DFE">
              <w:rPr>
                <w:rFonts w:ascii="Arial" w:hAnsi="Arial" w:cs="Arial"/>
                <w:b/>
                <w:bCs/>
                <w:sz w:val="18"/>
                <w:szCs w:val="18"/>
              </w:rPr>
              <w:t>Street No. and Street:</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 xml:space="preserve">117 Avenue Road </w:t>
            </w:r>
          </w:p>
          <w:p w14:paraId="3B9FDDE3" w14:textId="77777777" w:rsidR="00361DFE" w:rsidRPr="00361DFE" w:rsidRDefault="00361DFE" w:rsidP="00361DFE">
            <w:pPr>
              <w:rPr>
                <w:rFonts w:ascii="Arial" w:hAnsi="Arial" w:cs="Arial"/>
                <w:sz w:val="18"/>
                <w:szCs w:val="18"/>
              </w:rPr>
            </w:pPr>
            <w:r w:rsidRPr="00361DFE">
              <w:rPr>
                <w:rFonts w:ascii="Arial" w:hAnsi="Arial" w:cs="Arial"/>
                <w:b/>
                <w:bCs/>
                <w:sz w:val="18"/>
                <w:szCs w:val="18"/>
              </w:rPr>
              <w:t>City:</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Claim City</w:t>
            </w:r>
          </w:p>
          <w:p w14:paraId="7F1011A5" w14:textId="77777777" w:rsidR="00361DFE" w:rsidRPr="00361DFE" w:rsidRDefault="00361DFE" w:rsidP="00361DFE">
            <w:pPr>
              <w:rPr>
                <w:rFonts w:ascii="Arial" w:hAnsi="Arial" w:cs="Arial"/>
                <w:sz w:val="18"/>
                <w:szCs w:val="18"/>
              </w:rPr>
            </w:pPr>
            <w:r w:rsidRPr="00361DFE">
              <w:rPr>
                <w:rFonts w:ascii="Arial" w:hAnsi="Arial" w:cs="Arial"/>
                <w:b/>
                <w:bCs/>
                <w:sz w:val="18"/>
                <w:szCs w:val="18"/>
              </w:rPr>
              <w:t>Postcode:</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ZZ87 654</w:t>
            </w:r>
          </w:p>
          <w:p w14:paraId="2681F263" w14:textId="77777777" w:rsidR="00361DFE" w:rsidRPr="00361DFE" w:rsidRDefault="00361DFE" w:rsidP="00361DFE">
            <w:pPr>
              <w:rPr>
                <w:rFonts w:ascii="Arial" w:hAnsi="Arial" w:cs="Arial"/>
                <w:sz w:val="18"/>
                <w:szCs w:val="18"/>
              </w:rPr>
            </w:pPr>
            <w:r w:rsidRPr="00361DFE">
              <w:rPr>
                <w:rFonts w:ascii="Arial" w:hAnsi="Arial" w:cs="Arial"/>
                <w:b/>
                <w:bCs/>
                <w:sz w:val="18"/>
                <w:szCs w:val="18"/>
              </w:rPr>
              <w:t>Country Sub-Division:</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N/A</w:t>
            </w:r>
          </w:p>
          <w:p w14:paraId="623C74CA" w14:textId="77777777" w:rsidR="00361DFE" w:rsidRPr="00361DFE" w:rsidRDefault="00361DFE" w:rsidP="00361DFE">
            <w:pPr>
              <w:rPr>
                <w:rFonts w:ascii="Arial" w:hAnsi="Arial" w:cs="Arial"/>
                <w:sz w:val="18"/>
                <w:szCs w:val="18"/>
              </w:rPr>
            </w:pPr>
            <w:r w:rsidRPr="00361DFE">
              <w:rPr>
                <w:rFonts w:ascii="Arial" w:hAnsi="Arial" w:cs="Arial"/>
                <w:b/>
                <w:bCs/>
                <w:sz w:val="18"/>
                <w:szCs w:val="18"/>
              </w:rPr>
              <w:t>Country:</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 xml:space="preserve">United Kingdom </w:t>
            </w:r>
          </w:p>
          <w:p w14:paraId="44594565" w14:textId="77777777" w:rsidR="00361DFE" w:rsidRPr="00361DFE" w:rsidRDefault="00361DFE" w:rsidP="00361DFE">
            <w:pPr>
              <w:rPr>
                <w:rFonts w:ascii="Arial" w:hAnsi="Arial" w:cs="Arial"/>
                <w:sz w:val="18"/>
                <w:szCs w:val="18"/>
              </w:rPr>
            </w:pPr>
            <w:r w:rsidRPr="00361DFE">
              <w:rPr>
                <w:rFonts w:ascii="Arial" w:hAnsi="Arial" w:cs="Arial"/>
                <w:b/>
                <w:bCs/>
                <w:sz w:val="18"/>
                <w:szCs w:val="18"/>
              </w:rPr>
              <w:t>Contact Name:</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Joe Bloggs</w:t>
            </w:r>
          </w:p>
          <w:p w14:paraId="2FC80FA1" w14:textId="77777777" w:rsidR="00361DFE" w:rsidRPr="00361DFE" w:rsidRDefault="00361DFE" w:rsidP="00361DFE">
            <w:pPr>
              <w:rPr>
                <w:rFonts w:ascii="Arial" w:hAnsi="Arial" w:cs="Arial"/>
                <w:sz w:val="18"/>
                <w:szCs w:val="18"/>
              </w:rPr>
            </w:pPr>
            <w:r w:rsidRPr="00361DFE">
              <w:rPr>
                <w:rFonts w:ascii="Arial" w:hAnsi="Arial" w:cs="Arial"/>
                <w:b/>
                <w:bCs/>
                <w:sz w:val="18"/>
                <w:szCs w:val="18"/>
              </w:rPr>
              <w:t>Contact Telephone Number:</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00000 111 222</w:t>
            </w:r>
          </w:p>
          <w:p w14:paraId="290C6875" w14:textId="77777777" w:rsidR="00361DFE" w:rsidRPr="00CA4171" w:rsidRDefault="00361DFE" w:rsidP="00361DFE">
            <w:pPr>
              <w:rPr>
                <w:rFonts w:ascii="Arial" w:hAnsi="Arial" w:cs="Arial"/>
                <w:b/>
                <w:bCs/>
                <w:sz w:val="18"/>
                <w:szCs w:val="18"/>
                <w:lang w:val="fr-FR"/>
              </w:rPr>
            </w:pPr>
            <w:r w:rsidRPr="00CA4171">
              <w:rPr>
                <w:rFonts w:ascii="Arial" w:hAnsi="Arial" w:cs="Arial"/>
                <w:b/>
                <w:bCs/>
                <w:sz w:val="18"/>
                <w:szCs w:val="18"/>
                <w:lang w:val="fr-FR"/>
              </w:rPr>
              <w:t>Contact Email Address:</w:t>
            </w:r>
            <w:r w:rsidRPr="00CA4171">
              <w:rPr>
                <w:rFonts w:ascii="Arial" w:hAnsi="Arial" w:cs="Arial"/>
                <w:b/>
                <w:bCs/>
                <w:sz w:val="18"/>
                <w:szCs w:val="18"/>
                <w:lang w:val="fr-FR"/>
              </w:rPr>
              <w:tab/>
            </w:r>
            <w:r w:rsidRPr="00CA4171">
              <w:rPr>
                <w:rFonts w:ascii="Arial" w:hAnsi="Arial" w:cs="Arial"/>
                <w:b/>
                <w:bCs/>
                <w:sz w:val="18"/>
                <w:szCs w:val="18"/>
                <w:lang w:val="fr-FR"/>
              </w:rPr>
              <w:tab/>
            </w:r>
            <w:r w:rsidRPr="00CA4171">
              <w:rPr>
                <w:rFonts w:ascii="Arial" w:hAnsi="Arial" w:cs="Arial"/>
                <w:b/>
                <w:bCs/>
                <w:sz w:val="18"/>
                <w:szCs w:val="18"/>
                <w:lang w:val="fr-FR"/>
              </w:rPr>
              <w:tab/>
            </w:r>
            <w:r w:rsidRPr="00CA4171">
              <w:rPr>
                <w:rFonts w:ascii="Arial" w:hAnsi="Arial" w:cs="Arial"/>
                <w:sz w:val="18"/>
                <w:szCs w:val="18"/>
                <w:lang w:val="fr-FR"/>
              </w:rPr>
              <w:t>Claim1701@xyz.com</w:t>
            </w:r>
          </w:p>
          <w:p w14:paraId="5C102998" w14:textId="77777777" w:rsidR="00361DFE" w:rsidRPr="00CA4171" w:rsidRDefault="00361DFE" w:rsidP="00361DFE">
            <w:pPr>
              <w:rPr>
                <w:rFonts w:ascii="Arial" w:hAnsi="Arial" w:cs="Arial"/>
                <w:b/>
                <w:bCs/>
                <w:sz w:val="18"/>
                <w:szCs w:val="18"/>
                <w:lang w:val="fr-FR"/>
              </w:rPr>
            </w:pPr>
            <w:r w:rsidRPr="00CA4171">
              <w:rPr>
                <w:rFonts w:ascii="Arial" w:hAnsi="Arial" w:cs="Arial"/>
                <w:b/>
                <w:bCs/>
                <w:sz w:val="18"/>
                <w:szCs w:val="18"/>
                <w:lang w:val="fr-FR"/>
              </w:rPr>
              <w:tab/>
            </w:r>
          </w:p>
          <w:p w14:paraId="731884EE" w14:textId="77777777" w:rsidR="00361DFE" w:rsidRPr="00361DFE" w:rsidRDefault="00361DFE" w:rsidP="00361DFE">
            <w:pPr>
              <w:rPr>
                <w:rFonts w:ascii="Arial" w:hAnsi="Arial" w:cs="Arial"/>
                <w:b/>
                <w:sz w:val="18"/>
                <w:szCs w:val="18"/>
              </w:rPr>
            </w:pPr>
            <w:r w:rsidRPr="00361DFE">
              <w:rPr>
                <w:rFonts w:ascii="Arial" w:hAnsi="Arial" w:cs="Arial"/>
                <w:b/>
                <w:sz w:val="18"/>
                <w:szCs w:val="18"/>
              </w:rPr>
              <w:t>Claims Expert 2</w:t>
            </w:r>
          </w:p>
          <w:p w14:paraId="0EB0A110"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Responsible for losses in the US</w:t>
            </w:r>
            <w:r w:rsidRPr="00361DFE">
              <w:rPr>
                <w:rFonts w:ascii="Arial" w:hAnsi="Arial" w:cs="Arial"/>
                <w:bCs/>
                <w:sz w:val="18"/>
                <w:szCs w:val="18"/>
              </w:rPr>
              <w:tab/>
            </w:r>
            <w:r w:rsidRPr="00361DFE">
              <w:rPr>
                <w:rFonts w:ascii="Arial" w:hAnsi="Arial" w:cs="Arial"/>
                <w:bCs/>
                <w:sz w:val="18"/>
                <w:szCs w:val="18"/>
              </w:rPr>
              <w:tab/>
            </w:r>
            <w:r w:rsidRPr="00361DFE">
              <w:rPr>
                <w:rFonts w:ascii="Arial" w:hAnsi="Arial" w:cs="Arial"/>
                <w:bCs/>
                <w:sz w:val="18"/>
                <w:szCs w:val="18"/>
              </w:rPr>
              <w:tab/>
            </w:r>
            <w:r w:rsidRPr="00361DFE">
              <w:rPr>
                <w:rFonts w:ascii="Arial" w:hAnsi="Arial" w:cs="Arial"/>
                <w:bCs/>
                <w:sz w:val="18"/>
                <w:szCs w:val="18"/>
              </w:rPr>
              <w:tab/>
              <w:t xml:space="preserve"> </w:t>
            </w:r>
          </w:p>
          <w:p w14:paraId="291FAD5E" w14:textId="77777777" w:rsidR="00361DFE" w:rsidRPr="00361DFE" w:rsidRDefault="00361DFE" w:rsidP="00361DFE">
            <w:pPr>
              <w:rPr>
                <w:rFonts w:ascii="Arial" w:hAnsi="Arial" w:cs="Arial"/>
                <w:sz w:val="18"/>
                <w:szCs w:val="18"/>
              </w:rPr>
            </w:pPr>
            <w:r w:rsidRPr="00361DFE">
              <w:rPr>
                <w:rFonts w:ascii="Arial" w:hAnsi="Arial" w:cs="Arial"/>
                <w:b/>
                <w:bCs/>
                <w:sz w:val="18"/>
                <w:szCs w:val="18"/>
              </w:rPr>
              <w:t>Name:</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 xml:space="preserve">Company Z Limited </w:t>
            </w:r>
          </w:p>
          <w:p w14:paraId="3F4ABEB9" w14:textId="77777777" w:rsidR="00361DFE" w:rsidRPr="00361DFE" w:rsidRDefault="00361DFE" w:rsidP="00361DFE">
            <w:pPr>
              <w:rPr>
                <w:rFonts w:ascii="Arial" w:hAnsi="Arial" w:cs="Arial"/>
                <w:sz w:val="18"/>
                <w:szCs w:val="18"/>
              </w:rPr>
            </w:pPr>
            <w:r w:rsidRPr="00361DFE">
              <w:rPr>
                <w:rFonts w:ascii="Arial" w:hAnsi="Arial" w:cs="Arial"/>
                <w:b/>
                <w:bCs/>
                <w:sz w:val="18"/>
                <w:szCs w:val="18"/>
              </w:rPr>
              <w:t>Street No. and Street:</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 xml:space="preserve">2023 Main Street </w:t>
            </w:r>
          </w:p>
          <w:p w14:paraId="3183954D" w14:textId="77777777" w:rsidR="00361DFE" w:rsidRPr="00361DFE" w:rsidRDefault="00361DFE" w:rsidP="00361DFE">
            <w:pPr>
              <w:rPr>
                <w:rFonts w:ascii="Arial" w:hAnsi="Arial" w:cs="Arial"/>
                <w:sz w:val="18"/>
                <w:szCs w:val="18"/>
              </w:rPr>
            </w:pPr>
            <w:r w:rsidRPr="00361DFE">
              <w:rPr>
                <w:rFonts w:ascii="Arial" w:hAnsi="Arial" w:cs="Arial"/>
                <w:b/>
                <w:bCs/>
                <w:sz w:val="18"/>
                <w:szCs w:val="18"/>
              </w:rPr>
              <w:t>City:</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Expert City</w:t>
            </w:r>
          </w:p>
          <w:p w14:paraId="20037980" w14:textId="77777777" w:rsidR="00361DFE" w:rsidRPr="00361DFE" w:rsidRDefault="00361DFE" w:rsidP="00361DFE">
            <w:pPr>
              <w:rPr>
                <w:rFonts w:ascii="Arial" w:hAnsi="Arial" w:cs="Arial"/>
                <w:sz w:val="18"/>
                <w:szCs w:val="18"/>
              </w:rPr>
            </w:pPr>
            <w:r w:rsidRPr="00361DFE">
              <w:rPr>
                <w:rFonts w:ascii="Arial" w:hAnsi="Arial" w:cs="Arial"/>
                <w:b/>
                <w:bCs/>
                <w:sz w:val="18"/>
                <w:szCs w:val="18"/>
              </w:rPr>
              <w:t>Postcode:</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55555</w:t>
            </w:r>
          </w:p>
          <w:p w14:paraId="4058E4C3" w14:textId="77777777" w:rsidR="00361DFE" w:rsidRPr="00361DFE" w:rsidRDefault="00361DFE" w:rsidP="00361DFE">
            <w:pPr>
              <w:rPr>
                <w:rFonts w:ascii="Arial" w:hAnsi="Arial" w:cs="Arial"/>
                <w:sz w:val="18"/>
                <w:szCs w:val="18"/>
              </w:rPr>
            </w:pPr>
            <w:r w:rsidRPr="00361DFE">
              <w:rPr>
                <w:rFonts w:ascii="Arial" w:hAnsi="Arial" w:cs="Arial"/>
                <w:b/>
                <w:bCs/>
                <w:sz w:val="18"/>
                <w:szCs w:val="18"/>
              </w:rPr>
              <w:t>Country Sub-Division:</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California</w:t>
            </w:r>
          </w:p>
          <w:p w14:paraId="2D4CEEB3" w14:textId="77777777" w:rsidR="00361DFE" w:rsidRPr="00361DFE" w:rsidRDefault="00361DFE" w:rsidP="00361DFE">
            <w:pPr>
              <w:rPr>
                <w:rFonts w:ascii="Arial" w:hAnsi="Arial" w:cs="Arial"/>
                <w:sz w:val="18"/>
                <w:szCs w:val="18"/>
              </w:rPr>
            </w:pPr>
            <w:r w:rsidRPr="00361DFE">
              <w:rPr>
                <w:rFonts w:ascii="Arial" w:hAnsi="Arial" w:cs="Arial"/>
                <w:b/>
                <w:bCs/>
                <w:sz w:val="18"/>
                <w:szCs w:val="18"/>
              </w:rPr>
              <w:t>Country:</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 xml:space="preserve">United States of America </w:t>
            </w:r>
          </w:p>
          <w:p w14:paraId="7B6E050B" w14:textId="77777777" w:rsidR="00361DFE" w:rsidRPr="00361DFE" w:rsidRDefault="00361DFE" w:rsidP="00361DFE">
            <w:pPr>
              <w:rPr>
                <w:rFonts w:ascii="Arial" w:hAnsi="Arial" w:cs="Arial"/>
                <w:sz w:val="18"/>
                <w:szCs w:val="18"/>
              </w:rPr>
            </w:pPr>
            <w:r w:rsidRPr="00361DFE">
              <w:rPr>
                <w:rFonts w:ascii="Arial" w:hAnsi="Arial" w:cs="Arial"/>
                <w:b/>
                <w:bCs/>
                <w:sz w:val="18"/>
                <w:szCs w:val="18"/>
              </w:rPr>
              <w:t>Contact Name:</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Jane Doe</w:t>
            </w:r>
          </w:p>
          <w:p w14:paraId="46C463CB" w14:textId="77777777" w:rsidR="00361DFE" w:rsidRPr="00361DFE" w:rsidRDefault="00361DFE" w:rsidP="00361DFE">
            <w:pPr>
              <w:rPr>
                <w:rFonts w:ascii="Arial" w:hAnsi="Arial" w:cs="Arial"/>
                <w:sz w:val="18"/>
                <w:szCs w:val="18"/>
              </w:rPr>
            </w:pPr>
            <w:r w:rsidRPr="00361DFE">
              <w:rPr>
                <w:rFonts w:ascii="Arial" w:hAnsi="Arial" w:cs="Arial"/>
                <w:b/>
                <w:bCs/>
                <w:sz w:val="18"/>
                <w:szCs w:val="18"/>
              </w:rPr>
              <w:t>Contact Telephone Number:</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00000 333 444</w:t>
            </w:r>
          </w:p>
          <w:p w14:paraId="773532B1" w14:textId="77777777" w:rsidR="00361DFE" w:rsidRPr="00361DFE" w:rsidRDefault="00361DFE" w:rsidP="00361DFE">
            <w:pPr>
              <w:rPr>
                <w:rFonts w:ascii="Arial" w:hAnsi="Arial" w:cs="Arial"/>
                <w:sz w:val="18"/>
                <w:szCs w:val="18"/>
              </w:rPr>
            </w:pPr>
            <w:r w:rsidRPr="00361DFE">
              <w:rPr>
                <w:rFonts w:ascii="Arial" w:hAnsi="Arial" w:cs="Arial"/>
                <w:b/>
                <w:bCs/>
                <w:sz w:val="18"/>
                <w:szCs w:val="18"/>
              </w:rPr>
              <w:t>Contact Email Address:</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Expert1801@xyz.com</w:t>
            </w:r>
          </w:p>
        </w:tc>
      </w:tr>
    </w:tbl>
    <w:p w14:paraId="01F7433C" w14:textId="77777777" w:rsidR="00361DFE" w:rsidRPr="00361DFE" w:rsidRDefault="00361DFE" w:rsidP="00361DFE">
      <w:pPr>
        <w:rPr>
          <w:rFonts w:ascii="Arial" w:hAnsi="Arial" w:cs="Arial"/>
          <w:i/>
          <w:iCs/>
          <w:sz w:val="18"/>
          <w:szCs w:val="18"/>
          <w:lang w:val="en-GB"/>
        </w:rPr>
      </w:pPr>
    </w:p>
    <w:p w14:paraId="05DAFF83"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3D88E63C"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47F56B9F" w14:textId="77777777" w:rsidR="00361DFE" w:rsidRPr="00361DFE" w:rsidRDefault="00361DFE" w:rsidP="00361DFE">
      <w:pPr>
        <w:rPr>
          <w:rFonts w:ascii="Arial" w:eastAsia="Times New Roman" w:hAnsi="Arial" w:cs="Arial"/>
          <w:b/>
          <w:bCs/>
          <w:sz w:val="28"/>
          <w:szCs w:val="28"/>
          <w:lang w:val="en-GB"/>
        </w:rPr>
      </w:pPr>
      <w:r w:rsidRPr="00361DFE">
        <w:rPr>
          <w:rFonts w:ascii="Arial" w:hAnsi="Arial" w:cs="Arial"/>
          <w:lang w:val="en-GB"/>
        </w:rPr>
        <w:br w:type="page"/>
      </w:r>
    </w:p>
    <w:p w14:paraId="2D2E8988"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54" w:name="_Toc130558887"/>
      <w:bookmarkEnd w:id="53"/>
      <w:r w:rsidRPr="00361DFE">
        <w:rPr>
          <w:rFonts w:ascii="Arial" w:eastAsia="Times New Roman" w:hAnsi="Arial" w:cs="Arial"/>
          <w:b/>
          <w:bCs/>
          <w:sz w:val="28"/>
          <w:szCs w:val="28"/>
          <w:lang w:val="en-GB"/>
        </w:rPr>
        <w:lastRenderedPageBreak/>
        <w:t>Conditions</w:t>
      </w:r>
      <w:bookmarkEnd w:id="54"/>
      <w:r w:rsidRPr="00361DFE">
        <w:rPr>
          <w:rFonts w:ascii="Arial" w:eastAsia="Times New Roman" w:hAnsi="Arial" w:cs="Arial"/>
          <w:b/>
          <w:bCs/>
          <w:sz w:val="28"/>
          <w:szCs w:val="28"/>
          <w:lang w:val="en-GB"/>
        </w:rPr>
        <w:t xml:space="preserve"> </w:t>
      </w:r>
    </w:p>
    <w:p w14:paraId="6D5EE6EB"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Mandatory</w:t>
      </w:r>
    </w:p>
    <w:p w14:paraId="6CCDAE4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None</w:t>
      </w:r>
    </w:p>
    <w:p w14:paraId="29A3724C"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7E64905E"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This refers to identification, qualification or any variation in coverage, including the wording, clauses, conditions, amendments to any model clauses and expiring wording that the MRC is based on. Any additional data or schedule that is required to complete blanks within a model or registered wording should be entered or referenced either in this section or under the relevant MRC heading (referencing the section of the wording to which it applies, e.g., specification of the claims notification nominee). Conditions listed under this heading form part of the MRC and must not contradict or conflict with the attached wordings. </w:t>
      </w:r>
    </w:p>
    <w:p w14:paraId="7303604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It is highly recommended for Contract Certainty reasons that all clauses pertaining to the MRC are included in full, either within </w:t>
      </w:r>
      <w:r w:rsidRPr="00361DFE">
        <w:rPr>
          <w:rFonts w:ascii="Arial" w:eastAsiaTheme="minorEastAsia" w:hAnsi="Arial" w:cs="Arial"/>
          <w:b/>
          <w:bCs/>
          <w:sz w:val="18"/>
          <w:szCs w:val="18"/>
          <w:lang w:val="en-GB"/>
        </w:rPr>
        <w:t>Conditions</w:t>
      </w:r>
      <w:r w:rsidRPr="00361DFE">
        <w:rPr>
          <w:rFonts w:ascii="Arial" w:eastAsiaTheme="minorEastAsia" w:hAnsi="Arial" w:cs="Arial"/>
          <w:sz w:val="18"/>
          <w:szCs w:val="18"/>
          <w:lang w:val="en-GB"/>
        </w:rPr>
        <w:t xml:space="preserve"> or as a separate schedule (for example, at the end of RISK Details or part 1 (i.e. client) of the MRC). Whilst not the recommended approach, where model clauses are in common use and are readily available from a market repository (such as LMA clauses in the Market Wordings Library) it is not necessary to include them within the MRC but they should then be clearly referenced instead.  </w:t>
      </w:r>
    </w:p>
    <w:p w14:paraId="639186FE"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However, it is the responsibility of the broker to ensure that </w:t>
      </w:r>
      <w:r w:rsidRPr="00361DFE">
        <w:rPr>
          <w:rFonts w:ascii="Arial" w:eastAsiaTheme="minorEastAsia" w:hAnsi="Arial" w:cs="Arial"/>
          <w:b/>
          <w:bCs/>
          <w:sz w:val="18"/>
          <w:szCs w:val="18"/>
          <w:u w:val="single"/>
          <w:lang w:val="en-GB"/>
        </w:rPr>
        <w:t>ALL</w:t>
      </w:r>
      <w:r w:rsidRPr="00361DFE">
        <w:rPr>
          <w:rFonts w:ascii="Arial" w:eastAsiaTheme="minorEastAsia" w:hAnsi="Arial" w:cs="Arial"/>
          <w:b/>
          <w:bCs/>
          <w:sz w:val="18"/>
          <w:szCs w:val="18"/>
          <w:lang w:val="en-GB"/>
        </w:rPr>
        <w:t xml:space="preserve"> parties (be they Carrier, Client, Third Party Expert or Service Provider) have access to the relevant repository or that the clauses are made available to them at or before binding.</w:t>
      </w:r>
    </w:p>
    <w:p w14:paraId="60F49A3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reference is made to an original, underlying, expiring or co-insuring policy, the policy must be unambiguously referenced (for example, by providing the UMR or, if that is not possible, the policy number and if possible, the name of the issuing (re)insurer of that policy). The policy must, where possible, be complete and finalised in all material respects, and it must not be inconsistent with the terms which are expressly set out in the MRC. Failure to ensure this may mean the MRC does not comply with the </w:t>
      </w:r>
      <w:hyperlink r:id="rId107" w:history="1">
        <w:r w:rsidRPr="00361DFE">
          <w:rPr>
            <w:rFonts w:ascii="Arial" w:eastAsiaTheme="minorEastAsia" w:hAnsi="Arial" w:cs="Arial"/>
            <w:color w:val="0000FF"/>
            <w:sz w:val="18"/>
            <w:szCs w:val="18"/>
            <w:u w:val="single"/>
            <w:lang w:val="en-GB"/>
          </w:rPr>
          <w:t>Contract Certainty Code of Practice</w:t>
        </w:r>
      </w:hyperlink>
      <w:r w:rsidRPr="00361DFE">
        <w:rPr>
          <w:rFonts w:ascii="Arial" w:eastAsiaTheme="minorEastAsia" w:hAnsi="Arial" w:cs="Arial"/>
          <w:sz w:val="18"/>
          <w:szCs w:val="18"/>
          <w:lang w:val="en-GB"/>
        </w:rPr>
        <w:t xml:space="preserve"> and it may cause issues and delays with downstream processing (e.g., checking the scope of the MRC with regards to sanctions compliance).</w:t>
      </w:r>
    </w:p>
    <w:p w14:paraId="22CCDE9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the MRC provides reinsurance cover, any reinsurance conditions should be captured here. If applicable, any original policy conditions should be captured under a separate </w:t>
      </w:r>
      <w:r w:rsidRPr="00361DFE">
        <w:rPr>
          <w:rFonts w:ascii="Arial" w:eastAsiaTheme="minorEastAsia" w:hAnsi="Arial" w:cs="Arial"/>
          <w:b/>
          <w:bCs/>
          <w:sz w:val="18"/>
          <w:szCs w:val="18"/>
          <w:lang w:val="en-GB"/>
        </w:rPr>
        <w:t>Original Conditions</w:t>
      </w:r>
      <w:r w:rsidRPr="00361DFE">
        <w:rPr>
          <w:rFonts w:ascii="Arial" w:eastAsiaTheme="minorEastAsia" w:hAnsi="Arial" w:cs="Arial"/>
          <w:sz w:val="18"/>
          <w:szCs w:val="18"/>
          <w:lang w:val="en-GB"/>
        </w:rPr>
        <w:t xml:space="preserve"> heading and referenced unambiguously.</w:t>
      </w:r>
    </w:p>
    <w:p w14:paraId="2883F995" w14:textId="77777777" w:rsidR="00361DFE" w:rsidRPr="00361DFE" w:rsidRDefault="00361DFE" w:rsidP="00361DFE">
      <w:pPr>
        <w:rPr>
          <w:rFonts w:ascii="Arial" w:hAnsi="Arial" w:cs="Arial"/>
          <w:b/>
          <w:sz w:val="18"/>
          <w:szCs w:val="18"/>
          <w:lang w:val="en-GB"/>
        </w:rPr>
      </w:pPr>
      <w:r w:rsidRPr="00361DFE">
        <w:rPr>
          <w:rFonts w:ascii="Arial" w:hAnsi="Arial" w:cs="Arial"/>
          <w:sz w:val="18"/>
          <w:szCs w:val="18"/>
          <w:lang w:val="en-GB"/>
        </w:rPr>
        <w:t>(Re)Insurers may propose additional conditions to be included under this heading. Where a referenced wording or clause is used, the party adding the reference should ensure that it meets the above requirements.</w:t>
      </w:r>
    </w:p>
    <w:p w14:paraId="6A0AA1D7" w14:textId="77777777" w:rsidR="00361DFE" w:rsidRPr="00361DFE" w:rsidRDefault="00361DFE" w:rsidP="00361DFE">
      <w:pPr>
        <w:rPr>
          <w:rFonts w:ascii="Arial" w:hAnsi="Arial" w:cs="Arial"/>
          <w:sz w:val="18"/>
          <w:szCs w:val="18"/>
          <w:lang w:val="en-GB"/>
        </w:rPr>
      </w:pPr>
      <w:r w:rsidRPr="00361DFE">
        <w:rPr>
          <w:rFonts w:ascii="Arial" w:hAnsi="Arial" w:cs="Arial"/>
          <w:sz w:val="18"/>
          <w:szCs w:val="18"/>
          <w:lang w:val="en-GB"/>
        </w:rPr>
        <w:t xml:space="preserve">Please note that any Condition Precedents and Warranties should be captured in a separate heading where applicable under Description. </w:t>
      </w:r>
    </w:p>
    <w:p w14:paraId="34EFB7B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sz w:val="18"/>
          <w:szCs w:val="18"/>
        </w:rPr>
        <w:t xml:space="preserve">Where a Notice of Cancellation clause is specified in the </w:t>
      </w:r>
      <w:r w:rsidRPr="00361DFE">
        <w:rPr>
          <w:rFonts w:ascii="Arial" w:eastAsiaTheme="minorEastAsia" w:hAnsi="Arial" w:cs="Arial"/>
          <w:b/>
          <w:bCs/>
          <w:sz w:val="18"/>
          <w:szCs w:val="18"/>
        </w:rPr>
        <w:t>Conditions</w:t>
      </w:r>
      <w:r w:rsidRPr="00361DFE">
        <w:rPr>
          <w:rFonts w:ascii="Arial" w:eastAsiaTheme="minorEastAsia" w:hAnsi="Arial" w:cs="Arial"/>
          <w:sz w:val="18"/>
          <w:szCs w:val="18"/>
        </w:rPr>
        <w:t xml:space="preserve"> section in the Risk Details, or the (re)insurers otherwise have the right to issue Notices of Cancellation, including in relation to non-payment of premium as defined within </w:t>
      </w:r>
      <w:r w:rsidRPr="00361DFE">
        <w:rPr>
          <w:rFonts w:ascii="Arial" w:eastAsiaTheme="minorEastAsia" w:hAnsi="Arial" w:cs="Arial"/>
          <w:b/>
          <w:bCs/>
          <w:sz w:val="18"/>
          <w:szCs w:val="18"/>
        </w:rPr>
        <w:t>Premium Payment Terms</w:t>
      </w:r>
      <w:r w:rsidRPr="00361DFE">
        <w:rPr>
          <w:rFonts w:ascii="Arial" w:eastAsiaTheme="minorEastAsia" w:hAnsi="Arial" w:cs="Arial"/>
          <w:sz w:val="18"/>
          <w:szCs w:val="18"/>
        </w:rPr>
        <w:t>, to the extent not captured in the Notice of Cancellation clause itself:</w:t>
      </w:r>
    </w:p>
    <w:p w14:paraId="6B67653B" w14:textId="77777777" w:rsidR="00361DFE" w:rsidRPr="00361DFE" w:rsidRDefault="00361DFE" w:rsidP="0086717F">
      <w:pPr>
        <w:numPr>
          <w:ilvl w:val="0"/>
          <w:numId w:val="128"/>
        </w:num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sz w:val="18"/>
          <w:szCs w:val="18"/>
        </w:rPr>
        <w:t xml:space="preserve">Authority provisions (setting out whether the Slip Leader can issue Notice of Cancellation on behalf of the following market) should be captured under </w:t>
      </w:r>
      <w:r w:rsidRPr="00361DFE">
        <w:rPr>
          <w:rFonts w:ascii="Arial" w:eastAsiaTheme="minorEastAsia" w:hAnsi="Arial" w:cs="Arial"/>
          <w:b/>
          <w:bCs/>
          <w:sz w:val="18"/>
          <w:szCs w:val="18"/>
        </w:rPr>
        <w:t>Conditions</w:t>
      </w:r>
      <w:r w:rsidRPr="00361DFE">
        <w:rPr>
          <w:rFonts w:ascii="Arial" w:eastAsiaTheme="minorEastAsia" w:hAnsi="Arial" w:cs="Arial"/>
          <w:sz w:val="18"/>
          <w:szCs w:val="18"/>
        </w:rPr>
        <w:t>; and</w:t>
      </w:r>
    </w:p>
    <w:p w14:paraId="78A37766" w14:textId="77777777" w:rsidR="00361DFE" w:rsidRPr="00361DFE" w:rsidRDefault="00361DFE" w:rsidP="0086717F">
      <w:pPr>
        <w:numPr>
          <w:ilvl w:val="0"/>
          <w:numId w:val="128"/>
        </w:num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sz w:val="18"/>
          <w:szCs w:val="18"/>
        </w:rPr>
        <w:t>“Format and delivery provisions” should be included under the</w:t>
      </w:r>
      <w:r w:rsidRPr="00361DFE">
        <w:rPr>
          <w:rFonts w:ascii="Arial" w:eastAsiaTheme="minorEastAsia" w:hAnsi="Arial" w:cs="Arial"/>
          <w:b/>
          <w:bCs/>
          <w:sz w:val="18"/>
          <w:szCs w:val="18"/>
        </w:rPr>
        <w:t xml:space="preserve"> Notice of Cancellation Provisions</w:t>
      </w:r>
      <w:r w:rsidRPr="00361DFE">
        <w:rPr>
          <w:rFonts w:ascii="Arial" w:eastAsiaTheme="minorEastAsia" w:hAnsi="Arial" w:cs="Arial"/>
          <w:sz w:val="18"/>
          <w:szCs w:val="18"/>
        </w:rPr>
        <w:t xml:space="preserve"> heading within </w:t>
      </w:r>
      <w:r w:rsidRPr="00361DFE">
        <w:rPr>
          <w:rFonts w:ascii="Arial" w:eastAsiaTheme="minorEastAsia" w:hAnsi="Arial" w:cs="Arial"/>
          <w:b/>
          <w:bCs/>
          <w:sz w:val="18"/>
          <w:szCs w:val="18"/>
        </w:rPr>
        <w:t>SUBSCRIPTION AGREEMENT</w:t>
      </w:r>
      <w:r w:rsidRPr="00361DFE">
        <w:rPr>
          <w:rFonts w:ascii="Arial" w:eastAsiaTheme="minorEastAsia" w:hAnsi="Arial" w:cs="Arial"/>
          <w:sz w:val="18"/>
          <w:szCs w:val="18"/>
        </w:rPr>
        <w:t xml:space="preserve">. Please note that placing format and delivery provisions under </w:t>
      </w:r>
      <w:r w:rsidRPr="00361DFE">
        <w:rPr>
          <w:rFonts w:ascii="Arial" w:eastAsiaTheme="minorEastAsia" w:hAnsi="Arial" w:cs="Arial"/>
          <w:b/>
          <w:bCs/>
          <w:sz w:val="18"/>
          <w:szCs w:val="18"/>
        </w:rPr>
        <w:t>SUBSCRIPTION AGREEMENT</w:t>
      </w:r>
      <w:r w:rsidRPr="00361DFE">
        <w:rPr>
          <w:rFonts w:ascii="Arial" w:eastAsiaTheme="minorEastAsia" w:hAnsi="Arial" w:cs="Arial"/>
          <w:sz w:val="18"/>
          <w:szCs w:val="18"/>
        </w:rPr>
        <w:t xml:space="preserve"> means that it may not be visible to the client.</w:t>
      </w:r>
    </w:p>
    <w:p w14:paraId="322884B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sz w:val="18"/>
          <w:szCs w:val="18"/>
        </w:rPr>
        <w:t xml:space="preserve">When considering Notice of Cancellation Provisions, it is advisable to consider whether the “format and delivery provisions” should be provided to the (re)insured in which case the format and delivery provisions should appear in </w:t>
      </w:r>
      <w:r w:rsidRPr="00361DFE">
        <w:rPr>
          <w:rFonts w:ascii="Arial" w:eastAsiaTheme="minorEastAsia" w:hAnsi="Arial" w:cs="Arial"/>
          <w:b/>
          <w:bCs/>
          <w:sz w:val="18"/>
          <w:szCs w:val="18"/>
        </w:rPr>
        <w:t>Conditions</w:t>
      </w:r>
      <w:r w:rsidRPr="00361DFE">
        <w:rPr>
          <w:rFonts w:ascii="Arial" w:eastAsiaTheme="minorEastAsia" w:hAnsi="Arial" w:cs="Arial"/>
          <w:sz w:val="18"/>
          <w:szCs w:val="18"/>
        </w:rPr>
        <w:t xml:space="preserve"> under </w:t>
      </w:r>
      <w:r w:rsidRPr="00361DFE">
        <w:rPr>
          <w:rFonts w:ascii="Arial" w:eastAsiaTheme="minorEastAsia" w:hAnsi="Arial" w:cs="Arial"/>
          <w:b/>
          <w:bCs/>
          <w:sz w:val="18"/>
          <w:szCs w:val="18"/>
        </w:rPr>
        <w:t>RISK DETAILS</w:t>
      </w:r>
      <w:r w:rsidRPr="00361DFE">
        <w:rPr>
          <w:rFonts w:ascii="Arial" w:eastAsiaTheme="minorEastAsia" w:hAnsi="Arial" w:cs="Arial"/>
          <w:sz w:val="18"/>
          <w:szCs w:val="18"/>
        </w:rPr>
        <w:t>.</w:t>
      </w:r>
    </w:p>
    <w:p w14:paraId="5777E8F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sz w:val="18"/>
          <w:szCs w:val="18"/>
        </w:rPr>
        <w:lastRenderedPageBreak/>
        <w:t xml:space="preserve">Before issuing a Notice of Cancellation (NoC) on behalf of the following market, the underwriter should check that the contract provisions provide the basis for them to do so.  </w:t>
      </w:r>
    </w:p>
    <w:p w14:paraId="2E3079E9"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sz w:val="18"/>
          <w:szCs w:val="18"/>
        </w:rPr>
        <w:t xml:space="preserve">Below is a diagram setting out the interaction between NOCs, authority provisions and format and delivery provisions.  </w:t>
      </w:r>
    </w:p>
    <w:p w14:paraId="14C1AC00"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noProof/>
          <w:sz w:val="18"/>
          <w:szCs w:val="18"/>
        </w:rPr>
        <w:drawing>
          <wp:inline distT="0" distB="0" distL="0" distR="0" wp14:anchorId="2EDACD4E" wp14:editId="1B03044D">
            <wp:extent cx="5866614" cy="32385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68882" cy="3239752"/>
                    </a:xfrm>
                    <a:prstGeom prst="rect">
                      <a:avLst/>
                    </a:prstGeom>
                    <a:noFill/>
                  </pic:spPr>
                </pic:pic>
              </a:graphicData>
            </a:graphic>
          </wp:inline>
        </w:drawing>
      </w:r>
    </w:p>
    <w:p w14:paraId="64F032FF"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sz w:val="18"/>
          <w:szCs w:val="18"/>
          <w:lang w:val="en-GB"/>
        </w:rPr>
        <w:t>The LMG model authority provisions (part of a suite of Notice of Cancellation models available on the LMG website) are provided below, though this is not mandated. Any party can vary these for specific circumstances  though use of the model wording wherever possible will make it easier to gain acceptance from all counterparties.</w:t>
      </w:r>
      <w:r w:rsidRPr="00361DFE">
        <w:rPr>
          <w:rFonts w:ascii="Arial" w:eastAsiaTheme="minorEastAsia" w:hAnsi="Arial" w:cs="Arial"/>
          <w:b/>
          <w:bCs/>
          <w:sz w:val="18"/>
          <w:szCs w:val="18"/>
          <w:lang w:val="en-GB"/>
        </w:rPr>
        <w:t xml:space="preserve"> </w:t>
      </w:r>
    </w:p>
    <w:p w14:paraId="6DE146E9"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b/>
          <w:bCs/>
          <w:sz w:val="18"/>
          <w:szCs w:val="18"/>
          <w:lang w:val="en-GB"/>
        </w:rPr>
        <w:t>Model Content:</w:t>
      </w:r>
    </w:p>
    <w:tbl>
      <w:tblPr>
        <w:tblW w:w="93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360"/>
      </w:tblGrid>
      <w:tr w:rsidR="00361DFE" w:rsidRPr="00361DFE" w14:paraId="17527C76" w14:textId="77777777">
        <w:trPr>
          <w:cantSplit/>
        </w:trPr>
        <w:tc>
          <w:tcPr>
            <w:tcW w:w="93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A5685" w14:textId="77777777" w:rsidR="00361DFE" w:rsidRPr="00361DFE" w:rsidRDefault="00361DFE" w:rsidP="00361DFE">
            <w:pPr>
              <w:spacing w:before="100" w:beforeAutospacing="1" w:after="100" w:afterAutospacing="1" w:line="254" w:lineRule="auto"/>
              <w:rPr>
                <w:rFonts w:ascii="Arial" w:eastAsiaTheme="minorEastAsia" w:hAnsi="Arial" w:cs="Arial"/>
                <w:sz w:val="18"/>
                <w:szCs w:val="18"/>
              </w:rPr>
            </w:pPr>
            <w:r w:rsidRPr="00361DFE">
              <w:rPr>
                <w:rFonts w:ascii="Arial" w:eastAsiaTheme="minorEastAsia" w:hAnsi="Arial" w:cs="Arial"/>
                <w:b/>
                <w:bCs/>
                <w:sz w:val="18"/>
                <w:szCs w:val="18"/>
                <w:lang w:val="en-GB"/>
              </w:rPr>
              <w:t>Authority Provisions</w:t>
            </w:r>
          </w:p>
          <w:p w14:paraId="68863283" w14:textId="77777777" w:rsidR="00361DFE" w:rsidRPr="00361DFE" w:rsidRDefault="00361DFE" w:rsidP="00361DFE">
            <w:pPr>
              <w:spacing w:before="100" w:beforeAutospacing="1" w:after="100" w:afterAutospacing="1" w:line="254"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(re)insurers have the right to give notice of cancellation, in accordance with the provisions of the contract, then</w:t>
            </w:r>
          </w:p>
          <w:p w14:paraId="7F4CB1B7" w14:textId="77777777" w:rsidR="00361DFE" w:rsidRPr="00361DFE" w:rsidRDefault="00361DFE" w:rsidP="00361DFE">
            <w:pPr>
              <w:spacing w:before="100" w:beforeAutospacing="1" w:after="100" w:afterAutospacing="1" w:line="254" w:lineRule="auto"/>
              <w:ind w:left="720"/>
              <w:rPr>
                <w:rFonts w:ascii="Arial" w:eastAsiaTheme="minorEastAsia" w:hAnsi="Arial" w:cs="Arial"/>
                <w:sz w:val="18"/>
                <w:szCs w:val="18"/>
                <w:lang w:val="en-GB"/>
              </w:rPr>
            </w:pPr>
            <w:r w:rsidRPr="00361DFE">
              <w:rPr>
                <w:rFonts w:ascii="Arial" w:eastAsiaTheme="minorEastAsia" w:hAnsi="Arial" w:cs="Arial"/>
                <w:sz w:val="18"/>
                <w:szCs w:val="18"/>
                <w:lang w:val="en-GB"/>
              </w:rPr>
              <w:t>To the extent provided by the contract, the Slip Leader is authorised to issue such notice on behalf of all participating (re)insurers; or</w:t>
            </w:r>
          </w:p>
          <w:p w14:paraId="3C4AA96D" w14:textId="77777777" w:rsidR="00361DFE" w:rsidRPr="00361DFE" w:rsidRDefault="00361DFE" w:rsidP="00361DFE">
            <w:pPr>
              <w:spacing w:after="0" w:line="254" w:lineRule="auto"/>
              <w:ind w:left="720"/>
              <w:rPr>
                <w:rFonts w:ascii="Arial" w:eastAsiaTheme="minorEastAsia" w:hAnsi="Arial" w:cs="Arial"/>
                <w:sz w:val="18"/>
                <w:szCs w:val="18"/>
                <w:lang w:val="en-GB"/>
              </w:rPr>
            </w:pPr>
            <w:r w:rsidRPr="00361DFE">
              <w:rPr>
                <w:rFonts w:ascii="Arial" w:eastAsiaTheme="minorEastAsia" w:hAnsi="Arial" w:cs="Arial"/>
                <w:sz w:val="18"/>
                <w:szCs w:val="18"/>
                <w:lang w:val="en-GB"/>
              </w:rPr>
              <w:t>If the Slip Leader is not so authorised or has not issued notice, any (re)insurer may issue such notice in respect of its own participation.</w:t>
            </w:r>
          </w:p>
        </w:tc>
      </w:tr>
    </w:tbl>
    <w:p w14:paraId="527D87BE" w14:textId="77777777" w:rsidR="00361DFE" w:rsidRPr="00361DFE" w:rsidRDefault="00361DFE" w:rsidP="00361DFE">
      <w:pPr>
        <w:rPr>
          <w:rFonts w:ascii="Arial" w:hAnsi="Arial" w:cs="Arial"/>
          <w:b/>
          <w:bCs/>
          <w:sz w:val="18"/>
          <w:szCs w:val="18"/>
          <w:lang w:val="en-GB"/>
        </w:rPr>
      </w:pPr>
    </w:p>
    <w:p w14:paraId="34CD6BCD"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47AD60E7"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6E1DFEA1"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0FBE55C3"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lastRenderedPageBreak/>
        <w:t>Example:</w:t>
      </w:r>
    </w:p>
    <w:p w14:paraId="13ECC347" w14:textId="77777777" w:rsidR="00361DFE" w:rsidRPr="00361DFE" w:rsidRDefault="00361DFE" w:rsidP="00361DFE">
      <w:pPr>
        <w:spacing w:after="240" w:line="240" w:lineRule="auto"/>
        <w:rPr>
          <w:rFonts w:ascii="Arial" w:hAnsi="Arial" w:cs="Arial"/>
          <w:sz w:val="18"/>
          <w:szCs w:val="18"/>
        </w:rPr>
      </w:pPr>
      <w:r w:rsidRPr="00361DFE">
        <w:rPr>
          <w:rFonts w:ascii="Arial" w:hAnsi="Arial" w:cs="Arial"/>
          <w:i/>
          <w:iCs/>
          <w:sz w:val="18"/>
          <w:szCs w:val="18"/>
          <w:lang w:val="en-GB"/>
        </w:rPr>
        <w:t>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7FCB67AB" w14:textId="77777777">
        <w:tc>
          <w:tcPr>
            <w:tcW w:w="2250" w:type="dxa"/>
            <w:hideMark/>
          </w:tcPr>
          <w:p w14:paraId="7D0C3F6D"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CONDITIONS</w:t>
            </w:r>
          </w:p>
        </w:tc>
        <w:tc>
          <w:tcPr>
            <w:tcW w:w="6776" w:type="dxa"/>
          </w:tcPr>
          <w:p w14:paraId="59EA211F" w14:textId="77777777" w:rsidR="00361DFE" w:rsidRPr="00361DFE" w:rsidRDefault="00361DFE" w:rsidP="00361DFE">
            <w:pPr>
              <w:rPr>
                <w:rFonts w:ascii="Arial" w:hAnsi="Arial" w:cs="Arial"/>
                <w:sz w:val="18"/>
                <w:szCs w:val="18"/>
              </w:rPr>
            </w:pPr>
            <w:r w:rsidRPr="00361DFE">
              <w:rPr>
                <w:rFonts w:ascii="Arial" w:hAnsi="Arial" w:cs="Arial"/>
                <w:sz w:val="18"/>
                <w:szCs w:val="18"/>
              </w:rPr>
              <w:t>NMA2914 (Amended Perils) Electronic Data Endorsement A (Section two sub-limit USD 10,000,000), as attached</w:t>
            </w:r>
          </w:p>
          <w:p w14:paraId="06058B17" w14:textId="77777777" w:rsidR="00361DFE" w:rsidRPr="00361DFE" w:rsidRDefault="00361DFE" w:rsidP="00361DFE">
            <w:pPr>
              <w:rPr>
                <w:rFonts w:ascii="Arial" w:hAnsi="Arial" w:cs="Arial"/>
                <w:sz w:val="18"/>
                <w:szCs w:val="18"/>
              </w:rPr>
            </w:pPr>
            <w:r w:rsidRPr="00361DFE">
              <w:rPr>
                <w:rFonts w:ascii="Arial" w:hAnsi="Arial" w:cs="Arial"/>
                <w:sz w:val="18"/>
                <w:szCs w:val="18"/>
              </w:rPr>
              <w:t>LMA5019 Asbestos Endorsement, as attached</w:t>
            </w:r>
          </w:p>
          <w:p w14:paraId="1DB5A941" w14:textId="77777777" w:rsidR="00361DFE" w:rsidRPr="00361DFE" w:rsidRDefault="00361DFE" w:rsidP="00361DFE">
            <w:pPr>
              <w:rPr>
                <w:rFonts w:ascii="Arial" w:hAnsi="Arial" w:cs="Arial"/>
                <w:sz w:val="18"/>
                <w:szCs w:val="18"/>
              </w:rPr>
            </w:pPr>
            <w:r w:rsidRPr="00361DFE">
              <w:rPr>
                <w:rFonts w:ascii="Arial" w:hAnsi="Arial" w:cs="Arial"/>
                <w:sz w:val="18"/>
                <w:szCs w:val="18"/>
              </w:rPr>
              <w:t>NMA2962 Biological or Chemical Materials Exclusion, as attached</w:t>
            </w:r>
          </w:p>
          <w:p w14:paraId="5D2AE96B" w14:textId="77777777" w:rsidR="00361DFE" w:rsidRPr="00361DFE" w:rsidRDefault="00361DFE" w:rsidP="00361DFE">
            <w:pPr>
              <w:rPr>
                <w:rFonts w:ascii="Arial" w:hAnsi="Arial" w:cs="Arial"/>
                <w:sz w:val="18"/>
                <w:szCs w:val="18"/>
              </w:rPr>
            </w:pPr>
            <w:r w:rsidRPr="00361DFE">
              <w:rPr>
                <w:rFonts w:ascii="Arial" w:hAnsi="Arial" w:cs="Arial"/>
                <w:sz w:val="18"/>
                <w:szCs w:val="18"/>
              </w:rPr>
              <w:t>NMA1168 Small Additional or Return Premium Clause (U.S.A), as attached</w:t>
            </w:r>
          </w:p>
          <w:p w14:paraId="5249A0A9" w14:textId="77777777" w:rsidR="00361DFE" w:rsidRPr="00361DFE" w:rsidRDefault="00361DFE" w:rsidP="00361DFE">
            <w:pPr>
              <w:rPr>
                <w:rFonts w:ascii="Arial" w:hAnsi="Arial" w:cs="Arial"/>
                <w:sz w:val="18"/>
                <w:szCs w:val="18"/>
              </w:rPr>
            </w:pPr>
            <w:r w:rsidRPr="00361DFE">
              <w:rPr>
                <w:rFonts w:ascii="Arial" w:hAnsi="Arial" w:cs="Arial"/>
                <w:sz w:val="18"/>
                <w:szCs w:val="18"/>
              </w:rPr>
              <w:t>LMA9011 TRIA Notice, as attached</w:t>
            </w:r>
          </w:p>
          <w:p w14:paraId="6DA557B9" w14:textId="77777777" w:rsidR="00361DFE" w:rsidRPr="00361DFE" w:rsidRDefault="00361DFE" w:rsidP="00361DFE">
            <w:pPr>
              <w:rPr>
                <w:rFonts w:ascii="Arial" w:eastAsiaTheme="minorEastAsia" w:hAnsi="Arial" w:cs="Arial"/>
                <w:sz w:val="18"/>
                <w:szCs w:val="18"/>
              </w:rPr>
            </w:pPr>
          </w:p>
          <w:p w14:paraId="10E965D4" w14:textId="3DF613C6" w:rsidR="00361DFE" w:rsidRPr="00361DFE" w:rsidRDefault="00361DFE" w:rsidP="00271799">
            <w:pPr>
              <w:rPr>
                <w:rFonts w:ascii="Arial" w:eastAsiaTheme="minorEastAsia" w:hAnsi="Arial" w:cs="Arial"/>
                <w:sz w:val="18"/>
                <w:szCs w:val="18"/>
              </w:rPr>
            </w:pPr>
            <w:r w:rsidRPr="00361DFE">
              <w:rPr>
                <w:rFonts w:ascii="Arial" w:eastAsiaTheme="minorEastAsia" w:hAnsi="Arial" w:cs="Arial"/>
                <w:sz w:val="18"/>
                <w:szCs w:val="18"/>
              </w:rPr>
              <w:t>Where (re)insurers have the right to give notice of cancellation, in accordance with the provisions of the contract, then</w:t>
            </w:r>
          </w:p>
          <w:p w14:paraId="64FD419E" w14:textId="77777777" w:rsidR="00271799" w:rsidRPr="00361DFE" w:rsidRDefault="00271799" w:rsidP="00271799">
            <w:pPr>
              <w:rPr>
                <w:rFonts w:ascii="Arial" w:eastAsiaTheme="minorEastAsia" w:hAnsi="Arial" w:cs="Arial"/>
                <w:sz w:val="18"/>
                <w:szCs w:val="18"/>
              </w:rPr>
            </w:pPr>
          </w:p>
          <w:p w14:paraId="0860FBFF" w14:textId="10E02B90" w:rsidR="00361DFE" w:rsidRPr="00361DFE" w:rsidRDefault="00361DFE" w:rsidP="00361DFE">
            <w:pPr>
              <w:ind w:left="720"/>
              <w:rPr>
                <w:rFonts w:ascii="Arial" w:eastAsiaTheme="minorEastAsia" w:hAnsi="Arial" w:cs="Arial"/>
                <w:sz w:val="18"/>
                <w:szCs w:val="18"/>
              </w:rPr>
            </w:pPr>
            <w:r w:rsidRPr="00361DFE">
              <w:rPr>
                <w:rFonts w:ascii="Arial" w:eastAsiaTheme="minorEastAsia" w:hAnsi="Arial" w:cs="Arial"/>
                <w:sz w:val="18"/>
                <w:szCs w:val="18"/>
              </w:rPr>
              <w:t>To the extent provided by the contract, the Slip Leader is authorised to issue such notice on behalf of all participating (re)insurers; or</w:t>
            </w:r>
          </w:p>
          <w:p w14:paraId="0BB026C1" w14:textId="77777777" w:rsidR="00361DFE" w:rsidRPr="00361DFE" w:rsidRDefault="00361DFE" w:rsidP="00361DFE">
            <w:pPr>
              <w:spacing w:before="100" w:beforeAutospacing="1" w:after="100" w:afterAutospacing="1"/>
              <w:ind w:left="720"/>
              <w:rPr>
                <w:rFonts w:ascii="Arial" w:eastAsiaTheme="minorEastAsia" w:hAnsi="Arial" w:cs="Arial"/>
                <w:sz w:val="18"/>
                <w:szCs w:val="18"/>
              </w:rPr>
            </w:pPr>
            <w:r w:rsidRPr="00361DFE">
              <w:rPr>
                <w:rFonts w:ascii="Arial" w:eastAsiaTheme="minorEastAsia" w:hAnsi="Arial" w:cs="Arial"/>
                <w:sz w:val="18"/>
                <w:szCs w:val="18"/>
              </w:rPr>
              <w:t>If the Slip Leader is not so authorised or has not issued notice, any (re)insurer may issue such notice in respect of its own participation.</w:t>
            </w:r>
          </w:p>
        </w:tc>
      </w:tr>
    </w:tbl>
    <w:p w14:paraId="3954F5B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0B646626" w14:textId="77777777" w:rsidR="00361DFE" w:rsidRPr="00361DFE" w:rsidRDefault="00361DFE" w:rsidP="00361DFE">
      <w:pPr>
        <w:spacing w:after="240" w:line="240" w:lineRule="auto"/>
        <w:rPr>
          <w:rFonts w:ascii="Arial" w:hAnsi="Arial" w:cs="Arial"/>
          <w:sz w:val="18"/>
          <w:szCs w:val="18"/>
          <w:lang w:val="en-GB"/>
        </w:rPr>
      </w:pPr>
      <w:r w:rsidRPr="00361DFE">
        <w:rPr>
          <w:rFonts w:ascii="Arial" w:hAnsi="Arial" w:cs="Arial"/>
          <w:i/>
          <w:iCs/>
          <w:sz w:val="18"/>
          <w:szCs w:val="18"/>
          <w:lang w:val="en-GB"/>
        </w:rPr>
        <w:t>Conditions referencing underlying policy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108AF865" w14:textId="77777777">
        <w:trPr>
          <w:trHeight w:val="108"/>
        </w:trPr>
        <w:tc>
          <w:tcPr>
            <w:tcW w:w="2250" w:type="dxa"/>
            <w:hideMark/>
          </w:tcPr>
          <w:p w14:paraId="25AF7767"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CONDITIONS</w:t>
            </w:r>
          </w:p>
        </w:tc>
        <w:tc>
          <w:tcPr>
            <w:tcW w:w="6776" w:type="dxa"/>
            <w:hideMark/>
          </w:tcPr>
          <w:p w14:paraId="57847BB7" w14:textId="77777777" w:rsidR="00361DFE" w:rsidRPr="00361DFE" w:rsidRDefault="00361DFE" w:rsidP="00361DFE">
            <w:pPr>
              <w:rPr>
                <w:rFonts w:ascii="Arial" w:hAnsi="Arial" w:cs="Arial"/>
                <w:sz w:val="18"/>
                <w:szCs w:val="18"/>
              </w:rPr>
            </w:pPr>
            <w:r w:rsidRPr="00361DFE">
              <w:rPr>
                <w:rFonts w:ascii="Arial" w:hAnsi="Arial" w:cs="Arial"/>
                <w:sz w:val="18"/>
                <w:szCs w:val="18"/>
              </w:rPr>
              <w:t>Wording as per underlying policy (policy reference ABD1234) issued by Insurer ABC.</w:t>
            </w:r>
          </w:p>
        </w:tc>
      </w:tr>
    </w:tbl>
    <w:p w14:paraId="3E67F729" w14:textId="77777777" w:rsidR="00361DFE" w:rsidRPr="00361DFE" w:rsidRDefault="00361DFE" w:rsidP="00361DFE">
      <w:pPr>
        <w:rPr>
          <w:rFonts w:ascii="Arial" w:eastAsia="Times New Roman" w:hAnsi="Arial" w:cs="Arial"/>
          <w:b/>
          <w:bCs/>
          <w:sz w:val="18"/>
          <w:szCs w:val="18"/>
          <w:lang w:val="en-GB"/>
        </w:rPr>
      </w:pPr>
      <w:r w:rsidRPr="00361DFE">
        <w:rPr>
          <w:rFonts w:ascii="Arial" w:hAnsi="Arial" w:cs="Arial"/>
          <w:sz w:val="18"/>
          <w:szCs w:val="18"/>
          <w:lang w:val="en-GB"/>
        </w:rPr>
        <w:br w:type="page"/>
      </w:r>
    </w:p>
    <w:p w14:paraId="3581A9C6"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55" w:name="_Toc124251271"/>
      <w:bookmarkStart w:id="56" w:name="_Toc130558888"/>
      <w:r w:rsidRPr="00361DFE">
        <w:rPr>
          <w:rFonts w:ascii="Arial" w:eastAsia="Times New Roman" w:hAnsi="Arial" w:cs="Arial"/>
          <w:b/>
          <w:bCs/>
          <w:sz w:val="28"/>
          <w:szCs w:val="28"/>
          <w:lang w:val="en-GB"/>
        </w:rPr>
        <w:lastRenderedPageBreak/>
        <w:t>Loss Payee</w:t>
      </w:r>
      <w:bookmarkEnd w:id="55"/>
      <w:bookmarkEnd w:id="56"/>
      <w:r w:rsidRPr="00361DFE">
        <w:rPr>
          <w:rFonts w:ascii="Arial" w:eastAsia="Times New Roman" w:hAnsi="Arial" w:cs="Arial"/>
          <w:b/>
          <w:bCs/>
          <w:sz w:val="28"/>
          <w:szCs w:val="28"/>
          <w:lang w:val="en-GB"/>
        </w:rPr>
        <w:t xml:space="preserve"> </w:t>
      </w:r>
    </w:p>
    <w:p w14:paraId="4A5AEE8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Conditional Mandatory - where any loss payees are known at placement and different from the policyholder.</w:t>
      </w:r>
    </w:p>
    <w:p w14:paraId="1D7D12C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Beneficiary</w:t>
      </w:r>
    </w:p>
    <w:p w14:paraId="6246011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32A4639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The </w:t>
      </w:r>
      <w:r w:rsidRPr="00361DFE">
        <w:rPr>
          <w:rFonts w:ascii="Arial" w:eastAsiaTheme="minorEastAsia" w:hAnsi="Arial" w:cs="Arial"/>
          <w:b/>
          <w:bCs/>
          <w:sz w:val="18"/>
          <w:szCs w:val="18"/>
          <w:lang w:val="en-GB"/>
        </w:rPr>
        <w:t>Loss Payee</w:t>
      </w:r>
      <w:r w:rsidRPr="00361DFE">
        <w:rPr>
          <w:rFonts w:ascii="Arial" w:eastAsiaTheme="minorEastAsia" w:hAnsi="Arial" w:cs="Arial"/>
          <w:sz w:val="18"/>
          <w:szCs w:val="18"/>
          <w:lang w:val="en-GB"/>
        </w:rPr>
        <w:t xml:space="preserve"> heading should only be used where the MRC needs to identify a specific loss payee, or multiple loss payees, other than the policyholder that are known at placement. A loss payee is a person or organisation other than the policyholder, or (re)insured, to whom any valid claims under the MRC are payable. In addition to the name of any loss payee, the address where the loss payee is resident (if they are a natural person) or has its main operating address (if it is an organisation) must be stated. </w:t>
      </w:r>
    </w:p>
    <w:p w14:paraId="678D4CFA"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Multiple loss payees may be specified, and the loss payee may differ per insurable interest (for example where the loss payee differs per insured vessel – see example below).</w:t>
      </w:r>
    </w:p>
    <w:p w14:paraId="32CF0AB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Loss payee information may also be detailed in a clause. Where this is the case, this should be referenced here.</w:t>
      </w:r>
    </w:p>
    <w:p w14:paraId="4BDA8D3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In cases where there are many loss payees, the loss payee information can be provided separately in a schedule. Where this is the case, the schedule will also need to be structured and aligned with the data standards and requirements defined below  and the MRC must state that the loss payee information is provided separately.</w:t>
      </w:r>
    </w:p>
    <w:p w14:paraId="1A6800B9"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sidDel="00594B01">
        <w:rPr>
          <w:rFonts w:ascii="Arial" w:eastAsiaTheme="minorEastAsia" w:hAnsi="Arial" w:cs="Arial"/>
          <w:sz w:val="18"/>
          <w:szCs w:val="18"/>
          <w:lang w:val="en-GB"/>
        </w:rPr>
        <w:t xml:space="preserve"> </w:t>
      </w:r>
    </w:p>
    <w:p w14:paraId="22F08436"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000CDEA4"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08C5F6F3"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2D9F72B1"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58FFAA17"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632D080C"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519AB071"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366FB119"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75E9E1F2"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288E0743"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6BB9630A"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42195E55"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6244CBB4"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044796A8"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496B4B7A"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lastRenderedPageBreak/>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361DFE" w:rsidRPr="00361DFE" w14:paraId="1B5B799B"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43B53C0"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308AAB7"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E8A10A3"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1AD151A"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80F891F"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70C3BB6"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Alternative Subheading Name(s)</w:t>
            </w:r>
          </w:p>
        </w:tc>
      </w:tr>
      <w:tr w:rsidR="00361DFE" w:rsidRPr="00361DFE" w14:paraId="009CFF6C" w14:textId="77777777">
        <w:trPr>
          <w:cantSplit/>
          <w:tblHeader/>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54E389"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t>NAME</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9C96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A0249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A8D38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List the full legal name of either the person or entity</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C8BD7D"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09" w:history="1">
              <w:r w:rsidR="00361DFE" w:rsidRPr="00361DFE">
                <w:rPr>
                  <w:rFonts w:ascii="Arial" w:eastAsiaTheme="minorEastAsia" w:hAnsi="Arial" w:cs="Arial"/>
                  <w:color w:val="0000FF"/>
                  <w:sz w:val="16"/>
                  <w:szCs w:val="16"/>
                  <w:u w:val="single"/>
                  <w:lang w:val="en-GB"/>
                </w:rPr>
                <w:t>Beneficiary Name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1A222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r>
      <w:tr w:rsidR="00361DFE" w:rsidRPr="00361DFE" w14:paraId="26ACE61A" w14:textId="77777777">
        <w:trPr>
          <w:cantSplit/>
          <w:tblHeader/>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FF9021"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t>STREET NO. AND STREET</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48F6D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p w14:paraId="5E31711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CBD07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08B0DC" w14:textId="77777777" w:rsidR="00361DFE" w:rsidRPr="00361DFE" w:rsidRDefault="00361DFE" w:rsidP="00361DFE">
            <w:pPr>
              <w:spacing w:before="100" w:beforeAutospacing="1" w:after="100" w:afterAutospacing="1"/>
              <w:rPr>
                <w:rFonts w:ascii="Arial" w:hAnsi="Arial" w:cs="Arial"/>
                <w:sz w:val="16"/>
                <w:szCs w:val="16"/>
                <w:lang w:val="en-GB"/>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59CAB" w14:textId="77777777" w:rsidR="00361DFE" w:rsidRPr="00361DFE" w:rsidRDefault="00CA4171" w:rsidP="00361DFE">
            <w:pPr>
              <w:spacing w:before="100" w:beforeAutospacing="1" w:after="100" w:afterAutospacing="1"/>
              <w:rPr>
                <w:rFonts w:ascii="Arial" w:eastAsia="Times New Roman" w:hAnsi="Arial" w:cs="Arial"/>
                <w:sz w:val="16"/>
                <w:szCs w:val="16"/>
                <w:lang w:val="en-GB"/>
              </w:rPr>
            </w:pPr>
            <w:hyperlink r:id="rId110" w:history="1">
              <w:r w:rsidR="00361DFE" w:rsidRPr="00361DFE">
                <w:rPr>
                  <w:rFonts w:ascii="Arial" w:eastAsia="Times New Roman" w:hAnsi="Arial" w:cs="Arial"/>
                  <w:color w:val="0000FF"/>
                  <w:sz w:val="16"/>
                  <w:szCs w:val="16"/>
                  <w:u w:val="single"/>
                  <w:lang w:val="en-GB"/>
                </w:rPr>
                <w:t>Beneficiary Location – Street No. and Street</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08478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First Line of Address</w:t>
            </w:r>
          </w:p>
        </w:tc>
      </w:tr>
      <w:tr w:rsidR="00361DFE" w:rsidRPr="00361DFE" w14:paraId="375AC2C7" w14:textId="77777777">
        <w:trPr>
          <w:cantSplit/>
          <w:tblHeader/>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04480A"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t>CITY</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4C843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p w14:paraId="577A2BD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F0D7D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94E278" w14:textId="77777777" w:rsidR="00361DFE" w:rsidRPr="00361DFE" w:rsidRDefault="00361DFE" w:rsidP="00361DFE">
            <w:pPr>
              <w:rPr>
                <w:rFonts w:ascii="Arial" w:hAnsi="Arial" w:cs="Arial"/>
                <w:sz w:val="16"/>
                <w:szCs w:val="16"/>
                <w:lang w:val="en-GB"/>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C0D223" w14:textId="77777777" w:rsidR="00361DFE" w:rsidRPr="00361DFE" w:rsidRDefault="00CA4171" w:rsidP="00361DFE">
            <w:pPr>
              <w:spacing w:before="100" w:beforeAutospacing="1" w:after="100" w:afterAutospacing="1"/>
              <w:rPr>
                <w:rFonts w:ascii="Arial" w:eastAsia="Times New Roman" w:hAnsi="Arial" w:cs="Arial"/>
                <w:sz w:val="16"/>
                <w:szCs w:val="16"/>
                <w:lang w:val="en-GB"/>
              </w:rPr>
            </w:pPr>
            <w:hyperlink r:id="rId111" w:history="1">
              <w:r w:rsidR="00361DFE" w:rsidRPr="00361DFE">
                <w:rPr>
                  <w:rFonts w:ascii="Arial" w:eastAsia="Times New Roman" w:hAnsi="Arial" w:cs="Arial"/>
                  <w:color w:val="0000FF"/>
                  <w:sz w:val="16"/>
                  <w:szCs w:val="16"/>
                  <w:u w:val="single"/>
                  <w:lang w:val="en-GB"/>
                </w:rPr>
                <w:t>Beneficiary Location – City</w:t>
              </w:r>
            </w:hyperlink>
            <w:r w:rsidR="00361DFE" w:rsidRPr="00361DFE">
              <w:rPr>
                <w:rFonts w:ascii="Arial" w:eastAsia="Times New Roman" w:hAnsi="Arial" w:cs="Arial"/>
                <w:sz w:val="16"/>
                <w:szCs w:val="16"/>
                <w:lang w:val="en-GB"/>
              </w:rPr>
              <w:t xml:space="preserve"> </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4A599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City Name; Town</w:t>
            </w:r>
          </w:p>
        </w:tc>
      </w:tr>
      <w:tr w:rsidR="00361DFE" w:rsidRPr="00361DFE" w14:paraId="450F23B1" w14:textId="77777777">
        <w:trPr>
          <w:cantSplit/>
          <w:tblHeader/>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F217D"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t>POSTCODE</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E4800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p w14:paraId="7010F25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2E1DB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35F5B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Use valid postcode, for example:</w:t>
            </w:r>
          </w:p>
          <w:p w14:paraId="6220C605" w14:textId="77777777" w:rsidR="00361DFE" w:rsidRPr="00361DFE" w:rsidRDefault="00361DFE" w:rsidP="0086717F">
            <w:pPr>
              <w:numPr>
                <w:ilvl w:val="0"/>
                <w:numId w:val="90"/>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Canada and United Kingdom: 5-7 alphanumeric characters</w:t>
            </w:r>
          </w:p>
          <w:p w14:paraId="1E59ABC6" w14:textId="77777777" w:rsidR="00361DFE" w:rsidRPr="00361DFE" w:rsidRDefault="00361DFE" w:rsidP="0086717F">
            <w:pPr>
              <w:numPr>
                <w:ilvl w:val="0"/>
                <w:numId w:val="90"/>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United States: 5-digit zip code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F8B5E" w14:textId="77777777" w:rsidR="00361DFE" w:rsidRPr="00361DFE" w:rsidRDefault="00CA4171" w:rsidP="00361DFE">
            <w:pPr>
              <w:spacing w:before="100" w:beforeAutospacing="1" w:after="100" w:afterAutospacing="1"/>
              <w:rPr>
                <w:rFonts w:ascii="Arial" w:hAnsi="Arial" w:cs="Arial"/>
                <w:sz w:val="16"/>
                <w:szCs w:val="16"/>
                <w:lang w:val="en-GB"/>
              </w:rPr>
            </w:pPr>
            <w:hyperlink r:id="rId112" w:history="1">
              <w:r w:rsidR="00361DFE" w:rsidRPr="00361DFE">
                <w:rPr>
                  <w:rFonts w:ascii="Arial" w:hAnsi="Arial" w:cs="Arial"/>
                  <w:color w:val="0000FF"/>
                  <w:sz w:val="16"/>
                  <w:szCs w:val="16"/>
                  <w:u w:val="single"/>
                  <w:lang w:val="en-GB"/>
                </w:rPr>
                <w:t>Beneficiary Location – Zip or Postcode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2771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Postal Code; Zip Code</w:t>
            </w:r>
          </w:p>
        </w:tc>
      </w:tr>
      <w:tr w:rsidR="00361DFE" w:rsidRPr="00361DFE" w14:paraId="6BC12A42" w14:textId="77777777">
        <w:trPr>
          <w:cantSplit/>
          <w:tblHeader/>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D90694"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t>COUNTRY SUB-DIVISION</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E4E5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p w14:paraId="7B6FE26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4C725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C2C6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Select a country or territory sub-division from the global standard ISO </w:t>
            </w:r>
            <w:hyperlink r:id="rId113">
              <w:r w:rsidRPr="00361DFE">
                <w:rPr>
                  <w:rFonts w:ascii="Arial" w:eastAsiaTheme="minorEastAsia" w:hAnsi="Arial" w:cs="Arial"/>
                  <w:color w:val="0000FF"/>
                  <w:sz w:val="16"/>
                  <w:szCs w:val="16"/>
                  <w:u w:val="single"/>
                  <w:lang w:val="en-GB"/>
                </w:rPr>
                <w:t>3166</w:t>
              </w:r>
            </w:hyperlink>
            <w:r w:rsidRPr="00361DFE">
              <w:rPr>
                <w:rFonts w:ascii="Arial" w:eastAsiaTheme="minorEastAsia" w:hAnsi="Arial" w:cs="Arial"/>
                <w:sz w:val="16"/>
                <w:szCs w:val="16"/>
                <w:lang w:val="en-GB"/>
              </w:rPr>
              <w:t>-2, and use the English short name (not the alpha or numeric codes)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D15F37" w14:textId="77777777" w:rsidR="00361DFE" w:rsidRPr="00361DFE" w:rsidRDefault="00CA4171" w:rsidP="00361DFE">
            <w:pPr>
              <w:spacing w:before="100" w:beforeAutospacing="1" w:after="100" w:afterAutospacing="1"/>
              <w:rPr>
                <w:rFonts w:ascii="Arial" w:hAnsi="Arial" w:cs="Arial"/>
                <w:sz w:val="16"/>
                <w:szCs w:val="16"/>
                <w:lang w:val="en-GB"/>
              </w:rPr>
            </w:pPr>
            <w:hyperlink r:id="rId114" w:history="1">
              <w:r w:rsidR="00361DFE" w:rsidRPr="00361DFE">
                <w:rPr>
                  <w:rFonts w:ascii="Arial" w:hAnsi="Arial" w:cs="Arial"/>
                  <w:color w:val="0000FF"/>
                  <w:sz w:val="16"/>
                  <w:szCs w:val="16"/>
                  <w:u w:val="single"/>
                  <w:lang w:val="en-GB"/>
                </w:rPr>
                <w:t>Beneficiary Location – Country Sub-Division</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3E800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State; Province; Federated State; Canton; Territory Sub-Division</w:t>
            </w:r>
          </w:p>
        </w:tc>
      </w:tr>
      <w:tr w:rsidR="00361DFE" w:rsidRPr="00361DFE" w14:paraId="31B7E4EE" w14:textId="77777777">
        <w:trPr>
          <w:cantSplit/>
          <w:tblHeader/>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7F10E6"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t>COUNTRY</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B8292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0E3F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073AA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Select a country or territory from the global standard ISO </w:t>
            </w:r>
            <w:hyperlink r:id="rId115">
              <w:r w:rsidRPr="00361DFE">
                <w:rPr>
                  <w:rFonts w:ascii="Arial" w:eastAsiaTheme="minorEastAsia" w:hAnsi="Arial" w:cs="Arial"/>
                  <w:color w:val="0000FF"/>
                  <w:sz w:val="16"/>
                  <w:szCs w:val="16"/>
                  <w:u w:val="single"/>
                  <w:lang w:val="en-GB"/>
                </w:rPr>
                <w:t>3166</w:t>
              </w:r>
            </w:hyperlink>
            <w:r w:rsidRPr="00361DFE">
              <w:rPr>
                <w:rFonts w:ascii="Arial" w:eastAsiaTheme="minorEastAsia" w:hAnsi="Arial" w:cs="Arial"/>
                <w:sz w:val="16"/>
                <w:szCs w:val="16"/>
                <w:lang w:val="en-GB"/>
              </w:rPr>
              <w:t>-1, and use the English short name (not the alpha or numeric codes)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62C9B4"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16" w:history="1">
              <w:r w:rsidR="00361DFE" w:rsidRPr="00361DFE">
                <w:rPr>
                  <w:rFonts w:ascii="Arial" w:eastAsiaTheme="minorEastAsia" w:hAnsi="Arial" w:cs="Arial"/>
                  <w:color w:val="0000FF"/>
                  <w:sz w:val="16"/>
                  <w:szCs w:val="16"/>
                  <w:u w:val="single"/>
                  <w:lang w:val="en-GB"/>
                </w:rPr>
                <w:t>Beneficiary Location - Country</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E0C37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Territory</w:t>
            </w:r>
          </w:p>
        </w:tc>
      </w:tr>
    </w:tbl>
    <w:p w14:paraId="76D64E7B"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Best Practices:</w:t>
      </w:r>
    </w:p>
    <w:p w14:paraId="168DC497" w14:textId="77777777" w:rsidR="00361DFE" w:rsidRPr="00361DFE" w:rsidRDefault="00361DFE" w:rsidP="0086717F">
      <w:pPr>
        <w:numPr>
          <w:ilvl w:val="0"/>
          <w:numId w:val="33"/>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Any applicable loss payee clause may be referenced here.</w:t>
      </w:r>
    </w:p>
    <w:p w14:paraId="679F4797"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2AD98A39"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4F979245"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383114D0"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49A90024"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57BB8ABA" w14:textId="4DF84CD9"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lastRenderedPageBreak/>
        <w:t>Example:</w:t>
      </w:r>
    </w:p>
    <w:p w14:paraId="50C5F269" w14:textId="77777777" w:rsidR="00361DFE" w:rsidRPr="00361DFE" w:rsidRDefault="00361DFE" w:rsidP="00361DFE">
      <w:pPr>
        <w:spacing w:after="240" w:line="240" w:lineRule="auto"/>
        <w:rPr>
          <w:rFonts w:ascii="Arial" w:eastAsiaTheme="minorEastAsia" w:hAnsi="Arial" w:cs="Arial"/>
          <w:sz w:val="18"/>
          <w:szCs w:val="18"/>
          <w:lang w:val="en-GB"/>
        </w:rPr>
      </w:pPr>
      <w:r w:rsidRPr="00361DFE">
        <w:rPr>
          <w:rFonts w:ascii="Arial" w:eastAsiaTheme="minorEastAsia" w:hAnsi="Arial" w:cs="Arial"/>
          <w:i/>
          <w:iCs/>
          <w:sz w:val="18"/>
          <w:szCs w:val="18"/>
          <w:lang w:val="en-GB"/>
        </w:rPr>
        <w:t>Single Loss Payee</w:t>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24FAB0CA" w14:textId="77777777">
        <w:tc>
          <w:tcPr>
            <w:tcW w:w="2250" w:type="dxa"/>
          </w:tcPr>
          <w:p w14:paraId="54F1951D"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LOSS PAYEE</w:t>
            </w:r>
          </w:p>
        </w:tc>
        <w:tc>
          <w:tcPr>
            <w:tcW w:w="6776" w:type="dxa"/>
          </w:tcPr>
          <w:p w14:paraId="52F253BF"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Name: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JKL Corp Ltd.</w:t>
            </w:r>
          </w:p>
          <w:p w14:paraId="3583BAE7"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Street No. and Street: </w:t>
            </w:r>
            <w:r w:rsidRPr="00361DFE">
              <w:rPr>
                <w:rFonts w:ascii="Arial" w:hAnsi="Arial" w:cs="Arial"/>
                <w:b/>
                <w:sz w:val="18"/>
                <w:szCs w:val="18"/>
              </w:rPr>
              <w:tab/>
            </w:r>
            <w:r w:rsidRPr="00361DFE">
              <w:rPr>
                <w:rFonts w:ascii="Arial" w:hAnsi="Arial" w:cs="Arial"/>
                <w:sz w:val="18"/>
                <w:szCs w:val="18"/>
              </w:rPr>
              <w:t xml:space="preserve">16 Red Road </w:t>
            </w:r>
          </w:p>
          <w:p w14:paraId="19A5F4B4" w14:textId="77777777" w:rsidR="00361DFE" w:rsidRPr="00361DFE" w:rsidRDefault="00361DFE" w:rsidP="00361DFE">
            <w:pPr>
              <w:rPr>
                <w:rFonts w:ascii="Arial" w:hAnsi="Arial" w:cs="Arial"/>
                <w:sz w:val="18"/>
                <w:szCs w:val="18"/>
              </w:rPr>
            </w:pPr>
            <w:r w:rsidRPr="00361DFE">
              <w:rPr>
                <w:rFonts w:ascii="Arial" w:hAnsi="Arial" w:cs="Arial"/>
                <w:b/>
                <w:sz w:val="18"/>
                <w:szCs w:val="18"/>
              </w:rPr>
              <w:t>City:</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Main City </w:t>
            </w:r>
          </w:p>
          <w:p w14:paraId="0EA96D7E" w14:textId="77777777" w:rsidR="00361DFE" w:rsidRPr="00361DFE" w:rsidRDefault="00361DFE" w:rsidP="00361DFE">
            <w:pPr>
              <w:rPr>
                <w:rFonts w:ascii="Arial" w:hAnsi="Arial" w:cs="Arial"/>
                <w:sz w:val="18"/>
                <w:szCs w:val="18"/>
              </w:rPr>
            </w:pPr>
            <w:r w:rsidRPr="00361DFE">
              <w:rPr>
                <w:rFonts w:ascii="Arial" w:hAnsi="Arial" w:cs="Arial"/>
                <w:b/>
                <w:sz w:val="18"/>
                <w:szCs w:val="18"/>
              </w:rPr>
              <w:t>Postcode</w:t>
            </w:r>
            <w:r w:rsidRPr="00361DFE">
              <w:rPr>
                <w:rFonts w:ascii="Arial" w:hAnsi="Arial" w:cs="Arial"/>
                <w:sz w:val="18"/>
                <w:szCs w:val="18"/>
              </w:rPr>
              <w:t xml:space="preserve">: </w:t>
            </w:r>
            <w:r w:rsidRPr="00361DFE">
              <w:rPr>
                <w:rFonts w:ascii="Arial" w:hAnsi="Arial" w:cs="Arial"/>
                <w:sz w:val="18"/>
                <w:szCs w:val="18"/>
              </w:rPr>
              <w:tab/>
              <w:t xml:space="preserve">              AB1 2CD</w:t>
            </w:r>
          </w:p>
          <w:p w14:paraId="14DA34EC" w14:textId="77777777" w:rsidR="00361DFE" w:rsidRPr="00361DFE" w:rsidRDefault="00361DFE" w:rsidP="00361DFE">
            <w:pPr>
              <w:rPr>
                <w:rFonts w:ascii="Arial" w:hAnsi="Arial" w:cs="Arial"/>
                <w:sz w:val="18"/>
                <w:szCs w:val="18"/>
              </w:rPr>
            </w:pPr>
            <w:r w:rsidRPr="00361DFE">
              <w:rPr>
                <w:rFonts w:ascii="Arial" w:hAnsi="Arial" w:cs="Arial"/>
                <w:b/>
                <w:sz w:val="18"/>
                <w:szCs w:val="18"/>
              </w:rPr>
              <w:t>Country Sub-Division:</w:t>
            </w:r>
            <w:r w:rsidRPr="00361DFE">
              <w:rPr>
                <w:rFonts w:ascii="Arial" w:hAnsi="Arial" w:cs="Arial"/>
                <w:b/>
                <w:sz w:val="18"/>
                <w:szCs w:val="18"/>
              </w:rPr>
              <w:tab/>
            </w:r>
            <w:r w:rsidRPr="00361DFE">
              <w:rPr>
                <w:rFonts w:ascii="Arial" w:hAnsi="Arial" w:cs="Arial"/>
                <w:sz w:val="18"/>
                <w:szCs w:val="18"/>
              </w:rPr>
              <w:t xml:space="preserve">England  </w:t>
            </w:r>
          </w:p>
          <w:p w14:paraId="122CF36A" w14:textId="77777777" w:rsidR="00361DFE" w:rsidRPr="00361DFE" w:rsidRDefault="00361DFE" w:rsidP="00361DFE">
            <w:pPr>
              <w:rPr>
                <w:rFonts w:ascii="Arial" w:hAnsi="Arial" w:cs="Arial"/>
                <w:sz w:val="18"/>
                <w:szCs w:val="18"/>
              </w:rPr>
            </w:pPr>
            <w:r w:rsidRPr="00361DFE">
              <w:rPr>
                <w:rFonts w:ascii="Arial" w:hAnsi="Arial" w:cs="Arial"/>
                <w:b/>
                <w:sz w:val="18"/>
                <w:szCs w:val="18"/>
              </w:rPr>
              <w:t>Country:</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United Kingdom</w:t>
            </w:r>
          </w:p>
          <w:p w14:paraId="6182ED64" w14:textId="77777777" w:rsidR="00361DFE" w:rsidRPr="00361DFE" w:rsidRDefault="00361DFE" w:rsidP="00361DFE">
            <w:pPr>
              <w:rPr>
                <w:rFonts w:ascii="Arial" w:hAnsi="Arial" w:cs="Arial"/>
                <w:sz w:val="18"/>
                <w:szCs w:val="18"/>
              </w:rPr>
            </w:pPr>
          </w:p>
          <w:p w14:paraId="76DA04E5" w14:textId="77777777" w:rsidR="00361DFE" w:rsidRPr="00361DFE" w:rsidRDefault="00361DFE" w:rsidP="00361DFE">
            <w:pPr>
              <w:rPr>
                <w:rFonts w:ascii="Arial" w:hAnsi="Arial" w:cs="Arial"/>
                <w:sz w:val="18"/>
                <w:szCs w:val="18"/>
              </w:rPr>
            </w:pPr>
            <w:r w:rsidRPr="00361DFE">
              <w:rPr>
                <w:rFonts w:ascii="Arial" w:hAnsi="Arial" w:cs="Arial"/>
                <w:sz w:val="18"/>
                <w:szCs w:val="18"/>
              </w:rPr>
              <w:t>As specified in the loss payee clause XX9999</w:t>
            </w:r>
          </w:p>
        </w:tc>
      </w:tr>
    </w:tbl>
    <w:p w14:paraId="405D08EE" w14:textId="77777777" w:rsidR="00361DFE" w:rsidRPr="00361DFE" w:rsidRDefault="00361DFE" w:rsidP="00361DFE">
      <w:pPr>
        <w:rPr>
          <w:rFonts w:ascii="Arial" w:hAnsi="Arial" w:cs="Arial"/>
          <w:lang w:val="en-GB"/>
        </w:rPr>
      </w:pPr>
    </w:p>
    <w:p w14:paraId="4C2C5A3E" w14:textId="77777777" w:rsidR="00361DFE" w:rsidRPr="00361DFE" w:rsidRDefault="00361DFE" w:rsidP="00361DFE">
      <w:pPr>
        <w:spacing w:after="240" w:line="240" w:lineRule="auto"/>
        <w:rPr>
          <w:rFonts w:ascii="Arial" w:eastAsiaTheme="minorEastAsia" w:hAnsi="Arial" w:cs="Arial"/>
          <w:sz w:val="18"/>
          <w:szCs w:val="18"/>
          <w:lang w:val="en-GB"/>
        </w:rPr>
      </w:pPr>
      <w:r w:rsidRPr="00361DFE">
        <w:rPr>
          <w:rFonts w:ascii="Arial" w:eastAsiaTheme="minorEastAsia" w:hAnsi="Arial" w:cs="Arial"/>
          <w:i/>
          <w:iCs/>
          <w:sz w:val="18"/>
          <w:szCs w:val="18"/>
          <w:lang w:val="en-GB"/>
        </w:rPr>
        <w:t>Multiple Loss Payee</w:t>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00C165A6" w14:textId="77777777">
        <w:tc>
          <w:tcPr>
            <w:tcW w:w="2250" w:type="dxa"/>
          </w:tcPr>
          <w:p w14:paraId="5C8ED6D0"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 xml:space="preserve">LOSS PAYEE </w:t>
            </w:r>
          </w:p>
        </w:tc>
        <w:tc>
          <w:tcPr>
            <w:tcW w:w="6776" w:type="dxa"/>
          </w:tcPr>
          <w:p w14:paraId="6ED3BEAE" w14:textId="77777777" w:rsidR="00361DFE" w:rsidRPr="00361DFE" w:rsidRDefault="00361DFE" w:rsidP="00361DFE">
            <w:pPr>
              <w:rPr>
                <w:rFonts w:ascii="Arial" w:hAnsi="Arial" w:cs="Arial"/>
                <w:b/>
                <w:sz w:val="18"/>
                <w:szCs w:val="18"/>
              </w:rPr>
            </w:pPr>
            <w:r w:rsidRPr="00361DFE">
              <w:rPr>
                <w:rFonts w:ascii="Arial" w:hAnsi="Arial" w:cs="Arial"/>
                <w:b/>
                <w:sz w:val="18"/>
                <w:szCs w:val="18"/>
              </w:rPr>
              <w:t xml:space="preserve">Loss Payee 1 </w:t>
            </w:r>
          </w:p>
          <w:p w14:paraId="4C47003D" w14:textId="77777777" w:rsidR="00361DFE" w:rsidRPr="00361DFE" w:rsidRDefault="00361DFE" w:rsidP="00361DFE">
            <w:pPr>
              <w:rPr>
                <w:rFonts w:ascii="Arial" w:hAnsi="Arial" w:cs="Arial"/>
                <w:sz w:val="18"/>
                <w:szCs w:val="18"/>
              </w:rPr>
            </w:pPr>
          </w:p>
          <w:p w14:paraId="5AE0F4B5" w14:textId="77777777" w:rsidR="00361DFE" w:rsidRPr="00361DFE" w:rsidRDefault="00361DFE" w:rsidP="00361DFE">
            <w:pPr>
              <w:rPr>
                <w:rFonts w:ascii="Arial" w:hAnsi="Arial" w:cs="Arial"/>
                <w:sz w:val="18"/>
                <w:szCs w:val="18"/>
              </w:rPr>
            </w:pPr>
            <w:r w:rsidRPr="00361DFE">
              <w:rPr>
                <w:rFonts w:ascii="Arial" w:hAnsi="Arial" w:cs="Arial"/>
                <w:sz w:val="18"/>
                <w:szCs w:val="18"/>
              </w:rPr>
              <w:t>Loss payee for vessel ABC as defined in the schedule of values attached</w:t>
            </w:r>
          </w:p>
          <w:p w14:paraId="0318A7B6" w14:textId="77777777" w:rsidR="00361DFE" w:rsidRPr="00361DFE" w:rsidRDefault="00361DFE" w:rsidP="00361DFE">
            <w:pPr>
              <w:rPr>
                <w:rFonts w:ascii="Arial" w:hAnsi="Arial" w:cs="Arial"/>
                <w:b/>
                <w:sz w:val="18"/>
                <w:szCs w:val="18"/>
              </w:rPr>
            </w:pPr>
          </w:p>
          <w:p w14:paraId="63E6B06E" w14:textId="77777777" w:rsidR="00361DFE" w:rsidRPr="00361DFE" w:rsidRDefault="00361DFE" w:rsidP="00361DFE">
            <w:pPr>
              <w:rPr>
                <w:rFonts w:ascii="Arial" w:hAnsi="Arial" w:cs="Arial"/>
                <w:b/>
                <w:sz w:val="18"/>
                <w:szCs w:val="18"/>
              </w:rPr>
            </w:pPr>
            <w:r w:rsidRPr="00361DFE">
              <w:rPr>
                <w:rFonts w:ascii="Arial" w:hAnsi="Arial" w:cs="Arial"/>
                <w:b/>
                <w:sz w:val="18"/>
                <w:szCs w:val="18"/>
              </w:rPr>
              <w:t xml:space="preserve">Name: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ABC Corp Ltd. </w:t>
            </w:r>
          </w:p>
          <w:p w14:paraId="240B5876"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Street No. and Street: </w:t>
            </w:r>
            <w:r w:rsidRPr="00361DFE">
              <w:rPr>
                <w:rFonts w:ascii="Arial" w:hAnsi="Arial" w:cs="Arial"/>
                <w:b/>
                <w:sz w:val="18"/>
                <w:szCs w:val="18"/>
              </w:rPr>
              <w:tab/>
            </w:r>
            <w:r w:rsidRPr="00361DFE">
              <w:rPr>
                <w:rFonts w:ascii="Arial" w:hAnsi="Arial" w:cs="Arial"/>
                <w:sz w:val="18"/>
                <w:szCs w:val="18"/>
              </w:rPr>
              <w:t xml:space="preserve">23 Blue Street </w:t>
            </w:r>
          </w:p>
          <w:p w14:paraId="624D71F2" w14:textId="77777777" w:rsidR="00361DFE" w:rsidRPr="00361DFE" w:rsidRDefault="00361DFE" w:rsidP="00361DFE">
            <w:pPr>
              <w:rPr>
                <w:rFonts w:ascii="Arial" w:hAnsi="Arial" w:cs="Arial"/>
                <w:sz w:val="18"/>
                <w:szCs w:val="18"/>
              </w:rPr>
            </w:pPr>
            <w:r w:rsidRPr="00361DFE">
              <w:rPr>
                <w:rFonts w:ascii="Arial" w:hAnsi="Arial" w:cs="Arial"/>
                <w:b/>
                <w:sz w:val="18"/>
                <w:szCs w:val="18"/>
              </w:rPr>
              <w:t>City:</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New City </w:t>
            </w:r>
          </w:p>
          <w:p w14:paraId="50192AE7" w14:textId="77777777" w:rsidR="00361DFE" w:rsidRPr="00361DFE" w:rsidRDefault="00361DFE" w:rsidP="00361DFE">
            <w:pPr>
              <w:rPr>
                <w:rFonts w:ascii="Arial" w:hAnsi="Arial" w:cs="Arial"/>
                <w:sz w:val="18"/>
                <w:szCs w:val="18"/>
              </w:rPr>
            </w:pPr>
            <w:r w:rsidRPr="00361DFE">
              <w:rPr>
                <w:rFonts w:ascii="Arial" w:hAnsi="Arial" w:cs="Arial"/>
                <w:b/>
                <w:sz w:val="18"/>
                <w:szCs w:val="18"/>
              </w:rPr>
              <w:t>Postcode</w:t>
            </w:r>
            <w:r w:rsidRPr="00361DFE">
              <w:rPr>
                <w:rFonts w:ascii="Arial" w:hAnsi="Arial" w:cs="Arial"/>
                <w:sz w:val="18"/>
                <w:szCs w:val="18"/>
              </w:rPr>
              <w:t xml:space="preserve">: </w:t>
            </w:r>
            <w:r w:rsidRPr="00361DFE">
              <w:rPr>
                <w:rFonts w:ascii="Arial" w:hAnsi="Arial" w:cs="Arial"/>
                <w:sz w:val="18"/>
                <w:szCs w:val="18"/>
              </w:rPr>
              <w:tab/>
              <w:t xml:space="preserve">              AB1 2CD</w:t>
            </w:r>
          </w:p>
          <w:p w14:paraId="708FBF86" w14:textId="77777777" w:rsidR="00361DFE" w:rsidRPr="00361DFE" w:rsidRDefault="00361DFE" w:rsidP="00361DFE">
            <w:pPr>
              <w:rPr>
                <w:rFonts w:ascii="Arial" w:hAnsi="Arial" w:cs="Arial"/>
                <w:sz w:val="18"/>
                <w:szCs w:val="18"/>
              </w:rPr>
            </w:pPr>
            <w:r w:rsidRPr="00361DFE">
              <w:rPr>
                <w:rFonts w:ascii="Arial" w:hAnsi="Arial" w:cs="Arial"/>
                <w:b/>
                <w:sz w:val="18"/>
                <w:szCs w:val="18"/>
              </w:rPr>
              <w:t>Country Sub-Division:</w:t>
            </w:r>
            <w:r w:rsidRPr="00361DFE">
              <w:rPr>
                <w:rFonts w:ascii="Arial" w:hAnsi="Arial" w:cs="Arial"/>
                <w:b/>
                <w:sz w:val="18"/>
                <w:szCs w:val="18"/>
              </w:rPr>
              <w:tab/>
            </w:r>
            <w:r w:rsidRPr="00361DFE">
              <w:rPr>
                <w:rFonts w:ascii="Arial" w:hAnsi="Arial" w:cs="Arial"/>
                <w:sz w:val="18"/>
                <w:szCs w:val="18"/>
              </w:rPr>
              <w:t xml:space="preserve">England  </w:t>
            </w:r>
          </w:p>
          <w:p w14:paraId="55B36F30" w14:textId="77777777" w:rsidR="00361DFE" w:rsidRPr="00361DFE" w:rsidRDefault="00361DFE" w:rsidP="00361DFE">
            <w:pPr>
              <w:rPr>
                <w:rFonts w:ascii="Arial" w:hAnsi="Arial" w:cs="Arial"/>
                <w:sz w:val="18"/>
                <w:szCs w:val="18"/>
              </w:rPr>
            </w:pPr>
            <w:r w:rsidRPr="00361DFE">
              <w:rPr>
                <w:rFonts w:ascii="Arial" w:hAnsi="Arial" w:cs="Arial"/>
                <w:b/>
                <w:sz w:val="18"/>
                <w:szCs w:val="18"/>
              </w:rPr>
              <w:t>Country:</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United Kingdom</w:t>
            </w:r>
          </w:p>
          <w:p w14:paraId="5FBD79D9" w14:textId="77777777" w:rsidR="00361DFE" w:rsidRPr="00361DFE" w:rsidRDefault="00361DFE" w:rsidP="00361DFE">
            <w:pPr>
              <w:rPr>
                <w:rFonts w:ascii="Arial" w:hAnsi="Arial" w:cs="Arial"/>
                <w:sz w:val="18"/>
                <w:szCs w:val="18"/>
              </w:rPr>
            </w:pPr>
          </w:p>
          <w:p w14:paraId="02F86BE0" w14:textId="77777777" w:rsidR="00361DFE" w:rsidRPr="00361DFE" w:rsidRDefault="00361DFE" w:rsidP="00361DFE">
            <w:pPr>
              <w:rPr>
                <w:rFonts w:ascii="Arial" w:hAnsi="Arial" w:cs="Arial"/>
                <w:b/>
                <w:sz w:val="18"/>
                <w:szCs w:val="18"/>
              </w:rPr>
            </w:pPr>
            <w:r w:rsidRPr="00361DFE">
              <w:rPr>
                <w:rFonts w:ascii="Arial" w:hAnsi="Arial" w:cs="Arial"/>
                <w:b/>
                <w:sz w:val="18"/>
                <w:szCs w:val="18"/>
              </w:rPr>
              <w:t>Loss Payee 2</w:t>
            </w:r>
          </w:p>
          <w:p w14:paraId="0F4F3563" w14:textId="77777777" w:rsidR="00361DFE" w:rsidRPr="00361DFE" w:rsidRDefault="00361DFE" w:rsidP="00361DFE">
            <w:pPr>
              <w:rPr>
                <w:rFonts w:ascii="Arial" w:hAnsi="Arial" w:cs="Arial"/>
                <w:sz w:val="18"/>
                <w:szCs w:val="18"/>
              </w:rPr>
            </w:pPr>
          </w:p>
          <w:p w14:paraId="6CBFD59B" w14:textId="77777777" w:rsidR="00361DFE" w:rsidRPr="00361DFE" w:rsidRDefault="00361DFE" w:rsidP="00361DFE">
            <w:pPr>
              <w:rPr>
                <w:rFonts w:ascii="Arial" w:hAnsi="Arial" w:cs="Arial"/>
                <w:sz w:val="18"/>
                <w:szCs w:val="18"/>
              </w:rPr>
            </w:pPr>
            <w:r w:rsidRPr="00361DFE">
              <w:rPr>
                <w:rFonts w:ascii="Arial" w:hAnsi="Arial" w:cs="Arial"/>
                <w:sz w:val="18"/>
                <w:szCs w:val="18"/>
              </w:rPr>
              <w:t>Loss payee for vessel XYZ as defined in the schedule of values attached</w:t>
            </w:r>
          </w:p>
          <w:p w14:paraId="16728675" w14:textId="77777777" w:rsidR="00361DFE" w:rsidRPr="00361DFE" w:rsidRDefault="00361DFE" w:rsidP="00361DFE">
            <w:pPr>
              <w:rPr>
                <w:rFonts w:ascii="Arial" w:hAnsi="Arial" w:cs="Arial"/>
                <w:b/>
                <w:sz w:val="18"/>
                <w:szCs w:val="18"/>
              </w:rPr>
            </w:pPr>
          </w:p>
          <w:p w14:paraId="429D06C1" w14:textId="77777777" w:rsidR="00361DFE" w:rsidRPr="00361DFE" w:rsidRDefault="00361DFE" w:rsidP="00361DFE">
            <w:pPr>
              <w:rPr>
                <w:rFonts w:ascii="Arial" w:hAnsi="Arial" w:cs="Arial"/>
                <w:b/>
                <w:sz w:val="18"/>
                <w:szCs w:val="18"/>
              </w:rPr>
            </w:pPr>
            <w:r w:rsidRPr="00361DFE">
              <w:rPr>
                <w:rFonts w:ascii="Arial" w:hAnsi="Arial" w:cs="Arial"/>
                <w:b/>
                <w:sz w:val="18"/>
                <w:szCs w:val="18"/>
              </w:rPr>
              <w:t>Name: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DEF Corp Ltd.</w:t>
            </w:r>
          </w:p>
          <w:p w14:paraId="1D18E232" w14:textId="77777777" w:rsidR="00361DFE" w:rsidRPr="00361DFE" w:rsidRDefault="00361DFE" w:rsidP="00361DFE">
            <w:pPr>
              <w:rPr>
                <w:rFonts w:ascii="Arial" w:hAnsi="Arial" w:cs="Arial"/>
                <w:sz w:val="18"/>
                <w:szCs w:val="18"/>
              </w:rPr>
            </w:pPr>
            <w:r w:rsidRPr="00361DFE">
              <w:rPr>
                <w:rFonts w:ascii="Arial" w:hAnsi="Arial" w:cs="Arial"/>
                <w:b/>
                <w:sz w:val="18"/>
                <w:szCs w:val="18"/>
              </w:rPr>
              <w:t>Street No. and Street:</w:t>
            </w:r>
            <w:r w:rsidRPr="00361DFE">
              <w:rPr>
                <w:rFonts w:ascii="Arial" w:hAnsi="Arial" w:cs="Arial"/>
                <w:b/>
                <w:sz w:val="18"/>
                <w:szCs w:val="18"/>
              </w:rPr>
              <w:tab/>
            </w:r>
            <w:r w:rsidRPr="00361DFE">
              <w:rPr>
                <w:rFonts w:ascii="Arial" w:hAnsi="Arial" w:cs="Arial"/>
                <w:sz w:val="18"/>
                <w:szCs w:val="18"/>
              </w:rPr>
              <w:t>99 Green Road</w:t>
            </w:r>
          </w:p>
          <w:p w14:paraId="5EAA67F6" w14:textId="77777777" w:rsidR="00361DFE" w:rsidRPr="00361DFE" w:rsidRDefault="00361DFE" w:rsidP="00361DFE">
            <w:pPr>
              <w:rPr>
                <w:rFonts w:ascii="Arial" w:hAnsi="Arial" w:cs="Arial"/>
                <w:sz w:val="18"/>
                <w:szCs w:val="18"/>
              </w:rPr>
            </w:pPr>
            <w:r w:rsidRPr="00361DFE">
              <w:rPr>
                <w:rFonts w:ascii="Arial" w:hAnsi="Arial" w:cs="Arial"/>
                <w:b/>
                <w:sz w:val="18"/>
                <w:szCs w:val="18"/>
              </w:rPr>
              <w:t>City:</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Old City</w:t>
            </w:r>
          </w:p>
          <w:p w14:paraId="4A63335D" w14:textId="77777777" w:rsidR="00361DFE" w:rsidRPr="00361DFE" w:rsidRDefault="00361DFE" w:rsidP="00361DFE">
            <w:pPr>
              <w:rPr>
                <w:rFonts w:ascii="Arial" w:hAnsi="Arial" w:cs="Arial"/>
                <w:sz w:val="18"/>
                <w:szCs w:val="18"/>
              </w:rPr>
            </w:pPr>
            <w:r w:rsidRPr="00361DFE">
              <w:rPr>
                <w:rFonts w:ascii="Arial" w:hAnsi="Arial" w:cs="Arial"/>
                <w:b/>
                <w:sz w:val="18"/>
                <w:szCs w:val="18"/>
              </w:rPr>
              <w:t>Postcode: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WX1 2YZ</w:t>
            </w:r>
          </w:p>
          <w:p w14:paraId="5AB65F4F" w14:textId="77777777" w:rsidR="00361DFE" w:rsidRPr="00361DFE" w:rsidRDefault="00361DFE" w:rsidP="00361DFE">
            <w:pPr>
              <w:rPr>
                <w:rFonts w:ascii="Arial" w:hAnsi="Arial" w:cs="Arial"/>
                <w:sz w:val="18"/>
                <w:szCs w:val="18"/>
              </w:rPr>
            </w:pPr>
            <w:r w:rsidRPr="00361DFE">
              <w:rPr>
                <w:rFonts w:ascii="Arial" w:hAnsi="Arial" w:cs="Arial"/>
                <w:b/>
                <w:sz w:val="18"/>
                <w:szCs w:val="18"/>
              </w:rPr>
              <w:t>Country Sub-Division:</w:t>
            </w:r>
            <w:r w:rsidRPr="00361DFE">
              <w:rPr>
                <w:rFonts w:ascii="Arial" w:hAnsi="Arial" w:cs="Arial"/>
                <w:b/>
                <w:sz w:val="18"/>
                <w:szCs w:val="18"/>
              </w:rPr>
              <w:tab/>
            </w:r>
            <w:r w:rsidRPr="00361DFE">
              <w:rPr>
                <w:rFonts w:ascii="Arial" w:hAnsi="Arial" w:cs="Arial"/>
                <w:sz w:val="18"/>
                <w:szCs w:val="18"/>
              </w:rPr>
              <w:t xml:space="preserve">England </w:t>
            </w:r>
          </w:p>
          <w:p w14:paraId="21734273" w14:textId="77777777" w:rsidR="00361DFE" w:rsidRPr="00361DFE" w:rsidRDefault="00361DFE" w:rsidP="00361DFE">
            <w:pPr>
              <w:rPr>
                <w:rFonts w:ascii="Arial" w:hAnsi="Arial" w:cs="Arial"/>
                <w:sz w:val="18"/>
                <w:szCs w:val="18"/>
              </w:rPr>
            </w:pPr>
            <w:r w:rsidRPr="00361DFE">
              <w:rPr>
                <w:rFonts w:ascii="Arial" w:hAnsi="Arial" w:cs="Arial"/>
                <w:b/>
                <w:sz w:val="18"/>
                <w:szCs w:val="18"/>
              </w:rPr>
              <w:t>Country:</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United Kingdom</w:t>
            </w:r>
          </w:p>
          <w:p w14:paraId="5DC90D11" w14:textId="77777777" w:rsidR="00361DFE" w:rsidRPr="00361DFE" w:rsidRDefault="00361DFE" w:rsidP="00361DFE">
            <w:pPr>
              <w:rPr>
                <w:rFonts w:ascii="Arial" w:hAnsi="Arial" w:cs="Arial"/>
                <w:sz w:val="18"/>
                <w:szCs w:val="18"/>
              </w:rPr>
            </w:pPr>
          </w:p>
          <w:p w14:paraId="05073679" w14:textId="77777777" w:rsidR="00361DFE" w:rsidRPr="00361DFE" w:rsidRDefault="00361DFE" w:rsidP="00361DFE">
            <w:pPr>
              <w:rPr>
                <w:rFonts w:ascii="Arial" w:hAnsi="Arial" w:cs="Arial"/>
                <w:sz w:val="18"/>
                <w:szCs w:val="18"/>
              </w:rPr>
            </w:pPr>
          </w:p>
        </w:tc>
      </w:tr>
    </w:tbl>
    <w:p w14:paraId="166552CB" w14:textId="77777777" w:rsidR="00361DFE" w:rsidRPr="00361DFE" w:rsidRDefault="00361DFE" w:rsidP="00361DFE">
      <w:pPr>
        <w:rPr>
          <w:rFonts w:ascii="Arial" w:eastAsia="Times New Roman" w:hAnsi="Arial" w:cs="Arial"/>
          <w:sz w:val="16"/>
          <w:szCs w:val="16"/>
          <w:lang w:val="en-GB"/>
        </w:rPr>
      </w:pPr>
    </w:p>
    <w:p w14:paraId="48260625" w14:textId="77777777" w:rsidR="00361DFE" w:rsidRPr="00361DFE" w:rsidRDefault="00361DFE" w:rsidP="00361DFE">
      <w:pPr>
        <w:rPr>
          <w:rFonts w:ascii="Arial" w:eastAsia="Times New Roman" w:hAnsi="Arial" w:cs="Arial"/>
          <w:sz w:val="16"/>
          <w:szCs w:val="16"/>
          <w:lang w:val="en-GB"/>
        </w:rPr>
      </w:pPr>
    </w:p>
    <w:p w14:paraId="75C69AF5" w14:textId="77777777" w:rsidR="00361DFE" w:rsidRPr="00361DFE" w:rsidRDefault="00361DFE" w:rsidP="00361DFE">
      <w:pPr>
        <w:rPr>
          <w:rFonts w:ascii="Arial" w:eastAsia="Times New Roman" w:hAnsi="Arial" w:cs="Arial"/>
          <w:sz w:val="16"/>
          <w:szCs w:val="16"/>
          <w:lang w:val="en-GB"/>
        </w:rPr>
      </w:pPr>
    </w:p>
    <w:p w14:paraId="5F33A588" w14:textId="77777777" w:rsidR="00361DFE" w:rsidRPr="00361DFE" w:rsidRDefault="00361DFE" w:rsidP="00361DFE">
      <w:pPr>
        <w:rPr>
          <w:rFonts w:ascii="Arial" w:eastAsia="Times New Roman" w:hAnsi="Arial" w:cs="Arial"/>
          <w:sz w:val="16"/>
          <w:szCs w:val="16"/>
          <w:lang w:val="en-GB"/>
        </w:rPr>
      </w:pPr>
    </w:p>
    <w:p w14:paraId="5B624E69" w14:textId="77777777" w:rsidR="00361DFE" w:rsidRPr="00361DFE" w:rsidRDefault="00361DFE" w:rsidP="00361DFE">
      <w:pPr>
        <w:rPr>
          <w:rFonts w:ascii="Arial" w:eastAsia="Times New Roman" w:hAnsi="Arial" w:cs="Arial"/>
          <w:sz w:val="16"/>
          <w:szCs w:val="16"/>
          <w:lang w:val="en-GB"/>
        </w:rPr>
      </w:pPr>
    </w:p>
    <w:p w14:paraId="65670396" w14:textId="77777777" w:rsidR="00361DFE" w:rsidRPr="00361DFE" w:rsidRDefault="00361DFE" w:rsidP="00361DFE">
      <w:pPr>
        <w:rPr>
          <w:rFonts w:ascii="Arial" w:eastAsia="Times New Roman" w:hAnsi="Arial" w:cs="Arial"/>
          <w:sz w:val="16"/>
          <w:szCs w:val="16"/>
          <w:lang w:val="en-GB"/>
        </w:rPr>
      </w:pPr>
    </w:p>
    <w:p w14:paraId="3C016B7B" w14:textId="77777777" w:rsidR="00361DFE" w:rsidRPr="00361DFE" w:rsidRDefault="00361DFE" w:rsidP="00361DFE">
      <w:pPr>
        <w:rPr>
          <w:rFonts w:ascii="Arial" w:eastAsia="Times New Roman" w:hAnsi="Arial" w:cs="Arial"/>
          <w:sz w:val="16"/>
          <w:szCs w:val="16"/>
          <w:lang w:val="en-GB"/>
        </w:rPr>
      </w:pPr>
    </w:p>
    <w:p w14:paraId="1D852D4B" w14:textId="77777777" w:rsidR="00361DFE" w:rsidRPr="00361DFE" w:rsidRDefault="00361DFE" w:rsidP="00361DFE">
      <w:pPr>
        <w:rPr>
          <w:rFonts w:ascii="Arial" w:eastAsia="Times New Roman" w:hAnsi="Arial" w:cs="Arial"/>
          <w:sz w:val="16"/>
          <w:szCs w:val="16"/>
          <w:lang w:val="en-GB"/>
        </w:rPr>
      </w:pPr>
    </w:p>
    <w:p w14:paraId="19276765" w14:textId="77777777" w:rsidR="00361DFE" w:rsidRPr="00361DFE" w:rsidRDefault="00361DFE" w:rsidP="00361DFE">
      <w:pPr>
        <w:rPr>
          <w:rFonts w:ascii="Arial" w:eastAsia="Times New Roman" w:hAnsi="Arial" w:cs="Arial"/>
          <w:sz w:val="16"/>
          <w:szCs w:val="16"/>
          <w:lang w:val="en-GB"/>
        </w:rPr>
      </w:pPr>
    </w:p>
    <w:p w14:paraId="17B65CAB" w14:textId="77777777" w:rsidR="00361DFE" w:rsidRPr="00361DFE" w:rsidRDefault="00361DFE" w:rsidP="00361DFE">
      <w:pPr>
        <w:rPr>
          <w:rFonts w:ascii="Arial" w:eastAsia="Times New Roman" w:hAnsi="Arial" w:cs="Arial"/>
          <w:sz w:val="16"/>
          <w:szCs w:val="16"/>
          <w:lang w:val="en-GB"/>
        </w:rPr>
      </w:pPr>
    </w:p>
    <w:p w14:paraId="4A0DD0D4" w14:textId="77777777" w:rsidR="00361DFE" w:rsidRPr="00361DFE" w:rsidRDefault="00361DFE" w:rsidP="00361DFE">
      <w:pPr>
        <w:rPr>
          <w:rFonts w:ascii="Arial" w:eastAsia="Times New Roman" w:hAnsi="Arial" w:cs="Arial"/>
          <w:sz w:val="16"/>
          <w:szCs w:val="16"/>
          <w:lang w:val="en-GB"/>
        </w:rPr>
      </w:pPr>
    </w:p>
    <w:p w14:paraId="37646FBA" w14:textId="77777777" w:rsidR="00361DFE" w:rsidRPr="00361DFE" w:rsidRDefault="00361DFE" w:rsidP="00361DFE">
      <w:pPr>
        <w:rPr>
          <w:rFonts w:ascii="Arial" w:eastAsia="Times New Roman" w:hAnsi="Arial" w:cs="Arial"/>
          <w:sz w:val="16"/>
          <w:szCs w:val="16"/>
          <w:lang w:val="en-GB"/>
        </w:rPr>
      </w:pPr>
    </w:p>
    <w:p w14:paraId="231F1301"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57" w:name="_Toc124251272"/>
      <w:bookmarkStart w:id="58" w:name="_Toc130558889"/>
      <w:r w:rsidRPr="00361DFE">
        <w:rPr>
          <w:rFonts w:ascii="Arial" w:eastAsia="Times New Roman" w:hAnsi="Arial" w:cs="Arial"/>
          <w:b/>
          <w:bCs/>
          <w:sz w:val="28"/>
          <w:szCs w:val="28"/>
          <w:lang w:val="en-GB"/>
        </w:rPr>
        <w:lastRenderedPageBreak/>
        <w:t>Subjectivities</w:t>
      </w:r>
      <w:bookmarkEnd w:id="57"/>
      <w:bookmarkEnd w:id="58"/>
    </w:p>
    <w:p w14:paraId="7A28DE6F" w14:textId="77777777" w:rsidR="00361DFE" w:rsidRPr="00361DFE" w:rsidRDefault="00361DFE" w:rsidP="00361DFE">
      <w:pPr>
        <w:rPr>
          <w:rFonts w:ascii="Arial" w:hAnsi="Arial" w:cs="Arial"/>
          <w:bCs/>
          <w:sz w:val="18"/>
          <w:szCs w:val="18"/>
          <w:lang w:val="en-GB"/>
        </w:rPr>
      </w:pPr>
      <w:r w:rsidRPr="00361DFE">
        <w:rPr>
          <w:rFonts w:ascii="Arial" w:hAnsi="Arial" w:cs="Arial"/>
          <w:b/>
          <w:bCs/>
          <w:sz w:val="18"/>
          <w:szCs w:val="18"/>
          <w:lang w:val="en-GB"/>
        </w:rPr>
        <w:t xml:space="preserve">Type: </w:t>
      </w:r>
      <w:r w:rsidRPr="00361DFE">
        <w:rPr>
          <w:rFonts w:ascii="Arial" w:hAnsi="Arial" w:cs="Arial"/>
          <w:bCs/>
          <w:sz w:val="18"/>
          <w:szCs w:val="18"/>
          <w:lang w:val="en-GB"/>
        </w:rPr>
        <w:t>Conditional</w:t>
      </w:r>
      <w:r w:rsidRPr="00361DFE">
        <w:rPr>
          <w:rFonts w:ascii="Arial" w:hAnsi="Arial" w:cs="Arial"/>
          <w:b/>
          <w:bCs/>
          <w:sz w:val="18"/>
          <w:szCs w:val="18"/>
          <w:lang w:val="en-GB"/>
        </w:rPr>
        <w:t xml:space="preserve"> </w:t>
      </w:r>
      <w:r w:rsidRPr="00361DFE">
        <w:rPr>
          <w:rFonts w:ascii="Arial" w:hAnsi="Arial" w:cs="Arial"/>
          <w:bCs/>
          <w:sz w:val="18"/>
          <w:szCs w:val="18"/>
          <w:lang w:val="en-GB"/>
        </w:rPr>
        <w:t xml:space="preserve">Mandatory - where subjectivities are specified in the </w:t>
      </w:r>
      <w:r w:rsidRPr="00361DFE">
        <w:rPr>
          <w:rFonts w:ascii="Arial" w:hAnsi="Arial" w:cs="Arial"/>
          <w:sz w:val="18"/>
          <w:szCs w:val="18"/>
          <w:lang w:val="en-GB"/>
        </w:rPr>
        <w:t>MRC.</w:t>
      </w:r>
    </w:p>
    <w:p w14:paraId="0CEA36B2" w14:textId="77777777" w:rsidR="00361DFE" w:rsidRPr="00361DFE" w:rsidRDefault="00361DFE" w:rsidP="00361DFE">
      <w:pPr>
        <w:rPr>
          <w:rFonts w:ascii="Arial" w:hAnsi="Arial" w:cs="Arial"/>
          <w:bCs/>
          <w:sz w:val="18"/>
          <w:szCs w:val="18"/>
          <w:lang w:val="en-GB"/>
        </w:rPr>
      </w:pPr>
      <w:r w:rsidRPr="00361DFE">
        <w:rPr>
          <w:rFonts w:ascii="Arial" w:hAnsi="Arial" w:cs="Arial"/>
          <w:b/>
          <w:bCs/>
          <w:sz w:val="18"/>
          <w:szCs w:val="18"/>
          <w:lang w:val="en-GB"/>
        </w:rPr>
        <w:t>Alternative Heading Name(s):</w:t>
      </w:r>
      <w:r w:rsidRPr="00361DFE">
        <w:rPr>
          <w:rFonts w:ascii="Arial" w:hAnsi="Arial" w:cs="Arial"/>
          <w:bCs/>
          <w:sz w:val="18"/>
          <w:szCs w:val="18"/>
          <w:lang w:val="en-GB"/>
        </w:rPr>
        <w:t xml:space="preserve"> None</w:t>
      </w:r>
    </w:p>
    <w:p w14:paraId="10411393"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2B9897C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 subjectivity is a term which makes all or part of the (re)insurance contract conditional on satisfaction of the subjectivity i.e. a condition precedent to contract as opposed to a condition precedent to liability. The subjectivity may:</w:t>
      </w:r>
    </w:p>
    <w:p w14:paraId="1802F7DF" w14:textId="77777777" w:rsidR="00361DFE" w:rsidRPr="00361DFE" w:rsidRDefault="00361DFE" w:rsidP="0086717F">
      <w:pPr>
        <w:numPr>
          <w:ilvl w:val="0"/>
          <w:numId w:val="89"/>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prevent any cover from coming into effect until its terms have been satisfied; </w:t>
      </w:r>
    </w:p>
    <w:p w14:paraId="44EBEC4B" w14:textId="77777777" w:rsidR="00361DFE" w:rsidRPr="00361DFE" w:rsidRDefault="00361DFE" w:rsidP="0086717F">
      <w:pPr>
        <w:numPr>
          <w:ilvl w:val="0"/>
          <w:numId w:val="89"/>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prevent part of the cover from coming into effect until its terms have been satisfied; or</w:t>
      </w:r>
    </w:p>
    <w:p w14:paraId="29D4E19F" w14:textId="77777777" w:rsidR="00361DFE" w:rsidRPr="00361DFE" w:rsidRDefault="00361DFE" w:rsidP="0086717F">
      <w:pPr>
        <w:numPr>
          <w:ilvl w:val="0"/>
          <w:numId w:val="89"/>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result in the (re)insurance contract giving temporary cover pending the resolution of the issues in the subjectivity.</w:t>
      </w:r>
    </w:p>
    <w:p w14:paraId="66E06B93"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A subjectivity is not an additional exclusion or term altering the scope of cover for a particular (re)insurer – the treatment of such terms is dealt with in the </w:t>
      </w:r>
      <w:r w:rsidRPr="00361DFE">
        <w:rPr>
          <w:rFonts w:ascii="Arial" w:eastAsiaTheme="minorEastAsia" w:hAnsi="Arial" w:cs="Arial"/>
          <w:b/>
          <w:bCs/>
          <w:sz w:val="18"/>
          <w:szCs w:val="18"/>
          <w:lang w:val="en-GB"/>
        </w:rPr>
        <w:t>Considerations when placing cover on different terms for participating (re)insurers</w:t>
      </w:r>
      <w:r w:rsidRPr="00361DFE">
        <w:rPr>
          <w:rFonts w:ascii="Arial" w:eastAsiaTheme="minorEastAsia" w:hAnsi="Arial" w:cs="Arial"/>
          <w:sz w:val="18"/>
          <w:szCs w:val="18"/>
          <w:lang w:val="en-GB"/>
        </w:rPr>
        <w:t xml:space="preserve"> under </w:t>
      </w:r>
      <w:r w:rsidRPr="00361DFE">
        <w:rPr>
          <w:rFonts w:ascii="Arial" w:eastAsiaTheme="minorEastAsia" w:hAnsi="Arial" w:cs="Arial"/>
          <w:b/>
          <w:bCs/>
          <w:sz w:val="18"/>
          <w:szCs w:val="18"/>
          <w:lang w:val="en-GB"/>
        </w:rPr>
        <w:t>SECURITY DETAILS</w:t>
      </w:r>
      <w:r w:rsidRPr="00361DFE">
        <w:rPr>
          <w:rFonts w:ascii="Arial" w:eastAsiaTheme="minorEastAsia" w:hAnsi="Arial" w:cs="Arial"/>
          <w:sz w:val="18"/>
          <w:szCs w:val="18"/>
          <w:lang w:val="en-GB"/>
        </w:rPr>
        <w:t xml:space="preserve"> of this guidance. Furthermore, warranties or condition precedents should not be captured here but under a separate heading.</w:t>
      </w:r>
    </w:p>
    <w:p w14:paraId="4A8BC5F0"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sz w:val="18"/>
          <w:szCs w:val="18"/>
          <w:lang w:val="en-GB"/>
        </w:rPr>
        <w:t xml:space="preserve">(Re)insurers may impose subjectivities in the MRC where, for example, certain information is not available. </w:t>
      </w:r>
      <w:r w:rsidRPr="00361DFE">
        <w:rPr>
          <w:rFonts w:ascii="Arial" w:eastAsiaTheme="minorEastAsia" w:hAnsi="Arial" w:cs="Arial"/>
          <w:sz w:val="18"/>
          <w:szCs w:val="18"/>
        </w:rPr>
        <w:t xml:space="preserve">Where known up front, subjectivities should be recorded here, or under </w:t>
      </w:r>
      <w:r w:rsidRPr="00361DFE">
        <w:rPr>
          <w:rFonts w:ascii="Arial" w:eastAsiaTheme="minorEastAsia" w:hAnsi="Arial" w:cs="Arial"/>
          <w:b/>
          <w:bCs/>
          <w:sz w:val="18"/>
          <w:szCs w:val="18"/>
        </w:rPr>
        <w:t>Conditions</w:t>
      </w:r>
      <w:r w:rsidRPr="00361DFE">
        <w:rPr>
          <w:rFonts w:ascii="Arial" w:eastAsiaTheme="minorEastAsia" w:hAnsi="Arial" w:cs="Arial"/>
          <w:sz w:val="18"/>
          <w:szCs w:val="18"/>
        </w:rPr>
        <w:t xml:space="preserve"> in </w:t>
      </w:r>
      <w:r w:rsidRPr="00361DFE">
        <w:rPr>
          <w:rFonts w:ascii="Arial" w:eastAsiaTheme="minorEastAsia" w:hAnsi="Arial" w:cs="Arial"/>
          <w:b/>
          <w:bCs/>
          <w:sz w:val="18"/>
          <w:szCs w:val="18"/>
        </w:rPr>
        <w:t>RISK DETAILS</w:t>
      </w:r>
      <w:r w:rsidRPr="00361DFE">
        <w:rPr>
          <w:rFonts w:ascii="Arial" w:eastAsiaTheme="minorEastAsia" w:hAnsi="Arial" w:cs="Arial"/>
          <w:sz w:val="18"/>
          <w:szCs w:val="18"/>
        </w:rPr>
        <w:t xml:space="preserve"> if it relates to a specific condition. It is recommended that any subjectivity captured under </w:t>
      </w:r>
      <w:r w:rsidRPr="00361DFE">
        <w:rPr>
          <w:rFonts w:ascii="Arial" w:eastAsiaTheme="minorEastAsia" w:hAnsi="Arial" w:cs="Arial"/>
          <w:b/>
          <w:bCs/>
          <w:sz w:val="18"/>
          <w:szCs w:val="18"/>
        </w:rPr>
        <w:t>Conditions</w:t>
      </w:r>
      <w:r w:rsidRPr="00361DFE">
        <w:rPr>
          <w:rFonts w:ascii="Arial" w:eastAsiaTheme="minorEastAsia" w:hAnsi="Arial" w:cs="Arial"/>
          <w:sz w:val="18"/>
          <w:szCs w:val="18"/>
        </w:rPr>
        <w:t xml:space="preserve"> in </w:t>
      </w:r>
      <w:r w:rsidRPr="00361DFE">
        <w:rPr>
          <w:rFonts w:ascii="Arial" w:eastAsiaTheme="minorEastAsia" w:hAnsi="Arial" w:cs="Arial"/>
          <w:b/>
          <w:bCs/>
          <w:sz w:val="18"/>
          <w:szCs w:val="18"/>
        </w:rPr>
        <w:t>RISK DETAILS</w:t>
      </w:r>
      <w:r w:rsidRPr="00361DFE">
        <w:rPr>
          <w:rFonts w:ascii="Arial" w:eastAsiaTheme="minorEastAsia" w:hAnsi="Arial" w:cs="Arial"/>
          <w:sz w:val="18"/>
          <w:szCs w:val="18"/>
        </w:rPr>
        <w:t xml:space="preserve"> is referenced here if applicable. Alternatively, any clause or wording that relates to a subjectivity may be referenced here.</w:t>
      </w:r>
    </w:p>
    <w:p w14:paraId="6F35525D"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sz w:val="18"/>
          <w:szCs w:val="18"/>
        </w:rPr>
        <w:t xml:space="preserve">Only where a subjectivity is required by a following (re)insurer, it may be recorded against the (re)insurer’s line within the (electronic) </w:t>
      </w:r>
      <w:r w:rsidRPr="00361DFE">
        <w:rPr>
          <w:rFonts w:ascii="Arial" w:eastAsiaTheme="minorEastAsia" w:hAnsi="Arial" w:cs="Arial"/>
          <w:b/>
          <w:bCs/>
          <w:sz w:val="18"/>
          <w:szCs w:val="18"/>
        </w:rPr>
        <w:t>SECURITY DETAILS</w:t>
      </w:r>
      <w:r w:rsidRPr="00361DFE">
        <w:rPr>
          <w:rFonts w:ascii="Arial" w:eastAsiaTheme="minorEastAsia" w:hAnsi="Arial" w:cs="Arial"/>
          <w:sz w:val="18"/>
          <w:szCs w:val="18"/>
        </w:rPr>
        <w:t>. Any subjectivity recorded against a (re)insurer’s line that is not satisfied by the inception date of the MRC should be formally included under this heading by endorsing the MRC.</w:t>
      </w:r>
    </w:p>
    <w:p w14:paraId="6BA5B33E"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sz w:val="18"/>
          <w:szCs w:val="18"/>
        </w:rPr>
        <w:t>If any subjectivities are recorded against any (re)insurers’ line, claims agreement parties should be informed of these subjectivities in the event of a claim by the following (re)insurer.</w:t>
      </w:r>
    </w:p>
    <w:p w14:paraId="4EDA3C4C"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Whether recorded within </w:t>
      </w:r>
      <w:r w:rsidRPr="00361DFE">
        <w:rPr>
          <w:rFonts w:ascii="Arial" w:eastAsiaTheme="minorEastAsia" w:hAnsi="Arial" w:cs="Arial"/>
          <w:b/>
          <w:bCs/>
          <w:sz w:val="18"/>
          <w:szCs w:val="18"/>
          <w:lang w:val="en-GB"/>
        </w:rPr>
        <w:t>RISK DETAILS</w:t>
      </w:r>
      <w:r w:rsidRPr="00361DFE">
        <w:rPr>
          <w:rFonts w:ascii="Arial" w:eastAsiaTheme="minorEastAsia" w:hAnsi="Arial" w:cs="Arial"/>
          <w:sz w:val="18"/>
          <w:szCs w:val="18"/>
          <w:lang w:val="en-GB"/>
        </w:rPr>
        <w:t xml:space="preserve"> or (electronic) </w:t>
      </w:r>
      <w:r w:rsidRPr="00361DFE">
        <w:rPr>
          <w:rFonts w:ascii="Arial" w:eastAsiaTheme="minorEastAsia" w:hAnsi="Arial" w:cs="Arial"/>
          <w:b/>
          <w:bCs/>
          <w:sz w:val="18"/>
          <w:szCs w:val="18"/>
          <w:lang w:val="en-GB"/>
        </w:rPr>
        <w:t>SECURITY DETAILS</w:t>
      </w:r>
      <w:r w:rsidRPr="00361DFE">
        <w:rPr>
          <w:rFonts w:ascii="Arial" w:eastAsiaTheme="minorEastAsia" w:hAnsi="Arial" w:cs="Arial"/>
          <w:sz w:val="18"/>
          <w:szCs w:val="18"/>
          <w:lang w:val="en-GB"/>
        </w:rPr>
        <w:t>, a subjectivity should set out all of the following:</w:t>
      </w:r>
    </w:p>
    <w:p w14:paraId="2548034E" w14:textId="77777777" w:rsidR="00361DFE" w:rsidRPr="00361DFE" w:rsidRDefault="00361DFE" w:rsidP="0086717F">
      <w:pPr>
        <w:numPr>
          <w:ilvl w:val="0"/>
          <w:numId w:val="51"/>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condition/action that needs to occur, by whom and to what standard.</w:t>
      </w:r>
    </w:p>
    <w:p w14:paraId="56B39D0E" w14:textId="77777777" w:rsidR="00361DFE" w:rsidRPr="00361DFE" w:rsidRDefault="00361DFE" w:rsidP="0086717F">
      <w:pPr>
        <w:numPr>
          <w:ilvl w:val="0"/>
          <w:numId w:val="51"/>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applicable timescale, if any, within which the condition is to be met.</w:t>
      </w:r>
    </w:p>
    <w:p w14:paraId="439CF422" w14:textId="77777777" w:rsidR="00361DFE" w:rsidRPr="00361DFE" w:rsidRDefault="00361DFE" w:rsidP="0086717F">
      <w:pPr>
        <w:numPr>
          <w:ilvl w:val="0"/>
          <w:numId w:val="51"/>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terms which are to apply until the condition is met.</w:t>
      </w:r>
    </w:p>
    <w:p w14:paraId="774E9237" w14:textId="77777777" w:rsidR="00361DFE" w:rsidRPr="00361DFE" w:rsidRDefault="00361DFE" w:rsidP="0086717F">
      <w:pPr>
        <w:numPr>
          <w:ilvl w:val="0"/>
          <w:numId w:val="51"/>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All consequences which would follow if the condition is not met.</w:t>
      </w:r>
    </w:p>
    <w:p w14:paraId="1C4C4E5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sz w:val="18"/>
          <w:szCs w:val="18"/>
          <w:lang w:val="en-GB"/>
        </w:rPr>
        <w:t xml:space="preserve">For more detailed guidance regarding the treatment of subjectivities, reference should be made to the </w:t>
      </w:r>
      <w:hyperlink r:id="rId117" w:history="1">
        <w:r w:rsidRPr="00361DFE">
          <w:rPr>
            <w:rFonts w:ascii="Arial" w:eastAsiaTheme="minorEastAsia" w:hAnsi="Arial" w:cs="Arial"/>
            <w:color w:val="0000FF"/>
            <w:sz w:val="18"/>
            <w:szCs w:val="18"/>
            <w:u w:val="single"/>
            <w:lang w:val="en-GB"/>
          </w:rPr>
          <w:t>Contract Certainty Code of Practice</w:t>
        </w:r>
      </w:hyperlink>
      <w:r w:rsidRPr="00361DFE">
        <w:rPr>
          <w:rFonts w:ascii="Arial" w:eastAsiaTheme="minorEastAsia" w:hAnsi="Arial" w:cs="Arial"/>
          <w:sz w:val="18"/>
          <w:szCs w:val="18"/>
          <w:lang w:val="en-GB"/>
        </w:rPr>
        <w:t>.</w:t>
      </w:r>
    </w:p>
    <w:p w14:paraId="3665BA38"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no Subjectivities are imposed on the MRC, this heading should be deleted. Care should be taken if this heading is completed with “None” or “Not Applicable” to ensure that it does not contradict with any other part of the MRC – for example any subjectivities captured within </w:t>
      </w:r>
      <w:r w:rsidRPr="00361DFE">
        <w:rPr>
          <w:rFonts w:ascii="Arial" w:eastAsiaTheme="minorEastAsia" w:hAnsi="Arial" w:cs="Arial"/>
          <w:b/>
          <w:bCs/>
          <w:sz w:val="18"/>
          <w:szCs w:val="18"/>
          <w:lang w:val="en-GB"/>
        </w:rPr>
        <w:t>Conditions</w:t>
      </w:r>
      <w:r w:rsidRPr="00361DFE">
        <w:rPr>
          <w:rFonts w:ascii="Arial" w:eastAsiaTheme="minorEastAsia" w:hAnsi="Arial" w:cs="Arial"/>
          <w:sz w:val="18"/>
          <w:szCs w:val="18"/>
          <w:lang w:val="en-GB"/>
        </w:rPr>
        <w:t xml:space="preserve"> and/or against any (re)insurer’s line.</w:t>
      </w:r>
    </w:p>
    <w:p w14:paraId="77A5B7AE"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2B84770A"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4B547215"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01A97E4D"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lastRenderedPageBreak/>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522"/>
        <w:gridCol w:w="1099"/>
        <w:gridCol w:w="1210"/>
        <w:gridCol w:w="3154"/>
        <w:gridCol w:w="1296"/>
        <w:gridCol w:w="1080"/>
      </w:tblGrid>
      <w:tr w:rsidR="00361DFE" w:rsidRPr="00361DFE" w14:paraId="34D4AC9B" w14:textId="77777777">
        <w:trPr>
          <w:cantSplit/>
          <w:tblHeader/>
        </w:trPr>
        <w:tc>
          <w:tcPr>
            <w:tcW w:w="152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E5F0E50"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24"/>
                <w:lang w:val="en-GB"/>
              </w:rPr>
            </w:pPr>
            <w:r w:rsidRPr="00361DFE">
              <w:rPr>
                <w:rFonts w:ascii="Arial" w:eastAsiaTheme="minorEastAsia" w:hAnsi="Arial" w:cs="Arial"/>
                <w:b/>
                <w:sz w:val="16"/>
                <w:szCs w:val="24"/>
                <w:lang w:val="en-GB"/>
              </w:rPr>
              <w:t>Subheading</w:t>
            </w:r>
          </w:p>
        </w:tc>
        <w:tc>
          <w:tcPr>
            <w:tcW w:w="109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FB4F1B2"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24"/>
                <w:lang w:val="en-GB"/>
              </w:rPr>
            </w:pPr>
            <w:r w:rsidRPr="00361DFE">
              <w:rPr>
                <w:rFonts w:ascii="Arial" w:eastAsiaTheme="minorEastAsia" w:hAnsi="Arial" w:cs="Arial"/>
                <w:b/>
                <w:sz w:val="16"/>
                <w:szCs w:val="24"/>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BA92EC7"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24"/>
                <w:lang w:val="en-GB"/>
              </w:rPr>
            </w:pPr>
            <w:r w:rsidRPr="00361DFE">
              <w:rPr>
                <w:rFonts w:ascii="Arial" w:eastAsiaTheme="minorEastAsia" w:hAnsi="Arial" w:cs="Arial"/>
                <w:b/>
                <w:sz w:val="16"/>
                <w:szCs w:val="24"/>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4745E8A"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24"/>
                <w:lang w:val="en-GB"/>
              </w:rPr>
            </w:pPr>
            <w:r w:rsidRPr="00361DFE">
              <w:rPr>
                <w:rFonts w:ascii="Arial" w:eastAsiaTheme="minorEastAsia" w:hAnsi="Arial" w:cs="Arial"/>
                <w:b/>
                <w:sz w:val="16"/>
                <w:szCs w:val="24"/>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F5B8A3A"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5D2D8D0"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24"/>
                <w:lang w:val="en-GB"/>
              </w:rPr>
            </w:pPr>
            <w:r w:rsidRPr="00361DFE">
              <w:rPr>
                <w:rFonts w:ascii="Arial" w:eastAsiaTheme="minorEastAsia" w:hAnsi="Arial" w:cs="Arial"/>
                <w:b/>
                <w:sz w:val="16"/>
                <w:szCs w:val="24"/>
                <w:lang w:val="en-GB"/>
              </w:rPr>
              <w:t>Alternative Subheading Name(s)</w:t>
            </w:r>
          </w:p>
        </w:tc>
      </w:tr>
      <w:tr w:rsidR="00361DFE" w:rsidRPr="00361DFE" w14:paraId="42F8BBC2" w14:textId="77777777">
        <w:trPr>
          <w:cantSplit/>
          <w:tblHeader/>
        </w:trPr>
        <w:tc>
          <w:tcPr>
            <w:tcW w:w="15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EE98B0"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 xml:space="preserve"> CONDITION</w:t>
            </w:r>
          </w:p>
        </w:tc>
        <w:tc>
          <w:tcPr>
            <w:tcW w:w="109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6484B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44F03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C17376" w14:textId="77777777" w:rsidR="00361DFE" w:rsidRPr="00361DFE" w:rsidRDefault="00361DFE" w:rsidP="00361DFE">
            <w:pPr>
              <w:spacing w:before="100" w:beforeAutospacing="1" w:after="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condition/action that needs to occur, by whom and to what standard.</w:t>
            </w:r>
          </w:p>
          <w:p w14:paraId="67772FC9"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If required, reference can be made to a subjectivity clause instead of including the full wording here.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11B8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398D9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Action; Description</w:t>
            </w:r>
          </w:p>
        </w:tc>
      </w:tr>
      <w:tr w:rsidR="00361DFE" w:rsidRPr="00361DFE" w14:paraId="12AF3BAE" w14:textId="77777777">
        <w:trPr>
          <w:cantSplit/>
          <w:tblHeader/>
        </w:trPr>
        <w:tc>
          <w:tcPr>
            <w:tcW w:w="15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47D146" w14:textId="77777777" w:rsidR="00361DFE" w:rsidRPr="00361DFE" w:rsidDel="00DA7C13"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DUE DATE</w:t>
            </w:r>
          </w:p>
        </w:tc>
        <w:tc>
          <w:tcPr>
            <w:tcW w:w="109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D34556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the subjectivity has a defined date within which the subjectivity is to be satisfied</w:t>
            </w:r>
            <w:r w:rsidRPr="00361DFE" w:rsidDel="009145BE">
              <w:rPr>
                <w:rFonts w:ascii="Arial" w:eastAsiaTheme="minorEastAsia" w:hAnsi="Arial" w:cs="Arial"/>
                <w:sz w:val="16"/>
                <w:szCs w:val="16"/>
                <w:lang w:val="en-GB"/>
              </w:rPr>
              <w:t xml:space="preserve"> </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BBE1F20" w14:textId="77777777" w:rsidR="00361DFE" w:rsidRPr="00361DFE" w:rsidRDefault="00361DFE" w:rsidP="00361DFE">
            <w:pPr>
              <w:spacing w:after="0" w:line="240" w:lineRule="auto"/>
              <w:rPr>
                <w:rFonts w:ascii="Arial" w:eastAsiaTheme="minorEastAsia" w:hAnsi="Arial" w:cs="Arial"/>
                <w:sz w:val="16"/>
                <w:szCs w:val="16"/>
                <w:lang w:val="en-GB"/>
              </w:rPr>
            </w:pPr>
          </w:p>
          <w:p w14:paraId="17BCD117"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Date</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1AE1741"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Should be written out as: </w:t>
            </w:r>
            <w:r w:rsidRPr="00361DFE">
              <w:rPr>
                <w:rFonts w:ascii="Arial" w:eastAsiaTheme="minorEastAsia" w:hAnsi="Arial" w:cs="Arial"/>
                <w:i/>
                <w:iCs/>
                <w:sz w:val="16"/>
                <w:szCs w:val="16"/>
                <w:lang w:val="en-GB"/>
              </w:rPr>
              <w:t>DD Month YYYY</w:t>
            </w:r>
            <w:r w:rsidRPr="00361DFE">
              <w:rPr>
                <w:rFonts w:ascii="Arial" w:eastAsiaTheme="minorEastAsia" w:hAnsi="Arial" w:cs="Arial"/>
                <w:sz w:val="16"/>
                <w:szCs w:val="16"/>
                <w:lang w:val="en-GB"/>
              </w:rPr>
              <w:t>, for example:</w:t>
            </w:r>
          </w:p>
          <w:p w14:paraId="4EBEDF6C" w14:textId="77777777" w:rsidR="00361DFE" w:rsidRPr="00361DFE" w:rsidRDefault="00361DFE" w:rsidP="00361DFE">
            <w:pPr>
              <w:spacing w:after="0" w:line="240" w:lineRule="auto"/>
              <w:rPr>
                <w:rFonts w:ascii="Arial" w:eastAsiaTheme="minorEastAsia" w:hAnsi="Arial" w:cs="Arial"/>
                <w:sz w:val="16"/>
                <w:szCs w:val="16"/>
                <w:lang w:val="en-GB"/>
              </w:rPr>
            </w:pPr>
          </w:p>
          <w:p w14:paraId="0B8DFEAA" w14:textId="77777777" w:rsidR="00361DFE" w:rsidRPr="00361DFE" w:rsidRDefault="00361DFE" w:rsidP="0086717F">
            <w:pPr>
              <w:numPr>
                <w:ilvl w:val="0"/>
                <w:numId w:val="9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28 September 2023</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16F7DB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37045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Deadline</w:t>
            </w:r>
          </w:p>
        </w:tc>
      </w:tr>
      <w:tr w:rsidR="00361DFE" w:rsidRPr="00361DFE" w14:paraId="46BD0B88" w14:textId="77777777">
        <w:trPr>
          <w:cantSplit/>
          <w:tblHeader/>
        </w:trPr>
        <w:tc>
          <w:tcPr>
            <w:tcW w:w="15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913828"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TERMS WHICH APPLY UNTIL SUBJECTIVITY IS SATISFIED</w:t>
            </w:r>
          </w:p>
        </w:tc>
        <w:tc>
          <w:tcPr>
            <w:tcW w:w="109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244E5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DE4A7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Text – Free Entry </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DB1EBB" w14:textId="77777777" w:rsidR="00361DFE" w:rsidRPr="00361DFE" w:rsidRDefault="00361DFE" w:rsidP="00361DFE">
            <w:pPr>
              <w:spacing w:before="100" w:beforeAutospacing="1" w:after="100" w:afterAutospacing="1" w:line="240" w:lineRule="auto"/>
              <w:ind w:left="720"/>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336B69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50688D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r>
      <w:tr w:rsidR="00361DFE" w:rsidRPr="00361DFE" w14:paraId="59E3C144" w14:textId="77777777">
        <w:trPr>
          <w:cantSplit/>
          <w:tblHeader/>
        </w:trPr>
        <w:tc>
          <w:tcPr>
            <w:tcW w:w="15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D70464F"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CONSEQUENCES</w:t>
            </w:r>
          </w:p>
        </w:tc>
        <w:tc>
          <w:tcPr>
            <w:tcW w:w="109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7461FB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83C63B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CB0779" w14:textId="77777777" w:rsidR="00361DFE" w:rsidRPr="00361DFE" w:rsidRDefault="00361DFE" w:rsidP="00361DFE">
            <w:pPr>
              <w:spacing w:after="0" w:line="240" w:lineRule="auto"/>
              <w:rPr>
                <w:rFonts w:ascii="Arial" w:eastAsiaTheme="minorEastAsia" w:hAnsi="Arial" w:cs="Arial"/>
                <w:sz w:val="16"/>
                <w:szCs w:val="16"/>
                <w:lang w:val="en-GB"/>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AEAA78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72A394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r>
    </w:tbl>
    <w:p w14:paraId="117A2632"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t>Best Practices:</w:t>
      </w:r>
    </w:p>
    <w:p w14:paraId="16181380" w14:textId="77777777" w:rsidR="00361DFE" w:rsidRPr="00361DFE" w:rsidRDefault="00361DFE" w:rsidP="0086717F">
      <w:pPr>
        <w:numPr>
          <w:ilvl w:val="0"/>
          <w:numId w:val="52"/>
        </w:numPr>
        <w:spacing w:before="100" w:beforeAutospacing="1" w:after="100" w:afterAutospacing="1" w:line="240" w:lineRule="auto"/>
        <w:rPr>
          <w:rFonts w:ascii="Arial" w:eastAsiaTheme="minorEastAsia" w:hAnsi="Arial" w:cs="Arial"/>
          <w:b/>
          <w:sz w:val="18"/>
          <w:szCs w:val="18"/>
          <w:lang w:val="en-GB"/>
        </w:rPr>
      </w:pPr>
      <w:r w:rsidRPr="00361DFE">
        <w:rPr>
          <w:rFonts w:ascii="Arial" w:eastAsiaTheme="minorEastAsia" w:hAnsi="Arial" w:cs="Arial"/>
          <w:bCs/>
          <w:sz w:val="18"/>
          <w:szCs w:val="18"/>
          <w:lang w:val="en-GB"/>
        </w:rPr>
        <w:t xml:space="preserve">Any subjectivity should be clearly expressed as per the </w:t>
      </w:r>
      <w:hyperlink r:id="rId118" w:history="1">
        <w:r w:rsidRPr="00361DFE">
          <w:rPr>
            <w:rFonts w:ascii="Arial" w:eastAsiaTheme="minorEastAsia" w:hAnsi="Arial" w:cs="Arial"/>
            <w:color w:val="0000FF"/>
            <w:sz w:val="18"/>
            <w:szCs w:val="18"/>
            <w:u w:val="single"/>
            <w:lang w:val="en-GB"/>
          </w:rPr>
          <w:t>Contract Certainty Code of Practice</w:t>
        </w:r>
      </w:hyperlink>
      <w:r w:rsidRPr="00361DFE">
        <w:rPr>
          <w:rFonts w:ascii="Arial" w:eastAsiaTheme="minorEastAsia" w:hAnsi="Arial" w:cs="Arial"/>
          <w:bCs/>
          <w:sz w:val="18"/>
          <w:szCs w:val="18"/>
          <w:lang w:val="en-GB"/>
        </w:rPr>
        <w:t>.</w:t>
      </w:r>
    </w:p>
    <w:p w14:paraId="66F644C8"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39C83808"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7BEB4CD1"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41F09F3D"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43E83955"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0BA5B20F"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71D8C191"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02B956AB"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49871637"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72BEF445" w14:textId="77777777" w:rsidR="00ED2EFA" w:rsidRDefault="00ED2EFA" w:rsidP="00361DFE">
      <w:pPr>
        <w:spacing w:before="100" w:beforeAutospacing="1" w:after="100" w:afterAutospacing="1" w:line="240" w:lineRule="auto"/>
        <w:rPr>
          <w:rFonts w:ascii="Arial" w:eastAsiaTheme="minorEastAsia" w:hAnsi="Arial" w:cs="Arial"/>
          <w:b/>
          <w:bCs/>
          <w:sz w:val="18"/>
          <w:szCs w:val="18"/>
          <w:lang w:val="en-GB"/>
        </w:rPr>
      </w:pPr>
    </w:p>
    <w:p w14:paraId="34B0C5FB" w14:textId="5E6C106C"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lastRenderedPageBreak/>
        <w:t>Example:</w:t>
      </w:r>
    </w:p>
    <w:p w14:paraId="7CA7F5A9" w14:textId="77777777" w:rsidR="00361DFE" w:rsidRPr="00361DFE" w:rsidRDefault="00361DFE" w:rsidP="00361DFE">
      <w:pPr>
        <w:spacing w:after="240" w:line="240" w:lineRule="auto"/>
        <w:rPr>
          <w:rFonts w:ascii="Arial" w:hAnsi="Arial" w:cs="Arial"/>
          <w:b/>
          <w:sz w:val="18"/>
          <w:szCs w:val="18"/>
          <w:lang w:val="en-GB"/>
        </w:rPr>
      </w:pPr>
      <w:r w:rsidRPr="00361DFE">
        <w:rPr>
          <w:rFonts w:ascii="Arial" w:eastAsiaTheme="minorEastAsia" w:hAnsi="Arial" w:cs="Arial"/>
          <w:bCs/>
          <w:i/>
          <w:sz w:val="18"/>
          <w:szCs w:val="18"/>
          <w:lang w:val="en-GB"/>
        </w:rPr>
        <w:t>Subjectivities</w:t>
      </w:r>
    </w:p>
    <w:tbl>
      <w:tblPr>
        <w:tblStyle w:val="TableGrid14"/>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70EDF6F6" w14:textId="77777777">
        <w:tc>
          <w:tcPr>
            <w:tcW w:w="2326" w:type="dxa"/>
          </w:tcPr>
          <w:p w14:paraId="52885F89"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 xml:space="preserve">SUBJECTIVITIES </w:t>
            </w:r>
          </w:p>
        </w:tc>
        <w:tc>
          <w:tcPr>
            <w:tcW w:w="6781" w:type="dxa"/>
          </w:tcPr>
          <w:p w14:paraId="54C5F072" w14:textId="77777777" w:rsidR="00361DFE" w:rsidRPr="00361DFE" w:rsidRDefault="00361DFE" w:rsidP="00361DFE">
            <w:pPr>
              <w:rPr>
                <w:rFonts w:ascii="Arial" w:hAnsi="Arial" w:cs="Arial"/>
                <w:b/>
                <w:sz w:val="18"/>
                <w:szCs w:val="18"/>
              </w:rPr>
            </w:pPr>
            <w:r w:rsidRPr="00361DFE">
              <w:rPr>
                <w:rFonts w:ascii="Arial" w:hAnsi="Arial" w:cs="Arial"/>
                <w:b/>
                <w:sz w:val="18"/>
                <w:szCs w:val="18"/>
              </w:rPr>
              <w:t>Survey Conditions</w:t>
            </w:r>
          </w:p>
          <w:p w14:paraId="48A631E9" w14:textId="77777777" w:rsidR="00361DFE" w:rsidRPr="00361DFE" w:rsidRDefault="00361DFE" w:rsidP="00361DFE">
            <w:pPr>
              <w:rPr>
                <w:rFonts w:ascii="Arial" w:hAnsi="Arial" w:cs="Arial"/>
                <w:b/>
                <w:sz w:val="18"/>
                <w:szCs w:val="18"/>
              </w:rPr>
            </w:pPr>
            <w:r w:rsidRPr="00361DFE">
              <w:rPr>
                <w:rFonts w:ascii="Arial" w:hAnsi="Arial" w:cs="Arial"/>
                <w:b/>
                <w:sz w:val="18"/>
                <w:szCs w:val="18"/>
              </w:rPr>
              <w:t>Condition:</w:t>
            </w:r>
            <w:r w:rsidRPr="00361DFE">
              <w:rPr>
                <w:rFonts w:ascii="Arial" w:hAnsi="Arial" w:cs="Arial"/>
                <w:b/>
                <w:sz w:val="18"/>
                <w:szCs w:val="18"/>
              </w:rPr>
              <w:tab/>
            </w:r>
          </w:p>
          <w:p w14:paraId="2AD59216" w14:textId="77777777" w:rsidR="00361DFE" w:rsidRPr="00361DFE" w:rsidRDefault="00361DFE" w:rsidP="00361DFE">
            <w:pPr>
              <w:rPr>
                <w:rFonts w:ascii="Arial" w:hAnsi="Arial" w:cs="Arial"/>
                <w:b/>
                <w:sz w:val="18"/>
                <w:szCs w:val="18"/>
              </w:rPr>
            </w:pPr>
            <w:r w:rsidRPr="00361DFE">
              <w:rPr>
                <w:rFonts w:ascii="Arial" w:hAnsi="Arial" w:cs="Arial"/>
                <w:sz w:val="18"/>
                <w:szCs w:val="18"/>
              </w:rPr>
              <w:t>The Insured shall provide to the Insurer a property survey report on the insured addresses such report to be prepared by MNO Surveyors (“the Survey”). The Survey shall be so provided by 12:01 p.m. Pacific Standard Time on 31 January 2023 (“the Survey Deadline”).</w:t>
            </w:r>
          </w:p>
          <w:p w14:paraId="5E5212AF" w14:textId="77777777" w:rsidR="00361DFE" w:rsidRPr="00361DFE" w:rsidRDefault="00361DFE" w:rsidP="00361DFE">
            <w:pPr>
              <w:rPr>
                <w:rFonts w:ascii="Arial" w:hAnsi="Arial" w:cs="Arial"/>
                <w:b/>
                <w:sz w:val="18"/>
                <w:szCs w:val="18"/>
              </w:rPr>
            </w:pPr>
          </w:p>
          <w:p w14:paraId="0DA3A25D" w14:textId="77777777" w:rsidR="00361DFE" w:rsidRPr="00361DFE" w:rsidRDefault="00361DFE" w:rsidP="00361DFE">
            <w:pPr>
              <w:rPr>
                <w:rFonts w:ascii="Arial" w:hAnsi="Arial" w:cs="Arial"/>
                <w:b/>
                <w:sz w:val="18"/>
                <w:szCs w:val="18"/>
              </w:rPr>
            </w:pPr>
            <w:r w:rsidRPr="00361DFE">
              <w:rPr>
                <w:rFonts w:ascii="Arial" w:hAnsi="Arial" w:cs="Arial"/>
                <w:b/>
                <w:sz w:val="18"/>
                <w:szCs w:val="18"/>
              </w:rPr>
              <w:t>Due Date:</w:t>
            </w:r>
          </w:p>
          <w:p w14:paraId="599874A5" w14:textId="77777777" w:rsidR="00361DFE" w:rsidRPr="00361DFE" w:rsidRDefault="00361DFE" w:rsidP="00361DFE">
            <w:pPr>
              <w:rPr>
                <w:rFonts w:ascii="Arial" w:hAnsi="Arial" w:cs="Arial"/>
                <w:sz w:val="18"/>
                <w:szCs w:val="18"/>
              </w:rPr>
            </w:pPr>
            <w:r w:rsidRPr="00361DFE">
              <w:rPr>
                <w:rFonts w:ascii="Arial" w:hAnsi="Arial" w:cs="Arial"/>
                <w:sz w:val="18"/>
                <w:szCs w:val="18"/>
              </w:rPr>
              <w:t>31 January 2023 (“the Survey Deadline”)</w:t>
            </w:r>
          </w:p>
          <w:p w14:paraId="48BFB3E2" w14:textId="77777777" w:rsidR="00361DFE" w:rsidRPr="00361DFE" w:rsidRDefault="00361DFE" w:rsidP="00361DFE">
            <w:pPr>
              <w:rPr>
                <w:rFonts w:ascii="Arial" w:hAnsi="Arial" w:cs="Arial"/>
                <w:b/>
                <w:sz w:val="18"/>
                <w:szCs w:val="18"/>
              </w:rPr>
            </w:pPr>
          </w:p>
          <w:p w14:paraId="7D64CC0D" w14:textId="77777777" w:rsidR="00361DFE" w:rsidRPr="00361DFE" w:rsidRDefault="00361DFE" w:rsidP="00361DFE">
            <w:pPr>
              <w:rPr>
                <w:rFonts w:ascii="Arial" w:hAnsi="Arial" w:cs="Arial"/>
                <w:b/>
                <w:sz w:val="18"/>
                <w:szCs w:val="18"/>
              </w:rPr>
            </w:pPr>
            <w:r w:rsidRPr="00361DFE">
              <w:rPr>
                <w:rFonts w:ascii="Arial" w:hAnsi="Arial" w:cs="Arial"/>
                <w:b/>
                <w:sz w:val="18"/>
                <w:szCs w:val="18"/>
              </w:rPr>
              <w:t>Terms which Apply until Subjectivity is Satisfied:</w:t>
            </w:r>
            <w:r w:rsidRPr="00361DFE">
              <w:rPr>
                <w:rFonts w:ascii="Arial" w:hAnsi="Arial" w:cs="Arial"/>
                <w:b/>
                <w:sz w:val="18"/>
                <w:szCs w:val="18"/>
              </w:rPr>
              <w:tab/>
            </w:r>
            <w:r w:rsidRPr="00361DFE">
              <w:rPr>
                <w:rFonts w:ascii="Arial" w:hAnsi="Arial" w:cs="Arial"/>
                <w:b/>
                <w:sz w:val="18"/>
                <w:szCs w:val="18"/>
              </w:rPr>
              <w:tab/>
            </w:r>
          </w:p>
          <w:p w14:paraId="1EF4FE98" w14:textId="77777777" w:rsidR="00361DFE" w:rsidRPr="00361DFE" w:rsidRDefault="00361DFE" w:rsidP="00361DFE">
            <w:pPr>
              <w:rPr>
                <w:rFonts w:ascii="Arial" w:hAnsi="Arial" w:cs="Arial"/>
                <w:b/>
                <w:sz w:val="18"/>
                <w:szCs w:val="18"/>
              </w:rPr>
            </w:pPr>
            <w:r w:rsidRPr="00361DFE">
              <w:rPr>
                <w:rFonts w:ascii="Arial" w:hAnsi="Arial" w:cs="Arial"/>
                <w:sz w:val="18"/>
                <w:szCs w:val="18"/>
              </w:rPr>
              <w:t>Between inception and the Survey Deadline, cover is provided by the Insurer on the terms and conditions specified in the contract to which this condition is attached (“the Contract Terms”).</w:t>
            </w:r>
          </w:p>
          <w:p w14:paraId="37D7C80A" w14:textId="77777777" w:rsidR="00361DFE" w:rsidRPr="00361DFE" w:rsidRDefault="00361DFE" w:rsidP="00361DFE">
            <w:pPr>
              <w:rPr>
                <w:rFonts w:ascii="Arial" w:hAnsi="Arial" w:cs="Arial"/>
                <w:b/>
                <w:sz w:val="18"/>
                <w:szCs w:val="18"/>
              </w:rPr>
            </w:pPr>
          </w:p>
          <w:p w14:paraId="6C21F1A9" w14:textId="77777777" w:rsidR="00361DFE" w:rsidRPr="00361DFE" w:rsidRDefault="00361DFE" w:rsidP="00361DFE">
            <w:pPr>
              <w:rPr>
                <w:rFonts w:ascii="Arial" w:hAnsi="Arial" w:cs="Arial"/>
                <w:b/>
                <w:sz w:val="18"/>
                <w:szCs w:val="18"/>
              </w:rPr>
            </w:pPr>
            <w:r w:rsidRPr="00361DFE">
              <w:rPr>
                <w:rFonts w:ascii="Arial" w:hAnsi="Arial" w:cs="Arial"/>
                <w:b/>
                <w:sz w:val="18"/>
                <w:szCs w:val="18"/>
              </w:rPr>
              <w:t>Consequences:</w:t>
            </w:r>
          </w:p>
          <w:p w14:paraId="6D40CBEA"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Where the Survey is not submitted to the Insurer by the Survey Deadline, cover shall automatically terminate at the Survey Deadline. </w:t>
            </w:r>
          </w:p>
          <w:p w14:paraId="69DBC305" w14:textId="77777777" w:rsidR="00361DFE" w:rsidRPr="00361DFE" w:rsidRDefault="00361DFE" w:rsidP="00361DFE">
            <w:pPr>
              <w:rPr>
                <w:rFonts w:ascii="Arial" w:hAnsi="Arial" w:cs="Arial"/>
                <w:sz w:val="18"/>
                <w:szCs w:val="18"/>
              </w:rPr>
            </w:pPr>
          </w:p>
          <w:p w14:paraId="2ED59020"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Where the Survey is submitted to the Insurer by the Survey Deadline, cover shall continue from the Survey Deadline on the Contract Terms until expiry of the period of the contract unless and until terminated in accordance with the following paragraph. </w:t>
            </w:r>
          </w:p>
          <w:p w14:paraId="5206F863" w14:textId="77777777" w:rsidR="00361DFE" w:rsidRPr="00361DFE" w:rsidRDefault="00361DFE" w:rsidP="00361DFE">
            <w:pPr>
              <w:rPr>
                <w:rFonts w:ascii="Arial" w:hAnsi="Arial" w:cs="Arial"/>
                <w:sz w:val="18"/>
                <w:szCs w:val="18"/>
              </w:rPr>
            </w:pPr>
          </w:p>
          <w:p w14:paraId="7073C2DB"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In the event that the Survey is unsatisfactory to the Insurer, the Insurer shall have the right, within 14 days of its receipt, to terminate the </w:t>
            </w:r>
            <w:r w:rsidRPr="00361DFE">
              <w:rPr>
                <w:rFonts w:ascii="Arial" w:hAnsi="Arial" w:cs="Arial"/>
                <w:sz w:val="18"/>
                <w:szCs w:val="18"/>
              </w:rPr>
              <w:tab/>
              <w:t>contract by serving not less than 14 days’ notice in writing to the Insured at its address shown in the contract, such notice expiring no earlier than the Survey Deadline.</w:t>
            </w:r>
          </w:p>
          <w:p w14:paraId="2407440C" w14:textId="77777777" w:rsidR="00361DFE" w:rsidRPr="00361DFE" w:rsidRDefault="00361DFE" w:rsidP="00361DFE">
            <w:pPr>
              <w:rPr>
                <w:rFonts w:ascii="Arial" w:hAnsi="Arial" w:cs="Arial"/>
                <w:sz w:val="18"/>
                <w:szCs w:val="18"/>
              </w:rPr>
            </w:pPr>
          </w:p>
          <w:p w14:paraId="45CA36D5" w14:textId="77777777" w:rsidR="00361DFE" w:rsidRPr="00361DFE" w:rsidRDefault="00361DFE" w:rsidP="00361DFE">
            <w:pPr>
              <w:rPr>
                <w:rFonts w:ascii="Arial" w:hAnsi="Arial" w:cs="Arial"/>
                <w:sz w:val="18"/>
                <w:szCs w:val="18"/>
              </w:rPr>
            </w:pPr>
            <w:r w:rsidRPr="00361DFE">
              <w:rPr>
                <w:rFonts w:ascii="Arial" w:hAnsi="Arial" w:cs="Arial"/>
                <w:sz w:val="18"/>
                <w:szCs w:val="18"/>
              </w:rPr>
              <w:t>In the event of termination under this Survey Condition, the Insured shall be entitled to pro rata return of premium for the unexpired period of the contract unless a loss has arisen for which the Insured seeks indemnity under this contract in which case the Insurers shall remain entitled to the premium specified in the Contract Terms.</w:t>
            </w:r>
          </w:p>
          <w:p w14:paraId="79A6653D" w14:textId="77777777" w:rsidR="00361DFE" w:rsidRPr="00361DFE" w:rsidRDefault="00361DFE" w:rsidP="00361DFE">
            <w:pPr>
              <w:rPr>
                <w:rFonts w:ascii="Arial" w:hAnsi="Arial" w:cs="Arial"/>
                <w:sz w:val="18"/>
                <w:szCs w:val="18"/>
              </w:rPr>
            </w:pPr>
          </w:p>
          <w:p w14:paraId="7F86C985" w14:textId="77777777" w:rsidR="00361DFE" w:rsidRPr="00361DFE" w:rsidRDefault="00361DFE" w:rsidP="00361DFE">
            <w:pPr>
              <w:rPr>
                <w:rFonts w:ascii="Arial" w:hAnsi="Arial" w:cs="Arial"/>
                <w:b/>
                <w:sz w:val="18"/>
                <w:szCs w:val="18"/>
              </w:rPr>
            </w:pPr>
            <w:r w:rsidRPr="00361DFE">
              <w:rPr>
                <w:rFonts w:ascii="Arial" w:hAnsi="Arial" w:cs="Arial"/>
                <w:sz w:val="18"/>
                <w:szCs w:val="18"/>
              </w:rPr>
              <w:t>To the extent that this Survey Condition conflicts with any other cancellation, notice and premium provision in the Contract Terms, this Survey Condition shall prevail.</w:t>
            </w:r>
          </w:p>
        </w:tc>
      </w:tr>
    </w:tbl>
    <w:p w14:paraId="7428411D" w14:textId="77777777" w:rsidR="00361DFE" w:rsidRPr="00361DFE" w:rsidRDefault="00361DFE" w:rsidP="00361DFE">
      <w:pPr>
        <w:rPr>
          <w:rFonts w:ascii="Arial" w:hAnsi="Arial" w:cs="Arial"/>
          <w:b/>
          <w:bCs/>
          <w:sz w:val="18"/>
          <w:szCs w:val="18"/>
          <w:lang w:val="en-GB"/>
        </w:rPr>
      </w:pPr>
    </w:p>
    <w:p w14:paraId="4756D837" w14:textId="77777777" w:rsidR="00361DFE" w:rsidRPr="00361DFE" w:rsidRDefault="00361DFE" w:rsidP="00361DFE">
      <w:pPr>
        <w:rPr>
          <w:rFonts w:ascii="Arial" w:hAnsi="Arial" w:cs="Arial"/>
          <w:b/>
          <w:bCs/>
          <w:sz w:val="18"/>
          <w:szCs w:val="18"/>
          <w:lang w:val="en-GB"/>
        </w:rPr>
      </w:pPr>
    </w:p>
    <w:p w14:paraId="69B1985C" w14:textId="77777777" w:rsidR="00361DFE" w:rsidRPr="00361DFE" w:rsidRDefault="00361DFE" w:rsidP="00361DFE">
      <w:pPr>
        <w:rPr>
          <w:rFonts w:ascii="Arial" w:hAnsi="Arial" w:cs="Arial"/>
          <w:b/>
          <w:bCs/>
          <w:sz w:val="18"/>
          <w:szCs w:val="18"/>
          <w:lang w:val="en-GB"/>
        </w:rPr>
      </w:pPr>
    </w:p>
    <w:p w14:paraId="5D2EEE37" w14:textId="77777777" w:rsidR="00361DFE" w:rsidRPr="00361DFE" w:rsidRDefault="00361DFE" w:rsidP="00361DFE">
      <w:pPr>
        <w:rPr>
          <w:rFonts w:ascii="Arial" w:hAnsi="Arial" w:cs="Arial"/>
          <w:b/>
          <w:bCs/>
          <w:sz w:val="18"/>
          <w:szCs w:val="18"/>
          <w:lang w:val="en-GB"/>
        </w:rPr>
      </w:pPr>
    </w:p>
    <w:p w14:paraId="6C75AA4A" w14:textId="77777777" w:rsidR="00361DFE" w:rsidRPr="00361DFE" w:rsidRDefault="00361DFE" w:rsidP="00361DFE">
      <w:pPr>
        <w:rPr>
          <w:rFonts w:ascii="Arial" w:hAnsi="Arial" w:cs="Arial"/>
          <w:b/>
          <w:bCs/>
          <w:sz w:val="18"/>
          <w:szCs w:val="18"/>
          <w:lang w:val="en-GB"/>
        </w:rPr>
      </w:pPr>
    </w:p>
    <w:p w14:paraId="7912D1D0" w14:textId="77777777" w:rsidR="00361DFE" w:rsidRPr="00361DFE" w:rsidRDefault="00361DFE" w:rsidP="00361DFE">
      <w:pPr>
        <w:rPr>
          <w:rFonts w:ascii="Arial" w:hAnsi="Arial" w:cs="Arial"/>
          <w:b/>
          <w:bCs/>
          <w:sz w:val="18"/>
          <w:szCs w:val="18"/>
          <w:lang w:val="en-GB"/>
        </w:rPr>
      </w:pPr>
    </w:p>
    <w:p w14:paraId="62081F5B" w14:textId="77777777" w:rsidR="00361DFE" w:rsidRPr="00361DFE" w:rsidRDefault="00361DFE" w:rsidP="00361DFE">
      <w:pPr>
        <w:rPr>
          <w:rFonts w:ascii="Arial" w:hAnsi="Arial" w:cs="Arial"/>
          <w:b/>
          <w:bCs/>
          <w:sz w:val="18"/>
          <w:szCs w:val="18"/>
          <w:lang w:val="en-GB"/>
        </w:rPr>
      </w:pPr>
    </w:p>
    <w:p w14:paraId="6CA7DD91" w14:textId="77777777" w:rsidR="00361DFE" w:rsidRPr="00361DFE" w:rsidRDefault="00361DFE" w:rsidP="00361DFE">
      <w:pPr>
        <w:rPr>
          <w:rFonts w:ascii="Arial" w:hAnsi="Arial" w:cs="Arial"/>
          <w:b/>
          <w:bCs/>
          <w:sz w:val="18"/>
          <w:szCs w:val="18"/>
          <w:lang w:val="en-GB"/>
        </w:rPr>
      </w:pPr>
    </w:p>
    <w:p w14:paraId="709A5D3E" w14:textId="22ADF0A2" w:rsidR="00361DFE" w:rsidRPr="00361DFE" w:rsidRDefault="00361DFE" w:rsidP="00361DFE">
      <w:pPr>
        <w:rPr>
          <w:rFonts w:ascii="Arial" w:eastAsia="Times New Roman" w:hAnsi="Arial" w:cs="Arial"/>
          <w:sz w:val="18"/>
          <w:szCs w:val="18"/>
          <w:lang w:val="en-GB"/>
        </w:rPr>
      </w:pPr>
    </w:p>
    <w:p w14:paraId="6CF80E2E"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59" w:name="_Toc124251273"/>
      <w:bookmarkStart w:id="60" w:name="_Toc130558890"/>
      <w:r w:rsidRPr="00361DFE">
        <w:rPr>
          <w:rFonts w:ascii="Arial" w:eastAsia="Times New Roman" w:hAnsi="Arial" w:cs="Arial"/>
          <w:b/>
          <w:bCs/>
          <w:sz w:val="28"/>
          <w:szCs w:val="28"/>
          <w:lang w:val="en-GB"/>
        </w:rPr>
        <w:lastRenderedPageBreak/>
        <w:t>Notices</w:t>
      </w:r>
      <w:bookmarkEnd w:id="59"/>
      <w:bookmarkEnd w:id="60"/>
      <w:r w:rsidRPr="00361DFE">
        <w:rPr>
          <w:rFonts w:ascii="Arial" w:eastAsia="Times New Roman" w:hAnsi="Arial" w:cs="Arial"/>
          <w:b/>
          <w:bCs/>
          <w:sz w:val="28"/>
          <w:szCs w:val="28"/>
          <w:lang w:val="en-GB"/>
        </w:rPr>
        <w:t xml:space="preserve"> </w:t>
      </w:r>
    </w:p>
    <w:p w14:paraId="0344E1E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Conditional Mandatory - where applicable to the contract.</w:t>
      </w:r>
    </w:p>
    <w:p w14:paraId="049A9FF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None</w:t>
      </w:r>
    </w:p>
    <w:p w14:paraId="3AF708FE"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3220CF5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sz w:val="18"/>
          <w:szCs w:val="18"/>
        </w:rPr>
        <w:t xml:space="preserve">Any notices, or attestation clauses, other than the Several Liability Notice should be recorded / referenced (e.g., Lloyd’s US Privacy Statement (LSW1135B), </w:t>
      </w:r>
      <w:hyperlink r:id="rId119" w:history="1">
        <w:r w:rsidRPr="00361DFE">
          <w:rPr>
            <w:rFonts w:ascii="Arial" w:eastAsiaTheme="minorEastAsia" w:hAnsi="Arial" w:cs="Arial"/>
            <w:color w:val="0000FF"/>
            <w:sz w:val="18"/>
            <w:szCs w:val="18"/>
            <w:u w:val="single"/>
          </w:rPr>
          <w:t>LMG Core Uses Notice</w:t>
        </w:r>
      </w:hyperlink>
      <w:r w:rsidRPr="00361DFE">
        <w:rPr>
          <w:rFonts w:ascii="Arial" w:eastAsiaTheme="minorEastAsia" w:hAnsi="Arial" w:cs="Arial"/>
          <w:sz w:val="18"/>
          <w:szCs w:val="18"/>
        </w:rPr>
        <w:t>), regardless of where statue may require the full Notice to be shown (e.g. at the beginning of the MRC).</w:t>
      </w:r>
    </w:p>
    <w:p w14:paraId="2FBEBCFB"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sz w:val="18"/>
          <w:szCs w:val="18"/>
        </w:rPr>
        <w:t xml:space="preserve">Reference should be made to the </w:t>
      </w:r>
      <w:hyperlink r:id="rId120" w:history="1">
        <w:r w:rsidRPr="00361DFE">
          <w:rPr>
            <w:rFonts w:ascii="Arial" w:eastAsiaTheme="minorEastAsia" w:hAnsi="Arial" w:cs="Arial"/>
            <w:color w:val="0000FF"/>
            <w:sz w:val="18"/>
            <w:szCs w:val="18"/>
            <w:u w:val="single"/>
          </w:rPr>
          <w:t>LMG Core Uses Notice</w:t>
        </w:r>
      </w:hyperlink>
      <w:r w:rsidRPr="00361DFE">
        <w:rPr>
          <w:rFonts w:ascii="Arial" w:eastAsiaTheme="minorEastAsia" w:hAnsi="Arial" w:cs="Arial"/>
          <w:sz w:val="18"/>
          <w:szCs w:val="18"/>
        </w:rPr>
        <w:t xml:space="preserve"> to give assurance that a copy has been provided to the policyholder. If the obligation to provide a copy of the LMG Core Uses Notice has been satisfied through alternative means then it can be deleted from here, although there is no downside in it being duplicated. </w:t>
      </w:r>
    </w:p>
    <w:p w14:paraId="4364BF80"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sz w:val="18"/>
          <w:szCs w:val="18"/>
        </w:rPr>
        <w:t xml:space="preserve">US Statutory Surplus Lines Notices do not need to be attached to the MRC at the point of bind as the US surplus lines broker is responsible for affixing a surplus lines notice to the MRC before it is provided to the insured.  Please refer to </w:t>
      </w:r>
      <w:r w:rsidRPr="00361DFE">
        <w:rPr>
          <w:rFonts w:ascii="Arial" w:eastAsiaTheme="minorEastAsia" w:hAnsi="Arial" w:cs="Arial"/>
          <w:b/>
          <w:bCs/>
          <w:sz w:val="18"/>
          <w:szCs w:val="18"/>
        </w:rPr>
        <w:t>(Re)Insurer Contract Documentation</w:t>
      </w:r>
      <w:r w:rsidRPr="00361DFE">
        <w:rPr>
          <w:rFonts w:ascii="Arial" w:eastAsiaTheme="minorEastAsia" w:hAnsi="Arial" w:cs="Arial"/>
          <w:sz w:val="18"/>
          <w:szCs w:val="18"/>
        </w:rPr>
        <w:t xml:space="preserve"> section in </w:t>
      </w:r>
      <w:r w:rsidRPr="00361DFE">
        <w:rPr>
          <w:rFonts w:ascii="Arial" w:eastAsiaTheme="minorEastAsia" w:hAnsi="Arial" w:cs="Arial"/>
          <w:b/>
          <w:bCs/>
          <w:sz w:val="18"/>
          <w:szCs w:val="18"/>
        </w:rPr>
        <w:t>RISK DETAILS</w:t>
      </w:r>
      <w:r w:rsidRPr="00361DFE">
        <w:rPr>
          <w:rFonts w:ascii="Arial" w:eastAsiaTheme="minorEastAsia" w:hAnsi="Arial" w:cs="Arial"/>
          <w:sz w:val="18"/>
          <w:szCs w:val="18"/>
        </w:rPr>
        <w:t xml:space="preserve"> for further information.</w:t>
      </w:r>
    </w:p>
    <w:p w14:paraId="0B1374E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0479A9BA"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4A710130"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6C476640"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0A2AA0F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206DACA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2A85276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5144B49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53D0E47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0FD97A6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2538AA3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09E6C4B1"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7514836E"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2F02F79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1FE13399"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1D8542F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1C668AB2"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61" w:name="_Toc124251274"/>
      <w:bookmarkStart w:id="62" w:name="_Toc130558891"/>
      <w:r w:rsidRPr="00361DFE">
        <w:rPr>
          <w:rFonts w:ascii="Arial" w:eastAsia="Times New Roman" w:hAnsi="Arial" w:cs="Arial"/>
          <w:b/>
          <w:bCs/>
          <w:sz w:val="28"/>
          <w:szCs w:val="28"/>
          <w:lang w:val="en-GB"/>
        </w:rPr>
        <w:lastRenderedPageBreak/>
        <w:t>Choice of Law and Jurisdiction</w:t>
      </w:r>
      <w:bookmarkEnd w:id="61"/>
      <w:bookmarkEnd w:id="62"/>
      <w:r w:rsidRPr="00361DFE">
        <w:rPr>
          <w:rFonts w:ascii="Arial" w:eastAsia="Times New Roman" w:hAnsi="Arial" w:cs="Arial"/>
          <w:b/>
          <w:bCs/>
          <w:sz w:val="28"/>
          <w:szCs w:val="28"/>
          <w:lang w:val="en-GB"/>
        </w:rPr>
        <w:t xml:space="preserve"> </w:t>
      </w:r>
    </w:p>
    <w:p w14:paraId="24E3926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Mandatory</w:t>
      </w:r>
    </w:p>
    <w:p w14:paraId="497434B0"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Applicable Law and Jurisdiction</w:t>
      </w:r>
      <w:r w:rsidRPr="00361DFE" w:rsidDel="00EA5550">
        <w:rPr>
          <w:rFonts w:ascii="Arial" w:eastAsiaTheme="minorEastAsia" w:hAnsi="Arial" w:cs="Arial"/>
          <w:sz w:val="18"/>
          <w:szCs w:val="18"/>
          <w:lang w:val="en-GB"/>
        </w:rPr>
        <w:t xml:space="preserve"> </w:t>
      </w:r>
    </w:p>
    <w:p w14:paraId="0A16116B"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0BA6E24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sz w:val="18"/>
          <w:szCs w:val="18"/>
        </w:rPr>
        <w:t>This refers to the law that will apply in the event of a dispute between the policyholder and (re)insurer(s) and the court that will have jurisdiction, as well as any dispute resolution or service of suit clauses. These may differ from the regulatory risk location (for example, a risk may be written in South America and still be subject to the Law of England and Wales).</w:t>
      </w:r>
    </w:p>
    <w:p w14:paraId="1C44992A"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sz w:val="18"/>
          <w:szCs w:val="18"/>
        </w:rPr>
        <w:t>The applicable Choice of Law and Jurisdiction clauses must comply with what is permitted under local law and regulation. Those clauses are:</w:t>
      </w:r>
    </w:p>
    <w:p w14:paraId="0EB49709" w14:textId="77777777" w:rsidR="00361DFE" w:rsidRPr="00361DFE" w:rsidRDefault="00361DFE" w:rsidP="00361DFE">
      <w:pPr>
        <w:rPr>
          <w:rFonts w:ascii="Arial" w:hAnsi="Arial" w:cs="Arial"/>
          <w:b/>
          <w:sz w:val="18"/>
          <w:szCs w:val="18"/>
        </w:rPr>
      </w:pPr>
      <w:r w:rsidRPr="00361DFE">
        <w:rPr>
          <w:rFonts w:ascii="Arial" w:hAnsi="Arial" w:cs="Arial"/>
          <w:b/>
          <w:sz w:val="18"/>
          <w:szCs w:val="18"/>
        </w:rPr>
        <w:t>Choice of Law:</w:t>
      </w:r>
    </w:p>
    <w:p w14:paraId="4112DF47" w14:textId="77777777" w:rsidR="00361DFE" w:rsidRPr="00361DFE" w:rsidRDefault="00361DFE" w:rsidP="0086717F">
      <w:pPr>
        <w:numPr>
          <w:ilvl w:val="0"/>
          <w:numId w:val="60"/>
        </w:numPr>
        <w:contextualSpacing/>
        <w:rPr>
          <w:rFonts w:ascii="Arial" w:hAnsi="Arial" w:cs="Arial"/>
          <w:sz w:val="18"/>
          <w:szCs w:val="18"/>
        </w:rPr>
      </w:pPr>
      <w:r w:rsidRPr="00361DFE">
        <w:rPr>
          <w:rFonts w:ascii="Arial" w:hAnsi="Arial" w:cs="Arial"/>
          <w:sz w:val="18"/>
          <w:szCs w:val="18"/>
        </w:rPr>
        <w:t xml:space="preserve">A clause which states the law which the parties have agreed will apply to interpret the contract of (re)insurance. </w:t>
      </w:r>
    </w:p>
    <w:p w14:paraId="0C0C8AAD" w14:textId="77777777" w:rsidR="00361DFE" w:rsidRPr="00361DFE" w:rsidRDefault="00361DFE" w:rsidP="0086717F">
      <w:pPr>
        <w:numPr>
          <w:ilvl w:val="0"/>
          <w:numId w:val="60"/>
        </w:numPr>
        <w:rPr>
          <w:rFonts w:ascii="Arial" w:hAnsi="Arial" w:cs="Arial"/>
          <w:b/>
          <w:sz w:val="18"/>
          <w:szCs w:val="18"/>
        </w:rPr>
      </w:pPr>
      <w:r w:rsidRPr="00361DFE">
        <w:rPr>
          <w:rFonts w:ascii="Arial" w:hAnsi="Arial" w:cs="Arial"/>
          <w:sz w:val="18"/>
          <w:szCs w:val="18"/>
        </w:rPr>
        <w:t>Subject to applicable local legal or regulatory requirements or choice of the policyholder, the default choice should be English law. The law does not need to be the same as the jurisdiction selected, although this is generally preferable.</w:t>
      </w:r>
    </w:p>
    <w:p w14:paraId="5830C731" w14:textId="77777777" w:rsidR="00361DFE" w:rsidRPr="00361DFE" w:rsidRDefault="00361DFE" w:rsidP="00361DFE">
      <w:pPr>
        <w:rPr>
          <w:rFonts w:ascii="Arial" w:hAnsi="Arial" w:cs="Arial"/>
          <w:b/>
          <w:sz w:val="18"/>
          <w:szCs w:val="18"/>
        </w:rPr>
      </w:pPr>
      <w:r w:rsidRPr="00361DFE">
        <w:rPr>
          <w:rFonts w:ascii="Arial" w:hAnsi="Arial" w:cs="Arial"/>
          <w:b/>
          <w:sz w:val="18"/>
          <w:szCs w:val="18"/>
        </w:rPr>
        <w:t>Jurisdiction:</w:t>
      </w:r>
    </w:p>
    <w:p w14:paraId="6256936B" w14:textId="77777777" w:rsidR="00361DFE" w:rsidRPr="00361DFE" w:rsidRDefault="00361DFE" w:rsidP="0086717F">
      <w:pPr>
        <w:numPr>
          <w:ilvl w:val="0"/>
          <w:numId w:val="61"/>
        </w:numPr>
        <w:ind w:left="720"/>
        <w:contextualSpacing/>
        <w:rPr>
          <w:rFonts w:ascii="Arial" w:hAnsi="Arial" w:cs="Arial"/>
          <w:sz w:val="18"/>
          <w:szCs w:val="18"/>
        </w:rPr>
      </w:pPr>
      <w:r w:rsidRPr="00361DFE">
        <w:rPr>
          <w:rFonts w:ascii="Arial" w:hAnsi="Arial" w:cs="Arial"/>
          <w:sz w:val="18"/>
          <w:szCs w:val="18"/>
        </w:rPr>
        <w:t xml:space="preserve">Jurisdiction specifies the country’s courts which will resolve disputes between the parties under the MRC. </w:t>
      </w:r>
    </w:p>
    <w:p w14:paraId="2E6249F0" w14:textId="77777777" w:rsidR="00361DFE" w:rsidRPr="00361DFE" w:rsidRDefault="00361DFE" w:rsidP="0086717F">
      <w:pPr>
        <w:numPr>
          <w:ilvl w:val="0"/>
          <w:numId w:val="61"/>
        </w:numPr>
        <w:ind w:left="720"/>
        <w:contextualSpacing/>
        <w:rPr>
          <w:rFonts w:ascii="Arial" w:hAnsi="Arial" w:cs="Arial"/>
          <w:sz w:val="18"/>
          <w:szCs w:val="18"/>
        </w:rPr>
      </w:pPr>
      <w:r w:rsidRPr="00361DFE">
        <w:rPr>
          <w:rFonts w:ascii="Arial" w:hAnsi="Arial" w:cs="Arial"/>
          <w:sz w:val="18"/>
          <w:szCs w:val="18"/>
        </w:rPr>
        <w:t xml:space="preserve">Subject to applicable local legal or regulatory requirements or choice of the parties, the default choice should be the courts of England and Wales. As noted above, it is generally preferable that law and jurisdiction clauses are the same, but this is not required.  </w:t>
      </w:r>
    </w:p>
    <w:p w14:paraId="0BBB3C68" w14:textId="77777777" w:rsidR="00361DFE" w:rsidRPr="00361DFE" w:rsidRDefault="00361DFE" w:rsidP="0086717F">
      <w:pPr>
        <w:numPr>
          <w:ilvl w:val="0"/>
          <w:numId w:val="61"/>
        </w:numPr>
        <w:ind w:left="720"/>
        <w:contextualSpacing/>
        <w:rPr>
          <w:rFonts w:ascii="Arial" w:hAnsi="Arial" w:cs="Arial"/>
          <w:sz w:val="18"/>
          <w:szCs w:val="18"/>
        </w:rPr>
      </w:pPr>
      <w:r w:rsidRPr="00361DFE">
        <w:rPr>
          <w:rFonts w:ascii="Arial" w:hAnsi="Arial" w:cs="Arial"/>
          <w:sz w:val="18"/>
          <w:szCs w:val="18"/>
        </w:rPr>
        <w:t>There is no requirement for the MRC to contain a jurisdiction clause as one may not always be appropriate. However, it is strongly preferable to state the jurisdiction. In the event there is a dispute arising under the (re)insurance contract stipulating an agreed jurisdiction will generally avoid disputes related to establishing the correct forum.</w:t>
      </w:r>
    </w:p>
    <w:p w14:paraId="29090872" w14:textId="77777777" w:rsidR="00361DFE" w:rsidRPr="00361DFE" w:rsidRDefault="00361DFE" w:rsidP="0086717F">
      <w:pPr>
        <w:numPr>
          <w:ilvl w:val="0"/>
          <w:numId w:val="61"/>
        </w:numPr>
        <w:ind w:left="720"/>
        <w:rPr>
          <w:rFonts w:ascii="Arial" w:hAnsi="Arial" w:cs="Arial"/>
          <w:sz w:val="18"/>
          <w:szCs w:val="18"/>
        </w:rPr>
      </w:pPr>
      <w:r w:rsidRPr="00361DFE">
        <w:rPr>
          <w:rFonts w:ascii="Arial" w:hAnsi="Arial" w:cs="Arial"/>
          <w:sz w:val="18"/>
          <w:szCs w:val="18"/>
        </w:rPr>
        <w:t>If the parties do not select a jurisdiction, then in the event of a dispute, the jurisdiction will usually be the Courts where the defendant is resident or incorporated.</w:t>
      </w:r>
    </w:p>
    <w:p w14:paraId="5A95CCC3" w14:textId="77777777" w:rsidR="00361DFE" w:rsidRPr="00361DFE" w:rsidRDefault="00361DFE" w:rsidP="00361DFE">
      <w:pPr>
        <w:rPr>
          <w:rFonts w:ascii="Arial" w:hAnsi="Arial" w:cs="Arial"/>
          <w:b/>
          <w:bCs/>
          <w:sz w:val="18"/>
          <w:szCs w:val="18"/>
        </w:rPr>
      </w:pPr>
      <w:r w:rsidRPr="00361DFE">
        <w:rPr>
          <w:rFonts w:ascii="Arial" w:hAnsi="Arial" w:cs="Arial"/>
          <w:b/>
          <w:bCs/>
          <w:sz w:val="18"/>
          <w:szCs w:val="18"/>
        </w:rPr>
        <w:t xml:space="preserve">Dispute Resolution Clause </w:t>
      </w:r>
    </w:p>
    <w:p w14:paraId="3FDD3C64" w14:textId="77777777" w:rsidR="00361DFE" w:rsidRPr="00361DFE" w:rsidRDefault="00361DFE" w:rsidP="0086717F">
      <w:pPr>
        <w:numPr>
          <w:ilvl w:val="0"/>
          <w:numId w:val="62"/>
        </w:numPr>
        <w:contextualSpacing/>
        <w:rPr>
          <w:rFonts w:ascii="Arial" w:hAnsi="Arial" w:cs="Arial"/>
          <w:sz w:val="18"/>
          <w:szCs w:val="18"/>
        </w:rPr>
      </w:pPr>
      <w:r w:rsidRPr="00361DFE">
        <w:rPr>
          <w:rFonts w:ascii="Arial" w:hAnsi="Arial" w:cs="Arial"/>
          <w:sz w:val="18"/>
          <w:szCs w:val="18"/>
        </w:rPr>
        <w:t xml:space="preserve">If a court is not the chosen forum for resolving disputes between the parties, the dispute resolution clause sets out in detail how the parties will resolve disputes (e.g. arbitration or a mediation clause): </w:t>
      </w:r>
    </w:p>
    <w:p w14:paraId="2562A338" w14:textId="77777777" w:rsidR="00361DFE" w:rsidRPr="00361DFE" w:rsidRDefault="00361DFE" w:rsidP="0086717F">
      <w:pPr>
        <w:numPr>
          <w:ilvl w:val="1"/>
          <w:numId w:val="62"/>
        </w:numPr>
        <w:contextualSpacing/>
        <w:rPr>
          <w:rFonts w:ascii="Arial" w:hAnsi="Arial" w:cs="Arial"/>
          <w:sz w:val="18"/>
          <w:szCs w:val="18"/>
        </w:rPr>
      </w:pPr>
      <w:r w:rsidRPr="00361DFE">
        <w:rPr>
          <w:rFonts w:ascii="Arial" w:hAnsi="Arial" w:cs="Arial"/>
          <w:sz w:val="18"/>
          <w:szCs w:val="18"/>
        </w:rPr>
        <w:t>Arbitration clause – generally, if the parties select arbitration to resolve their disputes, this will not be challenged by the courts as it forms a private agreement between the parties. If there is an arbitration clause in the contract, the arbitration award will be enforced by the courts in any jurisdiction selected by the successful party, irrespective of the jurisdiction selected in the policy (per the New York Convention on the Mutual Recognition and Enforcement of Foreign Arbitral Awards 1959). The arbitration clause should be consistent with the Choice of Law and Jurisdiction clauses. The arbitration clause should specify where the arbitration is to take place.</w:t>
      </w:r>
    </w:p>
    <w:p w14:paraId="541C5B7B" w14:textId="77777777" w:rsidR="00361DFE" w:rsidRPr="00361DFE" w:rsidRDefault="00361DFE" w:rsidP="0086717F">
      <w:pPr>
        <w:numPr>
          <w:ilvl w:val="1"/>
          <w:numId w:val="62"/>
        </w:numPr>
        <w:contextualSpacing/>
        <w:rPr>
          <w:rFonts w:ascii="Arial" w:hAnsi="Arial" w:cs="Arial"/>
          <w:sz w:val="18"/>
          <w:szCs w:val="18"/>
        </w:rPr>
      </w:pPr>
      <w:r w:rsidRPr="00361DFE">
        <w:rPr>
          <w:rFonts w:ascii="Arial" w:hAnsi="Arial" w:cs="Arial"/>
          <w:sz w:val="18"/>
          <w:szCs w:val="18"/>
        </w:rPr>
        <w:t>Mediation clause – the clause needs to be clear as to how disputes as to the mediation process itself are handled and what dispute mechanism is used in the event that such dispute is not settled.</w:t>
      </w:r>
    </w:p>
    <w:p w14:paraId="5EEE6A1A" w14:textId="77777777" w:rsidR="00361DFE" w:rsidRPr="00361DFE" w:rsidRDefault="00361DFE" w:rsidP="00361DFE">
      <w:pPr>
        <w:rPr>
          <w:rFonts w:ascii="Arial" w:hAnsi="Arial" w:cs="Arial"/>
          <w:b/>
          <w:sz w:val="18"/>
          <w:szCs w:val="18"/>
        </w:rPr>
      </w:pPr>
      <w:r w:rsidRPr="00361DFE">
        <w:rPr>
          <w:rFonts w:ascii="Arial" w:hAnsi="Arial" w:cs="Arial"/>
          <w:b/>
          <w:sz w:val="18"/>
          <w:szCs w:val="18"/>
        </w:rPr>
        <w:t>Service of Suit</w:t>
      </w:r>
    </w:p>
    <w:p w14:paraId="7B696147" w14:textId="77777777" w:rsidR="00361DFE" w:rsidRPr="00361DFE" w:rsidRDefault="00361DFE" w:rsidP="0086717F">
      <w:pPr>
        <w:numPr>
          <w:ilvl w:val="0"/>
          <w:numId w:val="63"/>
        </w:numPr>
        <w:contextualSpacing/>
        <w:rPr>
          <w:rFonts w:ascii="Arial" w:hAnsi="Arial" w:cs="Arial"/>
          <w:sz w:val="18"/>
          <w:szCs w:val="18"/>
        </w:rPr>
      </w:pPr>
      <w:r w:rsidRPr="00361DFE">
        <w:rPr>
          <w:rFonts w:ascii="Arial" w:hAnsi="Arial" w:cs="Arial"/>
          <w:sz w:val="18"/>
          <w:szCs w:val="18"/>
        </w:rPr>
        <w:t>The service of suit nominee is the party who is authorised or nominated by the parties involved to accept service of legal proceedings on their behalf. This is required in some countries.</w:t>
      </w:r>
    </w:p>
    <w:p w14:paraId="14C5C7F9" w14:textId="77777777" w:rsidR="00361DFE" w:rsidRPr="00361DFE" w:rsidRDefault="00361DFE" w:rsidP="0086717F">
      <w:pPr>
        <w:numPr>
          <w:ilvl w:val="0"/>
          <w:numId w:val="63"/>
        </w:numPr>
        <w:contextualSpacing/>
        <w:rPr>
          <w:rFonts w:ascii="Arial" w:hAnsi="Arial" w:cs="Arial"/>
          <w:sz w:val="18"/>
          <w:szCs w:val="18"/>
        </w:rPr>
      </w:pPr>
      <w:r w:rsidRPr="00361DFE">
        <w:rPr>
          <w:rFonts w:ascii="Arial" w:hAnsi="Arial" w:cs="Arial"/>
          <w:sz w:val="18"/>
          <w:szCs w:val="18"/>
        </w:rPr>
        <w:lastRenderedPageBreak/>
        <w:t xml:space="preserve">Clauses must comply with relevant legal and regulatory requirements. There are relevant local regulatory requirements for some jurisdictions (for example, the US) which require specified forms of Service of Suit clauses to be used. Further information about local regulatory requirements is available on </w:t>
      </w:r>
      <w:hyperlink r:id="rId121" w:history="1">
        <w:r w:rsidRPr="00361DFE">
          <w:rPr>
            <w:rFonts w:ascii="Arial" w:hAnsi="Arial" w:cs="Arial"/>
            <w:color w:val="0000FF"/>
            <w:sz w:val="18"/>
            <w:szCs w:val="18"/>
            <w:u w:val="single"/>
          </w:rPr>
          <w:t>Lloyd’s Crystal</w:t>
        </w:r>
      </w:hyperlink>
      <w:r w:rsidRPr="00361DFE">
        <w:rPr>
          <w:rFonts w:ascii="Arial" w:hAnsi="Arial" w:cs="Arial"/>
          <w:sz w:val="18"/>
          <w:szCs w:val="18"/>
        </w:rPr>
        <w:t xml:space="preserve">. </w:t>
      </w:r>
    </w:p>
    <w:p w14:paraId="02955395" w14:textId="77777777" w:rsidR="00361DFE" w:rsidRPr="00361DFE" w:rsidRDefault="00361DFE" w:rsidP="0086717F">
      <w:pPr>
        <w:numPr>
          <w:ilvl w:val="0"/>
          <w:numId w:val="63"/>
        </w:numPr>
        <w:contextualSpacing/>
        <w:rPr>
          <w:rFonts w:ascii="Arial" w:hAnsi="Arial" w:cs="Arial"/>
          <w:sz w:val="18"/>
          <w:szCs w:val="18"/>
        </w:rPr>
      </w:pPr>
      <w:r w:rsidRPr="00361DFE">
        <w:rPr>
          <w:rFonts w:ascii="Arial" w:hAnsi="Arial" w:cs="Arial"/>
          <w:sz w:val="18"/>
          <w:szCs w:val="18"/>
        </w:rPr>
        <w:t>For all US business, including surplus lines insurance and reinsurance of a US (re)insured, the policy must contain a service of suit clause with a nominee based in the US. Lloyd’s Underwriters may take advantage of centralised service of process handling by nominating Lloyd’s America. Lloyd’s America, however, cannot accept service of suit on behalf of non-Lloyd’s markets, so a separate nominee will need to be specified just for those non-Lloyd’s markets if Lloyd’s America is acting as the nominee for Lloyd’s underwriters.</w:t>
      </w:r>
    </w:p>
    <w:p w14:paraId="35B4307B" w14:textId="77777777" w:rsidR="00361DFE" w:rsidRPr="00361DFE" w:rsidRDefault="00361DFE" w:rsidP="0086717F">
      <w:pPr>
        <w:numPr>
          <w:ilvl w:val="0"/>
          <w:numId w:val="120"/>
        </w:numPr>
        <w:contextualSpacing/>
        <w:rPr>
          <w:rFonts w:ascii="Arial" w:hAnsi="Arial" w:cs="Arial"/>
          <w:sz w:val="18"/>
          <w:szCs w:val="18"/>
        </w:rPr>
      </w:pPr>
      <w:r w:rsidRPr="00361DFE">
        <w:rPr>
          <w:rFonts w:ascii="Arial" w:hAnsi="Arial" w:cs="Arial"/>
          <w:sz w:val="18"/>
          <w:szCs w:val="18"/>
        </w:rPr>
        <w:t xml:space="preserve">US regulatory requirements mandate that US surplus lines and reinsurance policies provide that (re)insurers will submit to the jurisdiction of a Court of competent jurisdiction within the United States.  </w:t>
      </w:r>
    </w:p>
    <w:p w14:paraId="5CB49EC0" w14:textId="77777777" w:rsidR="00361DFE" w:rsidRPr="00361DFE" w:rsidRDefault="00361DFE" w:rsidP="0086717F">
      <w:pPr>
        <w:numPr>
          <w:ilvl w:val="0"/>
          <w:numId w:val="120"/>
        </w:numPr>
        <w:contextualSpacing/>
        <w:rPr>
          <w:rFonts w:ascii="Arial" w:hAnsi="Arial" w:cs="Arial"/>
          <w:sz w:val="18"/>
          <w:szCs w:val="18"/>
        </w:rPr>
      </w:pPr>
      <w:r w:rsidRPr="00361DFE">
        <w:rPr>
          <w:rFonts w:ascii="Arial" w:hAnsi="Arial" w:cs="Arial"/>
          <w:sz w:val="18"/>
          <w:szCs w:val="18"/>
        </w:rPr>
        <w:t xml:space="preserve">Accordingly, where your Service of Suit/Jurisdiction clause contains such language, the default should be to leave the Jurisdiction heading blank. This will mean that in the event of the insured commencing proceedings the suit is likely to be commenced in the home state of the policy or the state of domicile of the cedant.  </w:t>
      </w:r>
    </w:p>
    <w:p w14:paraId="183B01D8" w14:textId="77777777" w:rsidR="00361DFE" w:rsidRPr="00361DFE" w:rsidRDefault="00361DFE" w:rsidP="0086717F">
      <w:pPr>
        <w:numPr>
          <w:ilvl w:val="0"/>
          <w:numId w:val="63"/>
        </w:numPr>
        <w:contextualSpacing/>
        <w:rPr>
          <w:rFonts w:ascii="Arial" w:hAnsi="Arial" w:cs="Arial"/>
          <w:sz w:val="18"/>
          <w:szCs w:val="18"/>
        </w:rPr>
      </w:pPr>
      <w:r w:rsidRPr="00361DFE">
        <w:rPr>
          <w:rFonts w:ascii="Arial" w:hAnsi="Arial" w:cs="Arial"/>
          <w:sz w:val="18"/>
          <w:szCs w:val="18"/>
        </w:rPr>
        <w:t xml:space="preserve">Where arbitration is the mode of dispute resolution and the location of the (re)insured is in a jurisdiction requiring a service of suit clause, care should be taken to ensure that it refers to the arbitration clause. In the US in particular, an appropriate Service of Suit clause referring to arbitration must be used (e.g., LMA5020). </w:t>
      </w:r>
    </w:p>
    <w:p w14:paraId="2AC289FF" w14:textId="77777777" w:rsidR="00361DFE" w:rsidRPr="00361DFE" w:rsidRDefault="00361DFE" w:rsidP="0086717F">
      <w:pPr>
        <w:numPr>
          <w:ilvl w:val="0"/>
          <w:numId w:val="63"/>
        </w:numPr>
        <w:contextualSpacing/>
        <w:rPr>
          <w:rFonts w:ascii="Arial" w:hAnsi="Arial" w:cs="Arial"/>
          <w:sz w:val="18"/>
          <w:szCs w:val="18"/>
        </w:rPr>
      </w:pPr>
      <w:r w:rsidRPr="00361DFE">
        <w:rPr>
          <w:rFonts w:ascii="Arial" w:hAnsi="Arial" w:cs="Arial"/>
          <w:sz w:val="18"/>
          <w:szCs w:val="18"/>
        </w:rPr>
        <w:t>The above does not apply to risks written on a permissible exempt basis, e.g. via independent procurement or through marine, aviation, transportation exemptions.</w:t>
      </w:r>
    </w:p>
    <w:p w14:paraId="0434BCE7" w14:textId="77777777" w:rsidR="00361DFE" w:rsidRPr="00361DFE" w:rsidRDefault="00361DFE" w:rsidP="00361DFE">
      <w:pPr>
        <w:rPr>
          <w:rFonts w:ascii="Arial" w:hAnsi="Arial" w:cs="Arial"/>
          <w:b/>
          <w:sz w:val="18"/>
          <w:szCs w:val="18"/>
        </w:rPr>
      </w:pPr>
    </w:p>
    <w:p w14:paraId="763FA568" w14:textId="77777777" w:rsidR="00361DFE" w:rsidRPr="00361DFE" w:rsidRDefault="00361DFE" w:rsidP="00361DFE">
      <w:pPr>
        <w:rPr>
          <w:rFonts w:ascii="Arial" w:hAnsi="Arial" w:cs="Arial"/>
          <w:b/>
          <w:sz w:val="18"/>
          <w:szCs w:val="18"/>
        </w:rPr>
      </w:pPr>
      <w:r w:rsidRPr="00361DFE">
        <w:rPr>
          <w:rFonts w:ascii="Arial" w:hAnsi="Arial" w:cs="Arial"/>
          <w:b/>
          <w:sz w:val="18"/>
          <w:szCs w:val="18"/>
        </w:rPr>
        <w:t>For all the above clauses</w:t>
      </w:r>
    </w:p>
    <w:p w14:paraId="02B98F88" w14:textId="77777777" w:rsidR="00361DFE" w:rsidRPr="00361DFE" w:rsidRDefault="00361DFE" w:rsidP="00361DFE">
      <w:pPr>
        <w:rPr>
          <w:rFonts w:ascii="Arial" w:hAnsi="Arial" w:cs="Arial"/>
          <w:sz w:val="18"/>
          <w:szCs w:val="18"/>
        </w:rPr>
      </w:pPr>
      <w:r w:rsidRPr="00361DFE">
        <w:rPr>
          <w:rFonts w:ascii="Arial" w:hAnsi="Arial" w:cs="Arial"/>
          <w:sz w:val="18"/>
          <w:szCs w:val="18"/>
        </w:rPr>
        <w:t>All clauses or wordings for choice of law and jurisdiction, dispute resolution and service of suit should be set out below the relevant sub-heading in full, or reference should be made to the specific form of clause identified within the MRC (see example below).</w:t>
      </w:r>
    </w:p>
    <w:p w14:paraId="23C3F48D"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If reference is made to a clause contained in an original, underlying or expiring policy, then that policy must be unambiguously referenced (e.g. by providing the policy number or attaching it in full). </w:t>
      </w:r>
    </w:p>
    <w:p w14:paraId="2F899C25"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Those referenced clauses must, where possible, be complete and finalised in all material respects and must also be consistent with the terms that are expressly set out in the MRC. </w:t>
      </w:r>
    </w:p>
    <w:p w14:paraId="4D37F688"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Standard wordings (e.g. Institute Cargo clauses) and reinsurance certificates may contain their own Law and Jurisdiction provisions, which should be checked to avoid conflict with express provisions of the MRC. See also the </w:t>
      </w:r>
      <w:r w:rsidRPr="00361DFE">
        <w:rPr>
          <w:rFonts w:ascii="Arial" w:hAnsi="Arial" w:cs="Arial"/>
          <w:b/>
          <w:sz w:val="18"/>
          <w:szCs w:val="18"/>
        </w:rPr>
        <w:t>General Guidance</w:t>
      </w:r>
      <w:r w:rsidRPr="00361DFE">
        <w:rPr>
          <w:rFonts w:ascii="Arial" w:hAnsi="Arial" w:cs="Arial"/>
          <w:sz w:val="18"/>
          <w:szCs w:val="18"/>
        </w:rPr>
        <w:t xml:space="preserve"> in </w:t>
      </w:r>
      <w:r w:rsidRPr="00361DFE">
        <w:rPr>
          <w:rFonts w:ascii="Arial" w:hAnsi="Arial" w:cs="Arial"/>
          <w:b/>
          <w:bCs/>
          <w:sz w:val="18"/>
          <w:szCs w:val="18"/>
        </w:rPr>
        <w:t>CHAPTER 3</w:t>
      </w:r>
      <w:r w:rsidRPr="00361DFE">
        <w:rPr>
          <w:rFonts w:ascii="Arial" w:hAnsi="Arial" w:cs="Arial"/>
          <w:sz w:val="18"/>
          <w:szCs w:val="18"/>
        </w:rPr>
        <w:t xml:space="preserve">. </w:t>
      </w:r>
    </w:p>
    <w:p w14:paraId="76F996FF" w14:textId="77777777" w:rsidR="00361DFE" w:rsidRPr="00361DFE" w:rsidRDefault="00361DFE" w:rsidP="00361DFE">
      <w:pPr>
        <w:rPr>
          <w:rFonts w:ascii="Arial" w:hAnsi="Arial" w:cs="Arial"/>
          <w:sz w:val="18"/>
          <w:szCs w:val="18"/>
        </w:rPr>
      </w:pPr>
      <w:r w:rsidRPr="00361DFE">
        <w:rPr>
          <w:rFonts w:ascii="Arial" w:hAnsi="Arial" w:cs="Arial"/>
          <w:sz w:val="18"/>
          <w:szCs w:val="18"/>
        </w:rPr>
        <w:t>Please note that failure to check that standard wordings and reinsurance certificates do not conflict with express provisions of the MRC, may mean that the MRC does not comply with the Contract Certainty Code of Practice.</w:t>
      </w:r>
    </w:p>
    <w:p w14:paraId="60229B70" w14:textId="77777777" w:rsidR="00361DFE" w:rsidRPr="00361DFE" w:rsidRDefault="00361DFE" w:rsidP="00361DFE">
      <w:pPr>
        <w:rPr>
          <w:rFonts w:ascii="Arial" w:eastAsiaTheme="minorEastAsia" w:hAnsi="Arial" w:cs="Arial"/>
          <w:b/>
          <w:bCs/>
          <w:sz w:val="18"/>
          <w:szCs w:val="18"/>
        </w:rPr>
      </w:pPr>
      <w:r w:rsidRPr="00361DFE">
        <w:rPr>
          <w:rFonts w:ascii="Arial" w:eastAsiaTheme="minorEastAsia" w:hAnsi="Arial" w:cs="Arial"/>
          <w:b/>
          <w:bCs/>
          <w:sz w:val="18"/>
          <w:szCs w:val="18"/>
        </w:rPr>
        <w:br w:type="page"/>
      </w:r>
    </w:p>
    <w:p w14:paraId="2AB1F99F"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lastRenderedPageBreak/>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42"/>
        <w:gridCol w:w="1279"/>
        <w:gridCol w:w="1210"/>
        <w:gridCol w:w="3154"/>
        <w:gridCol w:w="1296"/>
        <w:gridCol w:w="1080"/>
      </w:tblGrid>
      <w:tr w:rsidR="00361DFE" w:rsidRPr="00361DFE" w14:paraId="3F77E3F0" w14:textId="77777777">
        <w:trPr>
          <w:cantSplit/>
          <w:tblHeader/>
        </w:trPr>
        <w:tc>
          <w:tcPr>
            <w:tcW w:w="134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8C20BC0"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color w:val="000000" w:themeColor="text1"/>
                <w:sz w:val="16"/>
                <w:szCs w:val="16"/>
                <w:lang w:val="en-GB"/>
              </w:rPr>
              <w:t>Subheading</w:t>
            </w:r>
          </w:p>
        </w:tc>
        <w:tc>
          <w:tcPr>
            <w:tcW w:w="127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749871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ACF412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C02AAC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D5DECF6" w14:textId="77777777" w:rsidR="00361DFE" w:rsidRPr="00361DFE" w:rsidRDefault="00361DFE" w:rsidP="00361DFE">
            <w:pPr>
              <w:spacing w:before="100" w:beforeAutospacing="1" w:after="100" w:afterAutospacing="1" w:line="240" w:lineRule="auto"/>
              <w:rPr>
                <w:rFonts w:ascii="Arial" w:eastAsia="Times New Roman" w:hAnsi="Arial" w:cs="Arial"/>
                <w:sz w:val="16"/>
                <w:szCs w:val="16"/>
                <w:lang w:val="en-GB"/>
              </w:rPr>
            </w:pPr>
            <w:r w:rsidRPr="00361DFE">
              <w:rPr>
                <w:rFonts w:ascii="Arial" w:eastAsia="Times New Roman" w:hAnsi="Arial" w:cs="Arial"/>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7583F0E" w14:textId="77777777" w:rsidR="00361DFE" w:rsidRPr="00361DFE" w:rsidRDefault="00361DFE" w:rsidP="00361DFE">
            <w:pPr>
              <w:spacing w:before="100" w:beforeAutospacing="1" w:after="100" w:afterAutospacing="1" w:line="240" w:lineRule="auto"/>
              <w:rPr>
                <w:rFonts w:ascii="Arial" w:eastAsia="Times New Roman" w:hAnsi="Arial" w:cs="Arial"/>
                <w:sz w:val="16"/>
                <w:szCs w:val="16"/>
                <w:lang w:val="en-GB"/>
              </w:rPr>
            </w:pPr>
            <w:r w:rsidRPr="00361DFE">
              <w:rPr>
                <w:rFonts w:ascii="Arial" w:eastAsia="Times New Roman" w:hAnsi="Arial" w:cs="Arial"/>
                <w:sz w:val="16"/>
                <w:szCs w:val="16"/>
                <w:lang w:val="en-GB"/>
              </w:rPr>
              <w:t>Alternative Subheading Name(s)</w:t>
            </w:r>
          </w:p>
        </w:tc>
      </w:tr>
      <w:tr w:rsidR="00361DFE" w:rsidRPr="00361DFE" w14:paraId="3B22C19D" w14:textId="77777777">
        <w:trPr>
          <w:cantSplit/>
          <w:trHeight w:val="1116"/>
          <w:tblHeader/>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703E95"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themeColor="text1"/>
                <w:sz w:val="16"/>
                <w:szCs w:val="16"/>
                <w:lang w:val="en-GB"/>
              </w:rPr>
            </w:pPr>
            <w:r w:rsidRPr="00361DFE">
              <w:rPr>
                <w:rFonts w:ascii="Arial" w:eastAsiaTheme="minorEastAsia" w:hAnsi="Arial" w:cs="Arial"/>
                <w:b/>
                <w:bCs/>
                <w:color w:val="000000" w:themeColor="text1"/>
                <w:sz w:val="16"/>
                <w:szCs w:val="16"/>
                <w:lang w:val="en-GB"/>
              </w:rPr>
              <w:t>CHOICE OF LAW</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DD68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p w14:paraId="09BB272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D9A24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2CCCB" w14:textId="77777777" w:rsidR="00361DFE" w:rsidRPr="00361DFE" w:rsidRDefault="00361DFE" w:rsidP="0086717F">
            <w:pPr>
              <w:numPr>
                <w:ilvl w:val="0"/>
                <w:numId w:val="122"/>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Specify the applicable choice of law</w:t>
            </w:r>
          </w:p>
          <w:p w14:paraId="12E74351" w14:textId="77777777" w:rsidR="00361DFE" w:rsidRPr="00361DFE" w:rsidRDefault="00361DFE" w:rsidP="0086717F">
            <w:pPr>
              <w:numPr>
                <w:ilvl w:val="0"/>
                <w:numId w:val="121"/>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A single choice of law should apply to the MRC or each section of the MRC</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0E3D69" w14:textId="77777777" w:rsidR="00361DFE" w:rsidRPr="00361DFE" w:rsidRDefault="00CA4171" w:rsidP="00361DFE">
            <w:pPr>
              <w:spacing w:before="100" w:beforeAutospacing="1" w:after="100" w:afterAutospacing="1" w:line="240" w:lineRule="auto"/>
              <w:rPr>
                <w:rFonts w:ascii="Arial" w:eastAsia="Times New Roman" w:hAnsi="Arial" w:cs="Arial"/>
                <w:sz w:val="16"/>
                <w:szCs w:val="16"/>
                <w:lang w:val="en-GB"/>
              </w:rPr>
            </w:pPr>
            <w:hyperlink r:id="rId122" w:history="1">
              <w:r w:rsidR="00361DFE" w:rsidRPr="00361DFE">
                <w:rPr>
                  <w:rFonts w:ascii="Arial" w:eastAsia="Times New Roman" w:hAnsi="Arial" w:cs="Arial"/>
                  <w:color w:val="0000FF"/>
                  <w:sz w:val="16"/>
                  <w:szCs w:val="16"/>
                  <w:u w:val="single"/>
                  <w:lang w:val="en-GB"/>
                </w:rPr>
                <w:t>Choice of Law</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56CDD2" w14:textId="77777777" w:rsidR="00361DFE" w:rsidRPr="00361DFE" w:rsidRDefault="00361DFE" w:rsidP="00361DFE">
            <w:pPr>
              <w:spacing w:before="100" w:beforeAutospacing="1" w:after="100" w:afterAutospacing="1" w:line="240" w:lineRule="auto"/>
              <w:rPr>
                <w:rFonts w:ascii="Arial" w:eastAsia="Times New Roman" w:hAnsi="Arial" w:cs="Arial"/>
                <w:sz w:val="16"/>
                <w:szCs w:val="16"/>
                <w:lang w:val="en-GB"/>
              </w:rPr>
            </w:pPr>
          </w:p>
        </w:tc>
      </w:tr>
      <w:tr w:rsidR="00361DFE" w:rsidRPr="00361DFE" w14:paraId="46C52FA8" w14:textId="77777777">
        <w:trPr>
          <w:cantSplit/>
          <w:tblHeader/>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6A7316"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bCs/>
                <w:color w:val="000000" w:themeColor="text1"/>
                <w:sz w:val="16"/>
                <w:szCs w:val="16"/>
                <w:lang w:val="en-GB"/>
              </w:rPr>
              <w:t>CHOICE OF JURISDICTION</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DDEA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applicable to the contract</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E4317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4B93DA" w14:textId="77777777" w:rsidR="00361DFE" w:rsidRPr="00361DFE" w:rsidRDefault="00361DFE" w:rsidP="0086717F">
            <w:pPr>
              <w:numPr>
                <w:ilvl w:val="0"/>
                <w:numId w:val="121"/>
              </w:numPr>
              <w:spacing w:before="100" w:beforeAutospacing="1" w:after="100" w:afterAutospacing="1" w:line="240" w:lineRule="auto"/>
              <w:ind w:left="360"/>
              <w:contextualSpacing/>
              <w:rPr>
                <w:rFonts w:ascii="Arial" w:hAnsi="Arial" w:cs="Arial"/>
                <w:sz w:val="16"/>
                <w:szCs w:val="16"/>
                <w:lang w:val="en-GB"/>
              </w:rPr>
            </w:pPr>
            <w:r w:rsidRPr="00361DFE">
              <w:rPr>
                <w:rFonts w:ascii="Arial" w:eastAsiaTheme="minorEastAsia" w:hAnsi="Arial" w:cs="Arial"/>
                <w:sz w:val="16"/>
                <w:szCs w:val="16"/>
                <w:lang w:val="en-GB"/>
              </w:rPr>
              <w:t>Specify the applicable jurisdiction or leave blank (for surplus lines business)</w:t>
            </w:r>
            <w:r w:rsidRPr="00361DFE">
              <w:rPr>
                <w:rFonts w:ascii="Arial" w:hAnsi="Arial" w:cs="Arial"/>
                <w:sz w:val="16"/>
                <w:szCs w:val="16"/>
                <w:lang w:val="en-GB"/>
              </w:rPr>
              <w:t xml:space="preserve">                                              </w:t>
            </w:r>
          </w:p>
          <w:p w14:paraId="3073ED50" w14:textId="77777777" w:rsidR="00361DFE" w:rsidRPr="00361DFE" w:rsidRDefault="00361DFE" w:rsidP="0086717F">
            <w:pPr>
              <w:numPr>
                <w:ilvl w:val="0"/>
                <w:numId w:val="121"/>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rPr>
              <w:t>A single choice of jurisdiction applies to the MRC or each section of the MRC in most cases. However, there may be instances where the choice of jurisdiction is non-exclusive or multiple jurisdictions apply</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63DBBE" w14:textId="77777777" w:rsidR="00361DFE" w:rsidRPr="00361DFE" w:rsidRDefault="00CA4171" w:rsidP="00361DFE">
            <w:pPr>
              <w:spacing w:before="100" w:beforeAutospacing="1" w:after="100" w:afterAutospacing="1" w:line="240" w:lineRule="auto"/>
              <w:rPr>
                <w:rFonts w:ascii="Arial" w:eastAsia="Times New Roman" w:hAnsi="Arial" w:cs="Arial"/>
                <w:sz w:val="16"/>
                <w:szCs w:val="16"/>
                <w:lang w:val="en-GB"/>
              </w:rPr>
            </w:pPr>
            <w:hyperlink r:id="rId123" w:history="1">
              <w:r w:rsidR="00361DFE" w:rsidRPr="00361DFE">
                <w:rPr>
                  <w:rFonts w:ascii="Arial" w:eastAsia="Times New Roman" w:hAnsi="Arial" w:cs="Arial"/>
                  <w:color w:val="0000FF"/>
                  <w:sz w:val="16"/>
                  <w:szCs w:val="16"/>
                  <w:u w:val="single"/>
                  <w:lang w:val="en-GB"/>
                </w:rPr>
                <w:t>Choice of Jurisdiction</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F20562" w14:textId="77777777" w:rsidR="00361DFE" w:rsidRPr="00361DFE" w:rsidRDefault="00361DFE" w:rsidP="00361DFE">
            <w:pPr>
              <w:spacing w:before="100" w:beforeAutospacing="1" w:after="100" w:afterAutospacing="1" w:line="240" w:lineRule="auto"/>
              <w:rPr>
                <w:rFonts w:ascii="Arial" w:eastAsia="Times New Roman" w:hAnsi="Arial" w:cs="Arial"/>
                <w:sz w:val="16"/>
                <w:szCs w:val="16"/>
                <w:lang w:val="en-GB"/>
              </w:rPr>
            </w:pPr>
          </w:p>
        </w:tc>
      </w:tr>
      <w:tr w:rsidR="00361DFE" w:rsidRPr="00361DFE" w14:paraId="7492C4BB" w14:textId="77777777">
        <w:trPr>
          <w:cantSplit/>
          <w:tblHeader/>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C21C92"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bCs/>
                <w:color w:val="000000" w:themeColor="text1"/>
                <w:sz w:val="16"/>
                <w:szCs w:val="16"/>
                <w:lang w:val="en-GB"/>
              </w:rPr>
              <w:t>DISPUTE RESOLUTION CLAUSE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CECD0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applicable to the contract</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9C640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63C42" w14:textId="77777777" w:rsidR="00361DFE" w:rsidRPr="00361DFE" w:rsidRDefault="00361DFE" w:rsidP="0086717F">
            <w:pPr>
              <w:numPr>
                <w:ilvl w:val="0"/>
                <w:numId w:val="123"/>
              </w:numPr>
              <w:contextualSpacing/>
              <w:rPr>
                <w:rFonts w:ascii="Arial" w:eastAsiaTheme="minorEastAsia" w:hAnsi="Arial" w:cs="Arial"/>
                <w:sz w:val="16"/>
                <w:szCs w:val="16"/>
                <w:lang w:val="en-GB"/>
              </w:rPr>
            </w:pPr>
            <w:r w:rsidRPr="00361DFE">
              <w:rPr>
                <w:rFonts w:ascii="Arial" w:eastAsiaTheme="minorEastAsia" w:hAnsi="Arial" w:cs="Arial"/>
                <w:sz w:val="16"/>
                <w:szCs w:val="16"/>
                <w:lang w:val="en-GB"/>
              </w:rPr>
              <w:t>Set out in detail how the parties will resolve disputes (e.g. arbitration or a mediation clause)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327009" w14:textId="77777777" w:rsidR="00361DFE" w:rsidRPr="00361DFE" w:rsidRDefault="00361DFE" w:rsidP="00361DFE">
            <w:pPr>
              <w:spacing w:before="100" w:beforeAutospacing="1" w:after="100" w:afterAutospacing="1" w:line="240" w:lineRule="auto"/>
              <w:rPr>
                <w:rFonts w:ascii="Arial" w:eastAsia="Times New Roman"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011515" w14:textId="77777777" w:rsidR="00361DFE" w:rsidRPr="00361DFE" w:rsidRDefault="00361DFE" w:rsidP="00361DFE">
            <w:pPr>
              <w:spacing w:before="100" w:beforeAutospacing="1" w:after="100" w:afterAutospacing="1" w:line="240" w:lineRule="auto"/>
              <w:rPr>
                <w:rFonts w:ascii="Arial" w:eastAsia="Times New Roman" w:hAnsi="Arial" w:cs="Arial"/>
                <w:sz w:val="16"/>
                <w:szCs w:val="16"/>
                <w:lang w:val="en-GB"/>
              </w:rPr>
            </w:pPr>
            <w:r w:rsidRPr="00361DFE">
              <w:rPr>
                <w:rFonts w:ascii="Arial" w:eastAsia="Times New Roman" w:hAnsi="Arial" w:cs="Arial"/>
                <w:sz w:val="16"/>
                <w:szCs w:val="16"/>
                <w:lang w:val="en-GB"/>
              </w:rPr>
              <w:t>Arbitration Clause; Mediation Clause</w:t>
            </w:r>
          </w:p>
        </w:tc>
      </w:tr>
      <w:tr w:rsidR="00361DFE" w:rsidRPr="00361DFE" w14:paraId="4A9A512B" w14:textId="77777777">
        <w:trPr>
          <w:cantSplit/>
          <w:tblHeader/>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922EBF"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bCs/>
                <w:color w:val="000000" w:themeColor="text1"/>
                <w:sz w:val="16"/>
                <w:szCs w:val="16"/>
                <w:lang w:val="en-GB"/>
              </w:rPr>
              <w:t>SERVICE OF SUIT CLAUSE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18361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applicable to the contract</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E109D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43815A" w14:textId="77777777" w:rsidR="00361DFE" w:rsidRPr="00361DFE" w:rsidRDefault="00361DFE" w:rsidP="0086717F">
            <w:pPr>
              <w:numPr>
                <w:ilvl w:val="0"/>
                <w:numId w:val="123"/>
              </w:numPr>
              <w:contextualSpacing/>
              <w:rPr>
                <w:rFonts w:ascii="Arial" w:eastAsiaTheme="minorEastAsia" w:hAnsi="Arial" w:cs="Arial"/>
                <w:sz w:val="16"/>
                <w:szCs w:val="16"/>
                <w:lang w:val="en-GB"/>
              </w:rPr>
            </w:pPr>
            <w:r w:rsidRPr="00361DFE">
              <w:rPr>
                <w:rFonts w:ascii="Arial" w:eastAsiaTheme="minorEastAsia" w:hAnsi="Arial" w:cs="Arial"/>
                <w:sz w:val="16"/>
                <w:szCs w:val="16"/>
                <w:lang w:val="en-GB"/>
              </w:rPr>
              <w:t>Specify the service of suit nominee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C64A63" w14:textId="77777777" w:rsidR="00361DFE" w:rsidRPr="00361DFE" w:rsidRDefault="00361DFE" w:rsidP="00361DFE">
            <w:pPr>
              <w:spacing w:before="100" w:beforeAutospacing="1" w:after="100" w:afterAutospacing="1" w:line="240" w:lineRule="auto"/>
              <w:rPr>
                <w:rFonts w:ascii="Arial" w:eastAsia="Times New Roman"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209900" w14:textId="77777777" w:rsidR="00361DFE" w:rsidRPr="00361DFE" w:rsidRDefault="00361DFE" w:rsidP="00361DFE">
            <w:pPr>
              <w:spacing w:before="100" w:beforeAutospacing="1" w:after="100" w:afterAutospacing="1" w:line="240" w:lineRule="auto"/>
              <w:rPr>
                <w:rFonts w:ascii="Arial" w:eastAsia="Times New Roman" w:hAnsi="Arial" w:cs="Arial"/>
                <w:sz w:val="16"/>
                <w:szCs w:val="16"/>
                <w:lang w:val="en-GB"/>
              </w:rPr>
            </w:pPr>
          </w:p>
        </w:tc>
      </w:tr>
    </w:tbl>
    <w:p w14:paraId="1D28B2FE"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t>Best Practices:</w:t>
      </w:r>
    </w:p>
    <w:p w14:paraId="3D6781FB" w14:textId="77777777" w:rsidR="00361DFE" w:rsidRPr="00361DFE" w:rsidRDefault="00361DFE" w:rsidP="0086717F">
      <w:pPr>
        <w:numPr>
          <w:ilvl w:val="0"/>
          <w:numId w:val="64"/>
        </w:numPr>
        <w:spacing w:after="0"/>
        <w:ind w:left="720"/>
        <w:contextualSpacing/>
        <w:rPr>
          <w:rFonts w:ascii="Arial" w:hAnsi="Arial" w:cs="Arial"/>
          <w:sz w:val="18"/>
          <w:szCs w:val="18"/>
          <w:lang w:val="en-GB"/>
        </w:rPr>
      </w:pPr>
      <w:r w:rsidRPr="00361DFE">
        <w:rPr>
          <w:rFonts w:ascii="Arial" w:hAnsi="Arial" w:cs="Arial"/>
          <w:sz w:val="18"/>
          <w:szCs w:val="18"/>
          <w:lang w:val="en-GB"/>
        </w:rPr>
        <w:t>A choice of law should always be specified on the MRC.</w:t>
      </w:r>
    </w:p>
    <w:p w14:paraId="46F24D81" w14:textId="77777777" w:rsidR="00361DFE" w:rsidRPr="00361DFE" w:rsidRDefault="00361DFE" w:rsidP="0086717F">
      <w:pPr>
        <w:numPr>
          <w:ilvl w:val="0"/>
          <w:numId w:val="64"/>
        </w:numPr>
        <w:spacing w:after="0"/>
        <w:ind w:left="720"/>
        <w:contextualSpacing/>
        <w:rPr>
          <w:rFonts w:ascii="Arial" w:hAnsi="Arial" w:cs="Arial"/>
          <w:sz w:val="18"/>
          <w:szCs w:val="18"/>
          <w:lang w:val="en-GB"/>
        </w:rPr>
      </w:pPr>
      <w:r w:rsidRPr="00361DFE">
        <w:rPr>
          <w:rFonts w:ascii="Arial" w:hAnsi="Arial" w:cs="Arial"/>
          <w:sz w:val="18"/>
          <w:szCs w:val="18"/>
          <w:lang w:val="en-GB"/>
        </w:rPr>
        <w:t>A service of suit clause is not a replacement for a choice of law and choice of jurisdiction.</w:t>
      </w:r>
    </w:p>
    <w:p w14:paraId="5894271A"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Example:</w:t>
      </w:r>
    </w:p>
    <w:p w14:paraId="46ACF719" w14:textId="77777777" w:rsidR="00361DFE" w:rsidRPr="00361DFE" w:rsidRDefault="00361DFE" w:rsidP="00361DFE">
      <w:pPr>
        <w:rPr>
          <w:rFonts w:ascii="Arial" w:hAnsi="Arial" w:cs="Arial"/>
          <w:i/>
          <w:sz w:val="18"/>
          <w:szCs w:val="18"/>
        </w:rPr>
      </w:pPr>
      <w:r w:rsidRPr="00361DFE">
        <w:rPr>
          <w:rFonts w:ascii="Arial" w:hAnsi="Arial" w:cs="Arial"/>
          <w:i/>
          <w:sz w:val="18"/>
          <w:szCs w:val="18"/>
        </w:rPr>
        <w:t>Using Texas Law and Texas Courts for Surplus Lines Business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26811232" w14:textId="77777777" w:rsidTr="00EA495A">
        <w:tc>
          <w:tcPr>
            <w:tcW w:w="2326" w:type="dxa"/>
          </w:tcPr>
          <w:p w14:paraId="74904E13" w14:textId="77777777" w:rsidR="00361DFE" w:rsidRPr="00361DFE" w:rsidRDefault="00361DFE" w:rsidP="00361DFE">
            <w:pPr>
              <w:rPr>
                <w:rFonts w:ascii="Arial" w:hAnsi="Arial" w:cs="Arial"/>
                <w:b/>
                <w:bCs/>
                <w:sz w:val="18"/>
                <w:szCs w:val="18"/>
              </w:rPr>
            </w:pPr>
            <w:r w:rsidRPr="00361DFE">
              <w:rPr>
                <w:rFonts w:ascii="Arial" w:hAnsi="Arial" w:cs="Arial"/>
                <w:b/>
                <w:bCs/>
                <w:color w:val="44546A" w:themeColor="text2"/>
                <w:sz w:val="18"/>
                <w:szCs w:val="18"/>
              </w:rPr>
              <w:t xml:space="preserve">CHOICE OF LAW AND JURISDICTION  </w:t>
            </w:r>
          </w:p>
        </w:tc>
        <w:tc>
          <w:tcPr>
            <w:tcW w:w="6781" w:type="dxa"/>
          </w:tcPr>
          <w:p w14:paraId="5F10207E" w14:textId="77777777" w:rsidR="00361DFE" w:rsidRPr="00361DFE" w:rsidRDefault="00361DFE" w:rsidP="00361DFE">
            <w:pPr>
              <w:rPr>
                <w:rFonts w:ascii="Arial" w:hAnsi="Arial" w:cs="Arial"/>
                <w:b/>
                <w:sz w:val="18"/>
                <w:szCs w:val="18"/>
              </w:rPr>
            </w:pPr>
            <w:r w:rsidRPr="00361DFE">
              <w:rPr>
                <w:rFonts w:ascii="Arial" w:hAnsi="Arial" w:cs="Arial"/>
                <w:b/>
                <w:sz w:val="18"/>
                <w:szCs w:val="18"/>
              </w:rPr>
              <w:t>Choice of Law:</w:t>
            </w:r>
          </w:p>
          <w:p w14:paraId="08BB69B4"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This insurance shall be governed by and construed in accordance with the laws of Texas, United States of America.</w:t>
            </w:r>
          </w:p>
          <w:p w14:paraId="18D2CF65" w14:textId="77777777" w:rsidR="00361DFE" w:rsidRPr="00361DFE" w:rsidRDefault="00361DFE" w:rsidP="00361DFE">
            <w:pPr>
              <w:rPr>
                <w:rFonts w:ascii="Arial" w:hAnsi="Arial" w:cs="Arial"/>
                <w:b/>
                <w:sz w:val="18"/>
                <w:szCs w:val="18"/>
              </w:rPr>
            </w:pPr>
          </w:p>
          <w:p w14:paraId="6A6B2796" w14:textId="77777777" w:rsidR="00361DFE" w:rsidRPr="00361DFE" w:rsidRDefault="00361DFE" w:rsidP="00361DFE">
            <w:pPr>
              <w:rPr>
                <w:rFonts w:ascii="Arial" w:hAnsi="Arial" w:cs="Arial"/>
                <w:b/>
                <w:sz w:val="18"/>
                <w:szCs w:val="18"/>
              </w:rPr>
            </w:pPr>
            <w:r w:rsidRPr="00361DFE">
              <w:rPr>
                <w:rFonts w:ascii="Arial" w:hAnsi="Arial" w:cs="Arial"/>
                <w:b/>
                <w:sz w:val="18"/>
                <w:szCs w:val="18"/>
              </w:rPr>
              <w:t>Choice of Jurisdiction:</w:t>
            </w:r>
          </w:p>
          <w:p w14:paraId="2BDA93CA" w14:textId="77777777" w:rsidR="00361DFE" w:rsidRPr="00361DFE" w:rsidRDefault="00361DFE" w:rsidP="00361DFE">
            <w:pPr>
              <w:rPr>
                <w:rFonts w:ascii="Arial" w:hAnsi="Arial" w:cs="Arial"/>
                <w:b/>
                <w:sz w:val="18"/>
                <w:szCs w:val="18"/>
              </w:rPr>
            </w:pPr>
          </w:p>
          <w:p w14:paraId="7B646E3E" w14:textId="77777777" w:rsidR="00361DFE" w:rsidRPr="00361DFE" w:rsidRDefault="00361DFE" w:rsidP="00361DFE">
            <w:pPr>
              <w:rPr>
                <w:rFonts w:ascii="Arial" w:hAnsi="Arial" w:cs="Arial"/>
                <w:b/>
                <w:sz w:val="18"/>
                <w:szCs w:val="18"/>
              </w:rPr>
            </w:pPr>
            <w:r w:rsidRPr="00361DFE">
              <w:rPr>
                <w:rFonts w:ascii="Arial" w:hAnsi="Arial" w:cs="Arial"/>
                <w:b/>
                <w:sz w:val="18"/>
                <w:szCs w:val="18"/>
              </w:rPr>
              <w:t>Dispute Resolution Clause:</w:t>
            </w:r>
          </w:p>
          <w:p w14:paraId="56E633C3" w14:textId="77777777" w:rsidR="00361DFE" w:rsidRPr="00361DFE" w:rsidRDefault="00361DFE" w:rsidP="00361DFE">
            <w:pPr>
              <w:rPr>
                <w:rFonts w:ascii="Arial" w:hAnsi="Arial" w:cs="Arial"/>
                <w:b/>
                <w:sz w:val="18"/>
                <w:szCs w:val="18"/>
              </w:rPr>
            </w:pPr>
            <w:r w:rsidRPr="00361DFE">
              <w:rPr>
                <w:rFonts w:ascii="Arial" w:hAnsi="Arial" w:cs="Arial"/>
                <w:bCs/>
                <w:sz w:val="18"/>
                <w:szCs w:val="18"/>
              </w:rPr>
              <w:t>Courts of Texas, United States of America.</w:t>
            </w:r>
          </w:p>
          <w:p w14:paraId="585CA7C4" w14:textId="77777777" w:rsidR="00361DFE" w:rsidRPr="00361DFE" w:rsidRDefault="00361DFE" w:rsidP="00361DFE">
            <w:pPr>
              <w:rPr>
                <w:rFonts w:ascii="Arial" w:hAnsi="Arial" w:cs="Arial"/>
                <w:b/>
                <w:sz w:val="18"/>
                <w:szCs w:val="18"/>
              </w:rPr>
            </w:pPr>
          </w:p>
          <w:p w14:paraId="759CE191" w14:textId="77777777" w:rsidR="00361DFE" w:rsidRPr="00361DFE" w:rsidRDefault="00361DFE" w:rsidP="00361DFE">
            <w:pPr>
              <w:rPr>
                <w:rFonts w:ascii="Arial" w:hAnsi="Arial" w:cs="Arial"/>
                <w:b/>
                <w:sz w:val="18"/>
                <w:szCs w:val="18"/>
              </w:rPr>
            </w:pPr>
            <w:r w:rsidRPr="00361DFE">
              <w:rPr>
                <w:rFonts w:ascii="Arial" w:hAnsi="Arial" w:cs="Arial"/>
                <w:b/>
                <w:sz w:val="18"/>
                <w:szCs w:val="18"/>
              </w:rPr>
              <w:t>Service of Suit Clause:</w:t>
            </w:r>
          </w:p>
          <w:p w14:paraId="1E866FF0" w14:textId="77777777" w:rsidR="00361DFE" w:rsidRPr="00361DFE" w:rsidRDefault="00361DFE" w:rsidP="00361DFE">
            <w:pPr>
              <w:rPr>
                <w:rFonts w:ascii="Arial" w:hAnsi="Arial" w:cs="Arial"/>
                <w:b/>
                <w:sz w:val="18"/>
                <w:szCs w:val="18"/>
              </w:rPr>
            </w:pPr>
            <w:r w:rsidRPr="00361DFE">
              <w:rPr>
                <w:rFonts w:ascii="Arial" w:hAnsi="Arial" w:cs="Arial"/>
                <w:bCs/>
                <w:sz w:val="18"/>
                <w:szCs w:val="18"/>
              </w:rPr>
              <w:t>Each party agrees to appoint ABC Limited LLC to accept service of suit as set forth in the Service of Suit Clause LMA5020.</w:t>
            </w:r>
          </w:p>
        </w:tc>
      </w:tr>
    </w:tbl>
    <w:p w14:paraId="08194F98" w14:textId="77777777" w:rsidR="00361DFE" w:rsidRPr="00361DFE" w:rsidRDefault="00361DFE" w:rsidP="00361DFE">
      <w:pPr>
        <w:rPr>
          <w:rFonts w:ascii="Arial" w:hAnsi="Arial" w:cs="Arial"/>
          <w:i/>
          <w:sz w:val="18"/>
          <w:szCs w:val="18"/>
        </w:rPr>
      </w:pPr>
    </w:p>
    <w:p w14:paraId="4E0F3FD4" w14:textId="77777777" w:rsidR="00361DFE" w:rsidRPr="00361DFE" w:rsidRDefault="00361DFE" w:rsidP="00361DFE">
      <w:pPr>
        <w:rPr>
          <w:rFonts w:ascii="Arial" w:hAnsi="Arial" w:cs="Arial"/>
          <w:i/>
          <w:sz w:val="18"/>
          <w:szCs w:val="18"/>
        </w:rPr>
      </w:pPr>
      <w:r w:rsidRPr="00361DFE">
        <w:rPr>
          <w:rFonts w:ascii="Arial" w:hAnsi="Arial" w:cs="Arial"/>
          <w:i/>
          <w:sz w:val="18"/>
          <w:szCs w:val="18"/>
        </w:rPr>
        <w:lastRenderedPageBreak/>
        <w:t>Using English Law and Arbitration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7C2921DC" w14:textId="77777777" w:rsidTr="00EA495A">
        <w:tc>
          <w:tcPr>
            <w:tcW w:w="2326" w:type="dxa"/>
          </w:tcPr>
          <w:p w14:paraId="3A10780A" w14:textId="77777777" w:rsidR="00361DFE" w:rsidRPr="00361DFE" w:rsidRDefault="00361DFE" w:rsidP="00361DFE">
            <w:pPr>
              <w:rPr>
                <w:rFonts w:ascii="Arial" w:hAnsi="Arial" w:cs="Arial"/>
                <w:b/>
                <w:bCs/>
                <w:sz w:val="18"/>
                <w:szCs w:val="18"/>
              </w:rPr>
            </w:pPr>
            <w:r w:rsidRPr="00361DFE">
              <w:rPr>
                <w:rFonts w:ascii="Arial" w:hAnsi="Arial" w:cs="Arial"/>
                <w:b/>
                <w:bCs/>
                <w:color w:val="44546A" w:themeColor="text2"/>
                <w:sz w:val="18"/>
                <w:szCs w:val="18"/>
              </w:rPr>
              <w:t xml:space="preserve">CHOICE OF LAW AND JURISDICTION  </w:t>
            </w:r>
          </w:p>
        </w:tc>
        <w:tc>
          <w:tcPr>
            <w:tcW w:w="6781" w:type="dxa"/>
          </w:tcPr>
          <w:p w14:paraId="24D9F12D" w14:textId="77777777" w:rsidR="00361DFE" w:rsidRPr="00361DFE" w:rsidRDefault="00361DFE" w:rsidP="00361DFE">
            <w:pPr>
              <w:rPr>
                <w:rFonts w:ascii="Arial" w:hAnsi="Arial" w:cs="Arial"/>
                <w:b/>
                <w:sz w:val="18"/>
                <w:szCs w:val="18"/>
              </w:rPr>
            </w:pPr>
            <w:r w:rsidRPr="00361DFE">
              <w:rPr>
                <w:rFonts w:ascii="Arial" w:hAnsi="Arial" w:cs="Arial"/>
                <w:b/>
                <w:sz w:val="18"/>
                <w:szCs w:val="18"/>
              </w:rPr>
              <w:t>Choice of Law:</w:t>
            </w:r>
          </w:p>
          <w:p w14:paraId="58060125"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This insurance shall be governed by and construed in accordance with the laws of England and Wales.</w:t>
            </w:r>
          </w:p>
          <w:p w14:paraId="7966D250" w14:textId="77777777" w:rsidR="00361DFE" w:rsidRPr="00361DFE" w:rsidRDefault="00361DFE" w:rsidP="00361DFE">
            <w:pPr>
              <w:rPr>
                <w:rFonts w:ascii="Arial" w:hAnsi="Arial" w:cs="Arial"/>
                <w:b/>
                <w:sz w:val="18"/>
                <w:szCs w:val="18"/>
              </w:rPr>
            </w:pPr>
          </w:p>
          <w:p w14:paraId="789F3A26" w14:textId="77777777" w:rsidR="00361DFE" w:rsidRPr="00361DFE" w:rsidRDefault="00361DFE" w:rsidP="00361DFE">
            <w:pPr>
              <w:rPr>
                <w:rFonts w:ascii="Arial" w:hAnsi="Arial" w:cs="Arial"/>
                <w:b/>
                <w:sz w:val="18"/>
                <w:szCs w:val="18"/>
              </w:rPr>
            </w:pPr>
            <w:r w:rsidRPr="00361DFE">
              <w:rPr>
                <w:rFonts w:ascii="Arial" w:hAnsi="Arial" w:cs="Arial"/>
                <w:b/>
                <w:sz w:val="18"/>
                <w:szCs w:val="18"/>
              </w:rPr>
              <w:t>Choice of Jurisdiction:</w:t>
            </w:r>
          </w:p>
          <w:p w14:paraId="0F86C403"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Subject to the arbitration clause below, the parties shall submit to the jurisdiction of the Courts of England and Wales.</w:t>
            </w:r>
          </w:p>
          <w:p w14:paraId="401A5279" w14:textId="77777777" w:rsidR="00361DFE" w:rsidRPr="00361DFE" w:rsidRDefault="00361DFE" w:rsidP="00361DFE">
            <w:pPr>
              <w:rPr>
                <w:rFonts w:ascii="Arial" w:hAnsi="Arial" w:cs="Arial"/>
                <w:b/>
                <w:sz w:val="18"/>
                <w:szCs w:val="18"/>
              </w:rPr>
            </w:pPr>
          </w:p>
          <w:p w14:paraId="4CDACC50" w14:textId="77777777" w:rsidR="00361DFE" w:rsidRPr="00361DFE" w:rsidRDefault="00361DFE" w:rsidP="00361DFE">
            <w:pPr>
              <w:rPr>
                <w:rFonts w:ascii="Arial" w:hAnsi="Arial" w:cs="Arial"/>
                <w:b/>
                <w:sz w:val="18"/>
                <w:szCs w:val="18"/>
              </w:rPr>
            </w:pPr>
            <w:r w:rsidRPr="00361DFE">
              <w:rPr>
                <w:rFonts w:ascii="Arial" w:hAnsi="Arial" w:cs="Arial"/>
                <w:b/>
                <w:sz w:val="18"/>
                <w:szCs w:val="18"/>
              </w:rPr>
              <w:t>Dispute Resolution Clause:</w:t>
            </w:r>
          </w:p>
          <w:p w14:paraId="00DD0989"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All disputes and differences arising under or in connection with this contract shall be referred to arbitration under ARIAS Arbitration Rules.</w:t>
            </w:r>
          </w:p>
          <w:p w14:paraId="3AC37289" w14:textId="77777777" w:rsidR="00361DFE" w:rsidRPr="00361DFE" w:rsidRDefault="00361DFE" w:rsidP="00361DFE">
            <w:pPr>
              <w:rPr>
                <w:rFonts w:ascii="Arial" w:hAnsi="Arial" w:cs="Arial"/>
                <w:bCs/>
                <w:sz w:val="18"/>
                <w:szCs w:val="18"/>
              </w:rPr>
            </w:pPr>
          </w:p>
          <w:p w14:paraId="770DBA39"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The Arbitration Tribunal shall consist of three arbitrators, one to be appointed by the Claimant, one to be appointed by the Respondent and the third to be appointed by the two appointed arbitrators.</w:t>
            </w:r>
          </w:p>
          <w:p w14:paraId="64AE1ACF" w14:textId="77777777" w:rsidR="00361DFE" w:rsidRPr="00361DFE" w:rsidRDefault="00361DFE" w:rsidP="00361DFE">
            <w:pPr>
              <w:rPr>
                <w:rFonts w:ascii="Arial" w:hAnsi="Arial" w:cs="Arial"/>
                <w:bCs/>
                <w:sz w:val="18"/>
                <w:szCs w:val="18"/>
              </w:rPr>
            </w:pPr>
          </w:p>
          <w:p w14:paraId="06476C04"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The third member of the Tribunal shall be appointed as soon as practicable (and no later than 28 days) after the appointment of the two party-appointed arbitrators.  The Tribunal shall be constituted upon the appointment of the third arbitrator.</w:t>
            </w:r>
          </w:p>
          <w:p w14:paraId="7D078FBE" w14:textId="77777777" w:rsidR="00361DFE" w:rsidRPr="00361DFE" w:rsidRDefault="00361DFE" w:rsidP="00361DFE">
            <w:pPr>
              <w:rPr>
                <w:rFonts w:ascii="Arial" w:hAnsi="Arial" w:cs="Arial"/>
                <w:bCs/>
                <w:sz w:val="18"/>
                <w:szCs w:val="18"/>
              </w:rPr>
            </w:pPr>
          </w:p>
          <w:p w14:paraId="2622785E"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The Arbitrators shall be persons (including those who have retired) with not less than ten years’ experience of insurance or reinsurance within the industry or as lawyers or other professional advisers serving the industry.</w:t>
            </w:r>
          </w:p>
          <w:p w14:paraId="137069DF" w14:textId="77777777" w:rsidR="00361DFE" w:rsidRPr="00361DFE" w:rsidRDefault="00361DFE" w:rsidP="00361DFE">
            <w:pPr>
              <w:rPr>
                <w:rFonts w:ascii="Arial" w:hAnsi="Arial" w:cs="Arial"/>
                <w:bCs/>
                <w:sz w:val="18"/>
                <w:szCs w:val="18"/>
              </w:rPr>
            </w:pPr>
          </w:p>
          <w:p w14:paraId="5A9A3A92"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Where a party fails to appoint an arbitrator within 14 days of being called upon to do so or where the two party-appointed arbitrators fail to appoint a third within 28 days of their appointment, then upon application ARIAS (UK) will appoint an arbitrator to fill the vacancy.  At any time prior to the appointment by ARIAS (UK) the party or arbitrators in default may make such appointment.</w:t>
            </w:r>
          </w:p>
          <w:p w14:paraId="69C5D378" w14:textId="77777777" w:rsidR="00361DFE" w:rsidRPr="00361DFE" w:rsidRDefault="00361DFE" w:rsidP="00361DFE">
            <w:pPr>
              <w:rPr>
                <w:rFonts w:ascii="Arial" w:hAnsi="Arial" w:cs="Arial"/>
                <w:bCs/>
                <w:sz w:val="18"/>
                <w:szCs w:val="18"/>
              </w:rPr>
            </w:pPr>
          </w:p>
          <w:p w14:paraId="654E9A07" w14:textId="77777777" w:rsidR="00361DFE" w:rsidRPr="00361DFE" w:rsidRDefault="00361DFE" w:rsidP="00361DFE">
            <w:pPr>
              <w:rPr>
                <w:rFonts w:ascii="Arial" w:hAnsi="Arial" w:cs="Arial"/>
                <w:bCs/>
                <w:sz w:val="18"/>
                <w:szCs w:val="18"/>
              </w:rPr>
            </w:pPr>
            <w:r w:rsidRPr="00361DFE">
              <w:rPr>
                <w:rFonts w:ascii="Arial" w:hAnsi="Arial" w:cs="Arial"/>
                <w:bCs/>
                <w:sz w:val="18"/>
                <w:szCs w:val="18"/>
              </w:rPr>
              <w:t>The Tribunal may in its sole discretion make such orders and directions as it considers to be necessary for the final determination of the matters in dispute.  The Tribunal shall have the widest discretion permitted under the law governing the arbitral procedure when making such orders or directions.</w:t>
            </w:r>
          </w:p>
          <w:p w14:paraId="1377ECEA" w14:textId="77777777" w:rsidR="00361DFE" w:rsidRPr="00361DFE" w:rsidRDefault="00361DFE" w:rsidP="00361DFE">
            <w:pPr>
              <w:rPr>
                <w:rFonts w:ascii="Arial" w:hAnsi="Arial" w:cs="Arial"/>
                <w:bCs/>
                <w:sz w:val="18"/>
                <w:szCs w:val="18"/>
              </w:rPr>
            </w:pPr>
          </w:p>
          <w:p w14:paraId="7AC895D6" w14:textId="77777777" w:rsidR="00361DFE" w:rsidRPr="00361DFE" w:rsidRDefault="00361DFE" w:rsidP="00361DFE">
            <w:pPr>
              <w:rPr>
                <w:rFonts w:ascii="Arial" w:hAnsi="Arial" w:cs="Arial"/>
                <w:b/>
                <w:sz w:val="18"/>
                <w:szCs w:val="18"/>
              </w:rPr>
            </w:pPr>
            <w:r w:rsidRPr="00361DFE">
              <w:rPr>
                <w:rFonts w:ascii="Arial" w:hAnsi="Arial" w:cs="Arial"/>
                <w:bCs/>
                <w:sz w:val="18"/>
                <w:szCs w:val="18"/>
              </w:rPr>
              <w:t>The seat of arbitration shall be London, England.</w:t>
            </w:r>
          </w:p>
        </w:tc>
      </w:tr>
    </w:tbl>
    <w:p w14:paraId="5104DD25" w14:textId="77777777" w:rsidR="00361DFE" w:rsidRPr="00361DFE" w:rsidRDefault="00361DFE" w:rsidP="00361DFE">
      <w:pPr>
        <w:rPr>
          <w:rFonts w:ascii="Arial" w:hAnsi="Arial" w:cs="Arial"/>
          <w:i/>
          <w:sz w:val="18"/>
          <w:szCs w:val="18"/>
        </w:rPr>
      </w:pPr>
    </w:p>
    <w:p w14:paraId="42A4C7C2" w14:textId="77777777" w:rsidR="00361DFE" w:rsidRPr="00361DFE" w:rsidRDefault="00361DFE" w:rsidP="00361DFE">
      <w:pPr>
        <w:rPr>
          <w:rFonts w:ascii="Arial" w:hAnsi="Arial" w:cs="Arial"/>
          <w:i/>
          <w:sz w:val="18"/>
          <w:szCs w:val="18"/>
        </w:rPr>
      </w:pPr>
    </w:p>
    <w:p w14:paraId="239E09E8" w14:textId="77777777" w:rsidR="00F364F0" w:rsidRDefault="00F364F0" w:rsidP="00361DFE">
      <w:pPr>
        <w:rPr>
          <w:rFonts w:ascii="Arial" w:hAnsi="Arial" w:cs="Arial"/>
          <w:i/>
          <w:sz w:val="18"/>
          <w:szCs w:val="18"/>
        </w:rPr>
      </w:pPr>
    </w:p>
    <w:p w14:paraId="670D739F" w14:textId="77777777" w:rsidR="00F364F0" w:rsidRDefault="00F364F0" w:rsidP="00361DFE">
      <w:pPr>
        <w:rPr>
          <w:rFonts w:ascii="Arial" w:hAnsi="Arial" w:cs="Arial"/>
          <w:i/>
          <w:sz w:val="18"/>
          <w:szCs w:val="18"/>
        </w:rPr>
      </w:pPr>
    </w:p>
    <w:p w14:paraId="11B725C0" w14:textId="77777777" w:rsidR="00F364F0" w:rsidRDefault="00F364F0" w:rsidP="00361DFE">
      <w:pPr>
        <w:rPr>
          <w:rFonts w:ascii="Arial" w:hAnsi="Arial" w:cs="Arial"/>
          <w:i/>
          <w:sz w:val="18"/>
          <w:szCs w:val="18"/>
        </w:rPr>
      </w:pPr>
    </w:p>
    <w:p w14:paraId="5DE2C617" w14:textId="77777777" w:rsidR="00F364F0" w:rsidRDefault="00F364F0" w:rsidP="00361DFE">
      <w:pPr>
        <w:rPr>
          <w:rFonts w:ascii="Arial" w:hAnsi="Arial" w:cs="Arial"/>
          <w:i/>
          <w:sz w:val="18"/>
          <w:szCs w:val="18"/>
        </w:rPr>
      </w:pPr>
    </w:p>
    <w:p w14:paraId="3B8E5ECA" w14:textId="77777777" w:rsidR="00F364F0" w:rsidRDefault="00F364F0" w:rsidP="00361DFE">
      <w:pPr>
        <w:rPr>
          <w:rFonts w:ascii="Arial" w:hAnsi="Arial" w:cs="Arial"/>
          <w:i/>
          <w:sz w:val="18"/>
          <w:szCs w:val="18"/>
        </w:rPr>
      </w:pPr>
    </w:p>
    <w:p w14:paraId="5FD25586" w14:textId="77777777" w:rsidR="00F364F0" w:rsidRDefault="00F364F0" w:rsidP="00361DFE">
      <w:pPr>
        <w:rPr>
          <w:rFonts w:ascii="Arial" w:hAnsi="Arial" w:cs="Arial"/>
          <w:i/>
          <w:sz w:val="18"/>
          <w:szCs w:val="18"/>
        </w:rPr>
      </w:pPr>
    </w:p>
    <w:p w14:paraId="4DA960F0" w14:textId="77777777" w:rsidR="00F364F0" w:rsidRDefault="00F364F0" w:rsidP="00361DFE">
      <w:pPr>
        <w:rPr>
          <w:rFonts w:ascii="Arial" w:hAnsi="Arial" w:cs="Arial"/>
          <w:i/>
          <w:sz w:val="18"/>
          <w:szCs w:val="18"/>
        </w:rPr>
      </w:pPr>
    </w:p>
    <w:p w14:paraId="63106FAB" w14:textId="77777777" w:rsidR="00F364F0" w:rsidRDefault="00F364F0" w:rsidP="00361DFE">
      <w:pPr>
        <w:rPr>
          <w:rFonts w:ascii="Arial" w:hAnsi="Arial" w:cs="Arial"/>
          <w:i/>
          <w:sz w:val="18"/>
          <w:szCs w:val="18"/>
        </w:rPr>
      </w:pPr>
    </w:p>
    <w:p w14:paraId="699CC3CB" w14:textId="77777777" w:rsidR="00F364F0" w:rsidRDefault="00F364F0" w:rsidP="00361DFE">
      <w:pPr>
        <w:rPr>
          <w:rFonts w:ascii="Arial" w:hAnsi="Arial" w:cs="Arial"/>
          <w:i/>
          <w:sz w:val="18"/>
          <w:szCs w:val="18"/>
        </w:rPr>
      </w:pPr>
    </w:p>
    <w:p w14:paraId="10BCF7C3" w14:textId="77777777" w:rsidR="00F364F0" w:rsidRDefault="00F364F0" w:rsidP="00361DFE">
      <w:pPr>
        <w:rPr>
          <w:rFonts w:ascii="Arial" w:hAnsi="Arial" w:cs="Arial"/>
          <w:i/>
          <w:sz w:val="18"/>
          <w:szCs w:val="18"/>
        </w:rPr>
      </w:pPr>
    </w:p>
    <w:p w14:paraId="469025DB" w14:textId="3E1041E6" w:rsidR="00361DFE" w:rsidRPr="00361DFE" w:rsidRDefault="00361DFE" w:rsidP="00361DFE">
      <w:pPr>
        <w:rPr>
          <w:rFonts w:ascii="Arial" w:hAnsi="Arial" w:cs="Arial"/>
          <w:i/>
          <w:sz w:val="18"/>
          <w:szCs w:val="18"/>
        </w:rPr>
      </w:pPr>
      <w:r w:rsidRPr="00361DFE">
        <w:rPr>
          <w:rFonts w:ascii="Arial" w:hAnsi="Arial" w:cs="Arial"/>
          <w:i/>
          <w:sz w:val="18"/>
          <w:szCs w:val="18"/>
        </w:rPr>
        <w:lastRenderedPageBreak/>
        <w:t>Using NY law and NY Arbitration (using a standard arbitration clause from JAMS) for Surplus Lines Business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0898DECD" w14:textId="77777777" w:rsidTr="00EA495A">
        <w:tc>
          <w:tcPr>
            <w:tcW w:w="2326" w:type="dxa"/>
          </w:tcPr>
          <w:p w14:paraId="23092E3C"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 xml:space="preserve">CHOICE OF LAW AND JURISDICTION  </w:t>
            </w:r>
          </w:p>
        </w:tc>
        <w:tc>
          <w:tcPr>
            <w:tcW w:w="6781" w:type="dxa"/>
          </w:tcPr>
          <w:p w14:paraId="323F67F3" w14:textId="77777777" w:rsidR="00361DFE" w:rsidRPr="00361DFE" w:rsidRDefault="00361DFE" w:rsidP="00361DFE">
            <w:pPr>
              <w:rPr>
                <w:rFonts w:ascii="Arial" w:hAnsi="Arial" w:cs="Arial"/>
                <w:b/>
                <w:sz w:val="18"/>
                <w:szCs w:val="18"/>
              </w:rPr>
            </w:pPr>
            <w:r w:rsidRPr="00361DFE">
              <w:rPr>
                <w:rFonts w:ascii="Arial" w:hAnsi="Arial" w:cs="Arial"/>
                <w:b/>
                <w:sz w:val="18"/>
                <w:szCs w:val="18"/>
              </w:rPr>
              <w:t>Choice of Law:</w:t>
            </w:r>
          </w:p>
          <w:p w14:paraId="458398F0" w14:textId="77777777" w:rsidR="00361DFE" w:rsidRPr="00361DFE" w:rsidRDefault="00361DFE" w:rsidP="00361DFE">
            <w:pPr>
              <w:rPr>
                <w:rFonts w:ascii="Arial" w:hAnsi="Arial" w:cs="Arial"/>
                <w:sz w:val="18"/>
                <w:szCs w:val="18"/>
              </w:rPr>
            </w:pPr>
            <w:r w:rsidRPr="00361DFE">
              <w:rPr>
                <w:rFonts w:ascii="Arial" w:hAnsi="Arial" w:cs="Arial"/>
                <w:sz w:val="18"/>
                <w:szCs w:val="18"/>
              </w:rPr>
              <w:t>This insurance shall be governed by and construed in accordance with the laws of New York, USA.</w:t>
            </w:r>
          </w:p>
          <w:p w14:paraId="648F09D9" w14:textId="77777777" w:rsidR="00361DFE" w:rsidRPr="00361DFE" w:rsidRDefault="00361DFE" w:rsidP="00361DFE">
            <w:pPr>
              <w:rPr>
                <w:rFonts w:ascii="Arial" w:hAnsi="Arial" w:cs="Arial"/>
                <w:b/>
                <w:sz w:val="18"/>
                <w:szCs w:val="18"/>
              </w:rPr>
            </w:pPr>
          </w:p>
          <w:p w14:paraId="5E79C1CA" w14:textId="77777777" w:rsidR="00361DFE" w:rsidRPr="00361DFE" w:rsidRDefault="00361DFE" w:rsidP="00361DFE">
            <w:pPr>
              <w:rPr>
                <w:rFonts w:ascii="Arial" w:hAnsi="Arial" w:cs="Arial"/>
                <w:b/>
                <w:sz w:val="18"/>
                <w:szCs w:val="18"/>
              </w:rPr>
            </w:pPr>
            <w:r w:rsidRPr="00361DFE">
              <w:rPr>
                <w:rFonts w:ascii="Arial" w:hAnsi="Arial" w:cs="Arial"/>
                <w:b/>
                <w:sz w:val="18"/>
                <w:szCs w:val="18"/>
              </w:rPr>
              <w:t>Choice of Jurisdiction:</w:t>
            </w:r>
          </w:p>
          <w:p w14:paraId="000C5B2C" w14:textId="77777777" w:rsidR="00361DFE" w:rsidRPr="00361DFE" w:rsidRDefault="00361DFE" w:rsidP="00361DFE">
            <w:pPr>
              <w:rPr>
                <w:rFonts w:ascii="Arial" w:hAnsi="Arial" w:cs="Arial"/>
                <w:b/>
                <w:sz w:val="18"/>
                <w:szCs w:val="18"/>
              </w:rPr>
            </w:pPr>
          </w:p>
          <w:p w14:paraId="751252F7" w14:textId="77777777" w:rsidR="00361DFE" w:rsidRPr="00361DFE" w:rsidRDefault="00361DFE" w:rsidP="00361DFE">
            <w:pPr>
              <w:rPr>
                <w:rFonts w:ascii="Arial" w:hAnsi="Arial" w:cs="Arial"/>
                <w:b/>
                <w:sz w:val="18"/>
                <w:szCs w:val="18"/>
              </w:rPr>
            </w:pPr>
          </w:p>
          <w:p w14:paraId="5B05BF79" w14:textId="77777777" w:rsidR="00361DFE" w:rsidRPr="00361DFE" w:rsidRDefault="00361DFE" w:rsidP="00361DFE">
            <w:pPr>
              <w:rPr>
                <w:rFonts w:ascii="Arial" w:hAnsi="Arial" w:cs="Arial"/>
                <w:b/>
                <w:sz w:val="18"/>
                <w:szCs w:val="18"/>
              </w:rPr>
            </w:pPr>
          </w:p>
          <w:p w14:paraId="068F623F" w14:textId="77777777" w:rsidR="00361DFE" w:rsidRPr="00361DFE" w:rsidRDefault="00361DFE" w:rsidP="00361DFE">
            <w:pPr>
              <w:rPr>
                <w:rFonts w:ascii="Arial" w:hAnsi="Arial" w:cs="Arial"/>
                <w:b/>
                <w:sz w:val="18"/>
                <w:szCs w:val="18"/>
              </w:rPr>
            </w:pPr>
            <w:r w:rsidRPr="00361DFE">
              <w:rPr>
                <w:rFonts w:ascii="Arial" w:hAnsi="Arial" w:cs="Arial"/>
                <w:b/>
                <w:sz w:val="18"/>
                <w:szCs w:val="18"/>
              </w:rPr>
              <w:t>Dispute Resolution Clause:</w:t>
            </w:r>
          </w:p>
          <w:p w14:paraId="45B8C3D5"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Any dispute, controversy or claim arising out of or relating to this contract, including the formation, interpretation, breach, or termination thereof, including whether the claims asserted are arbitrable, will be referred to and finally determined by arbitration in accordance with the JAMS International Arbitration Rules. </w:t>
            </w:r>
          </w:p>
          <w:p w14:paraId="5C3D9E04" w14:textId="77777777" w:rsidR="00361DFE" w:rsidRPr="00361DFE" w:rsidRDefault="00361DFE" w:rsidP="00361DFE">
            <w:pPr>
              <w:rPr>
                <w:rFonts w:ascii="Arial" w:hAnsi="Arial" w:cs="Arial"/>
                <w:sz w:val="18"/>
                <w:szCs w:val="18"/>
              </w:rPr>
            </w:pPr>
          </w:p>
          <w:p w14:paraId="42E3DEE9"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The Tribunal will consist of three arbitrators. </w:t>
            </w:r>
          </w:p>
          <w:p w14:paraId="3AEB7A38" w14:textId="77777777" w:rsidR="00361DFE" w:rsidRPr="00361DFE" w:rsidRDefault="00361DFE" w:rsidP="00361DFE">
            <w:pPr>
              <w:rPr>
                <w:rFonts w:ascii="Arial" w:hAnsi="Arial" w:cs="Arial"/>
                <w:sz w:val="18"/>
                <w:szCs w:val="18"/>
              </w:rPr>
            </w:pPr>
          </w:p>
          <w:p w14:paraId="76BC8D8F"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The place of arbitration will be New York. </w:t>
            </w:r>
          </w:p>
          <w:p w14:paraId="3A8F9146" w14:textId="77777777" w:rsidR="00361DFE" w:rsidRPr="00361DFE" w:rsidRDefault="00361DFE" w:rsidP="00361DFE">
            <w:pPr>
              <w:rPr>
                <w:rFonts w:ascii="Arial" w:hAnsi="Arial" w:cs="Arial"/>
                <w:sz w:val="18"/>
                <w:szCs w:val="18"/>
              </w:rPr>
            </w:pPr>
          </w:p>
          <w:p w14:paraId="30C4FAAE" w14:textId="77777777" w:rsidR="00361DFE" w:rsidRPr="00361DFE" w:rsidRDefault="00361DFE" w:rsidP="00361DFE">
            <w:pPr>
              <w:rPr>
                <w:rFonts w:ascii="Arial" w:hAnsi="Arial" w:cs="Arial"/>
                <w:sz w:val="18"/>
                <w:szCs w:val="18"/>
              </w:rPr>
            </w:pPr>
            <w:r w:rsidRPr="00361DFE">
              <w:rPr>
                <w:rFonts w:ascii="Arial" w:hAnsi="Arial" w:cs="Arial"/>
                <w:sz w:val="18"/>
                <w:szCs w:val="18"/>
              </w:rPr>
              <w:t>The language to be used in the arbitral proceedings will be English. Judgment upon the award rendered by the arbitrator(s) may be entered in any court having jurisdiction thereof.</w:t>
            </w:r>
          </w:p>
          <w:p w14:paraId="0FD1AD4C" w14:textId="77777777" w:rsidR="00361DFE" w:rsidRPr="00361DFE" w:rsidRDefault="00361DFE" w:rsidP="00361DFE">
            <w:pPr>
              <w:rPr>
                <w:rFonts w:ascii="Arial" w:hAnsi="Arial" w:cs="Arial"/>
                <w:sz w:val="18"/>
                <w:szCs w:val="18"/>
              </w:rPr>
            </w:pPr>
          </w:p>
          <w:p w14:paraId="79F1E60B" w14:textId="77777777" w:rsidR="00361DFE" w:rsidRPr="00361DFE" w:rsidRDefault="00361DFE" w:rsidP="00361DFE">
            <w:pPr>
              <w:rPr>
                <w:rFonts w:ascii="Arial" w:hAnsi="Arial" w:cs="Arial"/>
                <w:b/>
                <w:sz w:val="18"/>
                <w:szCs w:val="18"/>
              </w:rPr>
            </w:pPr>
            <w:r w:rsidRPr="00361DFE">
              <w:rPr>
                <w:rFonts w:ascii="Arial" w:hAnsi="Arial" w:cs="Arial"/>
                <w:b/>
                <w:sz w:val="18"/>
                <w:szCs w:val="18"/>
              </w:rPr>
              <w:t>Service of Suit Clause:</w:t>
            </w:r>
          </w:p>
          <w:p w14:paraId="50131EFE" w14:textId="77777777" w:rsidR="00361DFE" w:rsidRPr="00361DFE" w:rsidRDefault="00361DFE" w:rsidP="00361DFE">
            <w:pPr>
              <w:rPr>
                <w:rFonts w:ascii="Arial" w:hAnsi="Arial" w:cs="Arial"/>
                <w:b/>
                <w:sz w:val="18"/>
                <w:szCs w:val="18"/>
              </w:rPr>
            </w:pPr>
            <w:r w:rsidRPr="00361DFE">
              <w:rPr>
                <w:rFonts w:ascii="Arial" w:hAnsi="Arial" w:cs="Arial"/>
                <w:sz w:val="18"/>
                <w:szCs w:val="18"/>
              </w:rPr>
              <w:t xml:space="preserve">Each party agrees to appoint </w:t>
            </w:r>
            <w:r w:rsidRPr="00361DFE">
              <w:rPr>
                <w:rFonts w:ascii="Arial" w:hAnsi="Arial" w:cs="Arial"/>
                <w:bCs/>
                <w:sz w:val="18"/>
                <w:szCs w:val="18"/>
              </w:rPr>
              <w:t>ABC Limited LLC</w:t>
            </w:r>
            <w:r w:rsidRPr="00361DFE">
              <w:rPr>
                <w:rFonts w:ascii="Arial" w:hAnsi="Arial" w:cs="Arial"/>
                <w:sz w:val="18"/>
                <w:szCs w:val="18"/>
              </w:rPr>
              <w:t xml:space="preserve"> to accept service of suit as set forth in the Service of Suit Clause LMA5020.</w:t>
            </w:r>
          </w:p>
        </w:tc>
      </w:tr>
    </w:tbl>
    <w:p w14:paraId="6BA820DB" w14:textId="77777777" w:rsidR="00361DFE" w:rsidRPr="00361DFE" w:rsidRDefault="00361DFE" w:rsidP="00361DFE">
      <w:pPr>
        <w:rPr>
          <w:rFonts w:ascii="Arial" w:hAnsi="Arial" w:cs="Arial"/>
          <w:i/>
          <w:iCs/>
          <w:sz w:val="18"/>
          <w:szCs w:val="18"/>
        </w:rPr>
      </w:pPr>
    </w:p>
    <w:p w14:paraId="24E8FF82" w14:textId="77777777" w:rsidR="00F364F0" w:rsidRDefault="00F364F0" w:rsidP="00361DFE">
      <w:pPr>
        <w:rPr>
          <w:rFonts w:ascii="Arial" w:hAnsi="Arial" w:cs="Arial"/>
          <w:i/>
          <w:sz w:val="18"/>
          <w:szCs w:val="18"/>
        </w:rPr>
      </w:pPr>
    </w:p>
    <w:p w14:paraId="0226BB49" w14:textId="77777777" w:rsidR="00F364F0" w:rsidRDefault="00F364F0" w:rsidP="00361DFE">
      <w:pPr>
        <w:rPr>
          <w:rFonts w:ascii="Arial" w:hAnsi="Arial" w:cs="Arial"/>
          <w:i/>
          <w:sz w:val="18"/>
          <w:szCs w:val="18"/>
        </w:rPr>
      </w:pPr>
    </w:p>
    <w:p w14:paraId="3F93336B" w14:textId="77777777" w:rsidR="00F364F0" w:rsidRDefault="00F364F0" w:rsidP="00361DFE">
      <w:pPr>
        <w:rPr>
          <w:rFonts w:ascii="Arial" w:hAnsi="Arial" w:cs="Arial"/>
          <w:i/>
          <w:sz w:val="18"/>
          <w:szCs w:val="18"/>
        </w:rPr>
      </w:pPr>
    </w:p>
    <w:p w14:paraId="62ED96F8" w14:textId="77777777" w:rsidR="00F364F0" w:rsidRDefault="00F364F0" w:rsidP="00361DFE">
      <w:pPr>
        <w:rPr>
          <w:rFonts w:ascii="Arial" w:hAnsi="Arial" w:cs="Arial"/>
          <w:i/>
          <w:sz w:val="18"/>
          <w:szCs w:val="18"/>
        </w:rPr>
      </w:pPr>
    </w:p>
    <w:p w14:paraId="67F99547" w14:textId="77777777" w:rsidR="00F364F0" w:rsidRDefault="00F364F0" w:rsidP="00361DFE">
      <w:pPr>
        <w:rPr>
          <w:rFonts w:ascii="Arial" w:hAnsi="Arial" w:cs="Arial"/>
          <w:i/>
          <w:sz w:val="18"/>
          <w:szCs w:val="18"/>
        </w:rPr>
      </w:pPr>
    </w:p>
    <w:p w14:paraId="03153D4A" w14:textId="77777777" w:rsidR="00F364F0" w:rsidRDefault="00F364F0" w:rsidP="00361DFE">
      <w:pPr>
        <w:rPr>
          <w:rFonts w:ascii="Arial" w:hAnsi="Arial" w:cs="Arial"/>
          <w:i/>
          <w:sz w:val="18"/>
          <w:szCs w:val="18"/>
        </w:rPr>
      </w:pPr>
    </w:p>
    <w:p w14:paraId="19A448C0" w14:textId="77777777" w:rsidR="00F364F0" w:rsidRDefault="00F364F0" w:rsidP="00361DFE">
      <w:pPr>
        <w:rPr>
          <w:rFonts w:ascii="Arial" w:hAnsi="Arial" w:cs="Arial"/>
          <w:i/>
          <w:sz w:val="18"/>
          <w:szCs w:val="18"/>
        </w:rPr>
      </w:pPr>
    </w:p>
    <w:p w14:paraId="4751BC70" w14:textId="77777777" w:rsidR="00F364F0" w:rsidRDefault="00F364F0" w:rsidP="00361DFE">
      <w:pPr>
        <w:rPr>
          <w:rFonts w:ascii="Arial" w:hAnsi="Arial" w:cs="Arial"/>
          <w:i/>
          <w:sz w:val="18"/>
          <w:szCs w:val="18"/>
        </w:rPr>
      </w:pPr>
    </w:p>
    <w:p w14:paraId="73F83916" w14:textId="77777777" w:rsidR="00F364F0" w:rsidRDefault="00F364F0" w:rsidP="00361DFE">
      <w:pPr>
        <w:rPr>
          <w:rFonts w:ascii="Arial" w:hAnsi="Arial" w:cs="Arial"/>
          <w:i/>
          <w:sz w:val="18"/>
          <w:szCs w:val="18"/>
        </w:rPr>
      </w:pPr>
    </w:p>
    <w:p w14:paraId="2FCC2929" w14:textId="77777777" w:rsidR="00F364F0" w:rsidRDefault="00F364F0" w:rsidP="00361DFE">
      <w:pPr>
        <w:rPr>
          <w:rFonts w:ascii="Arial" w:hAnsi="Arial" w:cs="Arial"/>
          <w:i/>
          <w:sz w:val="18"/>
          <w:szCs w:val="18"/>
        </w:rPr>
      </w:pPr>
    </w:p>
    <w:p w14:paraId="1888B52C" w14:textId="77777777" w:rsidR="00F364F0" w:rsidRDefault="00F364F0" w:rsidP="00361DFE">
      <w:pPr>
        <w:rPr>
          <w:rFonts w:ascii="Arial" w:hAnsi="Arial" w:cs="Arial"/>
          <w:i/>
          <w:sz w:val="18"/>
          <w:szCs w:val="18"/>
        </w:rPr>
      </w:pPr>
    </w:p>
    <w:p w14:paraId="0E758BC9" w14:textId="77777777" w:rsidR="00F364F0" w:rsidRDefault="00F364F0" w:rsidP="00361DFE">
      <w:pPr>
        <w:rPr>
          <w:rFonts w:ascii="Arial" w:hAnsi="Arial" w:cs="Arial"/>
          <w:i/>
          <w:sz w:val="18"/>
          <w:szCs w:val="18"/>
        </w:rPr>
      </w:pPr>
    </w:p>
    <w:p w14:paraId="2E94C659" w14:textId="77777777" w:rsidR="00F364F0" w:rsidRDefault="00F364F0" w:rsidP="00361DFE">
      <w:pPr>
        <w:rPr>
          <w:rFonts w:ascii="Arial" w:hAnsi="Arial" w:cs="Arial"/>
          <w:i/>
          <w:sz w:val="18"/>
          <w:szCs w:val="18"/>
        </w:rPr>
      </w:pPr>
    </w:p>
    <w:p w14:paraId="79D9ADF9" w14:textId="77777777" w:rsidR="00F364F0" w:rsidRDefault="00F364F0" w:rsidP="00361DFE">
      <w:pPr>
        <w:rPr>
          <w:rFonts w:ascii="Arial" w:hAnsi="Arial" w:cs="Arial"/>
          <w:i/>
          <w:sz w:val="18"/>
          <w:szCs w:val="18"/>
        </w:rPr>
      </w:pPr>
    </w:p>
    <w:p w14:paraId="6596453E" w14:textId="77777777" w:rsidR="00F364F0" w:rsidRDefault="00F364F0" w:rsidP="00361DFE">
      <w:pPr>
        <w:rPr>
          <w:rFonts w:ascii="Arial" w:hAnsi="Arial" w:cs="Arial"/>
          <w:i/>
          <w:sz w:val="18"/>
          <w:szCs w:val="18"/>
        </w:rPr>
      </w:pPr>
    </w:p>
    <w:p w14:paraId="6F086D4D" w14:textId="77777777" w:rsidR="00F364F0" w:rsidRDefault="00F364F0" w:rsidP="00361DFE">
      <w:pPr>
        <w:rPr>
          <w:rFonts w:ascii="Arial" w:hAnsi="Arial" w:cs="Arial"/>
          <w:i/>
          <w:sz w:val="18"/>
          <w:szCs w:val="18"/>
        </w:rPr>
      </w:pPr>
    </w:p>
    <w:p w14:paraId="2C016F37" w14:textId="50EB5428" w:rsidR="00361DFE" w:rsidRPr="00361DFE" w:rsidRDefault="00361DFE" w:rsidP="00361DFE">
      <w:pPr>
        <w:rPr>
          <w:rFonts w:ascii="Arial" w:hAnsi="Arial" w:cs="Arial"/>
          <w:i/>
          <w:sz w:val="18"/>
          <w:szCs w:val="18"/>
        </w:rPr>
      </w:pPr>
      <w:r w:rsidRPr="00361DFE">
        <w:rPr>
          <w:rFonts w:ascii="Arial" w:hAnsi="Arial" w:cs="Arial"/>
          <w:i/>
          <w:sz w:val="18"/>
          <w:szCs w:val="18"/>
        </w:rPr>
        <w:lastRenderedPageBreak/>
        <w:t xml:space="preserve">Using English </w:t>
      </w:r>
      <w:r w:rsidRPr="00361DFE">
        <w:rPr>
          <w:rFonts w:ascii="Arial" w:hAnsi="Arial" w:cs="Arial"/>
          <w:i/>
          <w:iCs/>
          <w:sz w:val="18"/>
          <w:szCs w:val="18"/>
        </w:rPr>
        <w:t>L</w:t>
      </w:r>
      <w:r w:rsidRPr="00361DFE">
        <w:rPr>
          <w:rFonts w:ascii="Arial" w:hAnsi="Arial" w:cs="Arial"/>
          <w:i/>
          <w:sz w:val="18"/>
          <w:szCs w:val="18"/>
        </w:rPr>
        <w:t xml:space="preserve">aw and English </w:t>
      </w:r>
      <w:r w:rsidRPr="00361DFE">
        <w:rPr>
          <w:rFonts w:ascii="Arial" w:hAnsi="Arial" w:cs="Arial"/>
          <w:i/>
          <w:iCs/>
          <w:sz w:val="18"/>
          <w:szCs w:val="18"/>
        </w:rPr>
        <w:t>C</w:t>
      </w:r>
      <w:r w:rsidRPr="00361DFE">
        <w:rPr>
          <w:rFonts w:ascii="Arial" w:hAnsi="Arial" w:cs="Arial"/>
          <w:i/>
          <w:sz w:val="18"/>
          <w:szCs w:val="18"/>
        </w:rPr>
        <w:t xml:space="preserve">ourts but with a </w:t>
      </w:r>
      <w:r w:rsidRPr="00361DFE">
        <w:rPr>
          <w:rFonts w:ascii="Arial" w:hAnsi="Arial" w:cs="Arial"/>
          <w:i/>
          <w:iCs/>
          <w:sz w:val="18"/>
          <w:szCs w:val="18"/>
        </w:rPr>
        <w:t>S</w:t>
      </w:r>
      <w:r w:rsidRPr="00361DFE">
        <w:rPr>
          <w:rFonts w:ascii="Arial" w:hAnsi="Arial" w:cs="Arial"/>
          <w:i/>
          <w:sz w:val="18"/>
          <w:szCs w:val="18"/>
        </w:rPr>
        <w:t xml:space="preserve">tandard ARIAS </w:t>
      </w:r>
      <w:r w:rsidRPr="00361DFE">
        <w:rPr>
          <w:rFonts w:ascii="Arial" w:hAnsi="Arial" w:cs="Arial"/>
          <w:i/>
          <w:iCs/>
          <w:sz w:val="18"/>
          <w:szCs w:val="18"/>
        </w:rPr>
        <w:t>Mediation Clause Example</w:t>
      </w:r>
      <w:r w:rsidRPr="00361DFE">
        <w:rPr>
          <w:rFonts w:ascii="Arial" w:hAnsi="Arial" w:cs="Arial"/>
          <w:i/>
          <w:sz w:val="18"/>
          <w:szCs w:val="18"/>
        </w:rPr>
        <w:t>:</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3125388E" w14:textId="77777777" w:rsidTr="00EA495A">
        <w:tc>
          <w:tcPr>
            <w:tcW w:w="2326" w:type="dxa"/>
          </w:tcPr>
          <w:p w14:paraId="4E145BFC"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 xml:space="preserve">CHOICE OF LAW AND JURISDICTION  </w:t>
            </w:r>
          </w:p>
        </w:tc>
        <w:tc>
          <w:tcPr>
            <w:tcW w:w="6781" w:type="dxa"/>
          </w:tcPr>
          <w:p w14:paraId="7E19A590" w14:textId="77777777" w:rsidR="00361DFE" w:rsidRPr="00361DFE" w:rsidRDefault="00361DFE" w:rsidP="00361DFE">
            <w:pPr>
              <w:rPr>
                <w:rFonts w:ascii="Arial" w:hAnsi="Arial" w:cs="Arial"/>
                <w:b/>
                <w:sz w:val="18"/>
                <w:szCs w:val="18"/>
              </w:rPr>
            </w:pPr>
            <w:r w:rsidRPr="00361DFE">
              <w:rPr>
                <w:rFonts w:ascii="Arial" w:hAnsi="Arial" w:cs="Arial"/>
                <w:b/>
                <w:sz w:val="18"/>
                <w:szCs w:val="18"/>
              </w:rPr>
              <w:t>Choice of Law:</w:t>
            </w:r>
          </w:p>
          <w:p w14:paraId="38F18F68" w14:textId="77777777" w:rsidR="00361DFE" w:rsidRPr="00361DFE" w:rsidRDefault="00361DFE" w:rsidP="00361DFE">
            <w:pPr>
              <w:rPr>
                <w:rFonts w:ascii="Arial" w:hAnsi="Arial" w:cs="Arial"/>
                <w:sz w:val="18"/>
                <w:szCs w:val="18"/>
              </w:rPr>
            </w:pPr>
            <w:r w:rsidRPr="00361DFE">
              <w:rPr>
                <w:rFonts w:ascii="Arial" w:hAnsi="Arial" w:cs="Arial"/>
                <w:sz w:val="18"/>
                <w:szCs w:val="18"/>
              </w:rPr>
              <w:t>This insurance shall be governed by and construed in accordance with the laws of England and Wales.</w:t>
            </w:r>
          </w:p>
          <w:p w14:paraId="261759A1" w14:textId="77777777" w:rsidR="00361DFE" w:rsidRPr="00361DFE" w:rsidRDefault="00361DFE" w:rsidP="00361DFE">
            <w:pPr>
              <w:rPr>
                <w:rFonts w:ascii="Arial" w:hAnsi="Arial" w:cs="Arial"/>
                <w:b/>
                <w:sz w:val="18"/>
                <w:szCs w:val="18"/>
              </w:rPr>
            </w:pPr>
          </w:p>
          <w:p w14:paraId="68D64EF3" w14:textId="77777777" w:rsidR="00361DFE" w:rsidRPr="00361DFE" w:rsidRDefault="00361DFE" w:rsidP="00361DFE">
            <w:pPr>
              <w:rPr>
                <w:rFonts w:ascii="Arial" w:hAnsi="Arial" w:cs="Arial"/>
                <w:b/>
                <w:sz w:val="18"/>
                <w:szCs w:val="18"/>
              </w:rPr>
            </w:pPr>
            <w:r w:rsidRPr="00361DFE">
              <w:rPr>
                <w:rFonts w:ascii="Arial" w:hAnsi="Arial" w:cs="Arial"/>
                <w:b/>
                <w:sz w:val="18"/>
                <w:szCs w:val="18"/>
              </w:rPr>
              <w:t>Choice of Jurisdiction:</w:t>
            </w:r>
          </w:p>
          <w:p w14:paraId="009FBBD7" w14:textId="77777777" w:rsidR="00361DFE" w:rsidRPr="00361DFE" w:rsidRDefault="00361DFE" w:rsidP="00361DFE">
            <w:pPr>
              <w:rPr>
                <w:rFonts w:ascii="Arial" w:hAnsi="Arial" w:cs="Arial"/>
                <w:sz w:val="18"/>
                <w:szCs w:val="18"/>
              </w:rPr>
            </w:pPr>
            <w:r w:rsidRPr="00361DFE">
              <w:rPr>
                <w:rFonts w:ascii="Arial" w:hAnsi="Arial" w:cs="Arial"/>
                <w:sz w:val="18"/>
                <w:szCs w:val="18"/>
              </w:rPr>
              <w:t>The parties shall submit to the jurisdiction of the Courts of England and Wales.</w:t>
            </w:r>
          </w:p>
          <w:p w14:paraId="0AF5C861" w14:textId="77777777" w:rsidR="00361DFE" w:rsidRPr="00361DFE" w:rsidRDefault="00361DFE" w:rsidP="00361DFE">
            <w:pPr>
              <w:rPr>
                <w:rFonts w:ascii="Arial" w:hAnsi="Arial" w:cs="Arial"/>
                <w:sz w:val="18"/>
                <w:szCs w:val="18"/>
              </w:rPr>
            </w:pPr>
          </w:p>
          <w:p w14:paraId="1214D73B" w14:textId="77777777" w:rsidR="00361DFE" w:rsidRPr="00361DFE" w:rsidRDefault="00361DFE" w:rsidP="00361DFE">
            <w:pPr>
              <w:rPr>
                <w:rFonts w:ascii="Arial" w:hAnsi="Arial" w:cs="Arial"/>
                <w:b/>
                <w:sz w:val="18"/>
                <w:szCs w:val="18"/>
              </w:rPr>
            </w:pPr>
            <w:r w:rsidRPr="00361DFE">
              <w:rPr>
                <w:rFonts w:ascii="Arial" w:hAnsi="Arial" w:cs="Arial"/>
                <w:b/>
                <w:sz w:val="18"/>
                <w:szCs w:val="18"/>
              </w:rPr>
              <w:t>Dispute Resolution Clause:</w:t>
            </w:r>
          </w:p>
          <w:p w14:paraId="4491B4EF" w14:textId="77777777" w:rsidR="00361DFE" w:rsidRPr="00361DFE" w:rsidRDefault="00361DFE" w:rsidP="00361DFE">
            <w:pPr>
              <w:rPr>
                <w:rFonts w:ascii="Arial" w:hAnsi="Arial" w:cs="Arial"/>
                <w:sz w:val="18"/>
                <w:szCs w:val="18"/>
              </w:rPr>
            </w:pPr>
            <w:r w:rsidRPr="00361DFE">
              <w:rPr>
                <w:rFonts w:ascii="Arial" w:hAnsi="Arial" w:cs="Arial"/>
                <w:sz w:val="18"/>
                <w:szCs w:val="18"/>
              </w:rPr>
              <w:t>ARIAS (UK) Simple Mediation Clause</w:t>
            </w:r>
          </w:p>
          <w:p w14:paraId="24D70363" w14:textId="77777777" w:rsidR="00361DFE" w:rsidRPr="00361DFE" w:rsidRDefault="00361DFE" w:rsidP="00361DFE">
            <w:pPr>
              <w:rPr>
                <w:rFonts w:ascii="Arial" w:hAnsi="Arial" w:cs="Arial"/>
                <w:sz w:val="18"/>
                <w:szCs w:val="18"/>
              </w:rPr>
            </w:pPr>
          </w:p>
          <w:p w14:paraId="67A9C4EE" w14:textId="77777777" w:rsidR="00361DFE" w:rsidRPr="00361DFE" w:rsidRDefault="00361DFE" w:rsidP="00361DFE">
            <w:pPr>
              <w:rPr>
                <w:rFonts w:ascii="Arial" w:hAnsi="Arial" w:cs="Arial"/>
                <w:sz w:val="18"/>
                <w:szCs w:val="18"/>
              </w:rPr>
            </w:pPr>
            <w:r w:rsidRPr="00361DFE">
              <w:rPr>
                <w:rFonts w:ascii="Arial" w:hAnsi="Arial" w:cs="Arial"/>
                <w:sz w:val="18"/>
                <w:szCs w:val="18"/>
              </w:rPr>
              <w:t>Or</w:t>
            </w:r>
          </w:p>
          <w:p w14:paraId="76F4C1BD" w14:textId="77777777" w:rsidR="00361DFE" w:rsidRPr="00361DFE" w:rsidRDefault="00361DFE" w:rsidP="00361DFE">
            <w:pPr>
              <w:rPr>
                <w:rFonts w:ascii="Arial" w:hAnsi="Arial" w:cs="Arial"/>
                <w:sz w:val="18"/>
                <w:szCs w:val="18"/>
              </w:rPr>
            </w:pPr>
          </w:p>
          <w:p w14:paraId="26B9635A" w14:textId="77777777" w:rsidR="00361DFE" w:rsidRPr="00361DFE" w:rsidRDefault="00361DFE" w:rsidP="00361DFE">
            <w:pPr>
              <w:rPr>
                <w:rFonts w:ascii="Arial" w:hAnsi="Arial" w:cs="Arial"/>
                <w:sz w:val="18"/>
                <w:szCs w:val="18"/>
              </w:rPr>
            </w:pPr>
            <w:r w:rsidRPr="00361DFE">
              <w:rPr>
                <w:rFonts w:ascii="Arial" w:hAnsi="Arial" w:cs="Arial"/>
                <w:sz w:val="18"/>
                <w:szCs w:val="18"/>
              </w:rPr>
              <w:t>If any dispute arises in connection with this agreement, the parties will attempt to settle it by mediation in accordance with the ARIAS (UK) Mediation Scheme. To initiate the mediation a party must give notice in writing (‘Mediation Notice’) requesting a mediation to the other party[ies] to the dispute. The parties are free to select a mediator of their choice. If they so elect, the requesting party must provide, with the Mediation Notice, a list of three proposed names. The receiving parties may either accept one of those named or respond within 14 days with three alternative names for consideration. If the parties are unable to agree on the choice of mediator within 28 days of the date of the Mediation Notice, they may apply to ARIAS (UK), enclosing a copy of the Mediation Notice, for a default appointment to be made. In the absence of an election by either or any party to appoint the mediator, the mediator will be nominated by ARIAS (UK), who should be requested to do so in writing, enclosing a copy of the Mediation Notice. The mediation will start not later than 45 days after the date of the Mediation Notice. The commencement of a mediation will not prevent the parties commencing or continuing court proceedings or arbitration. However, any settlement agreement reached at the mediation will be binding on both or all parties.</w:t>
            </w:r>
          </w:p>
        </w:tc>
      </w:tr>
    </w:tbl>
    <w:p w14:paraId="7BF776A6" w14:textId="77777777" w:rsidR="00361DFE" w:rsidRPr="00361DFE" w:rsidRDefault="00361DFE" w:rsidP="00361DFE">
      <w:pPr>
        <w:rPr>
          <w:rFonts w:ascii="Arial" w:hAnsi="Arial" w:cs="Arial"/>
          <w:i/>
          <w:iCs/>
          <w:sz w:val="18"/>
          <w:szCs w:val="18"/>
        </w:rPr>
      </w:pPr>
    </w:p>
    <w:p w14:paraId="5F8FC10E" w14:textId="77777777" w:rsidR="00361DFE" w:rsidRPr="00361DFE" w:rsidRDefault="00361DFE" w:rsidP="00361DFE">
      <w:pPr>
        <w:rPr>
          <w:rFonts w:ascii="Arial" w:eastAsia="Times New Roman" w:hAnsi="Arial" w:cs="Arial"/>
          <w:sz w:val="16"/>
          <w:szCs w:val="16"/>
        </w:rPr>
      </w:pPr>
    </w:p>
    <w:p w14:paraId="28EE0E94" w14:textId="77777777" w:rsidR="00361DFE" w:rsidRPr="00361DFE" w:rsidRDefault="00361DFE" w:rsidP="00361DFE">
      <w:pPr>
        <w:rPr>
          <w:rFonts w:ascii="Arial" w:eastAsia="Times New Roman" w:hAnsi="Arial" w:cs="Arial"/>
          <w:sz w:val="16"/>
          <w:szCs w:val="16"/>
        </w:rPr>
      </w:pPr>
    </w:p>
    <w:p w14:paraId="4FB20B19" w14:textId="77777777" w:rsidR="00361DFE" w:rsidRPr="00361DFE" w:rsidRDefault="00361DFE" w:rsidP="00361DFE">
      <w:pPr>
        <w:rPr>
          <w:rFonts w:ascii="Arial" w:eastAsia="Times New Roman" w:hAnsi="Arial" w:cs="Arial"/>
          <w:sz w:val="16"/>
          <w:szCs w:val="16"/>
        </w:rPr>
      </w:pPr>
    </w:p>
    <w:p w14:paraId="7C6094EC" w14:textId="77777777" w:rsidR="00361DFE" w:rsidRPr="00361DFE" w:rsidRDefault="00361DFE" w:rsidP="00361DFE">
      <w:pPr>
        <w:rPr>
          <w:rFonts w:ascii="Arial" w:hAnsi="Arial" w:cs="Arial"/>
          <w:i/>
          <w:iCs/>
          <w:sz w:val="18"/>
          <w:szCs w:val="18"/>
          <w:lang w:val="en-GB"/>
        </w:rPr>
      </w:pPr>
    </w:p>
    <w:p w14:paraId="203E0F95" w14:textId="77777777" w:rsidR="00361DFE" w:rsidRPr="00361DFE" w:rsidRDefault="00361DFE" w:rsidP="00361DFE">
      <w:pPr>
        <w:rPr>
          <w:rFonts w:ascii="Arial" w:eastAsia="Times New Roman" w:hAnsi="Arial" w:cs="Arial"/>
          <w:sz w:val="16"/>
          <w:szCs w:val="16"/>
          <w:lang w:val="en-GB"/>
        </w:rPr>
      </w:pPr>
    </w:p>
    <w:p w14:paraId="07E885B3" w14:textId="77777777" w:rsidR="00361DFE" w:rsidRPr="00361DFE" w:rsidRDefault="00361DFE" w:rsidP="00361DFE">
      <w:pPr>
        <w:rPr>
          <w:rFonts w:ascii="Arial" w:eastAsia="Times New Roman" w:hAnsi="Arial" w:cs="Arial"/>
          <w:sz w:val="16"/>
          <w:szCs w:val="16"/>
          <w:lang w:val="en-GB"/>
        </w:rPr>
      </w:pPr>
    </w:p>
    <w:p w14:paraId="7E5DCAD6" w14:textId="77777777" w:rsidR="00361DFE" w:rsidRPr="00361DFE" w:rsidRDefault="00361DFE" w:rsidP="00361DFE">
      <w:pPr>
        <w:rPr>
          <w:rFonts w:ascii="Arial" w:eastAsia="Times New Roman" w:hAnsi="Arial" w:cs="Arial"/>
          <w:sz w:val="16"/>
          <w:szCs w:val="16"/>
          <w:lang w:val="en-GB"/>
        </w:rPr>
      </w:pPr>
    </w:p>
    <w:p w14:paraId="6F3B7763" w14:textId="77777777" w:rsidR="00361DFE" w:rsidRDefault="00361DFE" w:rsidP="00361DFE">
      <w:pPr>
        <w:rPr>
          <w:rFonts w:ascii="Arial" w:eastAsia="Times New Roman" w:hAnsi="Arial" w:cs="Arial"/>
          <w:sz w:val="16"/>
          <w:szCs w:val="16"/>
          <w:lang w:val="en-GB"/>
        </w:rPr>
      </w:pPr>
    </w:p>
    <w:p w14:paraId="4FA1B1C1" w14:textId="77777777" w:rsidR="00F364F0" w:rsidRDefault="00F364F0" w:rsidP="00361DFE">
      <w:pPr>
        <w:rPr>
          <w:rFonts w:ascii="Arial" w:eastAsia="Times New Roman" w:hAnsi="Arial" w:cs="Arial"/>
          <w:sz w:val="16"/>
          <w:szCs w:val="16"/>
          <w:lang w:val="en-GB"/>
        </w:rPr>
      </w:pPr>
    </w:p>
    <w:p w14:paraId="20B012A7" w14:textId="77777777" w:rsidR="00F364F0" w:rsidRDefault="00F364F0" w:rsidP="00361DFE">
      <w:pPr>
        <w:rPr>
          <w:rFonts w:ascii="Arial" w:eastAsia="Times New Roman" w:hAnsi="Arial" w:cs="Arial"/>
          <w:sz w:val="16"/>
          <w:szCs w:val="16"/>
          <w:lang w:val="en-GB"/>
        </w:rPr>
      </w:pPr>
    </w:p>
    <w:p w14:paraId="285DE06F" w14:textId="77777777" w:rsidR="00F364F0" w:rsidRDefault="00F364F0" w:rsidP="00361DFE">
      <w:pPr>
        <w:rPr>
          <w:rFonts w:ascii="Arial" w:eastAsia="Times New Roman" w:hAnsi="Arial" w:cs="Arial"/>
          <w:sz w:val="16"/>
          <w:szCs w:val="16"/>
          <w:lang w:val="en-GB"/>
        </w:rPr>
      </w:pPr>
    </w:p>
    <w:p w14:paraId="7046E27A" w14:textId="77777777" w:rsidR="00F364F0" w:rsidRDefault="00F364F0" w:rsidP="00361DFE">
      <w:pPr>
        <w:rPr>
          <w:rFonts w:ascii="Arial" w:eastAsia="Times New Roman" w:hAnsi="Arial" w:cs="Arial"/>
          <w:sz w:val="16"/>
          <w:szCs w:val="16"/>
          <w:lang w:val="en-GB"/>
        </w:rPr>
      </w:pPr>
    </w:p>
    <w:p w14:paraId="337BEE31" w14:textId="77777777" w:rsidR="00F364F0" w:rsidRDefault="00F364F0" w:rsidP="00361DFE">
      <w:pPr>
        <w:rPr>
          <w:rFonts w:ascii="Arial" w:eastAsia="Times New Roman" w:hAnsi="Arial" w:cs="Arial"/>
          <w:sz w:val="16"/>
          <w:szCs w:val="16"/>
          <w:lang w:val="en-GB"/>
        </w:rPr>
      </w:pPr>
    </w:p>
    <w:p w14:paraId="6ACB5285" w14:textId="77777777" w:rsidR="00F364F0" w:rsidRDefault="00F364F0" w:rsidP="00361DFE">
      <w:pPr>
        <w:rPr>
          <w:rFonts w:ascii="Arial" w:eastAsia="Times New Roman" w:hAnsi="Arial" w:cs="Arial"/>
          <w:sz w:val="16"/>
          <w:szCs w:val="16"/>
          <w:lang w:val="en-GB"/>
        </w:rPr>
      </w:pPr>
    </w:p>
    <w:p w14:paraId="79769C11" w14:textId="77777777" w:rsidR="00F364F0" w:rsidRPr="00361DFE" w:rsidRDefault="00F364F0" w:rsidP="00361DFE">
      <w:pPr>
        <w:rPr>
          <w:rFonts w:ascii="Arial" w:eastAsia="Times New Roman" w:hAnsi="Arial" w:cs="Arial"/>
          <w:sz w:val="16"/>
          <w:szCs w:val="16"/>
          <w:lang w:val="en-GB"/>
        </w:rPr>
      </w:pPr>
    </w:p>
    <w:p w14:paraId="576016B6" w14:textId="77777777" w:rsidR="00361DFE" w:rsidRPr="00361DFE" w:rsidRDefault="00361DFE" w:rsidP="00361DFE">
      <w:pPr>
        <w:rPr>
          <w:rFonts w:ascii="Arial" w:eastAsia="Times New Roman" w:hAnsi="Arial" w:cs="Arial"/>
          <w:sz w:val="16"/>
          <w:szCs w:val="16"/>
          <w:lang w:val="en-GB"/>
        </w:rPr>
      </w:pPr>
    </w:p>
    <w:p w14:paraId="1C5426CD"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63" w:name="_Toc124251275"/>
      <w:bookmarkStart w:id="64" w:name="_Toc130558892"/>
      <w:r w:rsidRPr="00361DFE">
        <w:rPr>
          <w:rFonts w:ascii="Arial" w:eastAsia="Times New Roman" w:hAnsi="Arial" w:cs="Arial"/>
          <w:b/>
          <w:bCs/>
          <w:sz w:val="28"/>
          <w:szCs w:val="28"/>
          <w:lang w:val="en-GB"/>
        </w:rPr>
        <w:lastRenderedPageBreak/>
        <w:t>Premium</w:t>
      </w:r>
      <w:bookmarkEnd w:id="63"/>
      <w:bookmarkEnd w:id="64"/>
      <w:r w:rsidRPr="00361DFE">
        <w:rPr>
          <w:rFonts w:ascii="Arial" w:eastAsia="Times New Roman" w:hAnsi="Arial" w:cs="Arial"/>
          <w:b/>
          <w:bCs/>
          <w:sz w:val="28"/>
          <w:szCs w:val="28"/>
          <w:lang w:val="en-GB"/>
        </w:rPr>
        <w:t xml:space="preserve"> </w:t>
      </w:r>
    </w:p>
    <w:p w14:paraId="6361426A"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sz w:val="18"/>
          <w:szCs w:val="18"/>
          <w:lang w:val="en-GB"/>
        </w:rPr>
        <w:t xml:space="preserve">Type: </w:t>
      </w:r>
      <w:r w:rsidRPr="00361DFE">
        <w:rPr>
          <w:rFonts w:ascii="Arial" w:eastAsiaTheme="minorEastAsia" w:hAnsi="Arial" w:cs="Arial"/>
          <w:sz w:val="18"/>
          <w:szCs w:val="18"/>
          <w:lang w:val="en-GB"/>
        </w:rPr>
        <w:t>Mandatory</w:t>
      </w:r>
    </w:p>
    <w:p w14:paraId="253DC25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Premium Details; Gross Premium; Contractual Premium; Gross Contractual Premium; Premium/Rate</w:t>
      </w:r>
    </w:p>
    <w:p w14:paraId="4D553150"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58519C4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This refers to the premium to be paid by the policyholder for the cover provided by the MRC or a section of the MRC. This excludes any additional taxes payable by the (re)insured – for example please see </w:t>
      </w:r>
      <w:r w:rsidRPr="00361DFE">
        <w:rPr>
          <w:rFonts w:ascii="Arial" w:eastAsiaTheme="minorEastAsia" w:hAnsi="Arial" w:cs="Arial"/>
          <w:b/>
          <w:sz w:val="18"/>
          <w:szCs w:val="18"/>
          <w:lang w:val="en-GB"/>
        </w:rPr>
        <w:t>Taxes Payable by the (Re)Insured</w:t>
      </w:r>
      <w:r w:rsidRPr="00361DFE">
        <w:rPr>
          <w:rFonts w:ascii="Arial" w:eastAsiaTheme="minorEastAsia" w:hAnsi="Arial" w:cs="Arial"/>
          <w:sz w:val="18"/>
          <w:szCs w:val="18"/>
          <w:lang w:val="en-GB"/>
        </w:rPr>
        <w:t xml:space="preserve"> under </w:t>
      </w:r>
      <w:r w:rsidRPr="00361DFE">
        <w:rPr>
          <w:rFonts w:ascii="Arial" w:eastAsiaTheme="minorEastAsia" w:hAnsi="Arial" w:cs="Arial"/>
          <w:b/>
          <w:sz w:val="18"/>
          <w:szCs w:val="18"/>
          <w:lang w:val="en-GB"/>
        </w:rPr>
        <w:t xml:space="preserve">RISK DETAILS </w:t>
      </w:r>
      <w:r w:rsidRPr="00361DFE">
        <w:rPr>
          <w:rFonts w:ascii="Arial" w:eastAsiaTheme="minorEastAsia" w:hAnsi="Arial" w:cs="Arial"/>
          <w:sz w:val="18"/>
          <w:szCs w:val="18"/>
          <w:lang w:val="en-GB"/>
        </w:rPr>
        <w:t>for further guidance. Where a flat premium amount has been agreed for the duration of the policy (unless there are mid-term adjustments or the policy is cancelled), the premium should be provided under the “Premium” subheading.</w:t>
      </w:r>
    </w:p>
    <w:p w14:paraId="4DE473C8"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the full exposure is not known at the start of the (re)insurance period and therefore the premium is adjustable, a Deposit Premium and (where applicable) a Minimum Premium should be provided under their respective subheadings. Relevant premium terms and additional information, for example premium adjustment terms, should be clearly defined below the specific subheadings (see example below). </w:t>
      </w:r>
    </w:p>
    <w:p w14:paraId="503A976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 deposit premium is the premium paid by the policyholder at the start of the (re)insurance period, in advance of any premium adjustments that may be applied later based on the actual exposure reported during the MRC term. A minimum premium is the lower threshold of premium that a (re)insurer will accept for the risk once all adjustments have been applied. In other words, if the adjustable premium falls below the minimum, this is the lowest amount that the policyholder would have to pay. In cases where the minimum and deposit premium are the same, this should be expressed under the Minimum and Deposit Premium subheading.</w:t>
      </w:r>
    </w:p>
    <w:p w14:paraId="72CEF26D"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Premium amounts may be stated for the full annual period or the contract duration, and in association with the order percentage: i.e., either for the whole risk (100%) or a percentage of the whole risk (&lt; 100%). </w:t>
      </w:r>
    </w:p>
    <w:p w14:paraId="08373FA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premium discount(s) apply, the premium before any discount(s) and the premium minus any discount(s) applicable at inception (such as prompt payment discounts) should be captured under the relevant subheading. Any premium discount(s) should also be captured under the </w:t>
      </w:r>
      <w:r w:rsidRPr="00361DFE">
        <w:rPr>
          <w:rFonts w:ascii="Arial" w:eastAsiaTheme="minorEastAsia" w:hAnsi="Arial" w:cs="Arial"/>
          <w:b/>
          <w:sz w:val="18"/>
          <w:szCs w:val="18"/>
          <w:lang w:val="en-GB"/>
        </w:rPr>
        <w:t>Premium</w:t>
      </w:r>
      <w:r w:rsidRPr="00361DFE">
        <w:rPr>
          <w:rFonts w:ascii="Arial" w:eastAsiaTheme="minorEastAsia" w:hAnsi="Arial" w:cs="Arial"/>
          <w:sz w:val="18"/>
          <w:szCs w:val="18"/>
          <w:lang w:val="en-GB"/>
        </w:rPr>
        <w:t xml:space="preserve"> </w:t>
      </w:r>
      <w:r w:rsidRPr="00361DFE">
        <w:rPr>
          <w:rFonts w:ascii="Arial" w:eastAsiaTheme="minorEastAsia" w:hAnsi="Arial" w:cs="Arial"/>
          <w:b/>
          <w:sz w:val="18"/>
          <w:szCs w:val="18"/>
          <w:lang w:val="en-GB"/>
        </w:rPr>
        <w:t>Discount(s) Applicable at Inception</w:t>
      </w:r>
      <w:r w:rsidRPr="00361DFE">
        <w:rPr>
          <w:rFonts w:ascii="Arial" w:eastAsiaTheme="minorEastAsia" w:hAnsi="Arial" w:cs="Arial"/>
          <w:sz w:val="18"/>
          <w:szCs w:val="18"/>
          <w:lang w:val="en-GB"/>
        </w:rPr>
        <w:t xml:space="preserve"> and </w:t>
      </w:r>
      <w:r w:rsidRPr="00361DFE">
        <w:rPr>
          <w:rFonts w:ascii="Arial" w:eastAsiaTheme="minorEastAsia" w:hAnsi="Arial" w:cs="Arial"/>
          <w:b/>
          <w:sz w:val="18"/>
          <w:szCs w:val="18"/>
          <w:lang w:val="en-GB"/>
        </w:rPr>
        <w:t>Premium</w:t>
      </w:r>
      <w:r w:rsidRPr="00361DFE">
        <w:rPr>
          <w:rFonts w:ascii="Arial" w:eastAsiaTheme="minorEastAsia" w:hAnsi="Arial" w:cs="Arial"/>
          <w:sz w:val="18"/>
          <w:szCs w:val="18"/>
          <w:lang w:val="en-GB"/>
        </w:rPr>
        <w:t xml:space="preserve"> </w:t>
      </w:r>
      <w:r w:rsidRPr="00361DFE">
        <w:rPr>
          <w:rFonts w:ascii="Arial" w:eastAsiaTheme="minorEastAsia" w:hAnsi="Arial" w:cs="Arial"/>
          <w:b/>
          <w:sz w:val="18"/>
          <w:szCs w:val="18"/>
          <w:lang w:val="en-GB"/>
        </w:rPr>
        <w:t>Discount(s) Applicable Post Inception</w:t>
      </w:r>
      <w:r w:rsidRPr="00361DFE">
        <w:rPr>
          <w:rFonts w:ascii="Arial" w:eastAsiaTheme="minorEastAsia" w:hAnsi="Arial" w:cs="Arial"/>
          <w:sz w:val="18"/>
          <w:szCs w:val="18"/>
          <w:lang w:val="en-GB"/>
        </w:rPr>
        <w:t xml:space="preserve"> headings within </w:t>
      </w:r>
      <w:r w:rsidRPr="00361DFE">
        <w:rPr>
          <w:rFonts w:ascii="Arial" w:eastAsiaTheme="minorEastAsia" w:hAnsi="Arial" w:cs="Arial"/>
          <w:b/>
          <w:sz w:val="18"/>
          <w:szCs w:val="18"/>
          <w:lang w:val="en-GB"/>
        </w:rPr>
        <w:t xml:space="preserve">RISK DETAILS </w:t>
      </w:r>
      <w:r w:rsidRPr="00361DFE">
        <w:rPr>
          <w:rFonts w:ascii="Arial" w:eastAsiaTheme="minorEastAsia" w:hAnsi="Arial" w:cs="Arial"/>
          <w:sz w:val="18"/>
          <w:szCs w:val="18"/>
          <w:lang w:val="en-GB"/>
        </w:rPr>
        <w:t xml:space="preserve">as applicable. </w:t>
      </w:r>
    </w:p>
    <w:p w14:paraId="4A91AD7A"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premium must be stated for each MRC section. Detailed premium breakdowns may also be stated within the main body of the MRC or provided as a schedule and referred to.</w:t>
      </w:r>
    </w:p>
    <w:p w14:paraId="51B909EB"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known, the monetary premium amount should be provided. However, it is acceptable to state a premium rate instead of an amount. In this case, the basis to which the rate / percentage applies (e.g., annual turnover) must be clear. Rates may be provided in a separate schedule where appropriate. Where a schedule is provided, it should be clearly referenced under the relevant subheading.</w:t>
      </w:r>
    </w:p>
    <w:p w14:paraId="42BE6C1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the premium is payable in instalments, instalments should be listed here. Each instalment listed should include the amount of premium due, as well as the instalment due date. The instalment due date refers to the date where the instalment is payable by the policyholder, not the data where the instalment must the settled to underwriters as per the premium payment terms and / or terms of trade. The subheadings may be repeated in cases where there are multiple instalments (see example below). </w:t>
      </w:r>
    </w:p>
    <w:p w14:paraId="1E45818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Please note that for:</w:t>
      </w:r>
    </w:p>
    <w:p w14:paraId="6B86E358" w14:textId="77777777" w:rsidR="00361DFE" w:rsidRPr="00361DFE" w:rsidRDefault="00361DFE" w:rsidP="0086717F">
      <w:pPr>
        <w:numPr>
          <w:ilvl w:val="0"/>
          <w:numId w:val="59"/>
        </w:numPr>
        <w:spacing w:before="100" w:beforeAutospacing="1" w:after="120" w:line="240" w:lineRule="auto"/>
        <w:rPr>
          <w:rFonts w:ascii="Arial" w:eastAsiaTheme="minorEastAsia" w:hAnsi="Arial" w:cs="Arial"/>
          <w:sz w:val="18"/>
          <w:szCs w:val="18"/>
          <w:lang w:val="en-GB"/>
        </w:rPr>
      </w:pPr>
      <w:r w:rsidRPr="00361DFE">
        <w:rPr>
          <w:rFonts w:ascii="Arial" w:eastAsiaTheme="minorEastAsia" w:hAnsi="Arial" w:cs="Arial"/>
          <w:b/>
          <w:sz w:val="18"/>
          <w:szCs w:val="18"/>
          <w:lang w:val="en-GB"/>
        </w:rPr>
        <w:t>Multi-currency Premium</w:t>
      </w:r>
      <w:r w:rsidRPr="00361DFE">
        <w:rPr>
          <w:rFonts w:ascii="Arial" w:eastAsiaTheme="minorEastAsia" w:hAnsi="Arial" w:cs="Arial"/>
          <w:sz w:val="18"/>
          <w:szCs w:val="18"/>
          <w:lang w:val="en-GB"/>
        </w:rPr>
        <w:t xml:space="preserve">: Where the overall premium for a section is payable in different currencies, each premium should be expressed separately in the currency in which it is payable (see example below). It should not be stated as a total premium payable in multiple currencies (e.g., USD 1,000,000 payable as </w:t>
      </w:r>
      <w:r w:rsidRPr="00361DFE">
        <w:rPr>
          <w:rFonts w:ascii="Arial" w:eastAsiaTheme="minorEastAsia" w:hAnsi="Arial" w:cs="Arial"/>
          <w:sz w:val="18"/>
          <w:szCs w:val="18"/>
          <w:lang w:val="en-GB"/>
        </w:rPr>
        <w:lastRenderedPageBreak/>
        <w:t>USD 500,000 and EUR 500,000), or equivalent premiums / currency conversions expressed in different currencies (e.g. USD 500,000 equivalent to GBP 440,000).</w:t>
      </w:r>
    </w:p>
    <w:p w14:paraId="30CC95DD" w14:textId="77777777" w:rsidR="00361DFE" w:rsidRPr="00361DFE" w:rsidRDefault="00361DFE" w:rsidP="0086717F">
      <w:pPr>
        <w:numPr>
          <w:ilvl w:val="0"/>
          <w:numId w:val="59"/>
        </w:numPr>
        <w:spacing w:before="100" w:beforeAutospacing="1" w:after="120" w:line="240" w:lineRule="auto"/>
        <w:rPr>
          <w:rFonts w:ascii="Arial" w:eastAsiaTheme="minorEastAsia" w:hAnsi="Arial" w:cs="Arial"/>
          <w:sz w:val="18"/>
          <w:szCs w:val="18"/>
          <w:lang w:val="en-GB"/>
        </w:rPr>
      </w:pPr>
      <w:r w:rsidRPr="00361DFE">
        <w:rPr>
          <w:rFonts w:ascii="Arial" w:eastAsiaTheme="minorEastAsia" w:hAnsi="Arial" w:cs="Arial"/>
          <w:b/>
          <w:sz w:val="18"/>
          <w:szCs w:val="18"/>
          <w:lang w:val="en-GB"/>
        </w:rPr>
        <w:t>BIPAR</w:t>
      </w:r>
      <w:r w:rsidRPr="00361DFE">
        <w:rPr>
          <w:rFonts w:ascii="Arial" w:eastAsiaTheme="minorEastAsia" w:hAnsi="Arial" w:cs="Arial"/>
          <w:sz w:val="18"/>
          <w:szCs w:val="18"/>
          <w:lang w:val="en-GB"/>
        </w:rPr>
        <w:t xml:space="preserve">: According to the BIPAR principles (refer to </w:t>
      </w:r>
      <w:r w:rsidRPr="00361DFE">
        <w:rPr>
          <w:rFonts w:ascii="Arial" w:eastAsiaTheme="minorEastAsia" w:hAnsi="Arial" w:cs="Arial"/>
          <w:b/>
          <w:sz w:val="18"/>
          <w:szCs w:val="18"/>
          <w:lang w:val="en-GB"/>
        </w:rPr>
        <w:t>Appendix 2</w:t>
      </w:r>
      <w:r w:rsidRPr="00361DFE">
        <w:rPr>
          <w:rFonts w:ascii="Arial" w:eastAsiaTheme="minorEastAsia" w:hAnsi="Arial" w:cs="Arial"/>
          <w:sz w:val="18"/>
          <w:szCs w:val="18"/>
          <w:lang w:val="en-GB"/>
        </w:rPr>
        <w:t xml:space="preserve">), a multiple (re)insurer placement may involve cover being underwritten on different terms for some or all the participating (re)insurers. This can be handled within a single MRC by having individual Security Details pages holding a schedule of the information that varies by (re)insurer(s). In this instance, each (re)insurer’s written line sheet will not be disclosed to other (re)insurers. The relevant heading within </w:t>
      </w:r>
      <w:r w:rsidRPr="00361DFE">
        <w:rPr>
          <w:rFonts w:ascii="Arial" w:eastAsiaTheme="minorEastAsia" w:hAnsi="Arial" w:cs="Arial"/>
          <w:b/>
          <w:bCs/>
          <w:sz w:val="18"/>
          <w:szCs w:val="18"/>
          <w:lang w:val="en-GB"/>
        </w:rPr>
        <w:t xml:space="preserve">RISK DETAILS </w:t>
      </w:r>
      <w:r w:rsidRPr="00361DFE">
        <w:rPr>
          <w:rFonts w:ascii="Arial" w:eastAsiaTheme="minorEastAsia" w:hAnsi="Arial" w:cs="Arial"/>
          <w:sz w:val="18"/>
          <w:szCs w:val="18"/>
          <w:lang w:val="en-GB"/>
        </w:rPr>
        <w:t xml:space="preserve">may therefore cross-refer to content held within the </w:t>
      </w:r>
      <w:r w:rsidRPr="00361DFE">
        <w:rPr>
          <w:rFonts w:ascii="Arial" w:eastAsiaTheme="minorEastAsia" w:hAnsi="Arial" w:cs="Arial"/>
          <w:b/>
          <w:bCs/>
          <w:sz w:val="18"/>
          <w:szCs w:val="18"/>
          <w:lang w:val="en-GB"/>
        </w:rPr>
        <w:t xml:space="preserve">SECURITY DETAILS </w:t>
      </w:r>
      <w:r w:rsidRPr="00361DFE">
        <w:rPr>
          <w:rFonts w:ascii="Arial" w:eastAsiaTheme="minorEastAsia" w:hAnsi="Arial" w:cs="Arial"/>
          <w:sz w:val="18"/>
          <w:szCs w:val="18"/>
          <w:lang w:val="en-GB"/>
        </w:rPr>
        <w:t xml:space="preserve"> part of the MRC (see </w:t>
      </w:r>
      <w:r w:rsidRPr="00361DFE">
        <w:rPr>
          <w:rFonts w:ascii="Arial" w:eastAsiaTheme="minorEastAsia" w:hAnsi="Arial" w:cs="Arial"/>
          <w:b/>
          <w:sz w:val="18"/>
          <w:szCs w:val="18"/>
          <w:lang w:val="en-GB"/>
        </w:rPr>
        <w:t>Considerations when placing cover on different terms for participating (re)insurers</w:t>
      </w:r>
      <w:r w:rsidRPr="00361DFE">
        <w:rPr>
          <w:rFonts w:ascii="Arial" w:eastAsiaTheme="minorEastAsia" w:hAnsi="Arial" w:cs="Arial"/>
          <w:sz w:val="18"/>
          <w:szCs w:val="18"/>
          <w:lang w:val="en-GB"/>
        </w:rPr>
        <w:t xml:space="preserve"> under </w:t>
      </w:r>
      <w:r w:rsidRPr="00361DFE">
        <w:rPr>
          <w:rFonts w:ascii="Arial" w:eastAsiaTheme="minorEastAsia" w:hAnsi="Arial" w:cs="Arial"/>
          <w:b/>
          <w:sz w:val="18"/>
          <w:szCs w:val="18"/>
          <w:lang w:val="en-GB"/>
        </w:rPr>
        <w:t>SECURITY DETAILS</w:t>
      </w:r>
      <w:r w:rsidRPr="00361DFE">
        <w:rPr>
          <w:rFonts w:ascii="Arial" w:eastAsiaTheme="minorEastAsia" w:hAnsi="Arial" w:cs="Arial"/>
          <w:sz w:val="18"/>
          <w:szCs w:val="18"/>
          <w:lang w:val="en-GB"/>
        </w:rPr>
        <w:t>). Where there are different premium terms between (re)insurers, the basis on which any premium adjustments are to be calculated should be made clear.</w:t>
      </w:r>
    </w:p>
    <w:p w14:paraId="339E1288"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42"/>
        <w:gridCol w:w="1279"/>
        <w:gridCol w:w="1210"/>
        <w:gridCol w:w="3154"/>
        <w:gridCol w:w="1296"/>
        <w:gridCol w:w="1080"/>
      </w:tblGrid>
      <w:tr w:rsidR="00361DFE" w:rsidRPr="00361DFE" w14:paraId="308C15B1" w14:textId="77777777">
        <w:trPr>
          <w:cantSplit/>
          <w:tblHeader/>
        </w:trPr>
        <w:tc>
          <w:tcPr>
            <w:tcW w:w="134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239BDAD"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27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C2E80A0"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F092761" w14:textId="77777777" w:rsidR="00361DFE" w:rsidRPr="00361DFE" w:rsidRDefault="00361DFE" w:rsidP="00361DFE">
            <w:pPr>
              <w:spacing w:before="100" w:beforeAutospacing="1" w:after="100" w:afterAutospacing="1" w:line="240" w:lineRule="auto"/>
              <w:jc w:val="center"/>
              <w:rPr>
                <w:rFonts w:ascii="Arial" w:eastAsiaTheme="minorEastAsia" w:hAnsi="Arial" w:cs="Arial"/>
                <w:b/>
                <w:sz w:val="16"/>
                <w:szCs w:val="16"/>
                <w:lang w:val="en-GB"/>
              </w:rPr>
            </w:pPr>
            <w:r w:rsidRPr="00361DFE">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D38A95A" w14:textId="77777777" w:rsidR="00361DFE" w:rsidRPr="00361DFE" w:rsidRDefault="00361DFE" w:rsidP="00361DFE">
            <w:pPr>
              <w:spacing w:before="100" w:beforeAutospacing="1" w:after="100" w:afterAutospacing="1" w:line="240" w:lineRule="auto"/>
              <w:jc w:val="center"/>
              <w:rPr>
                <w:rFonts w:ascii="Arial" w:eastAsiaTheme="minorEastAsia" w:hAnsi="Arial" w:cs="Arial"/>
                <w:b/>
                <w:sz w:val="16"/>
                <w:szCs w:val="16"/>
                <w:lang w:val="en-GB"/>
              </w:rPr>
            </w:pPr>
            <w:r w:rsidRPr="00361DFE">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1C5B7F1" w14:textId="77777777" w:rsidR="00361DFE" w:rsidRPr="00361DFE" w:rsidRDefault="00361DFE" w:rsidP="00361DFE">
            <w:pPr>
              <w:spacing w:before="100" w:beforeAutospacing="1" w:after="100" w:afterAutospacing="1" w:line="240" w:lineRule="auto"/>
              <w:jc w:val="center"/>
              <w:rPr>
                <w:rFonts w:ascii="Arial" w:eastAsiaTheme="minorEastAsia" w:hAnsi="Arial" w:cs="Arial"/>
                <w:b/>
                <w:sz w:val="16"/>
                <w:szCs w:val="16"/>
                <w:lang w:val="en-GB"/>
              </w:rPr>
            </w:pPr>
            <w:r w:rsidRPr="00361DFE">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92E4EA6" w14:textId="77777777" w:rsidR="00361DFE" w:rsidRPr="00361DFE" w:rsidRDefault="00361DFE" w:rsidP="00361DFE">
            <w:pPr>
              <w:spacing w:before="100" w:beforeAutospacing="1" w:after="100" w:afterAutospacing="1" w:line="240" w:lineRule="auto"/>
              <w:jc w:val="center"/>
              <w:rPr>
                <w:rFonts w:ascii="Arial" w:eastAsiaTheme="minorEastAsia" w:hAnsi="Arial" w:cs="Arial"/>
                <w:b/>
                <w:sz w:val="16"/>
                <w:szCs w:val="16"/>
                <w:lang w:val="en-GB"/>
              </w:rPr>
            </w:pPr>
            <w:r w:rsidRPr="00361DFE">
              <w:rPr>
                <w:rFonts w:ascii="Arial" w:eastAsiaTheme="minorEastAsia" w:hAnsi="Arial" w:cs="Arial"/>
                <w:b/>
                <w:sz w:val="16"/>
                <w:szCs w:val="16"/>
                <w:lang w:val="en-GB"/>
              </w:rPr>
              <w:t>Alternative Subheading Name(s)</w:t>
            </w:r>
          </w:p>
        </w:tc>
      </w:tr>
      <w:tr w:rsidR="00361DFE" w:rsidRPr="00361DFE" w14:paraId="48B21C0B"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28E38C"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color w:val="000000" w:themeColor="text1"/>
                <w:sz w:val="16"/>
                <w:szCs w:val="16"/>
                <w:lang w:val="en-GB"/>
              </w:rPr>
              <w:t>PREMIUM</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AE26D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 flat premium applies (not on an adjustable basis)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14A35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CAA137"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Currency must be provided alongside an amount. This should be followed by the percentage of the risk which the premium relates to, and whether the premium is for the full period or the annual equivalent, for example:</w:t>
            </w:r>
          </w:p>
          <w:p w14:paraId="769775D5" w14:textId="77777777" w:rsidR="00361DFE" w:rsidRPr="00361DFE" w:rsidRDefault="00361DFE" w:rsidP="00361DFE">
            <w:pPr>
              <w:spacing w:after="0" w:line="240" w:lineRule="auto"/>
              <w:rPr>
                <w:rFonts w:ascii="Arial" w:eastAsiaTheme="minorEastAsia" w:hAnsi="Arial" w:cs="Arial"/>
                <w:sz w:val="16"/>
                <w:szCs w:val="16"/>
                <w:lang w:val="en-GB"/>
              </w:rPr>
            </w:pPr>
          </w:p>
          <w:p w14:paraId="2B907370" w14:textId="77777777" w:rsidR="00361DFE" w:rsidRPr="00361DFE" w:rsidRDefault="00361DFE" w:rsidP="0086717F">
            <w:pPr>
              <w:numPr>
                <w:ilvl w:val="0"/>
                <w:numId w:val="92"/>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1,000,000 (100%) Annual</w:t>
            </w:r>
          </w:p>
          <w:p w14:paraId="5FA96614" w14:textId="77777777" w:rsidR="00361DFE" w:rsidRPr="00361DFE" w:rsidRDefault="00361DFE" w:rsidP="0086717F">
            <w:pPr>
              <w:numPr>
                <w:ilvl w:val="0"/>
                <w:numId w:val="92"/>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USD 500,000 (50%) for Period</w:t>
            </w:r>
          </w:p>
          <w:p w14:paraId="00BDF7AB" w14:textId="77777777" w:rsidR="00361DFE" w:rsidRPr="00361DFE" w:rsidRDefault="00361DFE" w:rsidP="00361DFE">
            <w:pPr>
              <w:spacing w:after="0" w:line="240" w:lineRule="auto"/>
              <w:ind w:left="360"/>
              <w:rPr>
                <w:rFonts w:ascii="Arial" w:eastAsiaTheme="minorEastAsia" w:hAnsi="Arial" w:cs="Arial"/>
                <w:sz w:val="16"/>
                <w:szCs w:val="16"/>
                <w:lang w:val="en-GB"/>
              </w:rPr>
            </w:pPr>
          </w:p>
          <w:p w14:paraId="12D30BE7"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124">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before the numerical amount.</w:t>
            </w:r>
          </w:p>
          <w:p w14:paraId="457C59E9" w14:textId="77777777" w:rsidR="00361DFE" w:rsidRPr="00361DFE" w:rsidRDefault="00361DFE" w:rsidP="00361DFE">
            <w:pPr>
              <w:spacing w:after="0" w:line="240" w:lineRule="auto"/>
              <w:rPr>
                <w:rFonts w:ascii="Arial" w:eastAsiaTheme="minorEastAsia" w:hAnsi="Arial" w:cs="Arial"/>
                <w:sz w:val="16"/>
                <w:szCs w:val="16"/>
                <w:lang w:val="en-GB"/>
              </w:rPr>
            </w:pPr>
          </w:p>
          <w:p w14:paraId="4E921F71"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period indicator must be one of:</w:t>
            </w:r>
          </w:p>
          <w:p w14:paraId="56CD0179" w14:textId="77777777" w:rsidR="00361DFE" w:rsidRPr="00361DFE" w:rsidRDefault="00361DFE" w:rsidP="00361DFE">
            <w:pPr>
              <w:spacing w:after="0" w:line="240" w:lineRule="auto"/>
              <w:rPr>
                <w:rFonts w:ascii="Arial" w:eastAsiaTheme="minorEastAsia" w:hAnsi="Arial" w:cs="Arial"/>
                <w:sz w:val="16"/>
                <w:szCs w:val="16"/>
                <w:lang w:val="en-GB"/>
              </w:rPr>
            </w:pPr>
          </w:p>
          <w:p w14:paraId="11BE6D7B" w14:textId="77777777" w:rsidR="00361DFE" w:rsidRPr="00361DFE" w:rsidRDefault="00361DFE" w:rsidP="0086717F">
            <w:pPr>
              <w:numPr>
                <w:ilvl w:val="0"/>
                <w:numId w:val="93"/>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Annual</w:t>
            </w:r>
          </w:p>
          <w:p w14:paraId="517AB816" w14:textId="77777777" w:rsidR="00361DFE" w:rsidRPr="00361DFE" w:rsidRDefault="00361DFE" w:rsidP="0086717F">
            <w:pPr>
              <w:numPr>
                <w:ilvl w:val="0"/>
                <w:numId w:val="93"/>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Period</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F50ADE"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25" w:history="1">
              <w:r w:rsidR="00361DFE" w:rsidRPr="00361DFE">
                <w:rPr>
                  <w:rFonts w:ascii="Arial" w:eastAsiaTheme="minorEastAsia" w:hAnsi="Arial" w:cs="Arial"/>
                  <w:color w:val="0000FF"/>
                  <w:sz w:val="16"/>
                  <w:szCs w:val="16"/>
                  <w:u w:val="single"/>
                  <w:lang w:val="en-GB"/>
                </w:rPr>
                <w:t>Premium - Contractual Currency</w:t>
              </w:r>
            </w:hyperlink>
            <w:r w:rsidR="00361DFE" w:rsidRPr="00361DFE">
              <w:rPr>
                <w:rFonts w:ascii="Arial" w:eastAsiaTheme="minorEastAsia" w:hAnsi="Arial" w:cs="Arial"/>
                <w:sz w:val="16"/>
                <w:szCs w:val="16"/>
                <w:lang w:val="en-GB"/>
              </w:rPr>
              <w:t xml:space="preserve">; </w:t>
            </w:r>
            <w:hyperlink r:id="rId126" w:history="1">
              <w:r w:rsidR="00361DFE" w:rsidRPr="00361DFE">
                <w:rPr>
                  <w:rFonts w:ascii="Arial" w:eastAsiaTheme="minorEastAsia" w:hAnsi="Arial" w:cs="Arial"/>
                  <w:color w:val="0000FF"/>
                  <w:sz w:val="16"/>
                  <w:szCs w:val="16"/>
                  <w:u w:val="single"/>
                  <w:lang w:val="en-GB"/>
                </w:rPr>
                <w:t>Premium - Gross</w:t>
              </w:r>
            </w:hyperlink>
            <w:r w:rsidR="00361DFE" w:rsidRPr="00361DFE">
              <w:rPr>
                <w:rFonts w:ascii="Arial" w:eastAsiaTheme="minorEastAsia" w:hAnsi="Arial" w:cs="Arial"/>
                <w:sz w:val="16"/>
                <w:szCs w:val="16"/>
                <w:lang w:val="en-GB"/>
              </w:rPr>
              <w:t xml:space="preserve">; </w:t>
            </w:r>
            <w:hyperlink r:id="rId127" w:history="1">
              <w:r w:rsidR="00361DFE" w:rsidRPr="00361DFE">
                <w:rPr>
                  <w:rFonts w:ascii="Arial" w:eastAsiaTheme="minorEastAsia" w:hAnsi="Arial" w:cs="Arial"/>
                  <w:color w:val="0000FF"/>
                  <w:sz w:val="16"/>
                  <w:szCs w:val="16"/>
                  <w:u w:val="single"/>
                  <w:lang w:val="en-GB"/>
                </w:rPr>
                <w:t>Premium - Basis Percentage</w:t>
              </w:r>
            </w:hyperlink>
            <w:r w:rsidR="00361DFE" w:rsidRPr="00361DFE">
              <w:rPr>
                <w:rFonts w:ascii="Arial" w:eastAsiaTheme="minorEastAsia" w:hAnsi="Arial" w:cs="Arial"/>
                <w:sz w:val="16"/>
                <w:szCs w:val="16"/>
                <w:lang w:val="en-GB"/>
              </w:rPr>
              <w:t>;</w:t>
            </w:r>
            <w:r w:rsidR="00361DFE" w:rsidRPr="00361DFE">
              <w:rPr>
                <w:rFonts w:ascii="Arial" w:eastAsiaTheme="minorEastAsia" w:hAnsi="Arial" w:cs="Arial"/>
                <w:color w:val="0000FF"/>
                <w:sz w:val="16"/>
                <w:szCs w:val="16"/>
                <w:u w:val="single"/>
                <w:lang w:val="en-GB"/>
              </w:rPr>
              <w:t xml:space="preserve"> </w:t>
            </w:r>
            <w:hyperlink r:id="rId128" w:history="1">
              <w:r w:rsidR="00361DFE" w:rsidRPr="00361DFE">
                <w:rPr>
                  <w:rFonts w:ascii="Arial" w:eastAsiaTheme="minorEastAsia" w:hAnsi="Arial" w:cs="Arial"/>
                  <w:color w:val="0000FF"/>
                  <w:sz w:val="16"/>
                  <w:szCs w:val="16"/>
                  <w:u w:val="single"/>
                  <w:lang w:val="en-GB"/>
                </w:rPr>
                <w:t>Premium – Period Indicator</w:t>
              </w:r>
            </w:hyperlink>
          </w:p>
          <w:p w14:paraId="32AECF8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129" w:history="1">
              <w:r w:rsidRPr="00361DFE">
                <w:rPr>
                  <w:rFonts w:ascii="Arial" w:eastAsiaTheme="minorEastAsia" w:hAnsi="Arial" w:cs="Arial"/>
                  <w:color w:val="0000FF"/>
                  <w:sz w:val="16"/>
                  <w:szCs w:val="16"/>
                  <w:u w:val="single"/>
                  <w:lang w:val="en-GB"/>
                </w:rPr>
                <w:t>Premium - Type</w:t>
              </w:r>
            </w:hyperlink>
            <w:r w:rsidRPr="00361DFE">
              <w:rPr>
                <w:rFonts w:ascii="Arial" w:eastAsiaTheme="minorEastAsia" w:hAnsi="Arial" w:cs="Arial"/>
                <w:sz w:val="16"/>
                <w:szCs w:val="16"/>
                <w:lang w:val="en-GB"/>
              </w:rPr>
              <w:t xml:space="preserve"> = “Premium”</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5D131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Gross Premium, Contractual Premium; Gross Contractual Premium; Flat Premium; Premium Before Discount(s); Gross Premium Before Discount(s)</w:t>
            </w:r>
          </w:p>
        </w:tc>
      </w:tr>
      <w:tr w:rsidR="00361DFE" w:rsidRPr="00361DFE" w14:paraId="0487E9E4"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3EA9EF2"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color w:val="000000" w:themeColor="text1"/>
                <w:sz w:val="16"/>
                <w:szCs w:val="16"/>
                <w:lang w:val="en-GB"/>
              </w:rPr>
              <w:t>PREMIUM LESS DISCOUNT(S) APPLICABLE AT INCEPTION</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AE098A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 flat premium applies (not on an adjustable basis)</w:t>
            </w:r>
            <w:r w:rsidRPr="00361DFE">
              <w:rPr>
                <w:rFonts w:ascii="Arial" w:eastAsiaTheme="minorEastAsia" w:hAnsi="Arial" w:cs="Arial"/>
                <w:i/>
                <w:iCs/>
                <w:sz w:val="16"/>
                <w:szCs w:val="16"/>
                <w:lang w:val="en-GB"/>
              </w:rPr>
              <w:t>.</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54D50D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23A3A5"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Currency must be provided alongside an amount. This should be followed by the percentage of the risk which the premium relates to, and whether the premium is for the full period or the annual equivalent, for example:</w:t>
            </w:r>
          </w:p>
          <w:p w14:paraId="0C49D2BA" w14:textId="77777777" w:rsidR="00361DFE" w:rsidRPr="00361DFE" w:rsidRDefault="00361DFE" w:rsidP="00361DFE">
            <w:pPr>
              <w:spacing w:after="0" w:line="240" w:lineRule="auto"/>
              <w:rPr>
                <w:rFonts w:ascii="Arial" w:eastAsiaTheme="minorEastAsia" w:hAnsi="Arial" w:cs="Arial"/>
                <w:sz w:val="16"/>
                <w:szCs w:val="16"/>
                <w:lang w:val="en-GB"/>
              </w:rPr>
            </w:pPr>
          </w:p>
          <w:p w14:paraId="0725DEA0" w14:textId="77777777" w:rsidR="00361DFE" w:rsidRPr="00361DFE" w:rsidRDefault="00361DFE" w:rsidP="0086717F">
            <w:pPr>
              <w:numPr>
                <w:ilvl w:val="0"/>
                <w:numId w:val="94"/>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200,000 (100%) Annual</w:t>
            </w:r>
          </w:p>
          <w:p w14:paraId="52DA4451" w14:textId="77777777" w:rsidR="00361DFE" w:rsidRPr="00361DFE" w:rsidRDefault="00361DFE" w:rsidP="0086717F">
            <w:pPr>
              <w:numPr>
                <w:ilvl w:val="0"/>
                <w:numId w:val="94"/>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USD 500,000 (50%) for Period</w:t>
            </w:r>
          </w:p>
          <w:p w14:paraId="1A7BA701" w14:textId="77777777" w:rsidR="00361DFE" w:rsidRPr="00361DFE" w:rsidRDefault="00361DFE" w:rsidP="00361DFE">
            <w:pPr>
              <w:spacing w:after="0" w:line="240" w:lineRule="auto"/>
              <w:rPr>
                <w:rFonts w:ascii="Arial" w:eastAsiaTheme="minorEastAsia" w:hAnsi="Arial" w:cs="Arial"/>
                <w:sz w:val="16"/>
                <w:szCs w:val="16"/>
                <w:lang w:val="en-GB"/>
              </w:rPr>
            </w:pPr>
          </w:p>
          <w:p w14:paraId="14C28118"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130">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before the numerical amount.</w:t>
            </w:r>
          </w:p>
          <w:p w14:paraId="04DF443F" w14:textId="77777777" w:rsidR="00361DFE" w:rsidRPr="00361DFE" w:rsidRDefault="00361DFE" w:rsidP="00361DFE">
            <w:pPr>
              <w:spacing w:after="0" w:line="240" w:lineRule="auto"/>
              <w:rPr>
                <w:rFonts w:ascii="Arial" w:eastAsiaTheme="minorEastAsia" w:hAnsi="Arial" w:cs="Arial"/>
                <w:sz w:val="16"/>
                <w:szCs w:val="16"/>
                <w:lang w:val="en-GB"/>
              </w:rPr>
            </w:pPr>
          </w:p>
          <w:p w14:paraId="0449E627"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period indicator must be one of:</w:t>
            </w:r>
          </w:p>
          <w:p w14:paraId="220F21AA" w14:textId="77777777" w:rsidR="00361DFE" w:rsidRPr="00361DFE" w:rsidRDefault="00361DFE" w:rsidP="00361DFE">
            <w:pPr>
              <w:spacing w:after="0" w:line="240" w:lineRule="auto"/>
              <w:rPr>
                <w:rFonts w:ascii="Arial" w:eastAsiaTheme="minorEastAsia" w:hAnsi="Arial" w:cs="Arial"/>
                <w:sz w:val="16"/>
                <w:szCs w:val="16"/>
                <w:lang w:val="en-GB"/>
              </w:rPr>
            </w:pPr>
          </w:p>
          <w:p w14:paraId="398B32C7" w14:textId="77777777" w:rsidR="00361DFE" w:rsidRPr="00361DFE" w:rsidRDefault="00361DFE" w:rsidP="0086717F">
            <w:pPr>
              <w:numPr>
                <w:ilvl w:val="0"/>
                <w:numId w:val="95"/>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Annual</w:t>
            </w:r>
          </w:p>
          <w:p w14:paraId="2C27C2BA" w14:textId="77777777" w:rsidR="00361DFE" w:rsidRPr="00361DFE" w:rsidRDefault="00361DFE" w:rsidP="0086717F">
            <w:pPr>
              <w:numPr>
                <w:ilvl w:val="0"/>
                <w:numId w:val="95"/>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Period</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662986"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31" w:history="1">
              <w:r w:rsidR="00361DFE" w:rsidRPr="00361DFE">
                <w:rPr>
                  <w:rFonts w:ascii="Arial" w:eastAsiaTheme="minorEastAsia" w:hAnsi="Arial" w:cs="Arial"/>
                  <w:color w:val="0000FF"/>
                  <w:sz w:val="16"/>
                  <w:szCs w:val="16"/>
                  <w:u w:val="single"/>
                  <w:lang w:val="en-GB"/>
                </w:rPr>
                <w:t>Premium - Contractual Currency</w:t>
              </w:r>
            </w:hyperlink>
            <w:r w:rsidR="00361DFE" w:rsidRPr="00361DFE">
              <w:rPr>
                <w:rFonts w:ascii="Arial" w:eastAsiaTheme="minorEastAsia" w:hAnsi="Arial" w:cs="Arial"/>
                <w:sz w:val="16"/>
                <w:szCs w:val="16"/>
                <w:lang w:val="en-GB"/>
              </w:rPr>
              <w:t xml:space="preserve">; </w:t>
            </w:r>
            <w:hyperlink r:id="rId132" w:history="1">
              <w:r w:rsidR="00361DFE" w:rsidRPr="00361DFE">
                <w:rPr>
                  <w:rFonts w:ascii="Arial" w:eastAsiaTheme="minorEastAsia" w:hAnsi="Arial" w:cs="Arial"/>
                  <w:color w:val="0000FF"/>
                  <w:sz w:val="16"/>
                  <w:szCs w:val="16"/>
                  <w:u w:val="single"/>
                  <w:lang w:val="en-GB"/>
                </w:rPr>
                <w:t>Premium - Gross</w:t>
              </w:r>
            </w:hyperlink>
            <w:r w:rsidR="00361DFE" w:rsidRPr="00361DFE">
              <w:rPr>
                <w:rFonts w:ascii="Arial" w:eastAsiaTheme="minorEastAsia" w:hAnsi="Arial" w:cs="Arial"/>
                <w:sz w:val="16"/>
                <w:szCs w:val="16"/>
                <w:lang w:val="en-GB"/>
              </w:rPr>
              <w:t xml:space="preserve">; </w:t>
            </w:r>
            <w:hyperlink r:id="rId133" w:history="1">
              <w:r w:rsidR="00361DFE" w:rsidRPr="00361DFE">
                <w:rPr>
                  <w:rFonts w:ascii="Arial" w:eastAsiaTheme="minorEastAsia" w:hAnsi="Arial" w:cs="Arial"/>
                  <w:color w:val="0000FF"/>
                  <w:sz w:val="16"/>
                  <w:szCs w:val="16"/>
                  <w:u w:val="single"/>
                  <w:lang w:val="en-GB"/>
                </w:rPr>
                <w:t>Premium - Basis Percentage</w:t>
              </w:r>
            </w:hyperlink>
            <w:r w:rsidR="00361DFE" w:rsidRPr="00361DFE">
              <w:rPr>
                <w:rFonts w:ascii="Arial" w:eastAsiaTheme="minorEastAsia" w:hAnsi="Arial" w:cs="Arial"/>
                <w:sz w:val="16"/>
                <w:szCs w:val="16"/>
                <w:lang w:val="en-GB"/>
              </w:rPr>
              <w:t>;</w:t>
            </w:r>
            <w:r w:rsidR="00361DFE" w:rsidRPr="00361DFE">
              <w:rPr>
                <w:rFonts w:ascii="Arial" w:eastAsiaTheme="minorEastAsia" w:hAnsi="Arial" w:cs="Arial"/>
                <w:color w:val="0000FF"/>
                <w:sz w:val="16"/>
                <w:szCs w:val="16"/>
                <w:u w:val="single"/>
                <w:lang w:val="en-GB"/>
              </w:rPr>
              <w:t xml:space="preserve"> </w:t>
            </w:r>
            <w:hyperlink r:id="rId134" w:history="1">
              <w:r w:rsidR="00361DFE" w:rsidRPr="00361DFE">
                <w:rPr>
                  <w:rFonts w:ascii="Arial" w:eastAsiaTheme="minorEastAsia" w:hAnsi="Arial" w:cs="Arial"/>
                  <w:color w:val="0000FF"/>
                  <w:sz w:val="16"/>
                  <w:szCs w:val="16"/>
                  <w:u w:val="single"/>
                  <w:lang w:val="en-GB"/>
                </w:rPr>
                <w:t>Premium – Period Indicator</w:t>
              </w:r>
            </w:hyperlink>
          </w:p>
          <w:p w14:paraId="4653A5E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135" w:history="1">
              <w:r w:rsidRPr="00361DFE">
                <w:rPr>
                  <w:rFonts w:ascii="Arial" w:eastAsiaTheme="minorEastAsia" w:hAnsi="Arial" w:cs="Arial"/>
                  <w:color w:val="0000FF"/>
                  <w:sz w:val="16"/>
                  <w:szCs w:val="16"/>
                  <w:u w:val="single"/>
                  <w:lang w:val="en-GB"/>
                </w:rPr>
                <w:t>Premium - Type</w:t>
              </w:r>
            </w:hyperlink>
            <w:r w:rsidRPr="00361DFE">
              <w:rPr>
                <w:rFonts w:ascii="Arial" w:eastAsiaTheme="minorEastAsia" w:hAnsi="Arial" w:cs="Arial"/>
                <w:sz w:val="16"/>
                <w:szCs w:val="16"/>
                <w:lang w:val="en-GB"/>
              </w:rPr>
              <w:t xml:space="preserve"> = “Premium” </w:t>
            </w:r>
            <w:r w:rsidRPr="00361DFE">
              <w:rPr>
                <w:rFonts w:ascii="Arial" w:eastAsiaTheme="minorEastAsia" w:hAnsi="Arial" w:cs="Arial"/>
                <w:sz w:val="16"/>
                <w:szCs w:val="16"/>
              </w:rPr>
              <w:t xml:space="preserve">and </w:t>
            </w:r>
            <w:hyperlink r:id="rId136" w:history="1">
              <w:r w:rsidRPr="00361DFE">
                <w:rPr>
                  <w:rFonts w:ascii="Arial" w:eastAsiaTheme="minorEastAsia" w:hAnsi="Arial" w:cs="Arial"/>
                  <w:color w:val="0000FF"/>
                  <w:sz w:val="16"/>
                  <w:szCs w:val="16"/>
                  <w:u w:val="single"/>
                </w:rPr>
                <w:t>Premium - Discount Indicator</w:t>
              </w:r>
            </w:hyperlink>
            <w:r w:rsidRPr="00361DFE">
              <w:rPr>
                <w:rFonts w:ascii="Arial" w:eastAsiaTheme="minorEastAsia" w:hAnsi="Arial" w:cs="Arial"/>
                <w:sz w:val="16"/>
                <w:szCs w:val="16"/>
              </w:rPr>
              <w:t xml:space="preserve"> = ‘Y’</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20FD5C0" w14:textId="77777777" w:rsidR="00361DFE" w:rsidRPr="00361DFE" w:rsidDel="00091E3A" w:rsidRDefault="00361DFE" w:rsidP="00361DFE">
            <w:pPr>
              <w:spacing w:before="100" w:beforeAutospacing="1" w:after="100" w:afterAutospacing="1" w:line="240" w:lineRule="auto"/>
              <w:rPr>
                <w:rFonts w:ascii="Arial" w:eastAsiaTheme="minorEastAsia" w:hAnsi="Arial" w:cs="Arial"/>
                <w:sz w:val="16"/>
                <w:szCs w:val="16"/>
                <w:lang w:val="en-GB"/>
              </w:rPr>
            </w:pPr>
          </w:p>
        </w:tc>
      </w:tr>
      <w:tr w:rsidR="00361DFE" w:rsidRPr="00361DFE" w14:paraId="7FCE70A9"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2479B6"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color w:val="000000" w:themeColor="text1"/>
                <w:sz w:val="16"/>
                <w:szCs w:val="16"/>
                <w:lang w:val="en-GB"/>
              </w:rPr>
              <w:lastRenderedPageBreak/>
              <w:t>DEPOSIT PREMIUM</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5E299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premium is paid by the policyholder on an adjustable basis.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6D494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A061E9"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Currency must be provided alongside an amount. This should be followed by the percentage of the risk which the premium relates to, and whether the premium is for the full period or the annual equivalent, for example:</w:t>
            </w:r>
          </w:p>
          <w:p w14:paraId="58D907ED" w14:textId="77777777" w:rsidR="00361DFE" w:rsidRPr="00361DFE" w:rsidRDefault="00361DFE" w:rsidP="00361DFE">
            <w:pPr>
              <w:spacing w:after="0" w:line="240" w:lineRule="auto"/>
              <w:rPr>
                <w:rFonts w:ascii="Arial" w:eastAsiaTheme="minorEastAsia" w:hAnsi="Arial" w:cs="Arial"/>
                <w:sz w:val="16"/>
                <w:szCs w:val="16"/>
                <w:lang w:val="en-GB"/>
              </w:rPr>
            </w:pPr>
          </w:p>
          <w:p w14:paraId="1911F899" w14:textId="77777777" w:rsidR="00361DFE" w:rsidRPr="00361DFE" w:rsidRDefault="00361DFE" w:rsidP="0086717F">
            <w:pPr>
              <w:numPr>
                <w:ilvl w:val="0"/>
                <w:numId w:val="96"/>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1,000,000 (100%) Annual</w:t>
            </w:r>
          </w:p>
          <w:p w14:paraId="617AD5D4" w14:textId="77777777" w:rsidR="00361DFE" w:rsidRPr="00361DFE" w:rsidRDefault="00361DFE" w:rsidP="0086717F">
            <w:pPr>
              <w:numPr>
                <w:ilvl w:val="0"/>
                <w:numId w:val="96"/>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USD 500,000 (50%) for Period</w:t>
            </w:r>
          </w:p>
          <w:p w14:paraId="406A1476" w14:textId="77777777" w:rsidR="00361DFE" w:rsidRPr="00361DFE" w:rsidRDefault="00361DFE" w:rsidP="00361DFE">
            <w:pPr>
              <w:spacing w:after="0" w:line="240" w:lineRule="auto"/>
              <w:rPr>
                <w:rFonts w:ascii="Arial" w:eastAsiaTheme="minorEastAsia" w:hAnsi="Arial" w:cs="Arial"/>
                <w:sz w:val="16"/>
                <w:szCs w:val="16"/>
                <w:lang w:val="en-GB"/>
              </w:rPr>
            </w:pPr>
          </w:p>
          <w:p w14:paraId="409FC2AB"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137"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before numerical amount.</w:t>
            </w:r>
          </w:p>
          <w:p w14:paraId="4BFBDEC1" w14:textId="77777777" w:rsidR="00361DFE" w:rsidRPr="00361DFE" w:rsidRDefault="00361DFE" w:rsidP="00361DFE">
            <w:pPr>
              <w:spacing w:after="0" w:line="240" w:lineRule="auto"/>
              <w:rPr>
                <w:rFonts w:ascii="Arial" w:eastAsiaTheme="minorEastAsia" w:hAnsi="Arial" w:cs="Arial"/>
                <w:sz w:val="16"/>
                <w:szCs w:val="16"/>
                <w:lang w:val="en-GB"/>
              </w:rPr>
            </w:pPr>
          </w:p>
          <w:p w14:paraId="189D7AA4"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period indicator must be one of:</w:t>
            </w:r>
          </w:p>
          <w:p w14:paraId="6C76A7F6" w14:textId="77777777" w:rsidR="00361DFE" w:rsidRPr="00361DFE" w:rsidRDefault="00361DFE" w:rsidP="00361DFE">
            <w:pPr>
              <w:spacing w:after="0" w:line="240" w:lineRule="auto"/>
              <w:rPr>
                <w:rFonts w:ascii="Arial" w:eastAsiaTheme="minorEastAsia" w:hAnsi="Arial" w:cs="Arial"/>
                <w:sz w:val="16"/>
                <w:szCs w:val="16"/>
                <w:lang w:val="en-GB"/>
              </w:rPr>
            </w:pPr>
          </w:p>
          <w:p w14:paraId="1F168606" w14:textId="77777777" w:rsidR="00361DFE" w:rsidRPr="00361DFE" w:rsidRDefault="00361DFE" w:rsidP="0086717F">
            <w:pPr>
              <w:numPr>
                <w:ilvl w:val="0"/>
                <w:numId w:val="97"/>
              </w:numPr>
              <w:spacing w:after="0"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Annual</w:t>
            </w:r>
          </w:p>
          <w:p w14:paraId="3E205F2F" w14:textId="77777777" w:rsidR="00361DFE" w:rsidRPr="00361DFE" w:rsidRDefault="00361DFE" w:rsidP="0086717F">
            <w:pPr>
              <w:numPr>
                <w:ilvl w:val="0"/>
                <w:numId w:val="97"/>
              </w:numPr>
              <w:spacing w:after="0"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for Period</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F06117"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38" w:history="1">
              <w:r w:rsidR="00361DFE" w:rsidRPr="00361DFE">
                <w:rPr>
                  <w:rFonts w:ascii="Arial" w:eastAsiaTheme="minorEastAsia" w:hAnsi="Arial" w:cs="Arial"/>
                  <w:color w:val="0000FF"/>
                  <w:sz w:val="16"/>
                  <w:szCs w:val="16"/>
                  <w:u w:val="single"/>
                  <w:lang w:val="en-GB"/>
                </w:rPr>
                <w:t>Premium - Contractual Currency</w:t>
              </w:r>
            </w:hyperlink>
            <w:r w:rsidR="00361DFE" w:rsidRPr="00361DFE">
              <w:rPr>
                <w:rFonts w:ascii="Arial" w:eastAsiaTheme="minorEastAsia" w:hAnsi="Arial" w:cs="Arial"/>
                <w:sz w:val="16"/>
                <w:szCs w:val="16"/>
                <w:lang w:val="en-GB"/>
              </w:rPr>
              <w:t xml:space="preserve">; </w:t>
            </w:r>
            <w:hyperlink r:id="rId139" w:history="1">
              <w:r w:rsidR="00361DFE" w:rsidRPr="00361DFE">
                <w:rPr>
                  <w:rFonts w:ascii="Arial" w:eastAsiaTheme="minorEastAsia" w:hAnsi="Arial" w:cs="Arial"/>
                  <w:color w:val="0000FF"/>
                  <w:sz w:val="16"/>
                  <w:szCs w:val="16"/>
                  <w:u w:val="single"/>
                  <w:lang w:val="en-GB"/>
                </w:rPr>
                <w:t>Premium - Gross</w:t>
              </w:r>
            </w:hyperlink>
            <w:r w:rsidR="00361DFE" w:rsidRPr="00361DFE">
              <w:rPr>
                <w:rFonts w:ascii="Arial" w:eastAsiaTheme="minorEastAsia" w:hAnsi="Arial" w:cs="Arial"/>
                <w:sz w:val="16"/>
                <w:szCs w:val="16"/>
                <w:lang w:val="en-GB"/>
              </w:rPr>
              <w:t xml:space="preserve">; </w:t>
            </w:r>
            <w:hyperlink r:id="rId140" w:history="1">
              <w:r w:rsidR="00361DFE" w:rsidRPr="00361DFE">
                <w:rPr>
                  <w:rFonts w:ascii="Arial" w:eastAsiaTheme="minorEastAsia" w:hAnsi="Arial" w:cs="Arial"/>
                  <w:color w:val="0000FF"/>
                  <w:sz w:val="16"/>
                  <w:szCs w:val="16"/>
                  <w:u w:val="single"/>
                  <w:lang w:val="en-GB"/>
                </w:rPr>
                <w:t>Premium - Basis Percentage</w:t>
              </w:r>
            </w:hyperlink>
            <w:r w:rsidR="00361DFE" w:rsidRPr="00361DFE">
              <w:rPr>
                <w:rFonts w:ascii="Arial" w:eastAsiaTheme="minorEastAsia" w:hAnsi="Arial" w:cs="Arial"/>
                <w:sz w:val="16"/>
                <w:szCs w:val="16"/>
                <w:lang w:val="en-GB"/>
              </w:rPr>
              <w:t>;</w:t>
            </w:r>
            <w:r w:rsidR="00361DFE" w:rsidRPr="00361DFE">
              <w:rPr>
                <w:rFonts w:ascii="Arial" w:eastAsiaTheme="minorEastAsia" w:hAnsi="Arial" w:cs="Arial"/>
                <w:color w:val="0000FF"/>
                <w:sz w:val="16"/>
                <w:szCs w:val="16"/>
                <w:u w:val="single"/>
                <w:lang w:val="en-GB"/>
              </w:rPr>
              <w:t xml:space="preserve"> </w:t>
            </w:r>
            <w:hyperlink r:id="rId141" w:history="1">
              <w:r w:rsidR="00361DFE" w:rsidRPr="00361DFE">
                <w:rPr>
                  <w:rFonts w:ascii="Arial" w:eastAsiaTheme="minorEastAsia" w:hAnsi="Arial" w:cs="Arial"/>
                  <w:color w:val="0000FF"/>
                  <w:sz w:val="16"/>
                  <w:szCs w:val="16"/>
                  <w:u w:val="single"/>
                  <w:lang w:val="en-GB"/>
                </w:rPr>
                <w:t>Premium – Period Indicator</w:t>
              </w:r>
            </w:hyperlink>
          </w:p>
          <w:p w14:paraId="72C9B97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142" w:history="1">
              <w:r w:rsidRPr="00361DFE">
                <w:rPr>
                  <w:rFonts w:ascii="Arial" w:eastAsiaTheme="minorEastAsia" w:hAnsi="Arial" w:cs="Arial"/>
                  <w:color w:val="0000FF"/>
                  <w:sz w:val="16"/>
                  <w:szCs w:val="16"/>
                  <w:u w:val="single"/>
                  <w:lang w:val="en-GB"/>
                </w:rPr>
                <w:t>Premium - Type</w:t>
              </w:r>
            </w:hyperlink>
            <w:r w:rsidRPr="00361DFE">
              <w:rPr>
                <w:rFonts w:ascii="Arial" w:eastAsiaTheme="minorEastAsia" w:hAnsi="Arial" w:cs="Arial"/>
                <w:sz w:val="16"/>
                <w:szCs w:val="16"/>
                <w:lang w:val="en-GB"/>
              </w:rPr>
              <w:t xml:space="preserve"> = “Deposit Premium” and </w:t>
            </w:r>
            <w:hyperlink r:id="rId143" w:history="1">
              <w:r w:rsidRPr="00361DFE">
                <w:rPr>
                  <w:rFonts w:ascii="Arial" w:eastAsiaTheme="minorEastAsia" w:hAnsi="Arial" w:cs="Arial"/>
                  <w:color w:val="0000FF"/>
                  <w:sz w:val="16"/>
                  <w:szCs w:val="16"/>
                  <w:u w:val="single"/>
                  <w:lang w:val="en-GB"/>
                </w:rPr>
                <w:t>Premium Adjustable Indicator</w:t>
              </w:r>
            </w:hyperlink>
            <w:r w:rsidRPr="00361DFE">
              <w:rPr>
                <w:rFonts w:ascii="Arial" w:eastAsiaTheme="minorEastAsia" w:hAnsi="Arial" w:cs="Arial"/>
                <w:sz w:val="16"/>
                <w:szCs w:val="16"/>
                <w:lang w:val="en-GB"/>
              </w:rPr>
              <w:t xml:space="preserve"> = “Adjustable”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DC41A0" w14:textId="77777777" w:rsidR="00361DFE" w:rsidRPr="00361DFE" w:rsidRDefault="00361DFE" w:rsidP="00361DFE">
            <w:pPr>
              <w:rPr>
                <w:rFonts w:ascii="Arial" w:hAnsi="Arial" w:cs="Arial"/>
                <w:sz w:val="16"/>
                <w:szCs w:val="16"/>
                <w:lang w:val="en-GB"/>
              </w:rPr>
            </w:pPr>
          </w:p>
        </w:tc>
      </w:tr>
      <w:tr w:rsidR="00361DFE" w:rsidRPr="00361DFE" w14:paraId="14DC1C2C"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505EC"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bCs/>
                <w:color w:val="000000" w:themeColor="text1"/>
                <w:sz w:val="16"/>
                <w:szCs w:val="16"/>
                <w:lang w:val="en-GB"/>
              </w:rPr>
              <w:t>MINIMUM PREMIUM</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80F26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applicable to the contract</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DFE75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BB5FCF"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Currency must be provided alongside an amount. This should be followed by the percentage of the risk which the premium relates to, and whether the premium is for the full period or the annual equivalent, for example:</w:t>
            </w:r>
          </w:p>
          <w:p w14:paraId="2E574232" w14:textId="77777777" w:rsidR="00361DFE" w:rsidRPr="00361DFE" w:rsidRDefault="00361DFE" w:rsidP="00361DFE">
            <w:pPr>
              <w:spacing w:after="0" w:line="240" w:lineRule="auto"/>
              <w:rPr>
                <w:rFonts w:ascii="Arial" w:eastAsiaTheme="minorEastAsia" w:hAnsi="Arial" w:cs="Arial"/>
                <w:sz w:val="16"/>
                <w:szCs w:val="16"/>
                <w:lang w:val="en-GB"/>
              </w:rPr>
            </w:pPr>
          </w:p>
          <w:p w14:paraId="64934244" w14:textId="77777777" w:rsidR="00361DFE" w:rsidRPr="00361DFE" w:rsidRDefault="00361DFE" w:rsidP="0086717F">
            <w:pPr>
              <w:numPr>
                <w:ilvl w:val="0"/>
                <w:numId w:val="98"/>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1,000,000 (100%) Annual</w:t>
            </w:r>
          </w:p>
          <w:p w14:paraId="00621D33" w14:textId="77777777" w:rsidR="00361DFE" w:rsidRPr="00361DFE" w:rsidRDefault="00361DFE" w:rsidP="0086717F">
            <w:pPr>
              <w:numPr>
                <w:ilvl w:val="0"/>
                <w:numId w:val="98"/>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USD 500,000 (50%) for Period</w:t>
            </w:r>
          </w:p>
          <w:p w14:paraId="4F06CF9E" w14:textId="77777777" w:rsidR="00361DFE" w:rsidRPr="00361DFE" w:rsidRDefault="00361DFE" w:rsidP="00361DFE">
            <w:pPr>
              <w:spacing w:after="0" w:line="240" w:lineRule="auto"/>
              <w:rPr>
                <w:rFonts w:ascii="Arial" w:eastAsiaTheme="minorEastAsia" w:hAnsi="Arial" w:cs="Arial"/>
                <w:sz w:val="16"/>
                <w:szCs w:val="16"/>
                <w:lang w:val="en-GB"/>
              </w:rPr>
            </w:pPr>
          </w:p>
          <w:p w14:paraId="5357D30A"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144"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before the numerical amount.</w:t>
            </w:r>
          </w:p>
          <w:p w14:paraId="6B480B69" w14:textId="77777777" w:rsidR="00361DFE" w:rsidRPr="00361DFE" w:rsidRDefault="00361DFE" w:rsidP="00361DFE">
            <w:pPr>
              <w:spacing w:after="0" w:line="240" w:lineRule="auto"/>
              <w:rPr>
                <w:rFonts w:ascii="Arial" w:eastAsiaTheme="minorEastAsia" w:hAnsi="Arial" w:cs="Arial"/>
                <w:sz w:val="16"/>
                <w:szCs w:val="16"/>
                <w:lang w:val="en-GB"/>
              </w:rPr>
            </w:pPr>
          </w:p>
          <w:p w14:paraId="45EAA0BF"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period indicator must be one of:</w:t>
            </w:r>
          </w:p>
          <w:p w14:paraId="5525A4EA" w14:textId="77777777" w:rsidR="00361DFE" w:rsidRPr="00361DFE" w:rsidRDefault="00361DFE" w:rsidP="00361DFE">
            <w:pPr>
              <w:spacing w:after="0" w:line="240" w:lineRule="auto"/>
              <w:rPr>
                <w:rFonts w:ascii="Arial" w:eastAsiaTheme="minorEastAsia" w:hAnsi="Arial" w:cs="Arial"/>
                <w:sz w:val="16"/>
                <w:szCs w:val="16"/>
                <w:lang w:val="en-GB"/>
              </w:rPr>
            </w:pPr>
          </w:p>
          <w:p w14:paraId="20348392" w14:textId="77777777" w:rsidR="00361DFE" w:rsidRPr="00361DFE" w:rsidRDefault="00361DFE" w:rsidP="0086717F">
            <w:pPr>
              <w:numPr>
                <w:ilvl w:val="0"/>
                <w:numId w:val="99"/>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Annual</w:t>
            </w:r>
          </w:p>
          <w:p w14:paraId="19A8345C" w14:textId="77777777" w:rsidR="00361DFE" w:rsidRPr="00361DFE" w:rsidRDefault="00361DFE" w:rsidP="0086717F">
            <w:pPr>
              <w:numPr>
                <w:ilvl w:val="0"/>
                <w:numId w:val="99"/>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Period</w:t>
            </w:r>
          </w:p>
          <w:p w14:paraId="64ED695D" w14:textId="77777777" w:rsidR="00361DFE" w:rsidRPr="00361DFE" w:rsidRDefault="00361DFE" w:rsidP="00361DFE">
            <w:pPr>
              <w:spacing w:after="0" w:line="240" w:lineRule="auto"/>
              <w:rPr>
                <w:rFonts w:ascii="Arial" w:eastAsiaTheme="minorEastAsia" w:hAnsi="Arial" w:cs="Arial"/>
                <w:sz w:val="16"/>
                <w:szCs w:val="16"/>
                <w:lang w:val="en-GB"/>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EFFA9E"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45" w:history="1">
              <w:r w:rsidR="00361DFE" w:rsidRPr="00361DFE">
                <w:rPr>
                  <w:rFonts w:ascii="Arial" w:eastAsiaTheme="minorEastAsia" w:hAnsi="Arial" w:cs="Arial"/>
                  <w:color w:val="0000FF"/>
                  <w:sz w:val="16"/>
                  <w:szCs w:val="16"/>
                  <w:u w:val="single"/>
                  <w:lang w:val="en-GB"/>
                </w:rPr>
                <w:t>Premium - Contractual Currency</w:t>
              </w:r>
            </w:hyperlink>
            <w:r w:rsidR="00361DFE" w:rsidRPr="00361DFE">
              <w:rPr>
                <w:rFonts w:ascii="Arial" w:eastAsiaTheme="minorEastAsia" w:hAnsi="Arial" w:cs="Arial"/>
                <w:sz w:val="16"/>
                <w:szCs w:val="16"/>
                <w:lang w:val="en-GB"/>
              </w:rPr>
              <w:t xml:space="preserve">; </w:t>
            </w:r>
            <w:hyperlink r:id="rId146" w:history="1">
              <w:r w:rsidR="00361DFE" w:rsidRPr="00361DFE">
                <w:rPr>
                  <w:rFonts w:ascii="Arial" w:eastAsiaTheme="minorEastAsia" w:hAnsi="Arial" w:cs="Arial"/>
                  <w:color w:val="0000FF"/>
                  <w:sz w:val="16"/>
                  <w:szCs w:val="16"/>
                  <w:u w:val="single"/>
                  <w:lang w:val="en-GB"/>
                </w:rPr>
                <w:t>Premium - Gross</w:t>
              </w:r>
            </w:hyperlink>
            <w:r w:rsidR="00361DFE" w:rsidRPr="00361DFE">
              <w:rPr>
                <w:rFonts w:ascii="Arial" w:eastAsiaTheme="minorEastAsia" w:hAnsi="Arial" w:cs="Arial"/>
                <w:sz w:val="16"/>
                <w:szCs w:val="16"/>
                <w:lang w:val="en-GB"/>
              </w:rPr>
              <w:t xml:space="preserve">; </w:t>
            </w:r>
            <w:hyperlink r:id="rId147" w:history="1">
              <w:r w:rsidR="00361DFE" w:rsidRPr="00361DFE">
                <w:rPr>
                  <w:rFonts w:ascii="Arial" w:eastAsiaTheme="minorEastAsia" w:hAnsi="Arial" w:cs="Arial"/>
                  <w:color w:val="0000FF"/>
                  <w:sz w:val="16"/>
                  <w:szCs w:val="16"/>
                  <w:u w:val="single"/>
                  <w:lang w:val="en-GB"/>
                </w:rPr>
                <w:t>Premium - Basis Percentage</w:t>
              </w:r>
            </w:hyperlink>
            <w:r w:rsidR="00361DFE" w:rsidRPr="00361DFE">
              <w:rPr>
                <w:rFonts w:ascii="Arial" w:eastAsiaTheme="minorEastAsia" w:hAnsi="Arial" w:cs="Arial"/>
                <w:sz w:val="16"/>
                <w:szCs w:val="16"/>
                <w:lang w:val="en-GB"/>
              </w:rPr>
              <w:t>;</w:t>
            </w:r>
            <w:r w:rsidR="00361DFE" w:rsidRPr="00361DFE">
              <w:rPr>
                <w:rFonts w:ascii="Arial" w:eastAsiaTheme="minorEastAsia" w:hAnsi="Arial" w:cs="Arial"/>
                <w:color w:val="0000FF"/>
                <w:sz w:val="16"/>
                <w:szCs w:val="16"/>
                <w:u w:val="single"/>
                <w:lang w:val="en-GB"/>
              </w:rPr>
              <w:t xml:space="preserve"> </w:t>
            </w:r>
            <w:hyperlink r:id="rId148" w:history="1">
              <w:r w:rsidR="00361DFE" w:rsidRPr="00361DFE">
                <w:rPr>
                  <w:rFonts w:ascii="Arial" w:eastAsiaTheme="minorEastAsia" w:hAnsi="Arial" w:cs="Arial"/>
                  <w:color w:val="0000FF"/>
                  <w:sz w:val="16"/>
                  <w:szCs w:val="16"/>
                  <w:u w:val="single"/>
                  <w:lang w:val="en-GB"/>
                </w:rPr>
                <w:t>Premium – Period Indicator</w:t>
              </w:r>
            </w:hyperlink>
          </w:p>
          <w:p w14:paraId="4B6E2D1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149" w:history="1">
              <w:r w:rsidRPr="00361DFE">
                <w:rPr>
                  <w:rFonts w:ascii="Arial" w:eastAsiaTheme="minorEastAsia" w:hAnsi="Arial" w:cs="Arial"/>
                  <w:color w:val="0000FF"/>
                  <w:sz w:val="16"/>
                  <w:szCs w:val="16"/>
                  <w:u w:val="single"/>
                  <w:lang w:val="en-GB"/>
                </w:rPr>
                <w:t>Premium - Type</w:t>
              </w:r>
            </w:hyperlink>
            <w:r w:rsidRPr="00361DFE">
              <w:rPr>
                <w:rFonts w:ascii="Arial" w:eastAsiaTheme="minorEastAsia" w:hAnsi="Arial" w:cs="Arial"/>
                <w:sz w:val="16"/>
                <w:szCs w:val="16"/>
                <w:lang w:val="en-GB"/>
              </w:rPr>
              <w:t xml:space="preserve"> = “Minimum Premium” and </w:t>
            </w:r>
            <w:hyperlink r:id="rId150" w:history="1">
              <w:r w:rsidRPr="00361DFE">
                <w:rPr>
                  <w:rFonts w:ascii="Arial" w:eastAsiaTheme="minorEastAsia" w:hAnsi="Arial" w:cs="Arial"/>
                  <w:color w:val="0000FF"/>
                  <w:sz w:val="16"/>
                  <w:szCs w:val="16"/>
                  <w:u w:val="single"/>
                  <w:lang w:val="en-GB"/>
                </w:rPr>
                <w:t>Premium Adjustable Indicator</w:t>
              </w:r>
            </w:hyperlink>
            <w:r w:rsidRPr="00361DFE">
              <w:rPr>
                <w:rFonts w:ascii="Arial" w:eastAsiaTheme="minorEastAsia" w:hAnsi="Arial" w:cs="Arial"/>
                <w:sz w:val="16"/>
                <w:szCs w:val="16"/>
                <w:lang w:val="en-GB"/>
              </w:rPr>
              <w:t xml:space="preserve"> = “Adjustable”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C53701" w14:textId="77777777" w:rsidR="00361DFE" w:rsidRPr="00361DFE" w:rsidRDefault="00361DFE" w:rsidP="00361DFE">
            <w:pPr>
              <w:rPr>
                <w:rFonts w:ascii="Arial" w:hAnsi="Arial" w:cs="Arial"/>
                <w:sz w:val="16"/>
                <w:szCs w:val="16"/>
                <w:lang w:val="en-GB"/>
              </w:rPr>
            </w:pPr>
          </w:p>
        </w:tc>
      </w:tr>
      <w:tr w:rsidR="00361DFE" w:rsidRPr="00361DFE" w14:paraId="573F2C63"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3192A8"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themeColor="text1"/>
                <w:sz w:val="16"/>
                <w:szCs w:val="16"/>
                <w:lang w:val="en-GB"/>
              </w:rPr>
            </w:pPr>
            <w:r w:rsidRPr="00361DFE">
              <w:rPr>
                <w:rFonts w:ascii="Arial" w:eastAsiaTheme="minorEastAsia" w:hAnsi="Arial" w:cs="Arial"/>
                <w:b/>
                <w:bCs/>
                <w:color w:val="000000" w:themeColor="text1"/>
                <w:sz w:val="16"/>
                <w:szCs w:val="16"/>
                <w:lang w:val="en-GB"/>
              </w:rPr>
              <w:t>MINIMUM PREMIUM PERCENTAGE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D42C9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applicable to the contract</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1BF9CD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Numerical – Percentage </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F07A82"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 percentage and the basis (e.g. Gross Premium) to which the premium percentage applies should be stated, for example:</w:t>
            </w:r>
          </w:p>
          <w:p w14:paraId="1A98B2FB" w14:textId="77777777" w:rsidR="00361DFE" w:rsidRPr="00361DFE" w:rsidRDefault="00361DFE" w:rsidP="00361DFE">
            <w:pPr>
              <w:spacing w:after="0" w:line="240" w:lineRule="auto"/>
              <w:rPr>
                <w:rFonts w:ascii="Arial" w:eastAsiaTheme="minorEastAsia" w:hAnsi="Arial" w:cs="Arial"/>
                <w:sz w:val="16"/>
                <w:szCs w:val="16"/>
                <w:lang w:val="en-GB"/>
              </w:rPr>
            </w:pPr>
          </w:p>
          <w:p w14:paraId="6F17146F" w14:textId="77777777" w:rsidR="00361DFE" w:rsidRPr="00361DFE" w:rsidRDefault="00361DFE" w:rsidP="0086717F">
            <w:pPr>
              <w:numPr>
                <w:ilvl w:val="0"/>
                <w:numId w:val="100"/>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50% of Gross Premium</w:t>
            </w:r>
          </w:p>
          <w:p w14:paraId="6377CA94" w14:textId="77777777" w:rsidR="00361DFE" w:rsidRPr="00361DFE" w:rsidRDefault="00361DFE" w:rsidP="0086717F">
            <w:pPr>
              <w:numPr>
                <w:ilvl w:val="0"/>
                <w:numId w:val="100"/>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42.55% of Gross Premium excluding Tax</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5A36B1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950AE64" w14:textId="77777777" w:rsidR="00361DFE" w:rsidRPr="00361DFE" w:rsidRDefault="00361DFE" w:rsidP="00361DFE">
            <w:pPr>
              <w:rPr>
                <w:rFonts w:ascii="Arial" w:hAnsi="Arial" w:cs="Arial"/>
                <w:sz w:val="16"/>
                <w:szCs w:val="16"/>
                <w:lang w:val="en-GB"/>
              </w:rPr>
            </w:pPr>
          </w:p>
        </w:tc>
      </w:tr>
      <w:tr w:rsidR="00361DFE" w:rsidRPr="00361DFE" w14:paraId="13B4E29D"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96A7AF"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color w:val="000000" w:themeColor="text1"/>
                <w:sz w:val="16"/>
                <w:szCs w:val="16"/>
                <w:lang w:val="en-GB"/>
              </w:rPr>
              <w:lastRenderedPageBreak/>
              <w:t>MINIMUM AND DEPOSIT PREMIUM</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ABB6A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the deposit premium is the same as the minimum premium</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89C7A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BC4B78"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Currency must be provided alongside an amount. This should be followed by the percentage of the risk which the premium relates to, and whether the premium is for the full period or the annual equivalent, for example:</w:t>
            </w:r>
          </w:p>
          <w:p w14:paraId="3BA82E95" w14:textId="77777777" w:rsidR="00361DFE" w:rsidRPr="00361DFE" w:rsidRDefault="00361DFE" w:rsidP="00361DFE">
            <w:pPr>
              <w:spacing w:after="0" w:line="240" w:lineRule="auto"/>
              <w:rPr>
                <w:rFonts w:ascii="Arial" w:eastAsiaTheme="minorEastAsia" w:hAnsi="Arial" w:cs="Arial"/>
                <w:sz w:val="16"/>
                <w:szCs w:val="16"/>
                <w:lang w:val="en-GB"/>
              </w:rPr>
            </w:pPr>
          </w:p>
          <w:p w14:paraId="3E0FEADD" w14:textId="77777777" w:rsidR="00361DFE" w:rsidRPr="00361DFE" w:rsidRDefault="00361DFE" w:rsidP="0086717F">
            <w:pPr>
              <w:numPr>
                <w:ilvl w:val="0"/>
                <w:numId w:val="10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1,000,000 (100%) Annual</w:t>
            </w:r>
          </w:p>
          <w:p w14:paraId="03B1E6DF" w14:textId="77777777" w:rsidR="00361DFE" w:rsidRPr="00361DFE" w:rsidRDefault="00361DFE" w:rsidP="0086717F">
            <w:pPr>
              <w:numPr>
                <w:ilvl w:val="0"/>
                <w:numId w:val="10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USD 500,000 (50%) for Period</w:t>
            </w:r>
          </w:p>
          <w:p w14:paraId="5AF2B088" w14:textId="77777777" w:rsidR="00361DFE" w:rsidRPr="00361DFE" w:rsidRDefault="00361DFE" w:rsidP="00361DFE">
            <w:pPr>
              <w:spacing w:after="0" w:line="240" w:lineRule="auto"/>
              <w:rPr>
                <w:rFonts w:ascii="Arial" w:eastAsiaTheme="minorEastAsia" w:hAnsi="Arial" w:cs="Arial"/>
                <w:sz w:val="16"/>
                <w:szCs w:val="16"/>
                <w:lang w:val="en-GB"/>
              </w:rPr>
            </w:pPr>
          </w:p>
          <w:p w14:paraId="2B6B421A"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151"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before numerical amount.</w:t>
            </w:r>
          </w:p>
          <w:p w14:paraId="4CD39A1D" w14:textId="77777777" w:rsidR="00361DFE" w:rsidRPr="00361DFE" w:rsidRDefault="00361DFE" w:rsidP="00361DFE">
            <w:pPr>
              <w:spacing w:after="0" w:line="240" w:lineRule="auto"/>
              <w:rPr>
                <w:rFonts w:ascii="Arial" w:eastAsiaTheme="minorEastAsia" w:hAnsi="Arial" w:cs="Arial"/>
                <w:sz w:val="16"/>
                <w:szCs w:val="16"/>
                <w:lang w:val="en-GB"/>
              </w:rPr>
            </w:pPr>
          </w:p>
          <w:p w14:paraId="6CCC2CFD"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period indicator must be one of:</w:t>
            </w:r>
          </w:p>
          <w:p w14:paraId="6FE6D9AC" w14:textId="77777777" w:rsidR="00361DFE" w:rsidRPr="00361DFE" w:rsidRDefault="00361DFE" w:rsidP="00361DFE">
            <w:pPr>
              <w:spacing w:after="0" w:line="240" w:lineRule="auto"/>
              <w:rPr>
                <w:rFonts w:ascii="Arial" w:eastAsiaTheme="minorEastAsia" w:hAnsi="Arial" w:cs="Arial"/>
                <w:sz w:val="16"/>
                <w:szCs w:val="16"/>
                <w:lang w:val="en-GB"/>
              </w:rPr>
            </w:pPr>
          </w:p>
          <w:p w14:paraId="06398DC1" w14:textId="77777777" w:rsidR="00361DFE" w:rsidRPr="00361DFE" w:rsidRDefault="00361DFE" w:rsidP="0086717F">
            <w:pPr>
              <w:numPr>
                <w:ilvl w:val="0"/>
                <w:numId w:val="102"/>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Annual</w:t>
            </w:r>
          </w:p>
          <w:p w14:paraId="68FFD8BD" w14:textId="77777777" w:rsidR="00361DFE" w:rsidRPr="00361DFE" w:rsidRDefault="00361DFE" w:rsidP="0086717F">
            <w:pPr>
              <w:numPr>
                <w:ilvl w:val="0"/>
                <w:numId w:val="102"/>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Period</w:t>
            </w:r>
          </w:p>
          <w:p w14:paraId="3A2AAA45" w14:textId="77777777" w:rsidR="00361DFE" w:rsidRPr="00361DFE" w:rsidRDefault="00361DFE" w:rsidP="00361DFE">
            <w:pPr>
              <w:spacing w:after="0" w:line="240" w:lineRule="auto"/>
              <w:rPr>
                <w:rFonts w:ascii="Arial" w:eastAsiaTheme="minorEastAsia" w:hAnsi="Arial" w:cs="Arial"/>
                <w:sz w:val="16"/>
                <w:szCs w:val="16"/>
                <w:lang w:val="en-GB"/>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D2EA38"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52" w:history="1">
              <w:r w:rsidR="00361DFE" w:rsidRPr="00361DFE">
                <w:rPr>
                  <w:rFonts w:ascii="Arial" w:eastAsiaTheme="minorEastAsia" w:hAnsi="Arial" w:cs="Arial"/>
                  <w:color w:val="0000FF"/>
                  <w:sz w:val="16"/>
                  <w:szCs w:val="16"/>
                  <w:u w:val="single"/>
                  <w:lang w:val="en-GB"/>
                </w:rPr>
                <w:t>Premium - Contractual Currency</w:t>
              </w:r>
            </w:hyperlink>
            <w:r w:rsidR="00361DFE" w:rsidRPr="00361DFE">
              <w:rPr>
                <w:rFonts w:ascii="Arial" w:eastAsiaTheme="minorEastAsia" w:hAnsi="Arial" w:cs="Arial"/>
                <w:sz w:val="16"/>
                <w:szCs w:val="16"/>
                <w:lang w:val="en-GB"/>
              </w:rPr>
              <w:t xml:space="preserve">; </w:t>
            </w:r>
            <w:hyperlink r:id="rId153" w:history="1">
              <w:r w:rsidR="00361DFE" w:rsidRPr="00361DFE">
                <w:rPr>
                  <w:rFonts w:ascii="Arial" w:eastAsiaTheme="minorEastAsia" w:hAnsi="Arial" w:cs="Arial"/>
                  <w:color w:val="0000FF"/>
                  <w:sz w:val="16"/>
                  <w:szCs w:val="16"/>
                  <w:u w:val="single"/>
                  <w:lang w:val="en-GB"/>
                </w:rPr>
                <w:t>Premium - Gross</w:t>
              </w:r>
            </w:hyperlink>
            <w:r w:rsidR="00361DFE" w:rsidRPr="00361DFE">
              <w:rPr>
                <w:rFonts w:ascii="Arial" w:eastAsiaTheme="minorEastAsia" w:hAnsi="Arial" w:cs="Arial"/>
                <w:sz w:val="16"/>
                <w:szCs w:val="16"/>
                <w:lang w:val="en-GB"/>
              </w:rPr>
              <w:t xml:space="preserve">; </w:t>
            </w:r>
            <w:hyperlink r:id="rId154" w:history="1">
              <w:r w:rsidR="00361DFE" w:rsidRPr="00361DFE">
                <w:rPr>
                  <w:rFonts w:ascii="Arial" w:eastAsiaTheme="minorEastAsia" w:hAnsi="Arial" w:cs="Arial"/>
                  <w:color w:val="0000FF"/>
                  <w:sz w:val="16"/>
                  <w:szCs w:val="16"/>
                  <w:u w:val="single"/>
                  <w:lang w:val="en-GB"/>
                </w:rPr>
                <w:t>Premium - Basis Percentage</w:t>
              </w:r>
            </w:hyperlink>
            <w:r w:rsidR="00361DFE" w:rsidRPr="00361DFE">
              <w:rPr>
                <w:rFonts w:ascii="Arial" w:eastAsiaTheme="minorEastAsia" w:hAnsi="Arial" w:cs="Arial"/>
                <w:sz w:val="16"/>
                <w:szCs w:val="16"/>
                <w:lang w:val="en-GB"/>
              </w:rPr>
              <w:t>;</w:t>
            </w:r>
            <w:r w:rsidR="00361DFE" w:rsidRPr="00361DFE">
              <w:rPr>
                <w:rFonts w:ascii="Arial" w:eastAsiaTheme="minorEastAsia" w:hAnsi="Arial" w:cs="Arial"/>
                <w:color w:val="0000FF"/>
                <w:sz w:val="16"/>
                <w:szCs w:val="16"/>
                <w:u w:val="single"/>
                <w:lang w:val="en-GB"/>
              </w:rPr>
              <w:t xml:space="preserve"> </w:t>
            </w:r>
            <w:hyperlink r:id="rId155" w:history="1">
              <w:r w:rsidR="00361DFE" w:rsidRPr="00361DFE">
                <w:rPr>
                  <w:rFonts w:ascii="Arial" w:eastAsiaTheme="minorEastAsia" w:hAnsi="Arial" w:cs="Arial"/>
                  <w:color w:val="0000FF"/>
                  <w:sz w:val="16"/>
                  <w:szCs w:val="16"/>
                  <w:u w:val="single"/>
                  <w:lang w:val="en-GB"/>
                </w:rPr>
                <w:t>Premium – Period Indicator</w:t>
              </w:r>
            </w:hyperlink>
          </w:p>
          <w:p w14:paraId="63700EF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156" w:history="1">
              <w:r w:rsidRPr="00361DFE">
                <w:rPr>
                  <w:rFonts w:ascii="Arial" w:eastAsiaTheme="minorEastAsia" w:hAnsi="Arial" w:cs="Arial"/>
                  <w:color w:val="0000FF"/>
                  <w:sz w:val="16"/>
                  <w:szCs w:val="16"/>
                  <w:u w:val="single"/>
                  <w:lang w:val="en-GB"/>
                </w:rPr>
                <w:t>Premium - Type</w:t>
              </w:r>
            </w:hyperlink>
            <w:r w:rsidRPr="00361DFE">
              <w:rPr>
                <w:rFonts w:ascii="Arial" w:eastAsiaTheme="minorEastAsia" w:hAnsi="Arial" w:cs="Arial"/>
                <w:sz w:val="16"/>
                <w:szCs w:val="16"/>
                <w:lang w:val="en-GB"/>
              </w:rPr>
              <w:t xml:space="preserve"> = “Minimum and Deposit Premium” and </w:t>
            </w:r>
            <w:hyperlink r:id="rId157" w:history="1">
              <w:r w:rsidRPr="00361DFE">
                <w:rPr>
                  <w:rFonts w:ascii="Arial" w:eastAsiaTheme="minorEastAsia" w:hAnsi="Arial" w:cs="Arial"/>
                  <w:color w:val="0000FF"/>
                  <w:sz w:val="16"/>
                  <w:szCs w:val="16"/>
                  <w:u w:val="single"/>
                  <w:lang w:val="en-GB"/>
                </w:rPr>
                <w:t>Premium Adjustable Indicator</w:t>
              </w:r>
            </w:hyperlink>
            <w:r w:rsidRPr="00361DFE">
              <w:rPr>
                <w:rFonts w:ascii="Arial" w:eastAsiaTheme="minorEastAsia" w:hAnsi="Arial" w:cs="Arial"/>
                <w:sz w:val="16"/>
                <w:szCs w:val="16"/>
                <w:lang w:val="en-GB"/>
              </w:rPr>
              <w:t xml:space="preserve"> = “Adjustable”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A91B6" w14:textId="77777777" w:rsidR="00361DFE" w:rsidRPr="00361DFE" w:rsidRDefault="00361DFE" w:rsidP="00361DFE">
            <w:pPr>
              <w:rPr>
                <w:rFonts w:ascii="Arial" w:hAnsi="Arial" w:cs="Arial"/>
                <w:sz w:val="16"/>
                <w:szCs w:val="16"/>
                <w:lang w:val="en-GB"/>
              </w:rPr>
            </w:pPr>
          </w:p>
        </w:tc>
      </w:tr>
      <w:tr w:rsidR="00361DFE" w:rsidRPr="00361DFE" w14:paraId="2F911E7C"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665F4E"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color w:val="000000" w:themeColor="text1"/>
                <w:sz w:val="16"/>
                <w:szCs w:val="16"/>
                <w:lang w:val="en-GB"/>
              </w:rPr>
              <w:t>PREMIUM ADJUSTMENT RATE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62E4A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applicable to the contract</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EA2EF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195770"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premium rate, percent / per mille and basis to which the rate applies should be stated in the following manner, for example:</w:t>
            </w:r>
          </w:p>
          <w:p w14:paraId="213C07A8" w14:textId="77777777" w:rsidR="00361DFE" w:rsidRPr="00361DFE" w:rsidRDefault="00361DFE" w:rsidP="00361DFE">
            <w:pPr>
              <w:spacing w:after="0" w:line="240" w:lineRule="auto"/>
              <w:rPr>
                <w:rFonts w:ascii="Arial" w:eastAsiaTheme="minorEastAsia" w:hAnsi="Arial" w:cs="Arial"/>
                <w:sz w:val="16"/>
                <w:szCs w:val="16"/>
                <w:lang w:val="en-GB"/>
              </w:rPr>
            </w:pPr>
          </w:p>
          <w:p w14:paraId="16FE72B5" w14:textId="77777777" w:rsidR="00361DFE" w:rsidRPr="00361DFE" w:rsidRDefault="00361DFE" w:rsidP="0086717F">
            <w:pPr>
              <w:numPr>
                <w:ilvl w:val="0"/>
                <w:numId w:val="103"/>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0.01% (percent) of Sum Insured</w:t>
            </w:r>
          </w:p>
          <w:p w14:paraId="3A83367D" w14:textId="77777777" w:rsidR="00361DFE" w:rsidRPr="00361DFE" w:rsidRDefault="00361DFE" w:rsidP="00361DFE">
            <w:pPr>
              <w:spacing w:after="0" w:line="240" w:lineRule="auto"/>
              <w:rPr>
                <w:rFonts w:ascii="Arial" w:eastAsiaTheme="minorEastAsia" w:hAnsi="Arial" w:cs="Arial"/>
                <w:sz w:val="16"/>
                <w:szCs w:val="16"/>
                <w:lang w:val="en-GB"/>
              </w:rPr>
            </w:pPr>
          </w:p>
          <w:p w14:paraId="56CE1DBE"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basis to which the rate applies must be one of:</w:t>
            </w:r>
          </w:p>
          <w:p w14:paraId="3C57F50A" w14:textId="77777777" w:rsidR="00361DFE" w:rsidRPr="00361DFE" w:rsidRDefault="00361DFE" w:rsidP="0086717F">
            <w:pPr>
              <w:numPr>
                <w:ilvl w:val="0"/>
                <w:numId w:val="123"/>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Sum Insured</w:t>
            </w:r>
          </w:p>
          <w:p w14:paraId="15605382" w14:textId="77777777" w:rsidR="00361DFE" w:rsidRPr="00361DFE" w:rsidRDefault="00361DFE" w:rsidP="0086717F">
            <w:pPr>
              <w:numPr>
                <w:ilvl w:val="0"/>
                <w:numId w:val="123"/>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Probable Maximum Loss (PML) Value </w:t>
            </w:r>
          </w:p>
          <w:p w14:paraId="2B7051A8" w14:textId="77777777" w:rsidR="00361DFE" w:rsidRPr="00361DFE" w:rsidRDefault="00361DFE" w:rsidP="0086717F">
            <w:pPr>
              <w:numPr>
                <w:ilvl w:val="0"/>
                <w:numId w:val="123"/>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Top Location Value </w:t>
            </w:r>
          </w:p>
          <w:p w14:paraId="0EF9730D" w14:textId="77777777" w:rsidR="00361DFE" w:rsidRPr="00361DFE" w:rsidRDefault="00361DFE" w:rsidP="00361DFE">
            <w:pPr>
              <w:spacing w:after="0" w:line="240" w:lineRule="auto"/>
              <w:rPr>
                <w:rFonts w:ascii="Arial" w:eastAsiaTheme="minorEastAsia" w:hAnsi="Arial" w:cs="Arial"/>
                <w:sz w:val="16"/>
                <w:szCs w:val="16"/>
                <w:lang w:val="en-GB"/>
              </w:rPr>
            </w:pPr>
          </w:p>
          <w:p w14:paraId="12BF651C"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If none of the options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969D2A" w14:textId="77777777" w:rsidR="00361DFE" w:rsidRPr="00361DFE" w:rsidRDefault="00CA4171" w:rsidP="00361DFE">
            <w:pPr>
              <w:spacing w:before="100" w:beforeAutospacing="1" w:after="100" w:afterAutospacing="1" w:line="240" w:lineRule="auto"/>
              <w:rPr>
                <w:rFonts w:ascii="Arial" w:hAnsi="Arial" w:cs="Arial"/>
                <w:sz w:val="16"/>
                <w:szCs w:val="16"/>
                <w:lang w:val="en-GB"/>
              </w:rPr>
            </w:pPr>
            <w:hyperlink r:id="rId158" w:history="1">
              <w:r w:rsidR="00361DFE" w:rsidRPr="00361DFE">
                <w:rPr>
                  <w:rFonts w:ascii="Arial" w:hAnsi="Arial" w:cs="Arial"/>
                  <w:color w:val="0000FF"/>
                  <w:sz w:val="16"/>
                  <w:szCs w:val="16"/>
                  <w:u w:val="single"/>
                  <w:lang w:val="en-GB"/>
                </w:rPr>
                <w:t>Premium – Rate</w:t>
              </w:r>
            </w:hyperlink>
            <w:r w:rsidR="00361DFE" w:rsidRPr="00361DFE">
              <w:rPr>
                <w:rFonts w:ascii="Arial" w:hAnsi="Arial" w:cs="Arial"/>
                <w:sz w:val="16"/>
                <w:szCs w:val="16"/>
                <w:lang w:val="en-GB"/>
              </w:rPr>
              <w:t xml:space="preserve">;       </w:t>
            </w:r>
            <w:hyperlink r:id="rId159" w:history="1">
              <w:r w:rsidR="00361DFE" w:rsidRPr="00361DFE">
                <w:rPr>
                  <w:rFonts w:ascii="Arial" w:hAnsi="Arial" w:cs="Arial"/>
                  <w:color w:val="0000FF"/>
                  <w:sz w:val="16"/>
                  <w:szCs w:val="16"/>
                  <w:u w:val="single"/>
                  <w:lang w:val="en-GB"/>
                </w:rPr>
                <w:t>Premium – Rate – Basis</w:t>
              </w:r>
            </w:hyperlink>
          </w:p>
          <w:p w14:paraId="541844B9" w14:textId="77777777" w:rsidR="00361DFE" w:rsidRPr="00361DFE" w:rsidRDefault="00361DFE" w:rsidP="00361DFE">
            <w:pPr>
              <w:spacing w:before="100" w:beforeAutospacing="1" w:after="100" w:afterAutospacing="1" w:line="240" w:lineRule="auto"/>
              <w:rPr>
                <w:rFonts w:ascii="Arial" w:hAnsi="Arial" w:cs="Arial"/>
                <w:sz w:val="16"/>
                <w:szCs w:val="16"/>
                <w:lang w:val="en-GB"/>
              </w:rPr>
            </w:pPr>
            <w:r w:rsidRPr="00361DFE">
              <w:rPr>
                <w:rFonts w:ascii="Arial" w:hAnsi="Arial" w:cs="Arial"/>
                <w:sz w:val="16"/>
                <w:szCs w:val="16"/>
                <w:lang w:val="en-GB"/>
              </w:rPr>
              <w:t xml:space="preserve">Where </w:t>
            </w:r>
            <w:hyperlink r:id="rId160" w:history="1">
              <w:r w:rsidRPr="00361DFE">
                <w:rPr>
                  <w:rFonts w:ascii="Arial" w:hAnsi="Arial" w:cs="Arial"/>
                  <w:color w:val="0000FF"/>
                  <w:sz w:val="16"/>
                  <w:szCs w:val="16"/>
                  <w:u w:val="single"/>
                  <w:lang w:val="en-GB"/>
                </w:rPr>
                <w:t>Premium Adjustable Indicator</w:t>
              </w:r>
            </w:hyperlink>
            <w:r w:rsidRPr="00361DFE">
              <w:rPr>
                <w:rFonts w:ascii="Arial" w:hAnsi="Arial" w:cs="Arial"/>
                <w:sz w:val="16"/>
                <w:szCs w:val="16"/>
                <w:lang w:val="en-GB"/>
              </w:rPr>
              <w:t xml:space="preserve"> = “Adjustable”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115FB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Rate; Premium Rate</w:t>
            </w:r>
          </w:p>
        </w:tc>
      </w:tr>
      <w:tr w:rsidR="00361DFE" w:rsidRPr="00361DFE" w14:paraId="43C7F895"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4B4752"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color w:val="000000" w:themeColor="text1"/>
                <w:sz w:val="16"/>
                <w:szCs w:val="16"/>
                <w:lang w:val="en-GB"/>
              </w:rPr>
              <w:t>INSTALMENT AMOUNT</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BFC118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premium is paid in instalments and the instalment is expressed as an amount</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39EBF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1E6748"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amount payable for an instalment. The currency must be provided alongside an amount, for example:</w:t>
            </w:r>
          </w:p>
          <w:p w14:paraId="3E6CF4FF" w14:textId="77777777" w:rsidR="00361DFE" w:rsidRPr="00361DFE" w:rsidRDefault="00361DFE" w:rsidP="0086717F">
            <w:pPr>
              <w:numPr>
                <w:ilvl w:val="0"/>
                <w:numId w:val="107"/>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500,000</w:t>
            </w:r>
          </w:p>
          <w:p w14:paraId="74FFAB2F"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16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before the numerical amount.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570E08" w14:textId="77777777" w:rsidR="00361DFE" w:rsidRPr="00361DFE" w:rsidRDefault="00CA4171" w:rsidP="00361DFE">
            <w:pPr>
              <w:rPr>
                <w:rFonts w:ascii="Arial" w:hAnsi="Arial" w:cs="Arial"/>
                <w:sz w:val="16"/>
                <w:szCs w:val="16"/>
                <w:lang w:val="en-GB"/>
              </w:rPr>
            </w:pPr>
            <w:hyperlink r:id="rId162" w:history="1">
              <w:r w:rsidR="00361DFE" w:rsidRPr="00361DFE">
                <w:rPr>
                  <w:rFonts w:ascii="Arial" w:eastAsiaTheme="minorEastAsia" w:hAnsi="Arial" w:cs="Arial"/>
                  <w:color w:val="0000FF"/>
                  <w:sz w:val="16"/>
                  <w:szCs w:val="16"/>
                  <w:u w:val="single"/>
                  <w:lang w:val="en-GB"/>
                </w:rPr>
                <w:t>Instalment Amount - Currency;</w:t>
              </w:r>
            </w:hyperlink>
            <w:r w:rsidR="00361DFE" w:rsidRPr="00361DFE">
              <w:rPr>
                <w:rFonts w:ascii="Arial" w:eastAsiaTheme="minorEastAsia" w:hAnsi="Arial" w:cs="Arial"/>
                <w:sz w:val="16"/>
                <w:szCs w:val="16"/>
                <w:lang w:val="en-GB"/>
              </w:rPr>
              <w:t xml:space="preserve"> </w:t>
            </w:r>
            <w:hyperlink r:id="rId163" w:history="1">
              <w:r w:rsidR="00361DFE" w:rsidRPr="00361DFE">
                <w:rPr>
                  <w:rFonts w:ascii="Arial" w:eastAsiaTheme="minorEastAsia" w:hAnsi="Arial" w:cs="Arial"/>
                  <w:color w:val="0000FF"/>
                  <w:sz w:val="16"/>
                  <w:szCs w:val="16"/>
                  <w:u w:val="single"/>
                  <w:lang w:val="en-GB"/>
                </w:rPr>
                <w:t>Instalment Amount</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C2086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Instalment; Payment</w:t>
            </w:r>
          </w:p>
        </w:tc>
      </w:tr>
      <w:tr w:rsidR="00361DFE" w:rsidRPr="00361DFE" w14:paraId="241ECDB6"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9983E53"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color w:val="000000" w:themeColor="text1"/>
                <w:sz w:val="16"/>
                <w:szCs w:val="16"/>
                <w:lang w:val="en-GB"/>
              </w:rPr>
              <w:t>INSTALMENT PERCENTAGE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9BD9F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premium is paid in instalments and the instalment is expressed as a percentage of premium</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60563B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Percentage</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D064C3"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percentage of premium payable for an instalment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B66687" w14:textId="77777777" w:rsidR="00361DFE" w:rsidRPr="00361DFE" w:rsidRDefault="00CA4171" w:rsidP="00361DFE">
            <w:pPr>
              <w:spacing w:after="0" w:line="240" w:lineRule="auto"/>
              <w:rPr>
                <w:rFonts w:ascii="Arial" w:eastAsiaTheme="minorEastAsia" w:hAnsi="Arial" w:cs="Arial"/>
                <w:sz w:val="16"/>
                <w:szCs w:val="16"/>
                <w:lang w:val="en-GB"/>
              </w:rPr>
            </w:pPr>
            <w:hyperlink r:id="rId164" w:history="1">
              <w:r w:rsidR="00361DFE" w:rsidRPr="00361DFE">
                <w:rPr>
                  <w:rFonts w:ascii="Arial" w:eastAsiaTheme="minorEastAsia" w:hAnsi="Arial" w:cs="Arial"/>
                  <w:color w:val="0000FF"/>
                  <w:sz w:val="16"/>
                  <w:szCs w:val="16"/>
                  <w:u w:val="single"/>
                  <w:lang w:val="en-GB"/>
                </w:rPr>
                <w:t>Instalment Percentage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088332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r>
      <w:tr w:rsidR="00361DFE" w:rsidRPr="00CA4171" w14:paraId="749CFE7B"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CC68C98"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color w:val="000000" w:themeColor="text1"/>
                <w:sz w:val="16"/>
                <w:szCs w:val="16"/>
                <w:lang w:val="en-GB"/>
              </w:rPr>
              <w:lastRenderedPageBreak/>
              <w:t>INSTALMENT DUE DATE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80C760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premium is paid in instalments and the Settlement Due Date for each Instalment is not specified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118464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Date</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B4CEEED"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Should be written out as: </w:t>
            </w:r>
            <w:r w:rsidRPr="00361DFE">
              <w:rPr>
                <w:rFonts w:ascii="Arial" w:eastAsiaTheme="minorEastAsia" w:hAnsi="Arial" w:cs="Arial"/>
                <w:i/>
                <w:iCs/>
                <w:sz w:val="16"/>
                <w:szCs w:val="16"/>
                <w:lang w:val="en-GB"/>
              </w:rPr>
              <w:t>DD Month YYYY</w:t>
            </w:r>
            <w:r w:rsidRPr="00361DFE">
              <w:rPr>
                <w:rFonts w:ascii="Arial" w:eastAsiaTheme="minorEastAsia" w:hAnsi="Arial" w:cs="Arial"/>
                <w:sz w:val="16"/>
                <w:szCs w:val="16"/>
                <w:lang w:val="en-GB"/>
              </w:rPr>
              <w:t>, for example:</w:t>
            </w:r>
          </w:p>
          <w:p w14:paraId="0176F1D6" w14:textId="77777777" w:rsidR="00361DFE" w:rsidRPr="00361DFE" w:rsidRDefault="00361DFE" w:rsidP="00361DFE">
            <w:pPr>
              <w:spacing w:after="0" w:line="240" w:lineRule="auto"/>
              <w:rPr>
                <w:rFonts w:ascii="Arial" w:eastAsiaTheme="minorEastAsia" w:hAnsi="Arial" w:cs="Arial"/>
                <w:sz w:val="16"/>
                <w:szCs w:val="16"/>
                <w:lang w:val="en-GB"/>
              </w:rPr>
            </w:pPr>
          </w:p>
          <w:p w14:paraId="4B285C68" w14:textId="77777777" w:rsidR="00361DFE" w:rsidRPr="00361DFE" w:rsidRDefault="00361DFE" w:rsidP="0086717F">
            <w:pPr>
              <w:numPr>
                <w:ilvl w:val="0"/>
                <w:numId w:val="11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28 September 2023</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6DEE6D" w14:textId="77777777" w:rsidR="00361DFE" w:rsidRPr="00361DFE" w:rsidRDefault="00CA4171" w:rsidP="00361DFE">
            <w:pPr>
              <w:rPr>
                <w:rFonts w:ascii="Arial" w:hAnsi="Arial" w:cs="Arial"/>
                <w:sz w:val="16"/>
                <w:szCs w:val="16"/>
                <w:lang w:val="en-GB"/>
              </w:rPr>
            </w:pPr>
            <w:hyperlink r:id="rId165" w:history="1">
              <w:r w:rsidR="00361DFE" w:rsidRPr="00361DFE">
                <w:rPr>
                  <w:rFonts w:ascii="Arial" w:hAnsi="Arial" w:cs="Arial"/>
                  <w:color w:val="0000FF"/>
                  <w:sz w:val="16"/>
                  <w:szCs w:val="16"/>
                  <w:u w:val="single"/>
                  <w:lang w:val="en-GB"/>
                </w:rPr>
                <w:t>Instalment Due Date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60BF70" w14:textId="77777777" w:rsidR="00361DFE" w:rsidRPr="00CA4171" w:rsidRDefault="00361DFE" w:rsidP="00361DFE">
            <w:pPr>
              <w:spacing w:before="100" w:beforeAutospacing="1" w:after="100" w:afterAutospacing="1" w:line="240" w:lineRule="auto"/>
              <w:rPr>
                <w:rFonts w:ascii="Arial" w:eastAsiaTheme="minorEastAsia" w:hAnsi="Arial" w:cs="Arial"/>
                <w:sz w:val="16"/>
                <w:szCs w:val="16"/>
                <w:lang w:val="fr-FR"/>
              </w:rPr>
            </w:pPr>
            <w:r w:rsidRPr="00CA4171">
              <w:rPr>
                <w:rFonts w:ascii="Arial" w:eastAsiaTheme="minorEastAsia" w:hAnsi="Arial" w:cs="Arial"/>
                <w:sz w:val="16"/>
                <w:szCs w:val="16"/>
                <w:lang w:val="fr-FR"/>
              </w:rPr>
              <w:t>Client Due Date; Instalment Client Due Date</w:t>
            </w:r>
          </w:p>
        </w:tc>
      </w:tr>
    </w:tbl>
    <w:p w14:paraId="45DBA9D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sz w:val="18"/>
          <w:szCs w:val="18"/>
          <w:lang w:val="en-GB"/>
        </w:rPr>
        <w:t>Best Practices</w:t>
      </w:r>
      <w:r w:rsidRPr="00361DFE">
        <w:rPr>
          <w:rFonts w:ascii="Arial" w:eastAsiaTheme="minorEastAsia" w:hAnsi="Arial" w:cs="Arial"/>
          <w:b/>
          <w:bCs/>
          <w:sz w:val="18"/>
          <w:szCs w:val="18"/>
          <w:lang w:val="en-GB"/>
        </w:rPr>
        <w:t>:</w:t>
      </w:r>
    </w:p>
    <w:p w14:paraId="1710AD27" w14:textId="77777777" w:rsidR="00361DFE" w:rsidRPr="00361DFE" w:rsidRDefault="00361DFE" w:rsidP="0086717F">
      <w:pPr>
        <w:numPr>
          <w:ilvl w:val="0"/>
          <w:numId w:val="3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 monetary premium amount or rate should be stated, except where cover provided by the MRC is underwritten on different terms for some or all the participating (re)insurers.</w:t>
      </w:r>
    </w:p>
    <w:p w14:paraId="75CF5C2D" w14:textId="77777777" w:rsidR="00361DFE" w:rsidRPr="00361DFE" w:rsidRDefault="00361DFE" w:rsidP="0086717F">
      <w:pPr>
        <w:numPr>
          <w:ilvl w:val="0"/>
          <w:numId w:val="3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MRC may refer to the primary policy document or other documentation - however, the monetary premium amount or rate should still be stated explicitly.</w:t>
      </w:r>
    </w:p>
    <w:p w14:paraId="2F100E3A" w14:textId="77777777" w:rsidR="00361DFE" w:rsidRPr="00361DFE" w:rsidRDefault="00361DFE" w:rsidP="0086717F">
      <w:pPr>
        <w:numPr>
          <w:ilvl w:val="0"/>
          <w:numId w:val="3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there is more than one section, the premium should be provided for each section of the MRC with clear reference to which section the premium relates to (see example below).</w:t>
      </w:r>
    </w:p>
    <w:p w14:paraId="15FEA5DC" w14:textId="77777777" w:rsidR="00361DFE" w:rsidRPr="00361DFE" w:rsidRDefault="00361DFE" w:rsidP="0086717F">
      <w:pPr>
        <w:numPr>
          <w:ilvl w:val="0"/>
          <w:numId w:val="3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a premium rate / premium adjustment rate is provided, the basis to which the rate / percentage applies (e.g. annual turnover) must be stated and if applicable, the adjustment terms and time of adjustment must be clear (see below). </w:t>
      </w:r>
    </w:p>
    <w:p w14:paraId="652D93C7" w14:textId="77777777" w:rsidR="00361DFE" w:rsidRPr="00361DFE" w:rsidRDefault="00361DFE" w:rsidP="0086717F">
      <w:pPr>
        <w:numPr>
          <w:ilvl w:val="0"/>
          <w:numId w:val="3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Additional premium splits may be added below the heading or appended to the MRC in a premium schedule. Where premium splits are provided in a schedule, the overall premium or premium rate (for each section) must still be captured under this heading.</w:t>
      </w:r>
    </w:p>
    <w:p w14:paraId="208B359A" w14:textId="77777777" w:rsidR="00361DFE" w:rsidRPr="00361DFE" w:rsidRDefault="00361DFE" w:rsidP="0086717F">
      <w:pPr>
        <w:numPr>
          <w:ilvl w:val="0"/>
          <w:numId w:val="3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Instalment amounts and instalment due dates should be repeated for each instalment, even where individual instalments are equal.</w:t>
      </w:r>
    </w:p>
    <w:p w14:paraId="17941589" w14:textId="77777777" w:rsidR="00361DFE" w:rsidRPr="00361DFE" w:rsidRDefault="00361DFE" w:rsidP="0086717F">
      <w:pPr>
        <w:numPr>
          <w:ilvl w:val="0"/>
          <w:numId w:val="3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The sum of all instalments should equal the total premium less premium discounts applicable at inception. </w:t>
      </w:r>
    </w:p>
    <w:p w14:paraId="270AF247" w14:textId="77777777" w:rsidR="00361DFE" w:rsidRPr="00361DFE" w:rsidRDefault="00361DFE" w:rsidP="0086717F">
      <w:pPr>
        <w:numPr>
          <w:ilvl w:val="0"/>
          <w:numId w:val="3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premium is payable in instalments and the instalment due date do not differ per section, there is no need to repeat each instalment for each section (see example below). Instalment should only be split per section where instalment due dates differ per section, </w:t>
      </w:r>
    </w:p>
    <w:p w14:paraId="69FD4889" w14:textId="77777777" w:rsidR="00361DFE" w:rsidRPr="00361DFE" w:rsidRDefault="00361DFE" w:rsidP="0086717F">
      <w:pPr>
        <w:numPr>
          <w:ilvl w:val="0"/>
          <w:numId w:val="3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In any case where the MRC provides multi-year coverage, the frequency of premium signing should be specified under the </w:t>
      </w:r>
      <w:r w:rsidRPr="00361DFE">
        <w:rPr>
          <w:rFonts w:ascii="Arial" w:eastAsiaTheme="minorEastAsia" w:hAnsi="Arial" w:cs="Arial"/>
          <w:b/>
          <w:sz w:val="18"/>
          <w:szCs w:val="18"/>
          <w:lang w:val="en-GB"/>
        </w:rPr>
        <w:t xml:space="preserve">Premium Signing </w:t>
      </w:r>
      <w:r w:rsidRPr="00361DFE">
        <w:rPr>
          <w:rFonts w:ascii="Arial" w:eastAsiaTheme="minorEastAsia" w:hAnsi="Arial" w:cs="Arial"/>
          <w:sz w:val="18"/>
          <w:szCs w:val="18"/>
          <w:lang w:val="en-GB"/>
        </w:rPr>
        <w:t xml:space="preserve">heading within </w:t>
      </w:r>
      <w:r w:rsidRPr="00361DFE">
        <w:rPr>
          <w:rFonts w:ascii="Arial" w:eastAsiaTheme="minorEastAsia" w:hAnsi="Arial" w:cs="Arial"/>
          <w:b/>
          <w:sz w:val="18"/>
          <w:szCs w:val="18"/>
          <w:lang w:val="en-GB"/>
        </w:rPr>
        <w:t xml:space="preserve">FISCAL AND REGULATORY, </w:t>
      </w:r>
      <w:r w:rsidRPr="00361DFE">
        <w:rPr>
          <w:rFonts w:ascii="Arial" w:eastAsiaTheme="minorEastAsia" w:hAnsi="Arial" w:cs="Arial"/>
          <w:sz w:val="18"/>
          <w:szCs w:val="18"/>
          <w:lang w:val="en-GB"/>
        </w:rPr>
        <w:t xml:space="preserve">to identify whether the premium is signed annually or for the whole period at inception. </w:t>
      </w:r>
    </w:p>
    <w:p w14:paraId="34D49932" w14:textId="77777777" w:rsidR="00361DFE" w:rsidRPr="00361DFE" w:rsidRDefault="00361DFE" w:rsidP="0086717F">
      <w:pPr>
        <w:numPr>
          <w:ilvl w:val="0"/>
          <w:numId w:val="3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the overall premium for a section is payable in different currencies, each premium should be expressed separately in the currency in which it is payable.  Separate premium amounts should be separated by “and” to highlight that premiums are additive, not equivalent.</w:t>
      </w:r>
    </w:p>
    <w:p w14:paraId="5B05DC71" w14:textId="77777777" w:rsidR="00361DFE" w:rsidRPr="00361DFE" w:rsidRDefault="00361DFE" w:rsidP="0086717F">
      <w:pPr>
        <w:numPr>
          <w:ilvl w:val="0"/>
          <w:numId w:val="34"/>
        </w:numPr>
        <w:contextualSpacing/>
        <w:rPr>
          <w:rFonts w:ascii="Arial" w:eastAsiaTheme="minorEastAsia" w:hAnsi="Arial" w:cs="Arial"/>
          <w:bCs/>
          <w:sz w:val="18"/>
          <w:szCs w:val="18"/>
          <w:lang w:val="en-GB"/>
        </w:rPr>
      </w:pPr>
      <w:r w:rsidRPr="00361DFE">
        <w:rPr>
          <w:rFonts w:ascii="Arial" w:eastAsiaTheme="minorEastAsia" w:hAnsi="Arial" w:cs="Arial"/>
          <w:bCs/>
          <w:sz w:val="18"/>
          <w:szCs w:val="18"/>
          <w:lang w:val="en-GB"/>
        </w:rPr>
        <w:t>Where Lloyd’s Insurance Company S.A. participates on an MRC, the EEA and non-EEA exposure may be placed on a single or separate sectio</w:t>
      </w:r>
      <w:r w:rsidRPr="00361DFE">
        <w:rPr>
          <w:rFonts w:ascii="Arial" w:eastAsiaTheme="minorEastAsia" w:hAnsi="Arial" w:cs="Arial"/>
          <w:sz w:val="18"/>
          <w:szCs w:val="18"/>
          <w:lang w:val="en-GB"/>
        </w:rPr>
        <w:t>n</w:t>
      </w:r>
      <w:r w:rsidRPr="00361DFE">
        <w:rPr>
          <w:rFonts w:ascii="Arial" w:eastAsiaTheme="minorEastAsia" w:hAnsi="Arial" w:cs="Arial"/>
          <w:bCs/>
          <w:sz w:val="18"/>
          <w:szCs w:val="18"/>
          <w:lang w:val="en-GB"/>
        </w:rPr>
        <w:t xml:space="preserve">. Where EEA and non-EEA exposure is placed on a single section, premium must be split for EEA and non-EEA exposure. Please refer to </w:t>
      </w:r>
      <w:r w:rsidRPr="00361DFE">
        <w:rPr>
          <w:rFonts w:ascii="Arial" w:eastAsiaTheme="minorEastAsia" w:hAnsi="Arial" w:cs="Arial"/>
          <w:b/>
          <w:bCs/>
          <w:sz w:val="18"/>
          <w:szCs w:val="18"/>
          <w:lang w:val="en-GB"/>
        </w:rPr>
        <w:t>“</w:t>
      </w:r>
      <w:r w:rsidRPr="00361DFE">
        <w:rPr>
          <w:rFonts w:ascii="Arial" w:eastAsiaTheme="minorEastAsia" w:hAnsi="Arial" w:cs="Arial"/>
          <w:bCs/>
          <w:sz w:val="18"/>
          <w:szCs w:val="18"/>
          <w:lang w:val="en-GB"/>
        </w:rPr>
        <w:t>Consideration When Placing EEA with Lloyd’s Underwriters</w:t>
      </w:r>
      <w:r w:rsidRPr="00361DFE">
        <w:rPr>
          <w:rFonts w:ascii="Arial" w:eastAsiaTheme="minorEastAsia" w:hAnsi="Arial" w:cs="Arial"/>
          <w:b/>
          <w:bCs/>
          <w:sz w:val="18"/>
          <w:szCs w:val="18"/>
          <w:lang w:val="en-GB"/>
        </w:rPr>
        <w:t>”</w:t>
      </w:r>
      <w:r w:rsidRPr="00361DFE">
        <w:rPr>
          <w:rFonts w:ascii="Arial" w:eastAsiaTheme="minorEastAsia" w:hAnsi="Arial" w:cs="Arial"/>
          <w:bCs/>
          <w:sz w:val="18"/>
          <w:szCs w:val="18"/>
          <w:lang w:val="en-GB"/>
        </w:rPr>
        <w:t>.</w:t>
      </w:r>
    </w:p>
    <w:p w14:paraId="0AE6CD9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Example:</w:t>
      </w:r>
    </w:p>
    <w:p w14:paraId="536AF5D2" w14:textId="77777777" w:rsidR="00361DFE" w:rsidRPr="00361DFE" w:rsidRDefault="00361DFE" w:rsidP="00361DFE">
      <w:pPr>
        <w:spacing w:after="240" w:line="240" w:lineRule="auto"/>
        <w:rPr>
          <w:rFonts w:ascii="Arial" w:eastAsiaTheme="minorEastAsia" w:hAnsi="Arial" w:cs="Arial"/>
          <w:i/>
          <w:iCs/>
          <w:sz w:val="18"/>
          <w:szCs w:val="18"/>
          <w:lang w:val="en-GB"/>
        </w:rPr>
      </w:pPr>
      <w:r w:rsidRPr="00361DFE">
        <w:rPr>
          <w:rFonts w:ascii="Arial" w:eastAsiaTheme="minorEastAsia" w:hAnsi="Arial" w:cs="Arial"/>
          <w:i/>
          <w:iCs/>
          <w:sz w:val="18"/>
          <w:szCs w:val="18"/>
          <w:lang w:val="en-GB"/>
        </w:rPr>
        <w:t>Flat Premium for 100% of the Risk</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534B589B" w14:textId="77777777" w:rsidTr="00EA495A">
        <w:tc>
          <w:tcPr>
            <w:tcW w:w="2326" w:type="dxa"/>
          </w:tcPr>
          <w:p w14:paraId="496567CF"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GROSS PREMIUM</w:t>
            </w:r>
          </w:p>
        </w:tc>
        <w:tc>
          <w:tcPr>
            <w:tcW w:w="6781" w:type="dxa"/>
          </w:tcPr>
          <w:p w14:paraId="524C46F7" w14:textId="77777777" w:rsidR="00361DFE" w:rsidRPr="00361DFE" w:rsidRDefault="00361DFE" w:rsidP="00361DFE">
            <w:pPr>
              <w:rPr>
                <w:rFonts w:ascii="Arial" w:hAnsi="Arial" w:cs="Arial"/>
                <w:sz w:val="18"/>
                <w:szCs w:val="18"/>
              </w:rPr>
            </w:pPr>
            <w:r w:rsidRPr="00361DFE">
              <w:rPr>
                <w:rFonts w:ascii="Arial" w:hAnsi="Arial" w:cs="Arial"/>
                <w:sz w:val="18"/>
                <w:szCs w:val="18"/>
              </w:rPr>
              <w:t>USD 1,500,000 (100%) for Period</w:t>
            </w:r>
          </w:p>
        </w:tc>
      </w:tr>
      <w:tr w:rsidR="00361DFE" w:rsidRPr="00361DFE" w14:paraId="28E448BC" w14:textId="77777777" w:rsidTr="00EA495A">
        <w:tc>
          <w:tcPr>
            <w:tcW w:w="2326" w:type="dxa"/>
          </w:tcPr>
          <w:p w14:paraId="0C931B36" w14:textId="77777777" w:rsidR="00361DFE" w:rsidRPr="00361DFE" w:rsidRDefault="00361DFE" w:rsidP="00361DFE">
            <w:pPr>
              <w:rPr>
                <w:rFonts w:ascii="Arial" w:hAnsi="Arial" w:cs="Arial"/>
                <w:b/>
                <w:color w:val="44546A" w:themeColor="text2"/>
                <w:sz w:val="18"/>
                <w:szCs w:val="18"/>
              </w:rPr>
            </w:pPr>
          </w:p>
        </w:tc>
        <w:tc>
          <w:tcPr>
            <w:tcW w:w="6781" w:type="dxa"/>
          </w:tcPr>
          <w:p w14:paraId="0287A57C" w14:textId="77777777" w:rsidR="00361DFE" w:rsidRPr="00361DFE" w:rsidRDefault="00361DFE" w:rsidP="00361DFE">
            <w:pPr>
              <w:rPr>
                <w:rFonts w:ascii="Arial" w:hAnsi="Arial" w:cs="Arial"/>
                <w:sz w:val="18"/>
                <w:szCs w:val="18"/>
              </w:rPr>
            </w:pPr>
          </w:p>
        </w:tc>
      </w:tr>
    </w:tbl>
    <w:p w14:paraId="58C72119" w14:textId="77777777" w:rsidR="00361DFE" w:rsidRPr="00361DFE" w:rsidRDefault="00361DFE" w:rsidP="00361DFE">
      <w:pPr>
        <w:spacing w:after="240" w:line="240" w:lineRule="auto"/>
        <w:rPr>
          <w:rFonts w:ascii="Arial" w:eastAsiaTheme="minorEastAsia" w:hAnsi="Arial" w:cs="Arial"/>
          <w:i/>
          <w:iCs/>
          <w:sz w:val="18"/>
          <w:szCs w:val="18"/>
          <w:lang w:val="en-GB"/>
        </w:rPr>
      </w:pPr>
    </w:p>
    <w:p w14:paraId="6A4DB3E4" w14:textId="77777777" w:rsidR="00361DFE" w:rsidRPr="00361DFE" w:rsidRDefault="00361DFE" w:rsidP="00361DFE">
      <w:pPr>
        <w:spacing w:after="240" w:line="240" w:lineRule="auto"/>
        <w:rPr>
          <w:rFonts w:ascii="Arial" w:eastAsiaTheme="minorEastAsia" w:hAnsi="Arial" w:cs="Arial"/>
          <w:i/>
          <w:iCs/>
          <w:sz w:val="18"/>
          <w:szCs w:val="18"/>
          <w:lang w:val="en-GB"/>
        </w:rPr>
      </w:pPr>
      <w:r w:rsidRPr="00361DFE">
        <w:rPr>
          <w:rFonts w:ascii="Arial" w:eastAsiaTheme="minorEastAsia" w:hAnsi="Arial" w:cs="Arial"/>
          <w:i/>
          <w:iCs/>
          <w:sz w:val="18"/>
          <w:szCs w:val="18"/>
          <w:lang w:val="en-GB"/>
        </w:rPr>
        <w:t>Flat Premium for a Percentage of the Risk Only</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4F92DA51" w14:textId="77777777" w:rsidTr="00EA495A">
        <w:tc>
          <w:tcPr>
            <w:tcW w:w="2326" w:type="dxa"/>
          </w:tcPr>
          <w:p w14:paraId="41FB1CAD"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GROSS PREMIUM</w:t>
            </w:r>
          </w:p>
        </w:tc>
        <w:tc>
          <w:tcPr>
            <w:tcW w:w="6781" w:type="dxa"/>
          </w:tcPr>
          <w:p w14:paraId="5987F36F" w14:textId="77777777" w:rsidR="00361DFE" w:rsidRPr="00361DFE" w:rsidRDefault="00361DFE" w:rsidP="00361DFE">
            <w:pPr>
              <w:rPr>
                <w:rFonts w:ascii="Arial" w:hAnsi="Arial" w:cs="Arial"/>
                <w:sz w:val="18"/>
                <w:szCs w:val="18"/>
              </w:rPr>
            </w:pPr>
            <w:r w:rsidRPr="00361DFE">
              <w:rPr>
                <w:rFonts w:ascii="Arial" w:hAnsi="Arial" w:cs="Arial"/>
                <w:sz w:val="18"/>
                <w:szCs w:val="18"/>
              </w:rPr>
              <w:t>USD 49,995 (33.33% of 10%) for Period</w:t>
            </w:r>
          </w:p>
        </w:tc>
      </w:tr>
      <w:tr w:rsidR="00361DFE" w:rsidRPr="00361DFE" w14:paraId="5B3EAA13" w14:textId="77777777" w:rsidTr="00EA495A">
        <w:tc>
          <w:tcPr>
            <w:tcW w:w="2326" w:type="dxa"/>
          </w:tcPr>
          <w:p w14:paraId="4FCE2BF8" w14:textId="77777777" w:rsidR="00361DFE" w:rsidRPr="00361DFE" w:rsidRDefault="00361DFE" w:rsidP="00361DFE">
            <w:pPr>
              <w:rPr>
                <w:rFonts w:ascii="Arial" w:hAnsi="Arial" w:cs="Arial"/>
                <w:b/>
                <w:color w:val="44546A" w:themeColor="text2"/>
                <w:sz w:val="18"/>
                <w:szCs w:val="18"/>
              </w:rPr>
            </w:pPr>
          </w:p>
        </w:tc>
        <w:tc>
          <w:tcPr>
            <w:tcW w:w="6781" w:type="dxa"/>
          </w:tcPr>
          <w:p w14:paraId="33799B11" w14:textId="77777777" w:rsidR="00361DFE" w:rsidRPr="00361DFE" w:rsidRDefault="00361DFE" w:rsidP="00361DFE">
            <w:pPr>
              <w:rPr>
                <w:rFonts w:ascii="Arial" w:hAnsi="Arial" w:cs="Arial"/>
                <w:sz w:val="18"/>
                <w:szCs w:val="18"/>
              </w:rPr>
            </w:pPr>
          </w:p>
        </w:tc>
      </w:tr>
    </w:tbl>
    <w:p w14:paraId="03883CFB" w14:textId="77777777" w:rsidR="00361DFE" w:rsidRPr="00361DFE" w:rsidRDefault="00361DFE" w:rsidP="00361DFE">
      <w:pPr>
        <w:spacing w:after="240" w:line="240" w:lineRule="auto"/>
        <w:rPr>
          <w:rFonts w:ascii="Arial" w:eastAsiaTheme="minorEastAsia" w:hAnsi="Arial" w:cs="Arial"/>
          <w:sz w:val="18"/>
          <w:szCs w:val="18"/>
          <w:lang w:val="en-GB"/>
        </w:rPr>
      </w:pPr>
      <w:r w:rsidRPr="00361DFE">
        <w:rPr>
          <w:rFonts w:ascii="Arial" w:eastAsiaTheme="minorEastAsia" w:hAnsi="Arial" w:cs="Arial"/>
          <w:i/>
          <w:iCs/>
          <w:sz w:val="18"/>
          <w:szCs w:val="18"/>
          <w:lang w:val="en-GB"/>
        </w:rPr>
        <w:t>Adjustable Premium with a Different Deposit and Minimum Premium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72087A37" w14:textId="77777777">
        <w:tc>
          <w:tcPr>
            <w:tcW w:w="2250" w:type="dxa"/>
          </w:tcPr>
          <w:p w14:paraId="1C982714"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PREMIUM</w:t>
            </w:r>
          </w:p>
        </w:tc>
        <w:tc>
          <w:tcPr>
            <w:tcW w:w="6776" w:type="dxa"/>
          </w:tcPr>
          <w:p w14:paraId="141FDF18"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Deposit Premium: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USD 1,500,000 (100%) Annual </w:t>
            </w:r>
          </w:p>
          <w:p w14:paraId="25BE515F"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Minimum Premium: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USD 1,000,000 (100%) Annual</w:t>
            </w:r>
          </w:p>
          <w:p w14:paraId="11445F17" w14:textId="77777777" w:rsidR="00361DFE" w:rsidRPr="00361DFE" w:rsidRDefault="00361DFE" w:rsidP="00361DFE">
            <w:pPr>
              <w:rPr>
                <w:rFonts w:ascii="Arial" w:hAnsi="Arial" w:cs="Arial"/>
                <w:sz w:val="18"/>
                <w:szCs w:val="18"/>
              </w:rPr>
            </w:pPr>
            <w:r w:rsidRPr="00361DFE">
              <w:rPr>
                <w:rFonts w:ascii="Arial" w:hAnsi="Arial" w:cs="Arial"/>
                <w:b/>
                <w:sz w:val="18"/>
                <w:szCs w:val="18"/>
              </w:rPr>
              <w:t>Premium Adjustment Rate:</w:t>
            </w:r>
            <w:r w:rsidRPr="00361DFE">
              <w:rPr>
                <w:rFonts w:ascii="Arial" w:hAnsi="Arial" w:cs="Arial"/>
                <w:b/>
                <w:sz w:val="18"/>
                <w:szCs w:val="18"/>
              </w:rPr>
              <w:tab/>
            </w:r>
            <w:r w:rsidRPr="00361DFE">
              <w:rPr>
                <w:rFonts w:ascii="Arial" w:hAnsi="Arial" w:cs="Arial"/>
                <w:sz w:val="18"/>
                <w:szCs w:val="18"/>
              </w:rPr>
              <w:t>0.05% (per cent) of Sum Insured</w:t>
            </w:r>
          </w:p>
          <w:p w14:paraId="0700A3F7" w14:textId="77777777" w:rsidR="00361DFE" w:rsidRPr="00361DFE" w:rsidRDefault="00361DFE" w:rsidP="00361DFE">
            <w:pPr>
              <w:rPr>
                <w:rFonts w:ascii="Arial" w:hAnsi="Arial" w:cs="Arial"/>
                <w:b/>
                <w:sz w:val="18"/>
                <w:szCs w:val="18"/>
              </w:rPr>
            </w:pPr>
          </w:p>
          <w:p w14:paraId="3E9EED75" w14:textId="77777777" w:rsidR="00361DFE" w:rsidRPr="00361DFE" w:rsidRDefault="00361DFE" w:rsidP="00361DFE">
            <w:pPr>
              <w:rPr>
                <w:rFonts w:ascii="Arial" w:hAnsi="Arial" w:cs="Arial"/>
                <w:sz w:val="18"/>
                <w:szCs w:val="18"/>
              </w:rPr>
            </w:pPr>
            <w:r w:rsidRPr="00361DFE">
              <w:rPr>
                <w:rFonts w:ascii="Arial" w:hAnsi="Arial" w:cs="Arial"/>
                <w:sz w:val="18"/>
                <w:szCs w:val="18"/>
              </w:rPr>
              <w:t>Premium is to be adjusted at the end of each month.</w:t>
            </w:r>
          </w:p>
        </w:tc>
      </w:tr>
    </w:tbl>
    <w:p w14:paraId="4A459295" w14:textId="77777777" w:rsidR="00361DFE" w:rsidRPr="00361DFE" w:rsidRDefault="00361DFE" w:rsidP="00361DFE">
      <w:pPr>
        <w:spacing w:before="100" w:beforeAutospacing="1" w:after="100" w:afterAutospacing="1" w:line="240" w:lineRule="auto"/>
        <w:rPr>
          <w:rFonts w:ascii="Arial" w:eastAsiaTheme="minorEastAsia" w:hAnsi="Arial" w:cs="Arial"/>
          <w:i/>
          <w:iCs/>
          <w:sz w:val="18"/>
          <w:szCs w:val="18"/>
          <w:lang w:val="en-GB"/>
        </w:rPr>
      </w:pPr>
    </w:p>
    <w:p w14:paraId="6A1528AE" w14:textId="77777777" w:rsidR="00361DFE" w:rsidRPr="00361DFE" w:rsidRDefault="00361DFE" w:rsidP="00361DFE">
      <w:pPr>
        <w:spacing w:after="240" w:line="240" w:lineRule="auto"/>
        <w:rPr>
          <w:rFonts w:ascii="Arial" w:eastAsiaTheme="minorEastAsia" w:hAnsi="Arial" w:cs="Arial"/>
          <w:sz w:val="18"/>
          <w:szCs w:val="18"/>
          <w:lang w:val="en-GB"/>
        </w:rPr>
      </w:pPr>
      <w:r w:rsidRPr="00361DFE">
        <w:rPr>
          <w:rFonts w:ascii="Arial" w:eastAsiaTheme="minorEastAsia" w:hAnsi="Arial" w:cs="Arial"/>
          <w:i/>
          <w:iCs/>
          <w:sz w:val="18"/>
          <w:szCs w:val="18"/>
          <w:lang w:val="en-GB"/>
        </w:rPr>
        <w:t>Adjustable Premium with the same Deposit and Minimum Premium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40"/>
        <w:gridCol w:w="6686"/>
      </w:tblGrid>
      <w:tr w:rsidR="00361DFE" w:rsidRPr="00361DFE" w14:paraId="7D758082" w14:textId="77777777">
        <w:tc>
          <w:tcPr>
            <w:tcW w:w="2340" w:type="dxa"/>
          </w:tcPr>
          <w:p w14:paraId="48C69126"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PREMIUM</w:t>
            </w:r>
          </w:p>
        </w:tc>
        <w:tc>
          <w:tcPr>
            <w:tcW w:w="6686" w:type="dxa"/>
          </w:tcPr>
          <w:p w14:paraId="04BB34E7"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Minimum and Deposit Premium: </w:t>
            </w:r>
            <w:r w:rsidRPr="00361DFE">
              <w:rPr>
                <w:rFonts w:ascii="Arial" w:hAnsi="Arial" w:cs="Arial"/>
                <w:b/>
                <w:sz w:val="18"/>
                <w:szCs w:val="18"/>
              </w:rPr>
              <w:tab/>
            </w:r>
            <w:r w:rsidRPr="00361DFE">
              <w:rPr>
                <w:rFonts w:ascii="Arial" w:hAnsi="Arial" w:cs="Arial"/>
                <w:sz w:val="18"/>
                <w:szCs w:val="18"/>
              </w:rPr>
              <w:t xml:space="preserve">USD 1,500,000 (100%) for Period </w:t>
            </w:r>
          </w:p>
          <w:p w14:paraId="1CE92A15" w14:textId="77777777" w:rsidR="00361DFE" w:rsidRPr="00361DFE" w:rsidRDefault="00361DFE" w:rsidP="00361DFE">
            <w:pPr>
              <w:rPr>
                <w:rFonts w:ascii="Arial" w:hAnsi="Arial" w:cs="Arial"/>
                <w:sz w:val="18"/>
                <w:szCs w:val="18"/>
              </w:rPr>
            </w:pPr>
            <w:r w:rsidRPr="00361DFE">
              <w:rPr>
                <w:rFonts w:ascii="Arial" w:hAnsi="Arial" w:cs="Arial"/>
                <w:b/>
                <w:sz w:val="18"/>
                <w:szCs w:val="18"/>
              </w:rPr>
              <w:t>Premium Adjustment Rate:</w:t>
            </w:r>
            <w:r w:rsidRPr="00361DFE">
              <w:rPr>
                <w:rFonts w:ascii="Arial" w:hAnsi="Arial" w:cs="Arial"/>
                <w:b/>
                <w:sz w:val="18"/>
                <w:szCs w:val="18"/>
              </w:rPr>
              <w:tab/>
            </w:r>
            <w:r w:rsidRPr="00361DFE">
              <w:rPr>
                <w:rFonts w:ascii="Arial" w:hAnsi="Arial" w:cs="Arial"/>
                <w:sz w:val="18"/>
                <w:szCs w:val="18"/>
              </w:rPr>
              <w:t>0.05% (per cent) of Sum Insured</w:t>
            </w:r>
          </w:p>
          <w:p w14:paraId="380028E4" w14:textId="77777777" w:rsidR="00361DFE" w:rsidRPr="00361DFE" w:rsidRDefault="00361DFE" w:rsidP="00361DFE">
            <w:pPr>
              <w:rPr>
                <w:rFonts w:ascii="Arial" w:hAnsi="Arial" w:cs="Arial"/>
                <w:sz w:val="18"/>
                <w:szCs w:val="18"/>
              </w:rPr>
            </w:pPr>
          </w:p>
          <w:p w14:paraId="792D94AE" w14:textId="77777777" w:rsidR="00361DFE" w:rsidRPr="00361DFE" w:rsidRDefault="00361DFE" w:rsidP="00361DFE">
            <w:pPr>
              <w:rPr>
                <w:rFonts w:ascii="Arial" w:hAnsi="Arial" w:cs="Arial"/>
                <w:sz w:val="18"/>
                <w:szCs w:val="18"/>
              </w:rPr>
            </w:pPr>
            <w:r w:rsidRPr="00361DFE">
              <w:rPr>
                <w:rFonts w:ascii="Arial" w:hAnsi="Arial" w:cs="Arial"/>
                <w:sz w:val="18"/>
                <w:szCs w:val="18"/>
              </w:rPr>
              <w:t>Premium is to be adjusted at expiry.</w:t>
            </w:r>
          </w:p>
          <w:p w14:paraId="64ADDFF4"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 </w:t>
            </w:r>
          </w:p>
        </w:tc>
      </w:tr>
    </w:tbl>
    <w:p w14:paraId="1FCFF882" w14:textId="77777777" w:rsidR="00361DFE" w:rsidRPr="00361DFE" w:rsidRDefault="00361DFE" w:rsidP="00361DFE">
      <w:pPr>
        <w:spacing w:before="100" w:beforeAutospacing="1" w:after="100" w:afterAutospacing="1" w:line="240" w:lineRule="auto"/>
        <w:rPr>
          <w:rFonts w:ascii="Arial" w:eastAsiaTheme="minorEastAsia" w:hAnsi="Arial" w:cs="Arial"/>
          <w:i/>
          <w:iCs/>
          <w:sz w:val="18"/>
          <w:szCs w:val="18"/>
          <w:lang w:val="en-GB"/>
        </w:rPr>
      </w:pPr>
    </w:p>
    <w:p w14:paraId="087D61AE" w14:textId="77777777" w:rsidR="00361DFE" w:rsidRPr="00361DFE" w:rsidRDefault="00361DFE" w:rsidP="00361DFE">
      <w:pPr>
        <w:spacing w:after="240" w:line="240" w:lineRule="auto"/>
        <w:rPr>
          <w:rFonts w:ascii="Arial" w:eastAsiaTheme="minorEastAsia" w:hAnsi="Arial" w:cs="Arial"/>
          <w:sz w:val="18"/>
          <w:szCs w:val="18"/>
          <w:lang w:val="en-GB"/>
        </w:rPr>
      </w:pPr>
      <w:r w:rsidRPr="00361DFE">
        <w:rPr>
          <w:rFonts w:ascii="Arial" w:eastAsiaTheme="minorEastAsia" w:hAnsi="Arial" w:cs="Arial"/>
          <w:i/>
          <w:iCs/>
          <w:sz w:val="18"/>
          <w:szCs w:val="18"/>
          <w:lang w:val="en-GB"/>
        </w:rPr>
        <w:t>Premium Defined as a Premium Rate, not Premium Amount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40"/>
        <w:gridCol w:w="6686"/>
      </w:tblGrid>
      <w:tr w:rsidR="00361DFE" w:rsidRPr="00361DFE" w14:paraId="4B68AFF7" w14:textId="77777777">
        <w:tc>
          <w:tcPr>
            <w:tcW w:w="2340" w:type="dxa"/>
          </w:tcPr>
          <w:p w14:paraId="4D190A81"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PREMIUM</w:t>
            </w:r>
          </w:p>
        </w:tc>
        <w:tc>
          <w:tcPr>
            <w:tcW w:w="6686" w:type="dxa"/>
          </w:tcPr>
          <w:p w14:paraId="54B4DCD7" w14:textId="77777777" w:rsidR="00361DFE" w:rsidRPr="00361DFE" w:rsidRDefault="00361DFE" w:rsidP="00361DFE">
            <w:pPr>
              <w:rPr>
                <w:rFonts w:ascii="Arial" w:hAnsi="Arial" w:cs="Arial"/>
                <w:b/>
                <w:sz w:val="18"/>
                <w:szCs w:val="18"/>
              </w:rPr>
            </w:pPr>
            <w:r w:rsidRPr="00361DFE">
              <w:rPr>
                <w:rFonts w:ascii="Arial" w:hAnsi="Arial" w:cs="Arial"/>
                <w:b/>
                <w:sz w:val="18"/>
                <w:szCs w:val="18"/>
              </w:rPr>
              <w:t>Premium Rate: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2.5% (per cent) of Total Insured</w:t>
            </w:r>
            <w:r w:rsidRPr="00361DFE">
              <w:rPr>
                <w:rFonts w:ascii="Arial" w:hAnsi="Arial" w:cs="Arial"/>
                <w:b/>
                <w:sz w:val="18"/>
                <w:szCs w:val="18"/>
              </w:rPr>
              <w:t xml:space="preserve"> </w:t>
            </w:r>
            <w:r w:rsidRPr="00361DFE">
              <w:rPr>
                <w:rFonts w:ascii="Arial" w:hAnsi="Arial" w:cs="Arial"/>
                <w:sz w:val="18"/>
                <w:szCs w:val="18"/>
              </w:rPr>
              <w:t>Values</w:t>
            </w:r>
          </w:p>
          <w:p w14:paraId="3989061D" w14:textId="77777777" w:rsidR="00361DFE" w:rsidRPr="00361DFE" w:rsidRDefault="00361DFE" w:rsidP="00361DFE">
            <w:pPr>
              <w:rPr>
                <w:rFonts w:ascii="Arial" w:hAnsi="Arial" w:cs="Arial"/>
                <w:sz w:val="18"/>
                <w:szCs w:val="18"/>
              </w:rPr>
            </w:pPr>
          </w:p>
          <w:p w14:paraId="58BC507D"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Premium is to be adjusted at expiry. </w:t>
            </w:r>
          </w:p>
        </w:tc>
      </w:tr>
    </w:tbl>
    <w:p w14:paraId="0A33676F" w14:textId="77777777" w:rsidR="00361DFE" w:rsidRPr="00361DFE" w:rsidRDefault="00361DFE" w:rsidP="00361DFE">
      <w:pPr>
        <w:spacing w:before="100" w:beforeAutospacing="1" w:after="100" w:afterAutospacing="1" w:line="240" w:lineRule="auto"/>
        <w:rPr>
          <w:rFonts w:ascii="Arial" w:eastAsiaTheme="minorEastAsia" w:hAnsi="Arial" w:cs="Arial"/>
          <w:i/>
          <w:iCs/>
          <w:sz w:val="18"/>
          <w:szCs w:val="18"/>
          <w:lang w:val="en-GB"/>
        </w:rPr>
      </w:pPr>
    </w:p>
    <w:p w14:paraId="7113B27C" w14:textId="77777777" w:rsidR="00361DFE" w:rsidRPr="00361DFE" w:rsidRDefault="00361DFE" w:rsidP="00361DFE">
      <w:pPr>
        <w:spacing w:after="240" w:line="240" w:lineRule="auto"/>
        <w:rPr>
          <w:rFonts w:ascii="Arial" w:eastAsiaTheme="minorEastAsia" w:hAnsi="Arial" w:cs="Arial"/>
          <w:sz w:val="18"/>
          <w:szCs w:val="18"/>
          <w:lang w:val="en-GB"/>
        </w:rPr>
      </w:pPr>
      <w:r w:rsidRPr="00361DFE">
        <w:rPr>
          <w:rFonts w:ascii="Arial" w:eastAsiaTheme="minorEastAsia" w:hAnsi="Arial" w:cs="Arial"/>
          <w:i/>
          <w:iCs/>
          <w:sz w:val="18"/>
          <w:szCs w:val="18"/>
          <w:lang w:val="en-GB"/>
        </w:rPr>
        <w:t>Multi-section Flat Premium Payable in Two Instalments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23FDD1D2" w14:textId="77777777" w:rsidTr="00EA495A">
        <w:tc>
          <w:tcPr>
            <w:tcW w:w="2326" w:type="dxa"/>
          </w:tcPr>
          <w:p w14:paraId="1BB342D9"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PREMIUM</w:t>
            </w:r>
          </w:p>
        </w:tc>
        <w:tc>
          <w:tcPr>
            <w:tcW w:w="6781" w:type="dxa"/>
          </w:tcPr>
          <w:p w14:paraId="471845CA" w14:textId="77777777" w:rsidR="00361DFE" w:rsidRPr="00361DFE" w:rsidRDefault="00361DFE" w:rsidP="00361DFE">
            <w:pPr>
              <w:rPr>
                <w:rFonts w:ascii="Arial" w:hAnsi="Arial" w:cs="Arial"/>
                <w:b/>
                <w:sz w:val="18"/>
                <w:szCs w:val="18"/>
              </w:rPr>
            </w:pPr>
            <w:r w:rsidRPr="00361DFE">
              <w:rPr>
                <w:rFonts w:ascii="Arial" w:hAnsi="Arial" w:cs="Arial"/>
                <w:b/>
                <w:sz w:val="18"/>
                <w:szCs w:val="18"/>
              </w:rPr>
              <w:t>Section 1</w:t>
            </w:r>
          </w:p>
          <w:p w14:paraId="093A30C0"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USD 1,500,000 (100%) for Period  </w:t>
            </w:r>
          </w:p>
          <w:p w14:paraId="186CEB7A" w14:textId="77777777" w:rsidR="00361DFE" w:rsidRPr="00361DFE" w:rsidRDefault="00361DFE" w:rsidP="00361DFE">
            <w:pPr>
              <w:rPr>
                <w:rFonts w:ascii="Arial" w:hAnsi="Arial" w:cs="Arial"/>
                <w:sz w:val="18"/>
                <w:szCs w:val="18"/>
              </w:rPr>
            </w:pPr>
          </w:p>
          <w:p w14:paraId="259263DD" w14:textId="77777777" w:rsidR="00361DFE" w:rsidRPr="00361DFE" w:rsidRDefault="00361DFE" w:rsidP="00361DFE">
            <w:pPr>
              <w:rPr>
                <w:rFonts w:ascii="Arial" w:hAnsi="Arial" w:cs="Arial"/>
                <w:b/>
                <w:sz w:val="18"/>
                <w:szCs w:val="18"/>
              </w:rPr>
            </w:pPr>
            <w:r w:rsidRPr="00361DFE">
              <w:rPr>
                <w:rFonts w:ascii="Arial" w:hAnsi="Arial" w:cs="Arial"/>
                <w:b/>
                <w:sz w:val="18"/>
                <w:szCs w:val="18"/>
              </w:rPr>
              <w:t>Section 2</w:t>
            </w:r>
          </w:p>
          <w:p w14:paraId="7C0DE621" w14:textId="77777777" w:rsidR="00361DFE" w:rsidRPr="00361DFE" w:rsidRDefault="00361DFE" w:rsidP="00361DFE">
            <w:pPr>
              <w:rPr>
                <w:rFonts w:ascii="Arial" w:hAnsi="Arial" w:cs="Arial"/>
                <w:sz w:val="18"/>
                <w:szCs w:val="18"/>
              </w:rPr>
            </w:pPr>
            <w:r w:rsidRPr="00361DFE">
              <w:rPr>
                <w:rFonts w:ascii="Arial" w:hAnsi="Arial" w:cs="Arial"/>
                <w:sz w:val="18"/>
                <w:szCs w:val="18"/>
              </w:rPr>
              <w:t>USD 1,000,000 (100%) for Period</w:t>
            </w:r>
          </w:p>
          <w:p w14:paraId="3C427FD1" w14:textId="77777777" w:rsidR="00361DFE" w:rsidRPr="00361DFE" w:rsidRDefault="00361DFE" w:rsidP="00361DFE">
            <w:pPr>
              <w:rPr>
                <w:rFonts w:ascii="Arial" w:hAnsi="Arial" w:cs="Arial"/>
                <w:sz w:val="18"/>
                <w:szCs w:val="18"/>
              </w:rPr>
            </w:pPr>
          </w:p>
          <w:p w14:paraId="5E2E4A45" w14:textId="77777777" w:rsidR="00361DFE" w:rsidRPr="00361DFE" w:rsidRDefault="00361DFE" w:rsidP="00361DFE">
            <w:pPr>
              <w:rPr>
                <w:rFonts w:ascii="Arial" w:hAnsi="Arial" w:cs="Arial"/>
                <w:b/>
                <w:sz w:val="18"/>
                <w:szCs w:val="18"/>
              </w:rPr>
            </w:pPr>
            <w:r w:rsidRPr="00361DFE">
              <w:rPr>
                <w:rFonts w:ascii="Arial" w:hAnsi="Arial" w:cs="Arial"/>
                <w:b/>
                <w:sz w:val="18"/>
                <w:szCs w:val="18"/>
              </w:rPr>
              <w:t>Payable in two instalments for section 1 and 2</w:t>
            </w:r>
          </w:p>
          <w:p w14:paraId="30E40EA3" w14:textId="77777777" w:rsidR="00361DFE" w:rsidRPr="00361DFE" w:rsidRDefault="00361DFE" w:rsidP="00361DFE">
            <w:pPr>
              <w:rPr>
                <w:rFonts w:ascii="Arial" w:hAnsi="Arial" w:cs="Arial"/>
                <w:b/>
                <w:sz w:val="18"/>
                <w:szCs w:val="18"/>
              </w:rPr>
            </w:pPr>
            <w:r w:rsidRPr="00361DFE">
              <w:rPr>
                <w:rFonts w:ascii="Arial" w:hAnsi="Arial" w:cs="Arial"/>
                <w:b/>
                <w:sz w:val="18"/>
                <w:szCs w:val="18"/>
              </w:rPr>
              <w:t xml:space="preserve">Instalment 1 </w:t>
            </w:r>
          </w:p>
          <w:p w14:paraId="38124753" w14:textId="77777777" w:rsidR="00361DFE" w:rsidRPr="00361DFE" w:rsidRDefault="00361DFE" w:rsidP="00361DFE">
            <w:pPr>
              <w:rPr>
                <w:rFonts w:ascii="Arial" w:hAnsi="Arial" w:cs="Arial"/>
                <w:sz w:val="18"/>
                <w:szCs w:val="18"/>
              </w:rPr>
            </w:pPr>
            <w:r w:rsidRPr="00361DFE">
              <w:rPr>
                <w:rFonts w:ascii="Arial" w:hAnsi="Arial" w:cs="Arial"/>
                <w:b/>
                <w:sz w:val="18"/>
                <w:szCs w:val="18"/>
              </w:rPr>
              <w:t>Instalment Amount</w:t>
            </w:r>
            <w:r w:rsidRPr="00361DFE">
              <w:rPr>
                <w:rFonts w:ascii="Arial" w:hAnsi="Arial" w:cs="Arial"/>
                <w:b/>
                <w:sz w:val="18"/>
                <w:szCs w:val="18"/>
              </w:rPr>
              <w:tab/>
            </w:r>
            <w:r w:rsidRPr="00361DFE">
              <w:rPr>
                <w:rFonts w:ascii="Arial" w:hAnsi="Arial" w:cs="Arial"/>
                <w:sz w:val="18"/>
                <w:szCs w:val="18"/>
              </w:rPr>
              <w:t>USD 1,250,000</w:t>
            </w:r>
          </w:p>
          <w:p w14:paraId="30471943" w14:textId="77777777" w:rsidR="00361DFE" w:rsidRPr="00361DFE" w:rsidRDefault="00361DFE" w:rsidP="00361DFE">
            <w:pPr>
              <w:rPr>
                <w:rFonts w:ascii="Arial" w:hAnsi="Arial" w:cs="Arial"/>
                <w:b/>
                <w:sz w:val="18"/>
                <w:szCs w:val="18"/>
              </w:rPr>
            </w:pPr>
            <w:r w:rsidRPr="00361DFE">
              <w:rPr>
                <w:rFonts w:ascii="Arial" w:hAnsi="Arial" w:cs="Arial"/>
                <w:b/>
                <w:sz w:val="18"/>
                <w:szCs w:val="18"/>
              </w:rPr>
              <w:t>Client Due Date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1 January 2023</w:t>
            </w:r>
          </w:p>
          <w:p w14:paraId="32A0FE93" w14:textId="77777777" w:rsidR="00361DFE" w:rsidRPr="00361DFE" w:rsidRDefault="00361DFE" w:rsidP="00361DFE">
            <w:pPr>
              <w:rPr>
                <w:rFonts w:ascii="Arial" w:hAnsi="Arial" w:cs="Arial"/>
                <w:sz w:val="18"/>
                <w:szCs w:val="18"/>
              </w:rPr>
            </w:pPr>
          </w:p>
          <w:p w14:paraId="65532212" w14:textId="77777777" w:rsidR="00361DFE" w:rsidRPr="00361DFE" w:rsidRDefault="00361DFE" w:rsidP="00361DFE">
            <w:pPr>
              <w:rPr>
                <w:rFonts w:ascii="Arial" w:hAnsi="Arial" w:cs="Arial"/>
                <w:b/>
                <w:sz w:val="18"/>
                <w:szCs w:val="18"/>
              </w:rPr>
            </w:pPr>
            <w:r w:rsidRPr="00361DFE">
              <w:rPr>
                <w:rFonts w:ascii="Arial" w:hAnsi="Arial" w:cs="Arial"/>
                <w:b/>
                <w:sz w:val="18"/>
                <w:szCs w:val="18"/>
              </w:rPr>
              <w:t>Instalment 2</w:t>
            </w:r>
          </w:p>
          <w:p w14:paraId="414EF01E" w14:textId="77777777" w:rsidR="00361DFE" w:rsidRPr="00361DFE" w:rsidRDefault="00361DFE" w:rsidP="00361DFE">
            <w:pPr>
              <w:rPr>
                <w:rFonts w:ascii="Arial" w:hAnsi="Arial" w:cs="Arial"/>
                <w:sz w:val="18"/>
                <w:szCs w:val="18"/>
              </w:rPr>
            </w:pPr>
            <w:r w:rsidRPr="00361DFE">
              <w:rPr>
                <w:rFonts w:ascii="Arial" w:hAnsi="Arial" w:cs="Arial"/>
                <w:b/>
                <w:sz w:val="18"/>
                <w:szCs w:val="18"/>
              </w:rPr>
              <w:t>Instalment Amount</w:t>
            </w:r>
            <w:r w:rsidRPr="00361DFE">
              <w:rPr>
                <w:rFonts w:ascii="Arial" w:hAnsi="Arial" w:cs="Arial"/>
                <w:b/>
                <w:sz w:val="18"/>
                <w:szCs w:val="18"/>
              </w:rPr>
              <w:tab/>
            </w:r>
            <w:r w:rsidRPr="00361DFE">
              <w:rPr>
                <w:rFonts w:ascii="Arial" w:hAnsi="Arial" w:cs="Arial"/>
                <w:sz w:val="18"/>
                <w:szCs w:val="18"/>
              </w:rPr>
              <w:t>USD 1,250,000</w:t>
            </w:r>
          </w:p>
          <w:p w14:paraId="0C5E981A" w14:textId="77777777" w:rsidR="00361DFE" w:rsidRPr="00361DFE" w:rsidRDefault="00361DFE" w:rsidP="00361DFE">
            <w:pPr>
              <w:rPr>
                <w:rFonts w:ascii="Arial" w:hAnsi="Arial" w:cs="Arial"/>
                <w:b/>
                <w:sz w:val="18"/>
                <w:szCs w:val="18"/>
              </w:rPr>
            </w:pPr>
            <w:r w:rsidRPr="00361DFE">
              <w:rPr>
                <w:rFonts w:ascii="Arial" w:hAnsi="Arial" w:cs="Arial"/>
                <w:b/>
                <w:sz w:val="18"/>
                <w:szCs w:val="18"/>
              </w:rPr>
              <w:t>Client Due Date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1 June 2023</w:t>
            </w:r>
          </w:p>
        </w:tc>
      </w:tr>
    </w:tbl>
    <w:p w14:paraId="5B673DDA" w14:textId="77777777" w:rsidR="00361DFE" w:rsidRPr="00361DFE" w:rsidRDefault="00361DFE" w:rsidP="00361DFE">
      <w:pPr>
        <w:spacing w:before="100" w:beforeAutospacing="1" w:after="0" w:line="240" w:lineRule="auto"/>
        <w:rPr>
          <w:rFonts w:ascii="Arial" w:hAnsi="Arial" w:cs="Arial"/>
          <w:i/>
          <w:iCs/>
          <w:sz w:val="18"/>
          <w:szCs w:val="18"/>
          <w:lang w:val="en-GB"/>
        </w:rPr>
      </w:pPr>
    </w:p>
    <w:p w14:paraId="22BCC8DC" w14:textId="77777777" w:rsidR="00361DFE" w:rsidRPr="00361DFE" w:rsidRDefault="00361DFE" w:rsidP="00361DFE">
      <w:pPr>
        <w:spacing w:after="240" w:line="240" w:lineRule="auto"/>
        <w:rPr>
          <w:rFonts w:ascii="Arial" w:eastAsiaTheme="minorEastAsia" w:hAnsi="Arial" w:cs="Arial"/>
          <w:i/>
          <w:sz w:val="18"/>
          <w:szCs w:val="18"/>
          <w:lang w:val="en-GB"/>
        </w:rPr>
      </w:pPr>
      <w:r w:rsidRPr="00361DFE">
        <w:rPr>
          <w:rFonts w:ascii="Arial" w:eastAsiaTheme="minorEastAsia" w:hAnsi="Arial" w:cs="Arial"/>
          <w:i/>
          <w:iCs/>
          <w:sz w:val="18"/>
          <w:szCs w:val="18"/>
          <w:lang w:val="en-GB"/>
        </w:rPr>
        <w:t>Multi-currency Premium</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67F73FD7" w14:textId="77777777" w:rsidTr="00EA495A">
        <w:tc>
          <w:tcPr>
            <w:tcW w:w="2326" w:type="dxa"/>
          </w:tcPr>
          <w:p w14:paraId="3F7272A5"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GROSS PREMIUM</w:t>
            </w:r>
          </w:p>
        </w:tc>
        <w:tc>
          <w:tcPr>
            <w:tcW w:w="6781" w:type="dxa"/>
          </w:tcPr>
          <w:p w14:paraId="24A4EBCD" w14:textId="77777777" w:rsidR="00361DFE" w:rsidRPr="00361DFE" w:rsidRDefault="00361DFE" w:rsidP="00361DFE">
            <w:pPr>
              <w:rPr>
                <w:rFonts w:ascii="Arial" w:hAnsi="Arial" w:cs="Arial"/>
                <w:sz w:val="18"/>
                <w:szCs w:val="18"/>
              </w:rPr>
            </w:pPr>
            <w:r w:rsidRPr="00361DFE">
              <w:rPr>
                <w:rFonts w:ascii="Arial" w:hAnsi="Arial" w:cs="Arial"/>
                <w:sz w:val="18"/>
                <w:szCs w:val="18"/>
              </w:rPr>
              <w:t>USD 1,500,000 (100%) for Period</w:t>
            </w:r>
          </w:p>
          <w:p w14:paraId="65F6D25D"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And </w:t>
            </w:r>
          </w:p>
          <w:p w14:paraId="48F13125" w14:textId="77777777" w:rsidR="00361DFE" w:rsidRPr="00361DFE" w:rsidRDefault="00361DFE" w:rsidP="00361DFE">
            <w:pPr>
              <w:rPr>
                <w:rFonts w:ascii="Arial" w:hAnsi="Arial" w:cs="Arial"/>
                <w:sz w:val="18"/>
                <w:szCs w:val="18"/>
              </w:rPr>
            </w:pPr>
            <w:r w:rsidRPr="00361DFE">
              <w:rPr>
                <w:rFonts w:ascii="Arial" w:hAnsi="Arial" w:cs="Arial"/>
                <w:sz w:val="18"/>
                <w:szCs w:val="18"/>
              </w:rPr>
              <w:t>NZD 800,000 (100%) for Period</w:t>
            </w:r>
          </w:p>
        </w:tc>
      </w:tr>
      <w:tr w:rsidR="00361DFE" w:rsidRPr="00361DFE" w14:paraId="23962BB6" w14:textId="77777777" w:rsidTr="00EA495A">
        <w:tc>
          <w:tcPr>
            <w:tcW w:w="2326" w:type="dxa"/>
          </w:tcPr>
          <w:p w14:paraId="13590E6C" w14:textId="77777777" w:rsidR="00361DFE" w:rsidRPr="00361DFE" w:rsidRDefault="00361DFE" w:rsidP="00361DFE">
            <w:pPr>
              <w:rPr>
                <w:rFonts w:ascii="Arial" w:hAnsi="Arial" w:cs="Arial"/>
                <w:b/>
                <w:color w:val="44546A" w:themeColor="text2"/>
                <w:sz w:val="18"/>
                <w:szCs w:val="18"/>
              </w:rPr>
            </w:pPr>
          </w:p>
        </w:tc>
        <w:tc>
          <w:tcPr>
            <w:tcW w:w="6781" w:type="dxa"/>
          </w:tcPr>
          <w:p w14:paraId="5A8B0D9D" w14:textId="77777777" w:rsidR="00361DFE" w:rsidRPr="00361DFE" w:rsidRDefault="00361DFE" w:rsidP="00361DFE">
            <w:pPr>
              <w:rPr>
                <w:rFonts w:ascii="Arial" w:hAnsi="Arial" w:cs="Arial"/>
                <w:sz w:val="18"/>
                <w:szCs w:val="18"/>
              </w:rPr>
            </w:pPr>
          </w:p>
        </w:tc>
      </w:tr>
    </w:tbl>
    <w:p w14:paraId="53179944" w14:textId="77777777" w:rsidR="00361DFE" w:rsidRPr="00361DFE" w:rsidRDefault="00361DFE" w:rsidP="00361DFE">
      <w:pPr>
        <w:spacing w:line="240" w:lineRule="auto"/>
        <w:rPr>
          <w:rFonts w:ascii="Arial" w:hAnsi="Arial" w:cs="Arial"/>
          <w:i/>
          <w:sz w:val="18"/>
          <w:szCs w:val="18"/>
          <w:lang w:val="en-GB"/>
        </w:rPr>
      </w:pPr>
    </w:p>
    <w:p w14:paraId="4B5FAFBA" w14:textId="77777777" w:rsidR="00361DFE" w:rsidRPr="00361DFE" w:rsidRDefault="00361DFE" w:rsidP="00361DFE">
      <w:pPr>
        <w:spacing w:after="240" w:line="240" w:lineRule="auto"/>
        <w:rPr>
          <w:rFonts w:ascii="Arial" w:hAnsi="Arial" w:cs="Arial"/>
          <w:i/>
          <w:sz w:val="18"/>
          <w:szCs w:val="18"/>
          <w:lang w:val="en-GB"/>
        </w:rPr>
      </w:pPr>
    </w:p>
    <w:p w14:paraId="30E54D3C" w14:textId="77777777" w:rsidR="00361DFE" w:rsidRPr="00361DFE" w:rsidRDefault="00361DFE" w:rsidP="00361DFE">
      <w:pPr>
        <w:spacing w:after="240" w:line="240" w:lineRule="auto"/>
        <w:rPr>
          <w:rFonts w:ascii="Arial" w:hAnsi="Arial" w:cs="Arial"/>
          <w:i/>
          <w:sz w:val="18"/>
          <w:szCs w:val="18"/>
          <w:lang w:val="en-GB"/>
        </w:rPr>
      </w:pPr>
      <w:r w:rsidRPr="00361DFE">
        <w:rPr>
          <w:rFonts w:ascii="Arial" w:hAnsi="Arial" w:cs="Arial"/>
          <w:i/>
          <w:sz w:val="18"/>
          <w:szCs w:val="18"/>
          <w:lang w:val="en-GB"/>
        </w:rPr>
        <w:lastRenderedPageBreak/>
        <w:t>EEA vs non-EEA on a Multi-Section</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613A9A6B" w14:textId="77777777" w:rsidTr="00EA495A">
        <w:tc>
          <w:tcPr>
            <w:tcW w:w="2326" w:type="dxa"/>
          </w:tcPr>
          <w:p w14:paraId="67D0C864"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PREMIUM</w:t>
            </w:r>
          </w:p>
        </w:tc>
        <w:tc>
          <w:tcPr>
            <w:tcW w:w="6781" w:type="dxa"/>
          </w:tcPr>
          <w:p w14:paraId="4FA49D1D" w14:textId="77777777" w:rsidR="00361DFE" w:rsidRPr="00361DFE" w:rsidRDefault="00361DFE" w:rsidP="00361DFE">
            <w:pPr>
              <w:rPr>
                <w:rFonts w:ascii="Arial" w:hAnsi="Arial" w:cs="Arial"/>
                <w:b/>
                <w:sz w:val="18"/>
                <w:szCs w:val="18"/>
              </w:rPr>
            </w:pPr>
            <w:r w:rsidRPr="00361DFE">
              <w:rPr>
                <w:rFonts w:ascii="Arial" w:hAnsi="Arial" w:cs="Arial"/>
                <w:b/>
                <w:sz w:val="18"/>
                <w:szCs w:val="18"/>
              </w:rPr>
              <w:t>Section 1</w:t>
            </w:r>
          </w:p>
          <w:p w14:paraId="792C33E1" w14:textId="77777777" w:rsidR="00361DFE" w:rsidRPr="00361DFE" w:rsidRDefault="00361DFE" w:rsidP="00361DFE">
            <w:pPr>
              <w:rPr>
                <w:rFonts w:ascii="Arial" w:hAnsi="Arial" w:cs="Arial"/>
                <w:sz w:val="18"/>
                <w:szCs w:val="18"/>
              </w:rPr>
            </w:pPr>
            <w:r w:rsidRPr="00361DFE">
              <w:rPr>
                <w:rFonts w:ascii="Arial" w:hAnsi="Arial" w:cs="Arial"/>
                <w:b/>
                <w:sz w:val="18"/>
                <w:szCs w:val="18"/>
              </w:rPr>
              <w:t>Gross Premium:</w:t>
            </w:r>
            <w:r w:rsidRPr="00361DFE">
              <w:rPr>
                <w:rFonts w:ascii="Arial" w:hAnsi="Arial" w:cs="Arial"/>
                <w:b/>
                <w:sz w:val="18"/>
                <w:szCs w:val="18"/>
              </w:rPr>
              <w:tab/>
            </w:r>
            <w:r w:rsidRPr="00361DFE">
              <w:rPr>
                <w:rFonts w:ascii="Arial" w:hAnsi="Arial" w:cs="Arial"/>
                <w:b/>
                <w:sz w:val="18"/>
                <w:szCs w:val="18"/>
              </w:rPr>
              <w:tab/>
              <w:t xml:space="preserve">              </w:t>
            </w:r>
            <w:r w:rsidRPr="00361DFE">
              <w:rPr>
                <w:rFonts w:ascii="Arial" w:hAnsi="Arial" w:cs="Arial"/>
                <w:sz w:val="18"/>
                <w:szCs w:val="18"/>
              </w:rPr>
              <w:t xml:space="preserve">USD 1,500,000 (100%) for Period  </w:t>
            </w:r>
          </w:p>
          <w:p w14:paraId="2FCF307B" w14:textId="77777777" w:rsidR="00361DFE" w:rsidRPr="00361DFE" w:rsidRDefault="00361DFE" w:rsidP="00361DFE">
            <w:pPr>
              <w:rPr>
                <w:rFonts w:ascii="Arial" w:hAnsi="Arial" w:cs="Arial"/>
                <w:sz w:val="18"/>
                <w:szCs w:val="18"/>
              </w:rPr>
            </w:pPr>
          </w:p>
          <w:p w14:paraId="3A83AE55" w14:textId="77777777" w:rsidR="00361DFE" w:rsidRPr="00361DFE" w:rsidRDefault="00361DFE" w:rsidP="00361DFE">
            <w:pPr>
              <w:rPr>
                <w:rFonts w:ascii="Arial" w:hAnsi="Arial" w:cs="Arial"/>
                <w:b/>
                <w:sz w:val="18"/>
                <w:szCs w:val="18"/>
              </w:rPr>
            </w:pPr>
            <w:r w:rsidRPr="00361DFE">
              <w:rPr>
                <w:rFonts w:ascii="Arial" w:hAnsi="Arial" w:cs="Arial"/>
                <w:sz w:val="18"/>
                <w:szCs w:val="18"/>
              </w:rPr>
              <w:t>Split as follows:</w:t>
            </w:r>
            <w:r w:rsidRPr="00361DFE">
              <w:rPr>
                <w:rFonts w:ascii="Arial" w:hAnsi="Arial" w:cs="Arial"/>
                <w:b/>
                <w:sz w:val="18"/>
                <w:szCs w:val="18"/>
              </w:rPr>
              <w:t xml:space="preserve"> </w:t>
            </w:r>
          </w:p>
          <w:p w14:paraId="68C3CFF0" w14:textId="77777777" w:rsidR="00361DFE" w:rsidRPr="00361DFE" w:rsidRDefault="00361DFE" w:rsidP="00361DFE">
            <w:pPr>
              <w:rPr>
                <w:rFonts w:ascii="Arial" w:hAnsi="Arial" w:cs="Arial"/>
                <w:sz w:val="18"/>
                <w:szCs w:val="18"/>
              </w:rPr>
            </w:pP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t xml:space="preserve">              </w:t>
            </w:r>
            <w:r w:rsidRPr="00361DFE">
              <w:rPr>
                <w:rFonts w:ascii="Arial" w:hAnsi="Arial" w:cs="Arial"/>
                <w:sz w:val="18"/>
                <w:szCs w:val="18"/>
              </w:rPr>
              <w:t>EEA: USD 1, 000,000 (100%) for Period</w:t>
            </w:r>
          </w:p>
          <w:p w14:paraId="3B0D1AF5" w14:textId="77777777" w:rsidR="00361DFE" w:rsidRPr="00361DFE" w:rsidRDefault="00361DFE" w:rsidP="00361DFE">
            <w:pPr>
              <w:rPr>
                <w:rFonts w:ascii="Arial" w:hAnsi="Arial" w:cs="Arial"/>
                <w:sz w:val="18"/>
                <w:szCs w:val="18"/>
              </w:rPr>
            </w:pP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 xml:space="preserve">              Non-EEA: USD 500,000 (100%) for Period</w:t>
            </w:r>
          </w:p>
          <w:p w14:paraId="00CFEAA5" w14:textId="77777777" w:rsidR="00361DFE" w:rsidRPr="00361DFE" w:rsidRDefault="00361DFE" w:rsidP="00361DFE">
            <w:pPr>
              <w:rPr>
                <w:rFonts w:ascii="Arial" w:hAnsi="Arial" w:cs="Arial"/>
                <w:sz w:val="18"/>
                <w:szCs w:val="18"/>
              </w:rPr>
            </w:pPr>
          </w:p>
          <w:p w14:paraId="436973EA" w14:textId="77777777" w:rsidR="00361DFE" w:rsidRPr="00361DFE" w:rsidRDefault="00361DFE" w:rsidP="00361DFE">
            <w:pPr>
              <w:rPr>
                <w:rFonts w:ascii="Arial" w:hAnsi="Arial" w:cs="Arial"/>
                <w:b/>
                <w:sz w:val="18"/>
                <w:szCs w:val="18"/>
              </w:rPr>
            </w:pPr>
            <w:r w:rsidRPr="00361DFE">
              <w:rPr>
                <w:rFonts w:ascii="Arial" w:hAnsi="Arial" w:cs="Arial"/>
                <w:b/>
                <w:sz w:val="18"/>
                <w:szCs w:val="18"/>
              </w:rPr>
              <w:t>Section 2</w:t>
            </w:r>
          </w:p>
          <w:p w14:paraId="3F90A5C9" w14:textId="77777777" w:rsidR="00361DFE" w:rsidRPr="00361DFE" w:rsidRDefault="00361DFE" w:rsidP="00361DFE">
            <w:pPr>
              <w:rPr>
                <w:rFonts w:ascii="Arial" w:hAnsi="Arial" w:cs="Arial"/>
                <w:sz w:val="18"/>
                <w:szCs w:val="18"/>
              </w:rPr>
            </w:pPr>
            <w:r w:rsidRPr="00361DFE">
              <w:rPr>
                <w:rFonts w:ascii="Arial" w:hAnsi="Arial" w:cs="Arial"/>
                <w:b/>
                <w:sz w:val="18"/>
                <w:szCs w:val="18"/>
              </w:rPr>
              <w:t>Gross Premium:</w:t>
            </w:r>
            <w:r w:rsidRPr="00361DFE">
              <w:rPr>
                <w:rFonts w:ascii="Arial" w:hAnsi="Arial" w:cs="Arial"/>
                <w:b/>
                <w:sz w:val="18"/>
                <w:szCs w:val="18"/>
              </w:rPr>
              <w:tab/>
            </w:r>
            <w:r w:rsidRPr="00361DFE">
              <w:rPr>
                <w:rFonts w:ascii="Arial" w:hAnsi="Arial" w:cs="Arial"/>
                <w:b/>
                <w:sz w:val="18"/>
                <w:szCs w:val="18"/>
              </w:rPr>
              <w:tab/>
              <w:t xml:space="preserve">              </w:t>
            </w:r>
            <w:r w:rsidRPr="00361DFE">
              <w:rPr>
                <w:rFonts w:ascii="Arial" w:hAnsi="Arial" w:cs="Arial"/>
                <w:sz w:val="18"/>
                <w:szCs w:val="18"/>
              </w:rPr>
              <w:t xml:space="preserve">USD 1,000, 000 (100%) for Period  </w:t>
            </w:r>
          </w:p>
          <w:p w14:paraId="2B34E3CA" w14:textId="77777777" w:rsidR="00361DFE" w:rsidRPr="00361DFE" w:rsidRDefault="00361DFE" w:rsidP="00361DFE">
            <w:pPr>
              <w:rPr>
                <w:rFonts w:ascii="Arial" w:hAnsi="Arial" w:cs="Arial"/>
                <w:sz w:val="18"/>
                <w:szCs w:val="18"/>
              </w:rPr>
            </w:pPr>
          </w:p>
          <w:p w14:paraId="27139912" w14:textId="77777777" w:rsidR="00361DFE" w:rsidRPr="00361DFE" w:rsidRDefault="00361DFE" w:rsidP="00361DFE">
            <w:pPr>
              <w:rPr>
                <w:rFonts w:ascii="Arial" w:hAnsi="Arial" w:cs="Arial"/>
                <w:sz w:val="18"/>
                <w:szCs w:val="18"/>
              </w:rPr>
            </w:pPr>
            <w:r w:rsidRPr="00361DFE">
              <w:rPr>
                <w:rFonts w:ascii="Arial" w:hAnsi="Arial" w:cs="Arial"/>
                <w:sz w:val="18"/>
                <w:szCs w:val="18"/>
              </w:rPr>
              <w:t>Split as follows:</w:t>
            </w:r>
          </w:p>
          <w:p w14:paraId="35E41577" w14:textId="77777777" w:rsidR="00361DFE" w:rsidRPr="00361DFE" w:rsidRDefault="00361DFE" w:rsidP="00361DFE">
            <w:pPr>
              <w:rPr>
                <w:rFonts w:ascii="Arial" w:hAnsi="Arial" w:cs="Arial"/>
                <w:sz w:val="18"/>
                <w:szCs w:val="18"/>
              </w:rPr>
            </w:pP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 xml:space="preserve">              EEA: USD 750,000 (100%) for Period </w:t>
            </w:r>
          </w:p>
          <w:p w14:paraId="0A184C7A" w14:textId="77777777" w:rsidR="00361DFE" w:rsidRPr="00361DFE" w:rsidRDefault="00361DFE" w:rsidP="00361DFE">
            <w:pPr>
              <w:rPr>
                <w:rFonts w:ascii="Arial" w:hAnsi="Arial" w:cs="Arial"/>
                <w:sz w:val="18"/>
                <w:szCs w:val="18"/>
              </w:rPr>
            </w:pP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t xml:space="preserve">              Non-EEA: USD 250,000 (100%) for Period</w:t>
            </w:r>
          </w:p>
        </w:tc>
      </w:tr>
    </w:tbl>
    <w:p w14:paraId="2042DA42" w14:textId="77777777" w:rsidR="00361DFE" w:rsidRPr="00361DFE" w:rsidRDefault="00361DFE" w:rsidP="00361DFE">
      <w:pPr>
        <w:rPr>
          <w:rFonts w:ascii="Arial" w:hAnsi="Arial" w:cs="Arial"/>
          <w:sz w:val="18"/>
          <w:szCs w:val="18"/>
          <w:lang w:val="en-GB"/>
        </w:rPr>
      </w:pPr>
    </w:p>
    <w:p w14:paraId="3FBBD238" w14:textId="77777777" w:rsidR="00361DFE" w:rsidRPr="00361DFE" w:rsidRDefault="00361DFE" w:rsidP="00361DFE">
      <w:pPr>
        <w:spacing w:after="240" w:line="240" w:lineRule="auto"/>
        <w:rPr>
          <w:rFonts w:ascii="Arial" w:hAnsi="Arial" w:cs="Arial"/>
          <w:i/>
          <w:sz w:val="18"/>
          <w:szCs w:val="18"/>
          <w:lang w:val="en-GB"/>
        </w:rPr>
      </w:pPr>
      <w:r w:rsidRPr="00361DFE">
        <w:rPr>
          <w:rFonts w:ascii="Arial" w:hAnsi="Arial" w:cs="Arial"/>
          <w:i/>
          <w:iCs/>
          <w:sz w:val="18"/>
          <w:szCs w:val="18"/>
          <w:lang w:val="en-GB"/>
        </w:rPr>
        <w:t xml:space="preserve"> 10% Premium Discount Applicable at Inception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6781"/>
      </w:tblGrid>
      <w:tr w:rsidR="00361DFE" w:rsidRPr="00361DFE" w14:paraId="26F8D821" w14:textId="77777777">
        <w:tc>
          <w:tcPr>
            <w:tcW w:w="2236" w:type="dxa"/>
          </w:tcPr>
          <w:p w14:paraId="237C89AF" w14:textId="77777777" w:rsidR="00361DFE" w:rsidRPr="00361DFE" w:rsidRDefault="00361DFE" w:rsidP="00361DFE">
            <w:pPr>
              <w:rPr>
                <w:rFonts w:ascii="Arial" w:hAnsi="Arial" w:cs="Arial"/>
                <w:b/>
                <w:sz w:val="18"/>
                <w:szCs w:val="18"/>
              </w:rPr>
            </w:pPr>
            <w:r w:rsidRPr="00361DFE">
              <w:rPr>
                <w:rFonts w:ascii="Arial" w:hAnsi="Arial" w:cs="Arial"/>
                <w:b/>
                <w:bCs/>
                <w:color w:val="44546A" w:themeColor="text2"/>
                <w:sz w:val="18"/>
                <w:szCs w:val="18"/>
              </w:rPr>
              <w:t>PREMIUM</w:t>
            </w:r>
          </w:p>
        </w:tc>
        <w:tc>
          <w:tcPr>
            <w:tcW w:w="6781" w:type="dxa"/>
          </w:tcPr>
          <w:p w14:paraId="7BBAC228" w14:textId="77777777" w:rsidR="00361DFE" w:rsidRPr="00361DFE" w:rsidRDefault="00361DFE" w:rsidP="00361DFE">
            <w:pPr>
              <w:rPr>
                <w:rFonts w:ascii="Arial" w:hAnsi="Arial" w:cs="Arial"/>
                <w:b/>
                <w:sz w:val="18"/>
                <w:szCs w:val="18"/>
              </w:rPr>
            </w:pPr>
            <w:r w:rsidRPr="00361DFE">
              <w:rPr>
                <w:rFonts w:ascii="Arial" w:hAnsi="Arial" w:cs="Arial"/>
                <w:b/>
                <w:sz w:val="18"/>
                <w:szCs w:val="18"/>
              </w:rPr>
              <w:t>Premium:</w:t>
            </w:r>
            <w:r w:rsidRPr="00361DFE">
              <w:rPr>
                <w:rFonts w:ascii="Arial" w:hAnsi="Arial" w:cs="Arial"/>
                <w:b/>
                <w:sz w:val="18"/>
                <w:szCs w:val="18"/>
              </w:rPr>
              <w:tab/>
              <w:t xml:space="preserve">                            </w:t>
            </w:r>
            <w:r w:rsidRPr="00361DFE">
              <w:rPr>
                <w:rFonts w:ascii="Arial" w:hAnsi="Arial" w:cs="Arial"/>
                <w:sz w:val="18"/>
                <w:szCs w:val="18"/>
              </w:rPr>
              <w:t xml:space="preserve">USD 1,000,000 (100%) Annual  </w:t>
            </w:r>
          </w:p>
          <w:p w14:paraId="46B77297" w14:textId="77777777" w:rsidR="00361DFE" w:rsidRPr="00361DFE" w:rsidRDefault="00361DFE" w:rsidP="00361DFE">
            <w:pPr>
              <w:rPr>
                <w:rFonts w:ascii="Arial" w:hAnsi="Arial" w:cs="Arial"/>
                <w:b/>
                <w:sz w:val="18"/>
                <w:szCs w:val="18"/>
              </w:rPr>
            </w:pPr>
          </w:p>
          <w:p w14:paraId="06B3E0A7" w14:textId="77777777" w:rsidR="00361DFE" w:rsidRPr="00361DFE" w:rsidRDefault="00361DFE" w:rsidP="00361DFE">
            <w:pPr>
              <w:rPr>
                <w:rFonts w:ascii="Arial" w:hAnsi="Arial" w:cs="Arial"/>
                <w:b/>
                <w:sz w:val="18"/>
                <w:szCs w:val="18"/>
              </w:rPr>
            </w:pPr>
            <w:r w:rsidRPr="00361DFE">
              <w:rPr>
                <w:rFonts w:ascii="Arial" w:hAnsi="Arial" w:cs="Arial"/>
                <w:b/>
                <w:sz w:val="18"/>
                <w:szCs w:val="18"/>
              </w:rPr>
              <w:t xml:space="preserve">Premium Less Discount(s) </w:t>
            </w:r>
          </w:p>
          <w:p w14:paraId="3DBE1952" w14:textId="77777777" w:rsidR="00361DFE" w:rsidRPr="00361DFE" w:rsidRDefault="00361DFE" w:rsidP="00361DFE">
            <w:pPr>
              <w:rPr>
                <w:rFonts w:ascii="Arial" w:hAnsi="Arial" w:cs="Arial"/>
                <w:sz w:val="18"/>
                <w:szCs w:val="18"/>
              </w:rPr>
            </w:pPr>
            <w:r w:rsidRPr="00361DFE">
              <w:rPr>
                <w:rFonts w:ascii="Arial" w:hAnsi="Arial" w:cs="Arial"/>
                <w:b/>
                <w:sz w:val="18"/>
                <w:szCs w:val="18"/>
              </w:rPr>
              <w:t>Applicable at Inception:</w:t>
            </w:r>
            <w:r w:rsidRPr="00361DFE">
              <w:rPr>
                <w:rFonts w:ascii="Arial" w:hAnsi="Arial" w:cs="Arial"/>
                <w:b/>
                <w:sz w:val="18"/>
                <w:szCs w:val="18"/>
              </w:rPr>
              <w:tab/>
              <w:t xml:space="preserve">              </w:t>
            </w:r>
            <w:r w:rsidRPr="00361DFE">
              <w:rPr>
                <w:rFonts w:ascii="Arial" w:hAnsi="Arial" w:cs="Arial"/>
                <w:sz w:val="18"/>
                <w:szCs w:val="18"/>
              </w:rPr>
              <w:t>USD 900,000 (100%) Annual</w:t>
            </w:r>
          </w:p>
          <w:p w14:paraId="40DE3089" w14:textId="77777777" w:rsidR="00361DFE" w:rsidRPr="00361DFE" w:rsidRDefault="00361DFE" w:rsidP="00361DFE">
            <w:pPr>
              <w:rPr>
                <w:rFonts w:ascii="Arial" w:hAnsi="Arial" w:cs="Arial"/>
                <w:sz w:val="18"/>
                <w:szCs w:val="18"/>
              </w:rPr>
            </w:pPr>
          </w:p>
        </w:tc>
      </w:tr>
    </w:tbl>
    <w:p w14:paraId="33883418" w14:textId="77777777" w:rsidR="00361DFE" w:rsidRPr="00361DFE" w:rsidRDefault="00361DFE" w:rsidP="00361DFE">
      <w:pPr>
        <w:rPr>
          <w:rFonts w:ascii="Arial" w:hAnsi="Arial" w:cs="Arial"/>
          <w:lang w:val="en-GB"/>
        </w:rPr>
      </w:pPr>
    </w:p>
    <w:p w14:paraId="0B4348D9" w14:textId="77777777" w:rsidR="00361DFE" w:rsidRPr="00361DFE" w:rsidRDefault="00361DFE" w:rsidP="00361DFE">
      <w:pPr>
        <w:rPr>
          <w:rFonts w:ascii="Arial" w:eastAsia="Times New Roman" w:hAnsi="Arial" w:cs="Arial"/>
          <w:sz w:val="16"/>
          <w:szCs w:val="16"/>
          <w:lang w:val="en-GB"/>
        </w:rPr>
      </w:pPr>
    </w:p>
    <w:p w14:paraId="2F4E754A" w14:textId="77777777" w:rsidR="00361DFE" w:rsidRPr="00361DFE" w:rsidRDefault="00361DFE" w:rsidP="00361DFE">
      <w:pPr>
        <w:rPr>
          <w:rFonts w:ascii="Arial" w:eastAsia="Times New Roman" w:hAnsi="Arial" w:cs="Arial"/>
          <w:sz w:val="16"/>
          <w:szCs w:val="16"/>
          <w:lang w:val="en-GB"/>
        </w:rPr>
      </w:pPr>
      <w:r w:rsidRPr="00361DFE">
        <w:rPr>
          <w:rFonts w:ascii="Arial" w:eastAsia="Times New Roman" w:hAnsi="Arial" w:cs="Arial"/>
          <w:sz w:val="16"/>
          <w:szCs w:val="16"/>
          <w:lang w:val="en-GB"/>
        </w:rPr>
        <w:br w:type="page"/>
      </w:r>
    </w:p>
    <w:p w14:paraId="6FF66428"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65" w:name="_Toc130558893"/>
      <w:r w:rsidRPr="00361DFE">
        <w:rPr>
          <w:rFonts w:ascii="Arial" w:eastAsia="Times New Roman" w:hAnsi="Arial" w:cs="Arial"/>
          <w:b/>
          <w:bCs/>
          <w:sz w:val="28"/>
          <w:szCs w:val="28"/>
          <w:lang w:val="en-GB"/>
        </w:rPr>
        <w:lastRenderedPageBreak/>
        <w:t>Fee(s) Payable to (Re)Insurer(s)</w:t>
      </w:r>
      <w:bookmarkEnd w:id="65"/>
    </w:p>
    <w:p w14:paraId="5A6D4F49" w14:textId="77777777" w:rsidR="00361DFE" w:rsidRPr="00361DFE" w:rsidRDefault="00361DFE" w:rsidP="00361DFE">
      <w:pPr>
        <w:spacing w:before="100" w:beforeAutospacing="1" w:after="100" w:afterAutospacing="1" w:line="240" w:lineRule="auto"/>
        <w:rPr>
          <w:rFonts w:ascii="Arial" w:eastAsiaTheme="minorEastAsia" w:hAnsi="Arial" w:cs="Arial"/>
          <w:b/>
          <w:sz w:val="18"/>
          <w:szCs w:val="18"/>
          <w:lang w:val="en-GB"/>
        </w:rPr>
      </w:pPr>
      <w:r w:rsidRPr="00361DFE">
        <w:rPr>
          <w:rFonts w:ascii="Arial" w:eastAsiaTheme="minorEastAsia" w:hAnsi="Arial" w:cs="Arial"/>
          <w:b/>
          <w:sz w:val="18"/>
          <w:szCs w:val="18"/>
          <w:lang w:val="en-GB"/>
        </w:rPr>
        <w:t xml:space="preserve">Type: </w:t>
      </w:r>
      <w:r w:rsidRPr="00361DFE">
        <w:rPr>
          <w:rFonts w:ascii="Arial" w:eastAsiaTheme="minorEastAsia" w:hAnsi="Arial" w:cs="Arial"/>
          <w:sz w:val="18"/>
          <w:szCs w:val="18"/>
          <w:lang w:val="en-GB"/>
        </w:rPr>
        <w:t>Conditional Mandatory – where fees are payable by the policyholder to (re)insurer(s) in addition to premium</w:t>
      </w:r>
    </w:p>
    <w:p w14:paraId="2E878DFE"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Fee(s) Payable to Insurer(s); Fee(s) Payable to Reinsurer(s); Fee(s) Payable to Underwriters</w:t>
      </w:r>
    </w:p>
    <w:p w14:paraId="215F2763"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5A76B9D6" w14:textId="77777777" w:rsidR="00361DFE" w:rsidRPr="00361DFE" w:rsidRDefault="00361DFE" w:rsidP="00361DFE">
      <w:pPr>
        <w:rPr>
          <w:rFonts w:ascii="Arial" w:hAnsi="Arial" w:cs="Arial"/>
          <w:sz w:val="18"/>
          <w:szCs w:val="18"/>
          <w:lang w:val="en-GB"/>
        </w:rPr>
      </w:pPr>
      <w:r w:rsidRPr="00361DFE">
        <w:rPr>
          <w:rFonts w:ascii="Arial" w:hAnsi="Arial" w:cs="Arial"/>
          <w:sz w:val="18"/>
          <w:szCs w:val="18"/>
          <w:lang w:val="en-GB"/>
        </w:rPr>
        <w:t>This refers to any fee in addition to premium payable by the policyholder to any (re)insurers which relates to this MRC (for example underwriting fees).</w:t>
      </w:r>
    </w:p>
    <w:p w14:paraId="17C41B6A" w14:textId="77777777" w:rsidR="00361DFE" w:rsidRPr="00361DFE" w:rsidRDefault="00361DFE" w:rsidP="00361DFE">
      <w:pPr>
        <w:rPr>
          <w:rFonts w:ascii="Arial" w:hAnsi="Arial" w:cs="Arial"/>
          <w:sz w:val="18"/>
          <w:szCs w:val="18"/>
          <w:lang w:val="en-GB"/>
        </w:rPr>
      </w:pPr>
      <w:r w:rsidRPr="00361DFE">
        <w:rPr>
          <w:rFonts w:ascii="Arial" w:hAnsi="Arial" w:cs="Arial"/>
          <w:sz w:val="18"/>
          <w:szCs w:val="18"/>
          <w:lang w:val="en-GB"/>
        </w:rPr>
        <w:t>For each fee, the fee should be provided alongside the percentage or amount payable. It should also be clear who and when the fee is payable.</w:t>
      </w:r>
    </w:p>
    <w:p w14:paraId="595C6EB9"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Any conditions that apply to fee should be captured under the relevant subheading, or it may be more appropriate to refer to a specific wording or clause that defines the fee in more detail.</w:t>
      </w:r>
    </w:p>
    <w:p w14:paraId="4A109868"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Subheadings:</w:t>
      </w:r>
    </w:p>
    <w:tbl>
      <w:tblPr>
        <w:tblW w:w="9352"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82"/>
        <w:gridCol w:w="1127"/>
        <w:gridCol w:w="1068"/>
        <w:gridCol w:w="2735"/>
        <w:gridCol w:w="2070"/>
        <w:gridCol w:w="1170"/>
      </w:tblGrid>
      <w:tr w:rsidR="00361DFE" w:rsidRPr="00361DFE" w14:paraId="25B19792" w14:textId="77777777">
        <w:trPr>
          <w:cantSplit/>
          <w:tblHeader/>
        </w:trPr>
        <w:tc>
          <w:tcPr>
            <w:tcW w:w="118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9B3A884"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12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C54CEE1"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Mandatory / Conditional Mandatory / Optional</w:t>
            </w:r>
          </w:p>
        </w:tc>
        <w:tc>
          <w:tcPr>
            <w:tcW w:w="1068"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C91828D"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Data Type</w:t>
            </w:r>
          </w:p>
        </w:tc>
        <w:tc>
          <w:tcPr>
            <w:tcW w:w="2735"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54A3BF4"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Formatting</w:t>
            </w:r>
          </w:p>
        </w:tc>
        <w:tc>
          <w:tcPr>
            <w:tcW w:w="207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BEAEC97"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CDR Field Name</w:t>
            </w:r>
          </w:p>
        </w:tc>
        <w:tc>
          <w:tcPr>
            <w:tcW w:w="117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E831461"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Alternative Subheading Name(s)</w:t>
            </w:r>
          </w:p>
        </w:tc>
      </w:tr>
      <w:tr w:rsidR="00361DFE" w:rsidRPr="00361DFE" w14:paraId="4B98B5F0" w14:textId="77777777">
        <w:trPr>
          <w:cantSplit/>
        </w:trPr>
        <w:tc>
          <w:tcPr>
            <w:tcW w:w="11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1076B6"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t> TYPE</w:t>
            </w:r>
          </w:p>
        </w:tc>
        <w:tc>
          <w:tcPr>
            <w:tcW w:w="11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A6E03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0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F4450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27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089CB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Please provide a short description.</w:t>
            </w:r>
          </w:p>
          <w:p w14:paraId="527118C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list of values between the MRC and CDR.</w:t>
            </w:r>
          </w:p>
        </w:tc>
        <w:tc>
          <w:tcPr>
            <w:tcW w:w="20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CFA31E" w14:textId="77777777" w:rsidR="00361DFE" w:rsidRPr="00361DFE" w:rsidRDefault="00CA4171" w:rsidP="00361DFE">
            <w:pPr>
              <w:spacing w:before="100" w:beforeAutospacing="1" w:after="100" w:afterAutospacing="1" w:line="240" w:lineRule="auto"/>
              <w:rPr>
                <w:rFonts w:ascii="Arial" w:eastAsiaTheme="minorEastAsia" w:hAnsi="Arial" w:cs="Arial"/>
                <w:color w:val="0000FF"/>
                <w:sz w:val="16"/>
                <w:szCs w:val="16"/>
                <w:u w:val="single"/>
                <w:lang w:val="en-GB"/>
              </w:rPr>
            </w:pPr>
            <w:hyperlink r:id="rId166" w:history="1">
              <w:r w:rsidR="00361DFE" w:rsidRPr="00361DFE">
                <w:rPr>
                  <w:rFonts w:ascii="Arial" w:eastAsiaTheme="minorEastAsia" w:hAnsi="Arial" w:cs="Arial"/>
                  <w:color w:val="0000FF"/>
                  <w:sz w:val="16"/>
                  <w:szCs w:val="16"/>
                  <w:u w:val="single"/>
                  <w:lang w:val="en-GB"/>
                </w:rPr>
                <w:t>Discount or Fee – Type</w:t>
              </w:r>
            </w:hyperlink>
          </w:p>
          <w:p w14:paraId="53B18B2A" w14:textId="77777777" w:rsidR="00361DFE" w:rsidRPr="00361DFE" w:rsidRDefault="00361DFE" w:rsidP="00361DFE">
            <w:pPr>
              <w:spacing w:after="0" w:line="240" w:lineRule="auto"/>
              <w:rPr>
                <w:rFonts w:ascii="Arial" w:hAnsi="Arial" w:cs="Arial"/>
                <w:color w:val="0000FF"/>
                <w:sz w:val="16"/>
                <w:szCs w:val="16"/>
                <w:u w:val="single"/>
                <w:lang w:val="en-GB"/>
              </w:rPr>
            </w:pPr>
            <w:r w:rsidRPr="00361DFE">
              <w:rPr>
                <w:rFonts w:ascii="Arial" w:eastAsiaTheme="minorEastAsia" w:hAnsi="Arial" w:cs="Arial"/>
                <w:sz w:val="16"/>
                <w:szCs w:val="16"/>
                <w:lang w:val="en-GB"/>
              </w:rPr>
              <w:t xml:space="preserve">Where </w:t>
            </w:r>
            <w:hyperlink r:id="rId167" w:history="1">
              <w:r w:rsidRPr="00361DFE">
                <w:rPr>
                  <w:rFonts w:ascii="Arial" w:hAnsi="Arial" w:cs="Arial"/>
                  <w:color w:val="0000FF"/>
                  <w:sz w:val="16"/>
                  <w:szCs w:val="16"/>
                  <w:u w:val="single"/>
                  <w:lang w:val="en-GB"/>
                </w:rPr>
                <w:t>Discount or Fee Indicator</w:t>
              </w:r>
            </w:hyperlink>
            <w:r w:rsidRPr="00361DFE">
              <w:rPr>
                <w:rFonts w:ascii="Arial" w:hAnsi="Arial" w:cs="Arial"/>
                <w:sz w:val="16"/>
                <w:szCs w:val="16"/>
                <w:lang w:val="en-GB"/>
              </w:rPr>
              <w:t xml:space="preserve"> </w:t>
            </w:r>
            <w:r w:rsidRPr="00361DFE">
              <w:rPr>
                <w:rFonts w:ascii="Arial" w:eastAsiaTheme="minorEastAsia" w:hAnsi="Arial" w:cs="Arial"/>
                <w:sz w:val="16"/>
                <w:szCs w:val="16"/>
                <w:lang w:val="en-GB"/>
              </w:rPr>
              <w:t>= “Fee”</w:t>
            </w: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34BF38" w14:textId="77777777" w:rsidR="00361DFE" w:rsidRPr="00361DFE" w:rsidRDefault="00361DFE" w:rsidP="00361DFE">
            <w:pPr>
              <w:rPr>
                <w:rFonts w:ascii="Arial" w:hAnsi="Arial" w:cs="Arial"/>
                <w:sz w:val="16"/>
                <w:szCs w:val="16"/>
                <w:lang w:val="en-GB"/>
              </w:rPr>
            </w:pPr>
          </w:p>
        </w:tc>
      </w:tr>
      <w:tr w:rsidR="00361DFE" w:rsidRPr="00361DFE" w14:paraId="4B751042" w14:textId="77777777">
        <w:trPr>
          <w:cantSplit/>
        </w:trPr>
        <w:tc>
          <w:tcPr>
            <w:tcW w:w="11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895EC"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t> AMOUNT</w:t>
            </w:r>
          </w:p>
        </w:tc>
        <w:tc>
          <w:tcPr>
            <w:tcW w:w="11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EC617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 percentage is not provided</w:t>
            </w:r>
          </w:p>
        </w:tc>
        <w:tc>
          <w:tcPr>
            <w:tcW w:w="10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64E1B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w:t>
            </w:r>
          </w:p>
        </w:tc>
        <w:tc>
          <w:tcPr>
            <w:tcW w:w="27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32D84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Currency must be provided alongside amount in the following manner: GBP 100,000.00</w:t>
            </w:r>
          </w:p>
          <w:p w14:paraId="43A0169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amount stated here should correspond to the premium basis percentage under the Premium heading. For example, where premium is stated as 100% of the risk, the basis amount should be stated as 100% of the risk.</w:t>
            </w:r>
          </w:p>
          <w:p w14:paraId="6F8FE09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168"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before the numerical amount.</w:t>
            </w:r>
          </w:p>
        </w:tc>
        <w:tc>
          <w:tcPr>
            <w:tcW w:w="20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A902F5"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69" w:history="1">
              <w:r w:rsidR="00361DFE" w:rsidRPr="00361DFE">
                <w:rPr>
                  <w:rFonts w:ascii="Arial" w:eastAsiaTheme="minorEastAsia" w:hAnsi="Arial" w:cs="Arial"/>
                  <w:color w:val="0000FF"/>
                  <w:sz w:val="16"/>
                  <w:szCs w:val="16"/>
                  <w:u w:val="single"/>
                  <w:lang w:val="en-GB"/>
                </w:rPr>
                <w:t>Discount or Fee – Currency</w:t>
              </w:r>
            </w:hyperlink>
            <w:r w:rsidR="00361DFE" w:rsidRPr="00361DFE">
              <w:rPr>
                <w:rFonts w:ascii="Arial" w:eastAsiaTheme="minorEastAsia" w:hAnsi="Arial" w:cs="Arial"/>
                <w:sz w:val="16"/>
                <w:szCs w:val="16"/>
                <w:lang w:val="en-GB"/>
              </w:rPr>
              <w:t xml:space="preserve">; </w:t>
            </w:r>
            <w:hyperlink r:id="rId170" w:history="1">
              <w:r w:rsidR="00361DFE" w:rsidRPr="00361DFE">
                <w:rPr>
                  <w:rFonts w:ascii="Arial" w:eastAsiaTheme="minorEastAsia" w:hAnsi="Arial" w:cs="Arial"/>
                  <w:color w:val="0000FF"/>
                  <w:sz w:val="16"/>
                  <w:szCs w:val="16"/>
                  <w:u w:val="single"/>
                  <w:lang w:val="en-GB"/>
                </w:rPr>
                <w:t>Discount or Fee - Amount</w:t>
              </w:r>
            </w:hyperlink>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E3710E" w14:textId="77777777" w:rsidR="00361DFE" w:rsidRPr="00361DFE" w:rsidRDefault="00361DFE" w:rsidP="00361DFE">
            <w:pPr>
              <w:rPr>
                <w:rFonts w:ascii="Arial" w:hAnsi="Arial" w:cs="Arial"/>
                <w:sz w:val="16"/>
                <w:szCs w:val="16"/>
                <w:lang w:val="en-GB"/>
              </w:rPr>
            </w:pPr>
          </w:p>
        </w:tc>
      </w:tr>
      <w:tr w:rsidR="00361DFE" w:rsidRPr="00361DFE" w14:paraId="11C50FCC" w14:textId="77777777">
        <w:trPr>
          <w:cantSplit/>
        </w:trPr>
        <w:tc>
          <w:tcPr>
            <w:tcW w:w="11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FD9C93"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bCs/>
                <w:color w:val="000000" w:themeColor="text1"/>
                <w:sz w:val="16"/>
                <w:szCs w:val="16"/>
                <w:lang w:val="en-GB"/>
              </w:rPr>
              <w:lastRenderedPageBreak/>
              <w:t>PERCENTAGE</w:t>
            </w:r>
          </w:p>
        </w:tc>
        <w:tc>
          <w:tcPr>
            <w:tcW w:w="11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6CA31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an amount is not provided</w:t>
            </w:r>
          </w:p>
        </w:tc>
        <w:tc>
          <w:tcPr>
            <w:tcW w:w="10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AAF6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Percentage; Text - Single Select</w:t>
            </w:r>
          </w:p>
        </w:tc>
        <w:tc>
          <w:tcPr>
            <w:tcW w:w="27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E900C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 percentage and the fee basis (e.g. Gross Premium) to which the fee percentage applies should be stated in the following manner:</w:t>
            </w:r>
          </w:p>
          <w:p w14:paraId="6BCFA8C2" w14:textId="77777777" w:rsidR="00361DFE" w:rsidRPr="00361DFE" w:rsidRDefault="00361DFE" w:rsidP="0086717F">
            <w:pPr>
              <w:numPr>
                <w:ilvl w:val="1"/>
                <w:numId w:val="125"/>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e.g., 50% of Gross Premium</w:t>
            </w:r>
          </w:p>
          <w:p w14:paraId="188A0BD9" w14:textId="77777777" w:rsidR="00361DFE" w:rsidRPr="00361DFE" w:rsidRDefault="00361DFE" w:rsidP="0086717F">
            <w:pPr>
              <w:numPr>
                <w:ilvl w:val="1"/>
                <w:numId w:val="125"/>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e.g., 42.55% of Gross Premium Net of Tax</w:t>
            </w:r>
          </w:p>
          <w:p w14:paraId="02F5309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fee basis should be one of:</w:t>
            </w:r>
          </w:p>
          <w:p w14:paraId="1354EF03" w14:textId="77777777" w:rsidR="00361DFE" w:rsidRPr="00361DFE" w:rsidRDefault="00361DFE" w:rsidP="0086717F">
            <w:pPr>
              <w:numPr>
                <w:ilvl w:val="1"/>
                <w:numId w:val="126"/>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Gross Premium</w:t>
            </w:r>
          </w:p>
          <w:p w14:paraId="3C6212BF" w14:textId="77777777" w:rsidR="00361DFE" w:rsidRPr="00361DFE" w:rsidRDefault="00361DFE" w:rsidP="0086717F">
            <w:pPr>
              <w:numPr>
                <w:ilvl w:val="1"/>
                <w:numId w:val="126"/>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Gross Premium Net of Tax</w:t>
            </w:r>
          </w:p>
          <w:p w14:paraId="1975ECE6" w14:textId="77777777" w:rsidR="00361DFE" w:rsidRPr="00361DFE" w:rsidRDefault="00361DFE" w:rsidP="0086717F">
            <w:pPr>
              <w:numPr>
                <w:ilvl w:val="1"/>
                <w:numId w:val="126"/>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Gross Premium Net of Brokerage</w:t>
            </w:r>
          </w:p>
          <w:p w14:paraId="5C0E0048" w14:textId="77777777" w:rsidR="00361DFE" w:rsidRPr="00361DFE" w:rsidRDefault="00361DFE" w:rsidP="0086717F">
            <w:pPr>
              <w:numPr>
                <w:ilvl w:val="1"/>
                <w:numId w:val="126"/>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Gross Premium Net of Overrider </w:t>
            </w:r>
          </w:p>
          <w:p w14:paraId="202DA3FF" w14:textId="77777777" w:rsidR="00361DFE" w:rsidRPr="00361DFE" w:rsidRDefault="00361DFE" w:rsidP="0086717F">
            <w:pPr>
              <w:numPr>
                <w:ilvl w:val="1"/>
                <w:numId w:val="126"/>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Gross Premium Net of Commission, Brokerage, and Tax </w:t>
            </w:r>
          </w:p>
          <w:p w14:paraId="11F93F50" w14:textId="77777777" w:rsidR="00361DFE" w:rsidRPr="00361DFE" w:rsidRDefault="00361DFE" w:rsidP="0086717F">
            <w:pPr>
              <w:numPr>
                <w:ilvl w:val="1"/>
                <w:numId w:val="126"/>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Gross Premium Net of Commission </w:t>
            </w:r>
          </w:p>
          <w:p w14:paraId="21FE9317" w14:textId="77777777" w:rsidR="00361DFE" w:rsidRPr="00361DFE" w:rsidRDefault="00361DFE" w:rsidP="0086717F">
            <w:pPr>
              <w:numPr>
                <w:ilvl w:val="0"/>
                <w:numId w:val="126"/>
              </w:numPr>
              <w:spacing w:before="100" w:beforeAutospacing="1"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Gross Premium Net of Commission, and Tax </w:t>
            </w:r>
          </w:p>
          <w:p w14:paraId="3E5DA795" w14:textId="77777777" w:rsidR="00361DFE" w:rsidRPr="00361DFE" w:rsidRDefault="00361DFE" w:rsidP="00361DFE">
            <w:pPr>
              <w:spacing w:before="100" w:beforeAutospacing="1" w:after="0" w:line="240" w:lineRule="auto"/>
              <w:rPr>
                <w:rFonts w:ascii="Arial" w:eastAsiaTheme="minorEastAsia" w:hAnsi="Arial" w:cs="Arial"/>
                <w:i/>
                <w:iCs/>
                <w:sz w:val="16"/>
                <w:szCs w:val="16"/>
                <w:lang w:val="en-GB"/>
              </w:rPr>
            </w:pPr>
            <w:r w:rsidRPr="00361DFE">
              <w:rPr>
                <w:rFonts w:ascii="Arial" w:eastAsiaTheme="minorEastAsia" w:hAnsi="Arial" w:cs="Arial"/>
                <w:sz w:val="16"/>
                <w:szCs w:val="16"/>
                <w:lang w:val="en-GB"/>
              </w:rPr>
              <w:t>If none of the bases listed here are applicable, please specify “Other” and provide a short description.</w:t>
            </w:r>
            <w:r w:rsidRPr="00361DFE">
              <w:rPr>
                <w:rFonts w:ascii="Arial" w:eastAsiaTheme="minorEastAsia" w:hAnsi="Arial" w:cs="Arial"/>
                <w:i/>
                <w:iCs/>
                <w:sz w:val="16"/>
                <w:szCs w:val="16"/>
                <w:lang w:val="en-GB"/>
              </w:rPr>
              <w:t xml:space="preserve"> </w:t>
            </w:r>
          </w:p>
          <w:p w14:paraId="29F2CAE2" w14:textId="77777777" w:rsidR="00361DFE" w:rsidRPr="00361DFE" w:rsidRDefault="00361DFE" w:rsidP="00361DFE">
            <w:pPr>
              <w:spacing w:before="100" w:beforeAutospacing="1" w:after="0" w:line="240" w:lineRule="auto"/>
              <w:rPr>
                <w:rFonts w:ascii="Arial" w:eastAsiaTheme="minorEastAsia" w:hAnsi="Arial" w:cs="Arial"/>
                <w:i/>
                <w:iCs/>
                <w:sz w:val="16"/>
                <w:szCs w:val="16"/>
                <w:lang w:val="en-GB"/>
              </w:rPr>
            </w:pPr>
            <w:r w:rsidRPr="00361DFE">
              <w:rPr>
                <w:rFonts w:ascii="Arial" w:eastAsiaTheme="minorEastAsia" w:hAnsi="Arial" w:cs="Arial"/>
                <w:i/>
                <w:iCs/>
                <w:sz w:val="16"/>
                <w:szCs w:val="16"/>
                <w:lang w:val="en-GB"/>
              </w:rPr>
              <w:t xml:space="preserve">Please note the discrepancy in the list of values between CDR and MRC. </w:t>
            </w:r>
          </w:p>
          <w:p w14:paraId="625E0C14" w14:textId="77777777" w:rsidR="00361DFE" w:rsidRPr="00361DFE" w:rsidRDefault="00361DFE" w:rsidP="00361DFE">
            <w:pPr>
              <w:spacing w:before="100" w:beforeAutospacing="1" w:after="0" w:line="240" w:lineRule="auto"/>
              <w:rPr>
                <w:rFonts w:ascii="Arial" w:eastAsiaTheme="minorEastAsia" w:hAnsi="Arial" w:cs="Arial"/>
                <w:sz w:val="16"/>
                <w:szCs w:val="16"/>
                <w:lang w:val="en-GB"/>
              </w:rPr>
            </w:pPr>
          </w:p>
        </w:tc>
        <w:tc>
          <w:tcPr>
            <w:tcW w:w="20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023C26"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71" w:history="1">
              <w:r w:rsidR="00361DFE" w:rsidRPr="00361DFE">
                <w:rPr>
                  <w:rFonts w:ascii="Arial" w:eastAsiaTheme="minorEastAsia" w:hAnsi="Arial" w:cs="Arial"/>
                  <w:color w:val="0000FF"/>
                  <w:sz w:val="16"/>
                  <w:szCs w:val="16"/>
                  <w:u w:val="single"/>
                  <w:lang w:val="en-GB"/>
                </w:rPr>
                <w:t>Discount or Fee – Percentage</w:t>
              </w:r>
            </w:hyperlink>
            <w:r w:rsidR="00361DFE" w:rsidRPr="00361DFE">
              <w:rPr>
                <w:rFonts w:ascii="Arial" w:eastAsiaTheme="minorEastAsia" w:hAnsi="Arial" w:cs="Arial"/>
                <w:sz w:val="16"/>
                <w:szCs w:val="16"/>
                <w:lang w:val="en-GB"/>
              </w:rPr>
              <w:t xml:space="preserve">; </w:t>
            </w:r>
            <w:hyperlink r:id="rId172" w:history="1">
              <w:r w:rsidR="00361DFE" w:rsidRPr="00361DFE">
                <w:rPr>
                  <w:rFonts w:ascii="Arial" w:eastAsiaTheme="minorEastAsia" w:hAnsi="Arial" w:cs="Arial"/>
                  <w:color w:val="0000FF"/>
                  <w:sz w:val="16"/>
                  <w:szCs w:val="16"/>
                  <w:u w:val="single"/>
                  <w:lang w:val="en-GB"/>
                </w:rPr>
                <w:t xml:space="preserve">Discount or Fee – Basis </w:t>
              </w:r>
            </w:hyperlink>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CA5252" w14:textId="77777777" w:rsidR="00361DFE" w:rsidRPr="00361DFE" w:rsidRDefault="00361DFE" w:rsidP="00361DFE">
            <w:pPr>
              <w:rPr>
                <w:rFonts w:ascii="Arial" w:hAnsi="Arial" w:cs="Arial"/>
                <w:sz w:val="16"/>
                <w:szCs w:val="16"/>
                <w:lang w:val="en-GB"/>
              </w:rPr>
            </w:pPr>
          </w:p>
        </w:tc>
      </w:tr>
      <w:tr w:rsidR="00361DFE" w:rsidRPr="00361DFE" w14:paraId="2A56E75F" w14:textId="77777777">
        <w:trPr>
          <w:cantSplit/>
        </w:trPr>
        <w:tc>
          <w:tcPr>
            <w:tcW w:w="11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FFBD030"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themeColor="text1"/>
                <w:sz w:val="16"/>
                <w:szCs w:val="16"/>
                <w:lang w:val="en-GB"/>
              </w:rPr>
            </w:pPr>
            <w:r w:rsidRPr="00361DFE">
              <w:rPr>
                <w:rFonts w:ascii="Arial" w:eastAsiaTheme="minorEastAsia" w:hAnsi="Arial" w:cs="Arial"/>
                <w:b/>
                <w:bCs/>
                <w:color w:val="000000" w:themeColor="text1"/>
                <w:sz w:val="16"/>
                <w:szCs w:val="16"/>
                <w:lang w:val="en-GB"/>
              </w:rPr>
              <w:t>PAYABLE TO</w:t>
            </w:r>
          </w:p>
        </w:tc>
        <w:tc>
          <w:tcPr>
            <w:tcW w:w="11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A6E9B6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0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4D843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Test – Single Select</w:t>
            </w:r>
          </w:p>
        </w:tc>
        <w:tc>
          <w:tcPr>
            <w:tcW w:w="27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D5B66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Select one of:</w:t>
            </w:r>
          </w:p>
          <w:p w14:paraId="49C35C64" w14:textId="77777777" w:rsidR="00361DFE" w:rsidRPr="00361DFE" w:rsidRDefault="00361DFE" w:rsidP="0086717F">
            <w:pPr>
              <w:numPr>
                <w:ilvl w:val="0"/>
                <w:numId w:val="127"/>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(Re)Insurers</w:t>
            </w:r>
          </w:p>
          <w:p w14:paraId="66BC5366" w14:textId="77777777" w:rsidR="00361DFE" w:rsidRPr="00361DFE" w:rsidRDefault="00361DFE" w:rsidP="0086717F">
            <w:pPr>
              <w:numPr>
                <w:ilvl w:val="0"/>
                <w:numId w:val="127"/>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Contract Leader</w:t>
            </w:r>
          </w:p>
          <w:p w14:paraId="61D85F8C" w14:textId="77777777" w:rsidR="00361DFE" w:rsidRPr="00361DFE" w:rsidRDefault="00361DFE" w:rsidP="0086717F">
            <w:pPr>
              <w:numPr>
                <w:ilvl w:val="0"/>
                <w:numId w:val="127"/>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Other</w:t>
            </w:r>
          </w:p>
          <w:p w14:paraId="44D6627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discrepancy in the list of values between CDR and MRC.</w:t>
            </w:r>
          </w:p>
        </w:tc>
        <w:tc>
          <w:tcPr>
            <w:tcW w:w="20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F8D2D13"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73" w:history="1">
              <w:r w:rsidR="00361DFE" w:rsidRPr="00361DFE">
                <w:rPr>
                  <w:rFonts w:ascii="Arial" w:eastAsiaTheme="minorEastAsia" w:hAnsi="Arial" w:cs="Arial"/>
                  <w:color w:val="0000FF"/>
                  <w:sz w:val="16"/>
                  <w:szCs w:val="16"/>
                  <w:u w:val="single"/>
                  <w:lang w:val="en-GB"/>
                </w:rPr>
                <w:t>Discount or Fee - Payable To</w:t>
              </w:r>
            </w:hyperlink>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071FAD" w14:textId="77777777" w:rsidR="00361DFE" w:rsidRPr="00361DFE" w:rsidRDefault="00361DFE" w:rsidP="00361DFE">
            <w:pPr>
              <w:rPr>
                <w:rFonts w:ascii="Arial" w:hAnsi="Arial" w:cs="Arial"/>
                <w:sz w:val="16"/>
                <w:szCs w:val="16"/>
                <w:lang w:val="en-GB"/>
              </w:rPr>
            </w:pPr>
          </w:p>
        </w:tc>
      </w:tr>
      <w:tr w:rsidR="00361DFE" w:rsidRPr="00361DFE" w14:paraId="0F915A1F" w14:textId="77777777">
        <w:trPr>
          <w:cantSplit/>
        </w:trPr>
        <w:tc>
          <w:tcPr>
            <w:tcW w:w="11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F6F1D7"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t xml:space="preserve">PAYABLE </w:t>
            </w:r>
          </w:p>
        </w:tc>
        <w:tc>
          <w:tcPr>
            <w:tcW w:w="11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8A623" w14:textId="77777777" w:rsidR="00361DFE" w:rsidRPr="00361DFE" w:rsidRDefault="00361DFE" w:rsidP="00361DFE">
            <w:pPr>
              <w:spacing w:before="100" w:beforeAutospacing="1" w:after="100" w:afterAutospacing="1" w:line="240" w:lineRule="auto"/>
              <w:rPr>
                <w:rFonts w:ascii="Arial" w:eastAsiaTheme="minorEastAsia" w:hAnsi="Arial" w:cs="Arial"/>
                <w:i/>
                <w:sz w:val="16"/>
                <w:szCs w:val="16"/>
                <w:lang w:val="en-GB"/>
              </w:rPr>
            </w:pPr>
            <w:r w:rsidRPr="00361DFE">
              <w:rPr>
                <w:rFonts w:ascii="Arial" w:eastAsiaTheme="minorEastAsia" w:hAnsi="Arial" w:cs="Arial"/>
                <w:sz w:val="16"/>
                <w:szCs w:val="16"/>
                <w:lang w:val="en-GB"/>
              </w:rPr>
              <w:t>Mandatory</w:t>
            </w:r>
          </w:p>
        </w:tc>
        <w:tc>
          <w:tcPr>
            <w:tcW w:w="10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FA6F2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27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87B862" w14:textId="77777777" w:rsidR="00361DFE" w:rsidRPr="00361DFE" w:rsidRDefault="00361DFE" w:rsidP="00361DFE">
            <w:pPr>
              <w:spacing w:before="100" w:beforeAutospacing="1" w:after="100" w:afterAutospacing="1" w:line="240" w:lineRule="auto"/>
              <w:ind w:left="720" w:hanging="720"/>
              <w:rPr>
                <w:rFonts w:ascii="Arial" w:eastAsiaTheme="minorEastAsia" w:hAnsi="Arial" w:cs="Arial"/>
                <w:sz w:val="16"/>
                <w:szCs w:val="16"/>
                <w:lang w:val="en-GB"/>
              </w:rPr>
            </w:pPr>
            <w:r w:rsidRPr="00361DFE">
              <w:rPr>
                <w:rFonts w:ascii="Arial" w:eastAsiaTheme="minorEastAsia" w:hAnsi="Arial" w:cs="Arial"/>
                <w:sz w:val="16"/>
                <w:szCs w:val="16"/>
                <w:lang w:val="en-GB"/>
              </w:rPr>
              <w:t>Select one from the following:</w:t>
            </w:r>
          </w:p>
          <w:p w14:paraId="39B979DE" w14:textId="77777777" w:rsidR="00361DFE" w:rsidRPr="00361DFE" w:rsidRDefault="00361DFE" w:rsidP="0086717F">
            <w:pPr>
              <w:numPr>
                <w:ilvl w:val="1"/>
                <w:numId w:val="124"/>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At Inception</w:t>
            </w:r>
          </w:p>
          <w:p w14:paraId="1B851391" w14:textId="77777777" w:rsidR="00361DFE" w:rsidRPr="00361DFE" w:rsidRDefault="00361DFE" w:rsidP="0086717F">
            <w:pPr>
              <w:numPr>
                <w:ilvl w:val="1"/>
                <w:numId w:val="124"/>
              </w:numPr>
              <w:spacing w:before="100" w:beforeAutospacing="1" w:after="100" w:afterAutospacing="1"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At Endorsement</w:t>
            </w:r>
            <w:r w:rsidRPr="00361DFE" w:rsidDel="00805BB9">
              <w:rPr>
                <w:rFonts w:ascii="Arial" w:eastAsiaTheme="minorEastAsia" w:hAnsi="Arial" w:cs="Arial"/>
                <w:sz w:val="16"/>
                <w:szCs w:val="16"/>
                <w:lang w:val="en-GB"/>
              </w:rPr>
              <w:t xml:space="preserve"> </w:t>
            </w:r>
          </w:p>
          <w:p w14:paraId="5B4C53F4" w14:textId="77777777" w:rsidR="00361DFE" w:rsidRPr="00361DFE" w:rsidRDefault="00361DFE" w:rsidP="0086717F">
            <w:pPr>
              <w:numPr>
                <w:ilvl w:val="1"/>
                <w:numId w:val="124"/>
              </w:numPr>
              <w:spacing w:before="100" w:beforeAutospacing="1" w:after="0"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At Expiry </w:t>
            </w:r>
          </w:p>
        </w:tc>
        <w:tc>
          <w:tcPr>
            <w:tcW w:w="20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3D8CE9"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74" w:history="1">
              <w:r w:rsidR="00361DFE" w:rsidRPr="00361DFE">
                <w:rPr>
                  <w:rFonts w:ascii="Arial" w:eastAsiaTheme="minorEastAsia" w:hAnsi="Arial" w:cs="Arial"/>
                  <w:color w:val="0000FF"/>
                  <w:sz w:val="16"/>
                  <w:szCs w:val="16"/>
                  <w:u w:val="single"/>
                  <w:lang w:val="en-GB"/>
                </w:rPr>
                <w:t xml:space="preserve">Discount or Fee – Calculated At  </w:t>
              </w:r>
            </w:hyperlink>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3953F" w14:textId="77777777" w:rsidR="00361DFE" w:rsidRPr="00361DFE" w:rsidRDefault="00361DFE" w:rsidP="00361DFE">
            <w:pPr>
              <w:rPr>
                <w:rFonts w:ascii="Arial" w:hAnsi="Arial" w:cs="Arial"/>
                <w:sz w:val="16"/>
                <w:szCs w:val="16"/>
                <w:lang w:val="en-GB"/>
              </w:rPr>
            </w:pPr>
          </w:p>
        </w:tc>
      </w:tr>
    </w:tbl>
    <w:p w14:paraId="563B0EA2" w14:textId="77777777" w:rsidR="00361DFE" w:rsidRPr="00361DFE" w:rsidRDefault="00361DFE" w:rsidP="00361DFE">
      <w:pPr>
        <w:spacing w:before="100" w:beforeAutospacing="1" w:after="100" w:afterAutospacing="1" w:line="240" w:lineRule="auto"/>
        <w:rPr>
          <w:rFonts w:ascii="Arial" w:eastAsia="Times New Roman" w:hAnsi="Arial" w:cs="Arial"/>
          <w:sz w:val="16"/>
          <w:szCs w:val="16"/>
          <w:lang w:val="en-GB"/>
        </w:rPr>
      </w:pPr>
    </w:p>
    <w:p w14:paraId="3B6E0695" w14:textId="77777777" w:rsidR="00361DFE" w:rsidRPr="00361DFE" w:rsidRDefault="00361DFE" w:rsidP="00361DFE">
      <w:pPr>
        <w:spacing w:before="100" w:beforeAutospacing="1" w:after="100" w:afterAutospacing="1" w:line="240" w:lineRule="auto"/>
        <w:rPr>
          <w:rFonts w:ascii="Arial" w:eastAsia="Times New Roman" w:hAnsi="Arial" w:cs="Arial"/>
          <w:sz w:val="16"/>
          <w:szCs w:val="16"/>
          <w:lang w:val="en-GB"/>
        </w:rPr>
      </w:pPr>
    </w:p>
    <w:p w14:paraId="06FF63D7"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lastRenderedPageBreak/>
        <w:t>Example:</w:t>
      </w:r>
    </w:p>
    <w:tbl>
      <w:tblPr>
        <w:tblW w:w="5000" w:type="pct"/>
        <w:tblLayout w:type="fixed"/>
        <w:tblCellMar>
          <w:left w:w="0" w:type="dxa"/>
          <w:right w:w="0" w:type="dxa"/>
        </w:tblCellMar>
        <w:tblLook w:val="04A0" w:firstRow="1" w:lastRow="0" w:firstColumn="1" w:lastColumn="0" w:noHBand="0" w:noVBand="1"/>
      </w:tblPr>
      <w:tblGrid>
        <w:gridCol w:w="2333"/>
        <w:gridCol w:w="7027"/>
      </w:tblGrid>
      <w:tr w:rsidR="00361DFE" w:rsidRPr="00361DFE" w14:paraId="38D753AF" w14:textId="77777777">
        <w:tc>
          <w:tcPr>
            <w:tcW w:w="2250" w:type="dxa"/>
          </w:tcPr>
          <w:p w14:paraId="0EA5DD31" w14:textId="77777777" w:rsidR="00361DFE" w:rsidRPr="00361DFE" w:rsidRDefault="00361DFE" w:rsidP="00361DFE">
            <w:pPr>
              <w:rPr>
                <w:rFonts w:ascii="Arial" w:hAnsi="Arial" w:cs="Arial"/>
                <w:b/>
                <w:bCs/>
                <w:sz w:val="18"/>
                <w:szCs w:val="18"/>
              </w:rPr>
            </w:pPr>
            <w:r w:rsidRPr="00361DFE">
              <w:rPr>
                <w:rFonts w:ascii="Arial" w:hAnsi="Arial" w:cs="Arial"/>
                <w:b/>
                <w:bCs/>
                <w:color w:val="44546A" w:themeColor="text2"/>
                <w:sz w:val="18"/>
                <w:szCs w:val="18"/>
              </w:rPr>
              <w:t>FEE(S) PAYABLE TO (RE)INSURER(S)</w:t>
            </w:r>
          </w:p>
        </w:tc>
        <w:tc>
          <w:tcPr>
            <w:tcW w:w="6776" w:type="dxa"/>
          </w:tcPr>
          <w:p w14:paraId="0C23491E" w14:textId="77777777" w:rsidR="00361DFE" w:rsidRPr="00361DFE" w:rsidRDefault="00361DFE" w:rsidP="00361DFE">
            <w:pPr>
              <w:spacing w:after="0"/>
              <w:rPr>
                <w:rFonts w:ascii="Arial" w:hAnsi="Arial" w:cs="Arial"/>
                <w:bCs/>
                <w:sz w:val="18"/>
                <w:szCs w:val="18"/>
              </w:rPr>
            </w:pPr>
            <w:r w:rsidRPr="00361DFE">
              <w:rPr>
                <w:rFonts w:ascii="Arial" w:hAnsi="Arial" w:cs="Arial"/>
                <w:b/>
                <w:bCs/>
                <w:sz w:val="18"/>
                <w:szCs w:val="18"/>
              </w:rPr>
              <w:t>Type:</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Underwriting Fee</w:t>
            </w:r>
          </w:p>
          <w:p w14:paraId="40B8ACBC" w14:textId="77777777" w:rsidR="00361DFE" w:rsidRPr="00361DFE" w:rsidRDefault="00361DFE" w:rsidP="00361DFE">
            <w:pPr>
              <w:spacing w:after="0"/>
              <w:rPr>
                <w:rFonts w:ascii="Arial" w:hAnsi="Arial" w:cs="Arial"/>
                <w:sz w:val="18"/>
                <w:szCs w:val="18"/>
              </w:rPr>
            </w:pPr>
            <w:r w:rsidRPr="00361DFE">
              <w:rPr>
                <w:rFonts w:ascii="Arial" w:hAnsi="Arial" w:cs="Arial"/>
                <w:b/>
                <w:bCs/>
                <w:sz w:val="18"/>
                <w:szCs w:val="18"/>
              </w:rPr>
              <w:t>Amount:</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EUR 200</w:t>
            </w:r>
          </w:p>
          <w:p w14:paraId="07C781EA" w14:textId="77777777" w:rsidR="00361DFE" w:rsidRPr="00361DFE" w:rsidRDefault="00361DFE" w:rsidP="00361DFE">
            <w:pPr>
              <w:spacing w:after="0"/>
              <w:rPr>
                <w:rFonts w:ascii="Arial" w:hAnsi="Arial" w:cs="Arial"/>
                <w:sz w:val="18"/>
                <w:szCs w:val="18"/>
              </w:rPr>
            </w:pPr>
            <w:r w:rsidRPr="00361DFE">
              <w:rPr>
                <w:rFonts w:ascii="Arial" w:hAnsi="Arial" w:cs="Arial"/>
                <w:b/>
                <w:sz w:val="18"/>
                <w:szCs w:val="18"/>
              </w:rPr>
              <w:t>Payable To:</w:t>
            </w:r>
            <w:r w:rsidRPr="00361DFE">
              <w:rPr>
                <w:rFonts w:ascii="Arial" w:hAnsi="Arial" w:cs="Arial"/>
                <w:sz w:val="18"/>
                <w:szCs w:val="18"/>
              </w:rPr>
              <w:tab/>
            </w:r>
            <w:r w:rsidRPr="00361DFE">
              <w:rPr>
                <w:rFonts w:ascii="Arial" w:hAnsi="Arial" w:cs="Arial"/>
                <w:sz w:val="18"/>
                <w:szCs w:val="18"/>
              </w:rPr>
              <w:tab/>
              <w:t>(Re)Insurers</w:t>
            </w:r>
          </w:p>
          <w:p w14:paraId="0BCFAAC7" w14:textId="77777777" w:rsidR="00361DFE" w:rsidRPr="00361DFE" w:rsidRDefault="00361DFE" w:rsidP="00361DFE">
            <w:pPr>
              <w:spacing w:after="0"/>
              <w:rPr>
                <w:rFonts w:ascii="Arial" w:hAnsi="Arial" w:cs="Arial"/>
                <w:sz w:val="18"/>
                <w:szCs w:val="18"/>
              </w:rPr>
            </w:pPr>
            <w:r w:rsidRPr="00361DFE">
              <w:rPr>
                <w:rFonts w:ascii="Arial" w:hAnsi="Arial" w:cs="Arial"/>
                <w:b/>
                <w:bCs/>
                <w:sz w:val="18"/>
                <w:szCs w:val="18"/>
              </w:rPr>
              <w:t>Payable:</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At Inception</w:t>
            </w:r>
          </w:p>
        </w:tc>
      </w:tr>
    </w:tbl>
    <w:p w14:paraId="37B22DAD" w14:textId="77777777" w:rsidR="00361DFE" w:rsidRPr="00361DFE" w:rsidRDefault="00361DFE" w:rsidP="00361DFE">
      <w:pPr>
        <w:rPr>
          <w:rFonts w:ascii="Arial" w:eastAsia="Times New Roman" w:hAnsi="Arial" w:cs="Arial"/>
          <w:b/>
          <w:bCs/>
          <w:sz w:val="28"/>
          <w:szCs w:val="28"/>
          <w:lang w:val="en-GB"/>
        </w:rPr>
      </w:pPr>
      <w:bookmarkStart w:id="66" w:name="_Toc124251276"/>
      <w:r w:rsidRPr="00361DFE">
        <w:rPr>
          <w:rFonts w:ascii="Arial" w:hAnsi="Arial" w:cs="Arial"/>
          <w:lang w:val="en-GB"/>
        </w:rPr>
        <w:br w:type="page"/>
      </w:r>
    </w:p>
    <w:p w14:paraId="498F1C2A"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67" w:name="_Toc130558894"/>
      <w:r w:rsidRPr="00361DFE">
        <w:rPr>
          <w:rFonts w:ascii="Arial" w:eastAsia="Times New Roman" w:hAnsi="Arial" w:cs="Arial"/>
          <w:b/>
          <w:bCs/>
          <w:sz w:val="28"/>
          <w:szCs w:val="28"/>
          <w:lang w:val="en-GB"/>
        </w:rPr>
        <w:lastRenderedPageBreak/>
        <w:t>Premium Discount</w:t>
      </w:r>
      <w:bookmarkEnd w:id="66"/>
      <w:r w:rsidRPr="00361DFE">
        <w:rPr>
          <w:rFonts w:ascii="Arial" w:eastAsia="Times New Roman" w:hAnsi="Arial" w:cs="Arial"/>
          <w:b/>
          <w:bCs/>
          <w:sz w:val="28"/>
          <w:szCs w:val="28"/>
          <w:lang w:val="en-GB"/>
        </w:rPr>
        <w:t>(s), Commission(s) and/or Deduction(s) Payable to the Policyholder</w:t>
      </w:r>
      <w:bookmarkEnd w:id="67"/>
      <w:r w:rsidRPr="00361DFE">
        <w:rPr>
          <w:rFonts w:ascii="Arial" w:eastAsia="Times New Roman" w:hAnsi="Arial" w:cs="Arial"/>
          <w:b/>
          <w:bCs/>
          <w:sz w:val="28"/>
          <w:szCs w:val="28"/>
          <w:lang w:val="en-GB"/>
        </w:rPr>
        <w:t xml:space="preserve">  </w:t>
      </w:r>
    </w:p>
    <w:p w14:paraId="12385AB1"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 xml:space="preserve">Conditional Mandatory - where a premium discount, commission and/or deduction is payable to policyholder(s). </w:t>
      </w:r>
    </w:p>
    <w:p w14:paraId="16FBED3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Premium Discount(s), Commission(s) and/or Deduction(s) Payable to the (Re)Insured; Premium Discount(s), Commission(s) and/or Deduction(s) Payable to the Insured; Premium Discount(s), Commission(s) and/or Deduction(s) Payable to the Reinsured; Premium Discount(s), Commission(s) and/or Deduction(s) Payable to the Cedant</w:t>
      </w:r>
    </w:p>
    <w:p w14:paraId="59C7A08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sz w:val="18"/>
          <w:szCs w:val="18"/>
          <w:lang w:val="en-GB"/>
        </w:rPr>
        <w:t>Description</w:t>
      </w:r>
      <w:r w:rsidRPr="00361DFE">
        <w:rPr>
          <w:rFonts w:ascii="Arial" w:eastAsiaTheme="minorEastAsia" w:hAnsi="Arial" w:cs="Arial"/>
          <w:b/>
          <w:bCs/>
          <w:sz w:val="18"/>
          <w:szCs w:val="18"/>
          <w:lang w:val="en-GB"/>
        </w:rPr>
        <w:t>:</w:t>
      </w:r>
    </w:p>
    <w:p w14:paraId="5A65730B"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Any premium discount(s), commission(s) and/or deduction(s) payable to the policyholder where:</w:t>
      </w:r>
    </w:p>
    <w:p w14:paraId="00FB4258" w14:textId="77777777" w:rsidR="00361DFE" w:rsidRPr="00361DFE" w:rsidRDefault="00361DFE" w:rsidP="0086717F">
      <w:pPr>
        <w:numPr>
          <w:ilvl w:val="0"/>
          <w:numId w:val="111"/>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Premium discount refers to any discount to, or reduction of, premium to the benefit of policyholder(s).</w:t>
      </w:r>
    </w:p>
    <w:p w14:paraId="422CD92C" w14:textId="77777777" w:rsidR="00361DFE" w:rsidRPr="00361DFE" w:rsidRDefault="00361DFE" w:rsidP="0086717F">
      <w:pPr>
        <w:numPr>
          <w:ilvl w:val="0"/>
          <w:numId w:val="111"/>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Commission refers to any premium retained by policyholder(s) as compensation related to the placement of the MRC. Commissions payable to policyholder(s) are generally related to reinsurance and refer to any payment paid by the reinsurer(s) to reinsured(s). For example, reinsurer(s) may pay reinsured(s) a ceding commission to cover administrative and underwriting costs, and other expenses</w:t>
      </w:r>
    </w:p>
    <w:p w14:paraId="4D945775" w14:textId="77777777" w:rsidR="00361DFE" w:rsidRPr="00361DFE" w:rsidRDefault="00361DFE" w:rsidP="0086717F">
      <w:pPr>
        <w:numPr>
          <w:ilvl w:val="0"/>
          <w:numId w:val="111"/>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Deduction refers to a deduction from premium payable to policyholder(s) related to specific services. For example, a (re)insurer(s) may fund a risk bursary for the policyholder to implement risk management initiatives.</w:t>
      </w:r>
    </w:p>
    <w:p w14:paraId="4EEC0D1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For each premium discount, commission or deduction, the type of premium discount, commission or deduction should be provided alongside the percentage or amount payable. It should also be clear when the discount, commission or deduction is payable and/or whether it is performance related or fixed as applicable.</w:t>
      </w:r>
    </w:p>
    <w:p w14:paraId="50BE8F7B"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Premium discount(s) applicable at inception refers to any discount to, or reduction of, premium to the benefit of the policyholder. For each discount, a discount amount or percentage should be stated alongside the discount type. </w:t>
      </w:r>
    </w:p>
    <w:p w14:paraId="39934C0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Any conditions that apply to the discount, commission, or deduction should be captured under the relevant subheading (see example), and it may be more appropriate to refer to a specific wording or clause that defines the discount, commission, or deduction in more detail.</w:t>
      </w:r>
    </w:p>
    <w:p w14:paraId="62D7B8E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In any case where multiple discounts, commission and/or deductions apply that can be layered, discounts, commissions and/or deductions should be stated in order of application (see example below). The basis of which discounts, commissions and/or deductions are applied alongside the percentage should be clear (for example, “Gross Premium excluding Continuity Credit”). The basis may also refer to other headings, for example total brokerage or taxes, if applicable. </w:t>
      </w:r>
    </w:p>
    <w:p w14:paraId="08DD3709"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Any commissions and deductions not payable to policyholder(s), for example deductions payable to intermediary(ies), should not be shown here but under </w:t>
      </w:r>
      <w:r w:rsidRPr="00361DFE">
        <w:rPr>
          <w:rFonts w:ascii="Arial" w:eastAsiaTheme="minorEastAsia" w:hAnsi="Arial" w:cs="Arial"/>
          <w:b/>
          <w:sz w:val="18"/>
          <w:szCs w:val="18"/>
          <w:lang w:val="en-GB"/>
        </w:rPr>
        <w:t>BROKER REMUNERATION AND DEDUCTIONS</w:t>
      </w:r>
      <w:r w:rsidRPr="00361DFE">
        <w:rPr>
          <w:rFonts w:ascii="Arial" w:eastAsiaTheme="minorEastAsia" w:hAnsi="Arial" w:cs="Arial"/>
          <w:sz w:val="18"/>
          <w:szCs w:val="18"/>
          <w:lang w:val="en-GB"/>
        </w:rPr>
        <w:t>.</w:t>
      </w:r>
    </w:p>
    <w:p w14:paraId="299501D4"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5473E646"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7D55F779"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6603DA4F"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3CDB048E"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394A9F17"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7EC6179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lastRenderedPageBreak/>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42"/>
        <w:gridCol w:w="1279"/>
        <w:gridCol w:w="1210"/>
        <w:gridCol w:w="3154"/>
        <w:gridCol w:w="1296"/>
        <w:gridCol w:w="1080"/>
      </w:tblGrid>
      <w:tr w:rsidR="00361DFE" w:rsidRPr="00361DFE" w14:paraId="618807B5" w14:textId="77777777">
        <w:trPr>
          <w:cantSplit/>
          <w:tblHeader/>
        </w:trPr>
        <w:tc>
          <w:tcPr>
            <w:tcW w:w="134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083B45B"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27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7AAB90A"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B896E07"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24EE1A1"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732A438"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CD2E42B"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Alternative Subheading Name(s)</w:t>
            </w:r>
          </w:p>
        </w:tc>
      </w:tr>
      <w:tr w:rsidR="00361DFE" w:rsidRPr="00361DFE" w14:paraId="1095B905"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9C8C89"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themeColor="text1"/>
                <w:sz w:val="16"/>
                <w:szCs w:val="16"/>
                <w:lang w:val="en-GB"/>
              </w:rPr>
            </w:pPr>
            <w:r w:rsidRPr="00361DFE">
              <w:rPr>
                <w:rFonts w:ascii="Arial" w:eastAsiaTheme="minorEastAsia" w:hAnsi="Arial" w:cs="Arial"/>
                <w:b/>
                <w:bCs/>
                <w:color w:val="000000" w:themeColor="text1"/>
                <w:sz w:val="16"/>
                <w:szCs w:val="16"/>
                <w:lang w:val="en-GB"/>
              </w:rPr>
              <w:t>CATEGORY</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C83F2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2CB8A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B3C81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each payment to the policyholder, please state if the payment relates to a premium discount, commission or deduction.</w:t>
            </w:r>
          </w:p>
          <w:p w14:paraId="510EE40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It is sufficient to state premium discount, commission, or deduction alongside the applicable number (if there are multiple) as a subheading without any value, for example.:</w:t>
            </w:r>
          </w:p>
          <w:p w14:paraId="434FC98C" w14:textId="77777777" w:rsidR="00361DFE" w:rsidRPr="00361DFE" w:rsidRDefault="00361DFE" w:rsidP="0086717F">
            <w:pPr>
              <w:numPr>
                <w:ilvl w:val="0"/>
                <w:numId w:val="112"/>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Premium Discount 1</w:t>
            </w:r>
          </w:p>
          <w:p w14:paraId="66F3DF3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See example below for more details.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4C83021" w14:textId="77777777" w:rsidR="00361DFE" w:rsidRPr="00361DFE" w:rsidRDefault="00361DFE" w:rsidP="00361DFE">
            <w:pPr>
              <w:spacing w:before="100" w:beforeAutospacing="1" w:after="100" w:afterAutospacing="1" w:line="240" w:lineRule="auto"/>
              <w:contextualSpacing/>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For Discounts:</w:t>
            </w:r>
          </w:p>
          <w:p w14:paraId="7EEB3D53" w14:textId="77777777" w:rsidR="00361DFE" w:rsidRPr="00361DFE" w:rsidRDefault="00CA4171" w:rsidP="00361DFE">
            <w:pPr>
              <w:spacing w:before="100" w:beforeAutospacing="1" w:after="100" w:afterAutospacing="1" w:line="240" w:lineRule="auto"/>
              <w:contextualSpacing/>
              <w:rPr>
                <w:rFonts w:ascii="Arial" w:eastAsiaTheme="minorEastAsia" w:hAnsi="Arial" w:cs="Arial"/>
                <w:sz w:val="16"/>
                <w:szCs w:val="16"/>
                <w:lang w:val="en-GB"/>
              </w:rPr>
            </w:pPr>
            <w:hyperlink r:id="rId175" w:history="1">
              <w:r w:rsidR="00361DFE" w:rsidRPr="00361DFE">
                <w:rPr>
                  <w:rFonts w:ascii="Arial" w:eastAsiaTheme="minorEastAsia" w:hAnsi="Arial" w:cs="Arial"/>
                  <w:color w:val="0000FF"/>
                  <w:sz w:val="16"/>
                  <w:szCs w:val="16"/>
                  <w:u w:val="single"/>
                  <w:lang w:val="en-GB"/>
                </w:rPr>
                <w:t>Discount or Fee Indicator</w:t>
              </w:r>
            </w:hyperlink>
            <w:r w:rsidR="00361DFE" w:rsidRPr="00361DFE">
              <w:rPr>
                <w:rFonts w:ascii="Arial" w:eastAsiaTheme="minorEastAsia" w:hAnsi="Arial" w:cs="Arial"/>
                <w:sz w:val="16"/>
                <w:szCs w:val="16"/>
                <w:lang w:val="en-GB"/>
              </w:rPr>
              <w:t xml:space="preserve"> = “Discount”</w:t>
            </w:r>
          </w:p>
          <w:p w14:paraId="219C831A" w14:textId="77777777" w:rsidR="00361DFE" w:rsidRPr="00361DFE" w:rsidRDefault="00361DFE" w:rsidP="00361DFE">
            <w:pPr>
              <w:spacing w:before="100" w:beforeAutospacing="1" w:after="100" w:afterAutospacing="1" w:line="240" w:lineRule="auto"/>
              <w:contextualSpacing/>
              <w:rPr>
                <w:rFonts w:ascii="Arial" w:eastAsiaTheme="minorEastAsia" w:hAnsi="Arial" w:cs="Arial"/>
                <w:sz w:val="16"/>
                <w:szCs w:val="16"/>
                <w:lang w:val="en-GB"/>
              </w:rPr>
            </w:pPr>
          </w:p>
          <w:p w14:paraId="0C5E504B" w14:textId="77777777" w:rsidR="00361DFE" w:rsidRPr="00361DFE" w:rsidRDefault="00361DFE" w:rsidP="00361DFE">
            <w:pPr>
              <w:spacing w:before="100" w:beforeAutospacing="1" w:after="100" w:afterAutospacing="1" w:line="240" w:lineRule="auto"/>
              <w:contextualSpacing/>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For Commissions:</w:t>
            </w:r>
          </w:p>
          <w:p w14:paraId="193B0A8A" w14:textId="77777777" w:rsidR="00361DFE" w:rsidRPr="00361DFE" w:rsidRDefault="00CA4171" w:rsidP="00361DFE">
            <w:pPr>
              <w:spacing w:before="100" w:beforeAutospacing="1" w:after="100" w:afterAutospacing="1" w:line="240" w:lineRule="auto"/>
              <w:contextualSpacing/>
              <w:rPr>
                <w:rFonts w:ascii="Arial" w:eastAsiaTheme="minorEastAsia" w:hAnsi="Arial" w:cs="Arial"/>
                <w:sz w:val="16"/>
                <w:szCs w:val="16"/>
                <w:lang w:val="en-GB"/>
              </w:rPr>
            </w:pPr>
            <w:hyperlink r:id="rId176" w:history="1">
              <w:r w:rsidR="00361DFE" w:rsidRPr="00361DFE">
                <w:rPr>
                  <w:rFonts w:ascii="Arial" w:eastAsiaTheme="minorEastAsia" w:hAnsi="Arial" w:cs="Arial"/>
                  <w:color w:val="0000FF"/>
                  <w:sz w:val="16"/>
                  <w:szCs w:val="16"/>
                  <w:u w:val="single"/>
                  <w:lang w:val="en-GB"/>
                </w:rPr>
                <w:t>Commission – Payable To</w:t>
              </w:r>
            </w:hyperlink>
            <w:r w:rsidR="00361DFE" w:rsidRPr="00361DFE">
              <w:rPr>
                <w:rFonts w:ascii="Arial" w:eastAsiaTheme="minorEastAsia" w:hAnsi="Arial" w:cs="Arial"/>
                <w:sz w:val="16"/>
                <w:szCs w:val="16"/>
                <w:lang w:val="en-GB"/>
              </w:rPr>
              <w:t xml:space="preserve"> = “Policyholder”</w:t>
            </w:r>
          </w:p>
          <w:p w14:paraId="091019F1" w14:textId="77777777" w:rsidR="00361DFE" w:rsidRPr="00361DFE" w:rsidRDefault="00361DFE" w:rsidP="00361DFE">
            <w:pPr>
              <w:spacing w:before="100" w:beforeAutospacing="1" w:after="100" w:afterAutospacing="1" w:line="240" w:lineRule="auto"/>
              <w:contextualSpacing/>
              <w:rPr>
                <w:rFonts w:ascii="Arial" w:eastAsiaTheme="minorEastAsia" w:hAnsi="Arial" w:cs="Arial"/>
                <w:sz w:val="16"/>
                <w:szCs w:val="16"/>
                <w:lang w:val="en-GB"/>
              </w:rPr>
            </w:pPr>
          </w:p>
          <w:p w14:paraId="49BFE2CE" w14:textId="77777777" w:rsidR="00361DFE" w:rsidRPr="00361DFE" w:rsidRDefault="00361DFE" w:rsidP="00361DFE">
            <w:pPr>
              <w:spacing w:before="100" w:beforeAutospacing="1" w:after="100" w:afterAutospacing="1" w:line="240" w:lineRule="auto"/>
              <w:contextualSpacing/>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For Deductions:</w:t>
            </w:r>
          </w:p>
          <w:p w14:paraId="616CD1C6" w14:textId="77777777" w:rsidR="00361DFE" w:rsidRPr="00361DFE" w:rsidRDefault="00CA4171" w:rsidP="00361DFE">
            <w:pPr>
              <w:spacing w:before="100" w:beforeAutospacing="1" w:after="100" w:afterAutospacing="1" w:line="240" w:lineRule="auto"/>
              <w:contextualSpacing/>
              <w:rPr>
                <w:rFonts w:ascii="Arial" w:eastAsiaTheme="minorEastAsia" w:hAnsi="Arial" w:cs="Arial"/>
                <w:sz w:val="16"/>
                <w:szCs w:val="16"/>
                <w:lang w:val="en-GB"/>
              </w:rPr>
            </w:pPr>
            <w:hyperlink r:id="rId177" w:history="1">
              <w:r w:rsidR="00361DFE" w:rsidRPr="00361DFE">
                <w:rPr>
                  <w:rFonts w:ascii="Arial" w:eastAsiaTheme="minorEastAsia" w:hAnsi="Arial" w:cs="Arial"/>
                  <w:color w:val="0000FF"/>
                  <w:sz w:val="16"/>
                  <w:szCs w:val="16"/>
                  <w:u w:val="single"/>
                  <w:lang w:val="en-GB"/>
                </w:rPr>
                <w:t>Other Deductions – Payable To</w:t>
              </w:r>
            </w:hyperlink>
            <w:r w:rsidR="00361DFE" w:rsidRPr="00361DFE">
              <w:rPr>
                <w:rFonts w:ascii="Arial" w:eastAsiaTheme="minorEastAsia" w:hAnsi="Arial" w:cs="Arial"/>
                <w:sz w:val="16"/>
                <w:szCs w:val="16"/>
                <w:lang w:val="en-GB"/>
              </w:rPr>
              <w:t xml:space="preserve"> = “Policyholder” and </w:t>
            </w:r>
            <w:hyperlink r:id="rId178" w:history="1">
              <w:r w:rsidR="00361DFE" w:rsidRPr="00361DFE">
                <w:rPr>
                  <w:rFonts w:ascii="Arial" w:eastAsiaTheme="minorEastAsia" w:hAnsi="Arial" w:cs="Arial"/>
                  <w:color w:val="0000FF"/>
                  <w:sz w:val="16"/>
                  <w:szCs w:val="16"/>
                  <w:u w:val="single"/>
                  <w:lang w:val="en-GB"/>
                </w:rPr>
                <w:t>Other Deductions – Service Provided To</w:t>
              </w:r>
            </w:hyperlink>
            <w:r w:rsidR="00361DFE" w:rsidRPr="00361DFE">
              <w:rPr>
                <w:rFonts w:ascii="Arial" w:eastAsiaTheme="minorEastAsia" w:hAnsi="Arial" w:cs="Arial"/>
                <w:sz w:val="16"/>
                <w:szCs w:val="16"/>
                <w:lang w:val="en-GB"/>
              </w:rPr>
              <w:t xml:space="preserve"> = “(Re)Insurer(s)”</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6B88A13" w14:textId="77777777" w:rsidR="00361DFE" w:rsidRPr="00361DFE" w:rsidRDefault="00361DFE" w:rsidP="00361DFE">
            <w:pPr>
              <w:rPr>
                <w:rFonts w:ascii="Arial" w:hAnsi="Arial" w:cs="Arial"/>
                <w:sz w:val="16"/>
                <w:szCs w:val="16"/>
                <w:lang w:val="en-GB"/>
              </w:rPr>
            </w:pPr>
            <w:r w:rsidRPr="00361DFE">
              <w:rPr>
                <w:rFonts w:ascii="Arial" w:hAnsi="Arial" w:cs="Arial"/>
                <w:sz w:val="16"/>
                <w:szCs w:val="16"/>
                <w:lang w:val="en-GB"/>
              </w:rPr>
              <w:t xml:space="preserve">Premium Discount; Commission; Deduction </w:t>
            </w:r>
          </w:p>
        </w:tc>
      </w:tr>
      <w:tr w:rsidR="00361DFE" w:rsidRPr="00361DFE" w14:paraId="0994452A"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E7BE8B"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t>TYPE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85D08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9CE84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 or Text – Free Text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88294A"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discounts, select one of:</w:t>
            </w:r>
          </w:p>
          <w:p w14:paraId="73A4BD84" w14:textId="77777777" w:rsidR="00361DFE" w:rsidRPr="00361DFE" w:rsidRDefault="00361DFE" w:rsidP="0086717F">
            <w:pPr>
              <w:numPr>
                <w:ilvl w:val="0"/>
                <w:numId w:val="67"/>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Prompt Payment Discount</w:t>
            </w:r>
          </w:p>
          <w:p w14:paraId="120775A7" w14:textId="77777777" w:rsidR="00361DFE" w:rsidRPr="00361DFE" w:rsidRDefault="00361DFE" w:rsidP="0086717F">
            <w:pPr>
              <w:numPr>
                <w:ilvl w:val="0"/>
                <w:numId w:val="67"/>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Long Term Agreement Discount</w:t>
            </w:r>
          </w:p>
          <w:p w14:paraId="43395585" w14:textId="77777777" w:rsidR="00361DFE" w:rsidRPr="00361DFE" w:rsidRDefault="00361DFE" w:rsidP="0086717F">
            <w:pPr>
              <w:numPr>
                <w:ilvl w:val="0"/>
                <w:numId w:val="67"/>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No Claims Discount</w:t>
            </w:r>
          </w:p>
          <w:p w14:paraId="09929E98" w14:textId="77777777" w:rsidR="00361DFE" w:rsidRPr="00361DFE" w:rsidRDefault="00361DFE" w:rsidP="0086717F">
            <w:pPr>
              <w:numPr>
                <w:ilvl w:val="0"/>
                <w:numId w:val="67"/>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Continuity Credit</w:t>
            </w:r>
          </w:p>
          <w:p w14:paraId="58DAE770" w14:textId="77777777" w:rsidR="00361DFE" w:rsidRPr="00361DFE" w:rsidRDefault="00361DFE" w:rsidP="0086717F">
            <w:pPr>
              <w:numPr>
                <w:ilvl w:val="0"/>
                <w:numId w:val="67"/>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Profit Commission</w:t>
            </w:r>
          </w:p>
          <w:p w14:paraId="60ED92B2" w14:textId="77777777" w:rsidR="00361DFE" w:rsidRPr="00361DFE" w:rsidRDefault="00361DFE" w:rsidP="0086717F">
            <w:pPr>
              <w:numPr>
                <w:ilvl w:val="0"/>
                <w:numId w:val="67"/>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Renewal </w:t>
            </w:r>
          </w:p>
          <w:p w14:paraId="15219CCB" w14:textId="77777777" w:rsidR="00361DFE" w:rsidRPr="00361DFE" w:rsidRDefault="00361DFE" w:rsidP="0086717F">
            <w:pPr>
              <w:numPr>
                <w:ilvl w:val="0"/>
                <w:numId w:val="67"/>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Referral </w:t>
            </w:r>
          </w:p>
          <w:p w14:paraId="4588E153" w14:textId="77777777" w:rsidR="00361DFE" w:rsidRPr="00361DFE" w:rsidRDefault="00361DFE" w:rsidP="0086717F">
            <w:pPr>
              <w:numPr>
                <w:ilvl w:val="0"/>
                <w:numId w:val="67"/>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No Claims Rebate</w:t>
            </w:r>
          </w:p>
          <w:p w14:paraId="2F39153B" w14:textId="77777777" w:rsidR="00361DFE" w:rsidRPr="00361DFE" w:rsidRDefault="00361DFE" w:rsidP="0086717F">
            <w:pPr>
              <w:numPr>
                <w:ilvl w:val="0"/>
                <w:numId w:val="67"/>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Low Claims Rebate</w:t>
            </w:r>
          </w:p>
          <w:p w14:paraId="3BF03760" w14:textId="77777777" w:rsidR="00361DFE" w:rsidRPr="00361DFE" w:rsidRDefault="00361DFE" w:rsidP="00361DFE">
            <w:pPr>
              <w:spacing w:after="0" w:line="240" w:lineRule="auto"/>
              <w:rPr>
                <w:rFonts w:ascii="Arial" w:eastAsiaTheme="minorEastAsia" w:hAnsi="Arial" w:cs="Arial"/>
                <w:sz w:val="16"/>
                <w:szCs w:val="16"/>
                <w:lang w:val="en-GB"/>
              </w:rPr>
            </w:pPr>
          </w:p>
          <w:p w14:paraId="09892788"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commissions, select one of:</w:t>
            </w:r>
          </w:p>
          <w:p w14:paraId="6DBE5516" w14:textId="77777777" w:rsidR="00361DFE" w:rsidRPr="00361DFE" w:rsidRDefault="00361DFE" w:rsidP="0086717F">
            <w:pPr>
              <w:numPr>
                <w:ilvl w:val="0"/>
                <w:numId w:val="112"/>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Ceding Commission</w:t>
            </w:r>
          </w:p>
          <w:p w14:paraId="39D30E2D" w14:textId="77777777" w:rsidR="00361DFE" w:rsidRPr="00361DFE" w:rsidRDefault="00361DFE" w:rsidP="0086717F">
            <w:pPr>
              <w:numPr>
                <w:ilvl w:val="0"/>
                <w:numId w:val="112"/>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Overriding Commission</w:t>
            </w:r>
          </w:p>
          <w:p w14:paraId="70D39E73" w14:textId="77777777" w:rsidR="00361DFE" w:rsidRPr="00361DFE" w:rsidRDefault="00361DFE" w:rsidP="0086717F">
            <w:pPr>
              <w:numPr>
                <w:ilvl w:val="0"/>
                <w:numId w:val="112"/>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Contingent Commission</w:t>
            </w:r>
          </w:p>
          <w:p w14:paraId="01729446" w14:textId="77777777" w:rsidR="00361DFE" w:rsidRPr="00361DFE" w:rsidRDefault="00361DFE" w:rsidP="00361DFE">
            <w:pPr>
              <w:spacing w:after="0" w:line="240" w:lineRule="auto"/>
              <w:rPr>
                <w:rFonts w:ascii="Arial" w:eastAsiaTheme="minorEastAsia" w:hAnsi="Arial" w:cs="Arial"/>
                <w:sz w:val="16"/>
                <w:szCs w:val="16"/>
                <w:lang w:val="en-GB"/>
              </w:rPr>
            </w:pPr>
          </w:p>
          <w:p w14:paraId="23AEE386"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deductions, select one of:</w:t>
            </w:r>
          </w:p>
          <w:p w14:paraId="075B57F6" w14:textId="77777777" w:rsidR="00361DFE" w:rsidRPr="00361DFE" w:rsidRDefault="00361DFE" w:rsidP="0086717F">
            <w:pPr>
              <w:numPr>
                <w:ilvl w:val="0"/>
                <w:numId w:val="113"/>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Specify the type of deduction payable to policyholder(s), for example Risk Bursary</w:t>
            </w:r>
          </w:p>
          <w:p w14:paraId="564A33E6" w14:textId="77777777" w:rsidR="00361DFE" w:rsidRPr="00361DFE" w:rsidRDefault="00361DFE" w:rsidP="00361DFE">
            <w:pPr>
              <w:spacing w:after="0" w:line="240" w:lineRule="auto"/>
              <w:rPr>
                <w:rFonts w:ascii="Arial" w:eastAsiaTheme="minorEastAsia" w:hAnsi="Arial" w:cs="Arial"/>
                <w:sz w:val="16"/>
                <w:szCs w:val="16"/>
                <w:lang w:val="en-GB"/>
              </w:rPr>
            </w:pPr>
          </w:p>
          <w:p w14:paraId="77B5D13C"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If none of the types listed here are applicable, please specify “Other” and provide a short description. </w:t>
            </w:r>
          </w:p>
          <w:p w14:paraId="1528E8AE" w14:textId="77777777" w:rsidR="00361DFE" w:rsidRPr="00361DFE" w:rsidRDefault="00361DFE" w:rsidP="00361DFE">
            <w:pPr>
              <w:spacing w:after="0" w:line="240" w:lineRule="auto"/>
              <w:rPr>
                <w:rFonts w:ascii="Arial" w:eastAsiaTheme="minorEastAsia" w:hAnsi="Arial" w:cs="Arial"/>
                <w:sz w:val="16"/>
                <w:szCs w:val="16"/>
                <w:lang w:val="en-GB"/>
              </w:rPr>
            </w:pPr>
          </w:p>
          <w:p w14:paraId="5D7314AE" w14:textId="77777777" w:rsidR="00361DFE" w:rsidRPr="00361DFE" w:rsidRDefault="00361DFE" w:rsidP="00361DFE">
            <w:pPr>
              <w:spacing w:after="0" w:line="240" w:lineRule="auto"/>
              <w:rPr>
                <w:rFonts w:ascii="Arial" w:eastAsiaTheme="minorEastAsia" w:hAnsi="Arial" w:cs="Arial"/>
                <w:i/>
                <w:iCs/>
                <w:sz w:val="16"/>
                <w:szCs w:val="16"/>
                <w:lang w:val="en-GB"/>
              </w:rPr>
            </w:pPr>
            <w:r w:rsidRPr="00361DFE">
              <w:rPr>
                <w:rFonts w:ascii="Arial" w:eastAsiaTheme="minorEastAsia" w:hAnsi="Arial" w:cs="Arial"/>
                <w:i/>
                <w:iCs/>
                <w:sz w:val="16"/>
                <w:szCs w:val="16"/>
                <w:lang w:val="en-GB"/>
              </w:rPr>
              <w:t>Please note the discrepancy in the list of values between the CDR and MRC.</w:t>
            </w:r>
          </w:p>
          <w:p w14:paraId="22ED3D44" w14:textId="77777777" w:rsidR="00361DFE" w:rsidRPr="00361DFE" w:rsidRDefault="00361DFE" w:rsidP="00361DFE">
            <w:pPr>
              <w:spacing w:after="0" w:line="240" w:lineRule="auto"/>
              <w:rPr>
                <w:rFonts w:ascii="Arial" w:eastAsiaTheme="minorEastAsia" w:hAnsi="Arial" w:cs="Arial"/>
                <w:sz w:val="16"/>
                <w:szCs w:val="16"/>
                <w:lang w:val="en-GB"/>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541C52" w14:textId="77777777" w:rsidR="00361DFE" w:rsidRPr="00361DFE" w:rsidRDefault="00361DFE" w:rsidP="00361DFE">
            <w:pPr>
              <w:spacing w:before="100" w:beforeAutospacing="1" w:after="100" w:afterAutospacing="1" w:line="240" w:lineRule="auto"/>
              <w:contextualSpacing/>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For Discounts:</w:t>
            </w:r>
          </w:p>
          <w:p w14:paraId="6FCF1542" w14:textId="77777777" w:rsidR="00361DFE" w:rsidRPr="00361DFE" w:rsidRDefault="00361DFE" w:rsidP="00361DFE">
            <w:pPr>
              <w:spacing w:before="100" w:beforeAutospacing="1" w:after="100" w:afterAutospacing="1" w:line="240" w:lineRule="auto"/>
              <w:contextualSpacing/>
              <w:rPr>
                <w:rFonts w:ascii="Arial" w:eastAsiaTheme="minorEastAsia" w:hAnsi="Arial" w:cs="Arial"/>
                <w:color w:val="0000FF"/>
                <w:sz w:val="16"/>
                <w:szCs w:val="16"/>
                <w:u w:val="single"/>
                <w:lang w:val="en-GB"/>
              </w:rPr>
            </w:pPr>
            <w:r w:rsidRPr="00361DFE">
              <w:rPr>
                <w:rFonts w:ascii="Arial" w:eastAsiaTheme="minorEastAsia" w:hAnsi="Arial" w:cs="Arial"/>
                <w:sz w:val="16"/>
                <w:szCs w:val="16"/>
                <w:lang w:val="en-GB"/>
              </w:rPr>
              <w:fldChar w:fldCharType="begin"/>
            </w:r>
            <w:r w:rsidRPr="00361DFE">
              <w:rPr>
                <w:rFonts w:ascii="Arial" w:eastAsiaTheme="minorEastAsia" w:hAnsi="Arial" w:cs="Arial"/>
                <w:sz w:val="16"/>
                <w:szCs w:val="16"/>
                <w:lang w:val="en-GB"/>
              </w:rPr>
              <w:instrText>HYPERLINK "https://airtable.com/shr2RX17x7B7hq2jL/tblXvyz93ZLX59eNe/viwGeiq0enQ6fEyd4/recy9wQVlgeJo0zIK?blocks=hide"</w:instrText>
            </w:r>
            <w:r w:rsidRPr="00361DFE">
              <w:rPr>
                <w:rFonts w:ascii="Arial" w:eastAsiaTheme="minorEastAsia" w:hAnsi="Arial" w:cs="Arial"/>
                <w:sz w:val="16"/>
                <w:szCs w:val="16"/>
                <w:lang w:val="en-GB"/>
              </w:rPr>
              <w:fldChar w:fldCharType="separate"/>
            </w:r>
            <w:r w:rsidRPr="00361DFE">
              <w:rPr>
                <w:rFonts w:ascii="Arial" w:eastAsiaTheme="minorEastAsia" w:hAnsi="Arial" w:cs="Arial"/>
                <w:color w:val="0000FF"/>
                <w:sz w:val="16"/>
                <w:szCs w:val="16"/>
                <w:u w:val="single"/>
                <w:lang w:val="en-GB"/>
              </w:rPr>
              <w:t xml:space="preserve">Discount or Fee - Type </w:t>
            </w:r>
          </w:p>
          <w:p w14:paraId="766F69E8" w14:textId="77777777" w:rsidR="00361DFE" w:rsidRPr="00361DFE" w:rsidRDefault="00361DFE" w:rsidP="00361DFE">
            <w:pPr>
              <w:contextualSpacing/>
              <w:rPr>
                <w:rFonts w:ascii="Arial" w:hAnsi="Arial" w:cs="Arial"/>
                <w:b/>
                <w:bCs/>
                <w:sz w:val="16"/>
                <w:szCs w:val="16"/>
                <w:lang w:val="en-GB"/>
              </w:rPr>
            </w:pPr>
            <w:r w:rsidRPr="00361DFE">
              <w:rPr>
                <w:rFonts w:ascii="Arial" w:eastAsiaTheme="minorEastAsia" w:hAnsi="Arial" w:cs="Arial"/>
                <w:sz w:val="16"/>
                <w:szCs w:val="16"/>
                <w:lang w:val="en-GB"/>
              </w:rPr>
              <w:fldChar w:fldCharType="end"/>
            </w:r>
            <w:r w:rsidRPr="00361DFE">
              <w:rPr>
                <w:rFonts w:ascii="Arial" w:hAnsi="Arial" w:cs="Arial"/>
                <w:b/>
                <w:bCs/>
                <w:sz w:val="16"/>
                <w:szCs w:val="16"/>
                <w:lang w:val="en-GB"/>
              </w:rPr>
              <w:t xml:space="preserve"> For Commissions:</w:t>
            </w:r>
          </w:p>
          <w:p w14:paraId="2B3ECD76" w14:textId="77777777" w:rsidR="00361DFE" w:rsidRPr="00361DFE" w:rsidRDefault="00CA4171" w:rsidP="00361DFE">
            <w:pPr>
              <w:contextualSpacing/>
              <w:rPr>
                <w:rFonts w:ascii="Arial" w:hAnsi="Arial" w:cs="Arial"/>
                <w:sz w:val="16"/>
                <w:szCs w:val="16"/>
                <w:lang w:val="en-GB"/>
              </w:rPr>
            </w:pPr>
            <w:hyperlink r:id="rId179" w:history="1">
              <w:r w:rsidR="00361DFE" w:rsidRPr="00361DFE">
                <w:rPr>
                  <w:rFonts w:ascii="Arial" w:hAnsi="Arial" w:cs="Arial"/>
                  <w:color w:val="0000FF"/>
                  <w:sz w:val="16"/>
                  <w:szCs w:val="16"/>
                  <w:u w:val="single"/>
                  <w:lang w:val="en-GB"/>
                </w:rPr>
                <w:t>Commission - Type</w:t>
              </w:r>
            </w:hyperlink>
          </w:p>
          <w:p w14:paraId="235CFC2A" w14:textId="77777777" w:rsidR="00361DFE" w:rsidRPr="00361DFE" w:rsidRDefault="00361DFE" w:rsidP="00361DFE">
            <w:pPr>
              <w:contextualSpacing/>
              <w:rPr>
                <w:rFonts w:ascii="Arial" w:hAnsi="Arial" w:cs="Arial"/>
                <w:sz w:val="16"/>
                <w:szCs w:val="16"/>
                <w:lang w:val="en-GB"/>
              </w:rPr>
            </w:pPr>
          </w:p>
          <w:p w14:paraId="414297FF" w14:textId="77777777" w:rsidR="00361DFE" w:rsidRPr="00361DFE" w:rsidRDefault="00361DFE" w:rsidP="00361DFE">
            <w:pPr>
              <w:contextualSpacing/>
              <w:rPr>
                <w:rFonts w:ascii="Arial" w:hAnsi="Arial" w:cs="Arial"/>
                <w:b/>
                <w:bCs/>
                <w:sz w:val="16"/>
                <w:szCs w:val="16"/>
                <w:lang w:val="en-GB"/>
              </w:rPr>
            </w:pPr>
            <w:r w:rsidRPr="00361DFE">
              <w:rPr>
                <w:rFonts w:ascii="Arial" w:hAnsi="Arial" w:cs="Arial"/>
                <w:b/>
                <w:bCs/>
                <w:sz w:val="16"/>
                <w:szCs w:val="16"/>
                <w:lang w:val="en-GB"/>
              </w:rPr>
              <w:t>For Deductions:</w:t>
            </w:r>
          </w:p>
          <w:p w14:paraId="32CDE914" w14:textId="77777777" w:rsidR="00361DFE" w:rsidRPr="00361DFE" w:rsidRDefault="00361DFE" w:rsidP="00361DFE">
            <w:pPr>
              <w:contextualSpacing/>
              <w:rPr>
                <w:rFonts w:ascii="Arial" w:hAnsi="Arial" w:cs="Arial"/>
                <w:sz w:val="16"/>
                <w:szCs w:val="16"/>
                <w:lang w:val="en-GB"/>
              </w:rPr>
            </w:pPr>
            <w:r w:rsidRPr="00361DFE">
              <w:rPr>
                <w:rFonts w:ascii="Arial" w:hAnsi="Arial" w:cs="Arial"/>
                <w:sz w:val="16"/>
                <w:szCs w:val="16"/>
                <w:lang w:val="en-GB"/>
              </w:rPr>
              <w:t>None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737D22" w14:textId="77777777" w:rsidR="00361DFE" w:rsidRPr="00361DFE" w:rsidRDefault="00361DFE" w:rsidP="00361DFE">
            <w:pPr>
              <w:rPr>
                <w:rFonts w:ascii="Arial" w:hAnsi="Arial" w:cs="Arial"/>
                <w:sz w:val="16"/>
                <w:szCs w:val="16"/>
                <w:lang w:val="en-GB"/>
              </w:rPr>
            </w:pPr>
          </w:p>
        </w:tc>
      </w:tr>
      <w:tr w:rsidR="00361DFE" w:rsidRPr="00361DFE" w14:paraId="70186CB2"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2E1E7F"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lastRenderedPageBreak/>
              <w:t>AMOUNT</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54B77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 percentage is not provided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102FF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0C2238"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Currency must be provided alongside amount, for example: </w:t>
            </w:r>
          </w:p>
          <w:p w14:paraId="758986DF" w14:textId="77777777" w:rsidR="00361DFE" w:rsidRPr="00361DFE" w:rsidRDefault="00361DFE" w:rsidP="00361DFE">
            <w:pPr>
              <w:spacing w:after="0" w:line="240" w:lineRule="auto"/>
              <w:rPr>
                <w:rFonts w:ascii="Arial" w:eastAsiaTheme="minorEastAsia" w:hAnsi="Arial" w:cs="Arial"/>
                <w:sz w:val="16"/>
                <w:szCs w:val="16"/>
                <w:lang w:val="en-GB"/>
              </w:rPr>
            </w:pPr>
          </w:p>
          <w:p w14:paraId="3808129F" w14:textId="77777777" w:rsidR="00361DFE" w:rsidRPr="00361DFE" w:rsidRDefault="00361DFE" w:rsidP="0086717F">
            <w:pPr>
              <w:numPr>
                <w:ilvl w:val="0"/>
                <w:numId w:val="104"/>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100,000</w:t>
            </w:r>
          </w:p>
          <w:p w14:paraId="28BF301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amount stated here should correspond to the premium basis percentage under the Premium heading. For example, where premium is stated as 100% of the risk, the basis amount should be stated as 100% of the risk.</w:t>
            </w:r>
          </w:p>
          <w:p w14:paraId="49A56D8D"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180"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after numerical amount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6889B8" w14:textId="77777777" w:rsidR="00361DFE" w:rsidRPr="00361DFE" w:rsidRDefault="00361DFE" w:rsidP="00361DFE">
            <w:pPr>
              <w:spacing w:before="100" w:beforeAutospacing="1" w:after="100" w:afterAutospacing="1" w:line="240" w:lineRule="auto"/>
              <w:contextualSpacing/>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For Discounts:</w:t>
            </w:r>
          </w:p>
          <w:p w14:paraId="47784D55" w14:textId="77777777" w:rsidR="00361DFE" w:rsidRPr="00361DFE" w:rsidRDefault="00CA4171" w:rsidP="00361DFE">
            <w:pPr>
              <w:spacing w:before="100" w:beforeAutospacing="1" w:after="100" w:afterAutospacing="1" w:line="240" w:lineRule="auto"/>
              <w:contextualSpacing/>
              <w:rPr>
                <w:rFonts w:ascii="Arial" w:eastAsiaTheme="minorEastAsia" w:hAnsi="Arial" w:cs="Arial"/>
                <w:color w:val="0000FF"/>
                <w:sz w:val="16"/>
                <w:szCs w:val="16"/>
                <w:u w:val="single"/>
                <w:lang w:val="en-GB"/>
              </w:rPr>
            </w:pPr>
            <w:hyperlink r:id="rId181" w:history="1">
              <w:r w:rsidR="00361DFE" w:rsidRPr="00361DFE">
                <w:rPr>
                  <w:rFonts w:ascii="Arial" w:eastAsiaTheme="minorEastAsia" w:hAnsi="Arial" w:cs="Arial"/>
                  <w:color w:val="0000FF"/>
                  <w:sz w:val="16"/>
                  <w:szCs w:val="16"/>
                  <w:u w:val="single"/>
                  <w:lang w:val="en-GB"/>
                </w:rPr>
                <w:t>Discount or Fee - Amount</w:t>
              </w:r>
            </w:hyperlink>
            <w:r w:rsidR="00361DFE" w:rsidRPr="00361DFE">
              <w:rPr>
                <w:rFonts w:ascii="Arial" w:eastAsiaTheme="minorEastAsia" w:hAnsi="Arial" w:cs="Arial"/>
                <w:sz w:val="16"/>
                <w:szCs w:val="16"/>
                <w:lang w:val="en-GB"/>
              </w:rPr>
              <w:t xml:space="preserve">; </w:t>
            </w:r>
            <w:hyperlink r:id="rId182" w:history="1">
              <w:r w:rsidR="00361DFE" w:rsidRPr="00361DFE">
                <w:rPr>
                  <w:rFonts w:ascii="Arial" w:eastAsiaTheme="minorEastAsia" w:hAnsi="Arial" w:cs="Arial"/>
                  <w:color w:val="0000FF"/>
                  <w:sz w:val="16"/>
                  <w:szCs w:val="16"/>
                  <w:u w:val="single"/>
                  <w:lang w:val="en-GB"/>
                </w:rPr>
                <w:t>Discount or Fee - Currency</w:t>
              </w:r>
            </w:hyperlink>
          </w:p>
          <w:p w14:paraId="6D3B8886" w14:textId="77777777" w:rsidR="00361DFE" w:rsidRPr="00361DFE" w:rsidRDefault="00361DFE" w:rsidP="00361DFE">
            <w:pPr>
              <w:spacing w:before="100" w:beforeAutospacing="1" w:after="100" w:afterAutospacing="1" w:line="240" w:lineRule="auto"/>
              <w:contextualSpacing/>
              <w:rPr>
                <w:rFonts w:ascii="Arial" w:eastAsiaTheme="minorEastAsia" w:hAnsi="Arial" w:cs="Arial"/>
                <w:color w:val="0000FF"/>
                <w:sz w:val="16"/>
                <w:szCs w:val="16"/>
                <w:u w:val="single"/>
                <w:lang w:val="en-GB"/>
              </w:rPr>
            </w:pPr>
          </w:p>
          <w:p w14:paraId="1FF163EF" w14:textId="77777777" w:rsidR="00361DFE" w:rsidRPr="00361DFE" w:rsidRDefault="00361DFE" w:rsidP="00361DFE">
            <w:pPr>
              <w:spacing w:before="100" w:beforeAutospacing="1" w:after="100" w:afterAutospacing="1" w:line="240" w:lineRule="auto"/>
              <w:contextualSpacing/>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For Commissions:</w:t>
            </w:r>
          </w:p>
          <w:p w14:paraId="0A9386FE" w14:textId="77777777" w:rsidR="00361DFE" w:rsidRPr="00361DFE" w:rsidRDefault="00CA4171" w:rsidP="00361DFE">
            <w:pPr>
              <w:spacing w:before="100" w:beforeAutospacing="1" w:after="100" w:afterAutospacing="1" w:line="240" w:lineRule="auto"/>
              <w:contextualSpacing/>
              <w:rPr>
                <w:rFonts w:ascii="Arial" w:eastAsiaTheme="minorEastAsia" w:hAnsi="Arial" w:cs="Arial"/>
                <w:color w:val="0000FF"/>
                <w:sz w:val="16"/>
                <w:szCs w:val="16"/>
                <w:u w:val="single"/>
                <w:lang w:val="en-GB"/>
              </w:rPr>
            </w:pPr>
            <w:hyperlink r:id="rId183" w:history="1">
              <w:r w:rsidR="00361DFE" w:rsidRPr="00361DFE">
                <w:rPr>
                  <w:rFonts w:ascii="Arial" w:eastAsiaTheme="minorEastAsia" w:hAnsi="Arial" w:cs="Arial"/>
                  <w:color w:val="0000FF"/>
                  <w:sz w:val="16"/>
                  <w:szCs w:val="16"/>
                  <w:u w:val="single"/>
                  <w:lang w:val="en-GB"/>
                </w:rPr>
                <w:t>Commission - Amount</w:t>
              </w:r>
            </w:hyperlink>
            <w:r w:rsidR="00361DFE" w:rsidRPr="00361DFE">
              <w:rPr>
                <w:rFonts w:ascii="Arial" w:eastAsiaTheme="minorEastAsia" w:hAnsi="Arial" w:cs="Arial"/>
                <w:sz w:val="16"/>
                <w:szCs w:val="16"/>
                <w:lang w:val="en-GB"/>
              </w:rPr>
              <w:t xml:space="preserve">; </w:t>
            </w:r>
            <w:hyperlink r:id="rId184" w:history="1">
              <w:r w:rsidR="00361DFE" w:rsidRPr="00361DFE">
                <w:rPr>
                  <w:rFonts w:ascii="Arial" w:eastAsiaTheme="minorEastAsia" w:hAnsi="Arial" w:cs="Arial"/>
                  <w:color w:val="0000FF"/>
                  <w:sz w:val="16"/>
                  <w:szCs w:val="16"/>
                  <w:u w:val="single"/>
                  <w:lang w:val="en-GB"/>
                </w:rPr>
                <w:t>Commission - Amount - Currency</w:t>
              </w:r>
            </w:hyperlink>
          </w:p>
          <w:p w14:paraId="58AE7678" w14:textId="77777777" w:rsidR="00361DFE" w:rsidRPr="00361DFE" w:rsidRDefault="00361DFE" w:rsidP="00361DFE">
            <w:pPr>
              <w:spacing w:before="100" w:beforeAutospacing="1" w:after="100" w:afterAutospacing="1" w:line="240" w:lineRule="auto"/>
              <w:contextualSpacing/>
              <w:rPr>
                <w:rFonts w:ascii="Arial" w:eastAsiaTheme="minorEastAsia" w:hAnsi="Arial" w:cs="Arial"/>
                <w:color w:val="0000FF"/>
                <w:sz w:val="16"/>
                <w:szCs w:val="16"/>
                <w:u w:val="single"/>
                <w:lang w:val="en-GB"/>
              </w:rPr>
            </w:pPr>
          </w:p>
          <w:p w14:paraId="3803BC46" w14:textId="77777777" w:rsidR="00361DFE" w:rsidRPr="00361DFE" w:rsidRDefault="00361DFE" w:rsidP="00361DFE">
            <w:pPr>
              <w:spacing w:before="100" w:beforeAutospacing="1" w:after="100" w:afterAutospacing="1" w:line="240" w:lineRule="auto"/>
              <w:contextualSpacing/>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For Deductions:</w:t>
            </w:r>
          </w:p>
          <w:p w14:paraId="025AABBD" w14:textId="77777777" w:rsidR="00361DFE" w:rsidRPr="00361DFE" w:rsidRDefault="00CA4171" w:rsidP="00361DFE">
            <w:pPr>
              <w:spacing w:after="0" w:line="240" w:lineRule="auto"/>
              <w:rPr>
                <w:rFonts w:ascii="Arial" w:eastAsiaTheme="minorEastAsia" w:hAnsi="Arial" w:cs="Arial"/>
                <w:color w:val="0000FF"/>
                <w:sz w:val="16"/>
                <w:szCs w:val="16"/>
                <w:u w:val="single"/>
                <w:lang w:val="en-GB"/>
              </w:rPr>
            </w:pPr>
            <w:hyperlink r:id="rId185" w:history="1">
              <w:r w:rsidR="00361DFE" w:rsidRPr="00361DFE">
                <w:rPr>
                  <w:rFonts w:ascii="Arial" w:eastAsiaTheme="minorEastAsia" w:hAnsi="Arial" w:cs="Arial"/>
                  <w:color w:val="0000FF"/>
                  <w:sz w:val="16"/>
                  <w:szCs w:val="16"/>
                  <w:u w:val="single"/>
                  <w:lang w:val="en-GB"/>
                </w:rPr>
                <w:t>Other Deductions – Amount</w:t>
              </w:r>
            </w:hyperlink>
            <w:r w:rsidR="00361DFE" w:rsidRPr="00361DFE">
              <w:rPr>
                <w:rFonts w:ascii="Arial" w:eastAsiaTheme="minorEastAsia" w:hAnsi="Arial" w:cs="Arial"/>
                <w:sz w:val="16"/>
                <w:szCs w:val="16"/>
                <w:lang w:val="en-GB"/>
              </w:rPr>
              <w:t xml:space="preserve">; </w:t>
            </w:r>
            <w:hyperlink r:id="rId186" w:history="1">
              <w:r w:rsidR="00361DFE" w:rsidRPr="00361DFE">
                <w:rPr>
                  <w:rFonts w:ascii="Arial" w:eastAsiaTheme="minorEastAsia" w:hAnsi="Arial" w:cs="Arial"/>
                  <w:color w:val="0000FF"/>
                  <w:sz w:val="16"/>
                  <w:szCs w:val="16"/>
                  <w:u w:val="single"/>
                  <w:lang w:val="en-GB"/>
                </w:rPr>
                <w:t>Other Deductions - Amount - Currency</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7B311F" w14:textId="77777777" w:rsidR="00361DFE" w:rsidRPr="00361DFE" w:rsidRDefault="00361DFE" w:rsidP="00361DFE">
            <w:pPr>
              <w:rPr>
                <w:rFonts w:ascii="Arial" w:hAnsi="Arial" w:cs="Arial"/>
                <w:sz w:val="16"/>
                <w:szCs w:val="16"/>
                <w:lang w:val="en-GB"/>
              </w:rPr>
            </w:pPr>
          </w:p>
        </w:tc>
      </w:tr>
      <w:tr w:rsidR="00361DFE" w:rsidRPr="00361DFE" w14:paraId="5D0BA340"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0ED1EF"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t>PERCENTAGE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98C5F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an amount is not provided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EF969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Percentage; 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70A3BB"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 percentage and basis (e.g., Gross Premium) to which the percentage applies should be stated, for example:</w:t>
            </w:r>
          </w:p>
          <w:p w14:paraId="4045E8FE" w14:textId="77777777" w:rsidR="00361DFE" w:rsidRPr="00361DFE" w:rsidRDefault="00361DFE" w:rsidP="00361DFE">
            <w:pPr>
              <w:spacing w:after="0" w:line="240" w:lineRule="auto"/>
              <w:rPr>
                <w:rFonts w:ascii="Arial" w:eastAsiaTheme="minorEastAsia" w:hAnsi="Arial" w:cs="Arial"/>
                <w:sz w:val="16"/>
                <w:szCs w:val="16"/>
                <w:lang w:val="en-GB"/>
              </w:rPr>
            </w:pPr>
          </w:p>
          <w:p w14:paraId="55082A9E" w14:textId="77777777" w:rsidR="00361DFE" w:rsidRPr="00361DFE" w:rsidRDefault="00361DFE" w:rsidP="0086717F">
            <w:pPr>
              <w:numPr>
                <w:ilvl w:val="0"/>
                <w:numId w:val="105"/>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50% of Gross Premium</w:t>
            </w:r>
          </w:p>
          <w:p w14:paraId="3557E124" w14:textId="77777777" w:rsidR="00361DFE" w:rsidRPr="00361DFE" w:rsidRDefault="00361DFE" w:rsidP="0086717F">
            <w:pPr>
              <w:numPr>
                <w:ilvl w:val="0"/>
                <w:numId w:val="105"/>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42.55% of Gross Premium excluding Tax</w:t>
            </w:r>
          </w:p>
          <w:p w14:paraId="0764F195" w14:textId="77777777" w:rsidR="00361DFE" w:rsidRPr="00361DFE" w:rsidRDefault="00361DFE" w:rsidP="00361DFE">
            <w:pPr>
              <w:spacing w:after="0" w:line="240" w:lineRule="auto"/>
              <w:rPr>
                <w:rFonts w:ascii="Arial" w:eastAsiaTheme="minorEastAsia" w:hAnsi="Arial" w:cs="Arial"/>
                <w:sz w:val="16"/>
                <w:szCs w:val="16"/>
                <w:lang w:val="en-GB"/>
              </w:rPr>
            </w:pPr>
          </w:p>
          <w:p w14:paraId="469489E4"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premium discounts, the basis should be one of:</w:t>
            </w:r>
          </w:p>
          <w:p w14:paraId="4B7AC279" w14:textId="77777777" w:rsidR="00361DFE" w:rsidRPr="00361DFE" w:rsidRDefault="00361DFE" w:rsidP="00361DFE">
            <w:pPr>
              <w:spacing w:after="0" w:line="240" w:lineRule="auto"/>
              <w:rPr>
                <w:rFonts w:ascii="Arial" w:eastAsiaTheme="minorEastAsia" w:hAnsi="Arial" w:cs="Arial"/>
                <w:sz w:val="16"/>
                <w:szCs w:val="16"/>
                <w:lang w:val="en-GB"/>
              </w:rPr>
            </w:pPr>
          </w:p>
          <w:p w14:paraId="3F838335" w14:textId="77777777" w:rsidR="00361DFE" w:rsidRPr="00361DFE" w:rsidRDefault="00361DFE" w:rsidP="0086717F">
            <w:pPr>
              <w:numPr>
                <w:ilvl w:val="0"/>
                <w:numId w:val="106"/>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Gross Premium</w:t>
            </w:r>
          </w:p>
          <w:p w14:paraId="334D6DA2" w14:textId="77777777" w:rsidR="00361DFE" w:rsidRPr="00361DFE" w:rsidRDefault="00361DFE" w:rsidP="0086717F">
            <w:pPr>
              <w:numPr>
                <w:ilvl w:val="0"/>
                <w:numId w:val="106"/>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Gross Premium Net of Tax</w:t>
            </w:r>
          </w:p>
          <w:p w14:paraId="3C73B07A" w14:textId="77777777" w:rsidR="00361DFE" w:rsidRPr="00361DFE" w:rsidRDefault="00361DFE" w:rsidP="0086717F">
            <w:pPr>
              <w:numPr>
                <w:ilvl w:val="0"/>
                <w:numId w:val="106"/>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Gross Premium Net of Brokerage</w:t>
            </w:r>
          </w:p>
          <w:p w14:paraId="3D45FCE1" w14:textId="77777777" w:rsidR="00361DFE" w:rsidRPr="00361DFE" w:rsidRDefault="00361DFE" w:rsidP="0086717F">
            <w:pPr>
              <w:numPr>
                <w:ilvl w:val="0"/>
                <w:numId w:val="106"/>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Gross Premium Net of Overrider </w:t>
            </w:r>
          </w:p>
          <w:p w14:paraId="4103254C" w14:textId="77777777" w:rsidR="00361DFE" w:rsidRPr="00361DFE" w:rsidRDefault="00361DFE" w:rsidP="0086717F">
            <w:pPr>
              <w:numPr>
                <w:ilvl w:val="0"/>
                <w:numId w:val="106"/>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Gross Premium Net of Commission, Brokerage, and Tax </w:t>
            </w:r>
          </w:p>
          <w:p w14:paraId="30BA9B1E" w14:textId="77777777" w:rsidR="00361DFE" w:rsidRPr="00361DFE" w:rsidRDefault="00361DFE" w:rsidP="0086717F">
            <w:pPr>
              <w:numPr>
                <w:ilvl w:val="0"/>
                <w:numId w:val="106"/>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Gross Premium Net of Commission </w:t>
            </w:r>
          </w:p>
          <w:p w14:paraId="01DDA4D2" w14:textId="77777777" w:rsidR="00361DFE" w:rsidRPr="00361DFE" w:rsidRDefault="00361DFE" w:rsidP="0086717F">
            <w:pPr>
              <w:numPr>
                <w:ilvl w:val="0"/>
                <w:numId w:val="106"/>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Gross Premium Net of Commission, and Tax </w:t>
            </w:r>
          </w:p>
          <w:p w14:paraId="2F08B461" w14:textId="77777777" w:rsidR="00361DFE" w:rsidRPr="00361DFE" w:rsidRDefault="00361DFE" w:rsidP="0086717F">
            <w:pPr>
              <w:numPr>
                <w:ilvl w:val="0"/>
                <w:numId w:val="106"/>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Gross Premium Less Previous Discounts</w:t>
            </w:r>
          </w:p>
          <w:p w14:paraId="7BFCA788" w14:textId="77777777" w:rsidR="00361DFE" w:rsidRPr="00361DFE" w:rsidRDefault="00361DFE" w:rsidP="00361DFE">
            <w:pPr>
              <w:spacing w:after="0" w:line="240" w:lineRule="auto"/>
              <w:rPr>
                <w:rFonts w:ascii="Arial" w:eastAsiaTheme="minorEastAsia" w:hAnsi="Arial" w:cs="Arial"/>
                <w:sz w:val="16"/>
                <w:szCs w:val="16"/>
                <w:lang w:val="en-GB"/>
              </w:rPr>
            </w:pPr>
          </w:p>
          <w:p w14:paraId="26B40963"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For commissions, the basis should selected from the values listed </w:t>
            </w:r>
            <w:hyperlink r:id="rId187" w:history="1">
              <w:r w:rsidRPr="00361DFE">
                <w:rPr>
                  <w:rFonts w:ascii="Arial" w:eastAsiaTheme="minorEastAsia" w:hAnsi="Arial" w:cs="Arial"/>
                  <w:color w:val="0000FF"/>
                  <w:sz w:val="16"/>
                  <w:szCs w:val="16"/>
                  <w:u w:val="single"/>
                  <w:lang w:val="en-GB"/>
                </w:rPr>
                <w:t>he</w:t>
              </w:r>
              <w:bookmarkStart w:id="68" w:name="_Hlt130217266"/>
              <w:bookmarkStart w:id="69" w:name="_Hlt130217267"/>
              <w:r w:rsidRPr="00361DFE">
                <w:rPr>
                  <w:rFonts w:ascii="Arial" w:eastAsiaTheme="minorEastAsia" w:hAnsi="Arial" w:cs="Arial"/>
                  <w:color w:val="0000FF"/>
                  <w:sz w:val="16"/>
                  <w:szCs w:val="16"/>
                  <w:u w:val="single"/>
                  <w:lang w:val="en-GB"/>
                </w:rPr>
                <w:t>r</w:t>
              </w:r>
              <w:bookmarkEnd w:id="68"/>
              <w:bookmarkEnd w:id="69"/>
              <w:r w:rsidRPr="00361DFE">
                <w:rPr>
                  <w:rFonts w:ascii="Arial" w:eastAsiaTheme="minorEastAsia" w:hAnsi="Arial" w:cs="Arial"/>
                  <w:color w:val="0000FF"/>
                  <w:sz w:val="16"/>
                  <w:szCs w:val="16"/>
                  <w:u w:val="single"/>
                  <w:lang w:val="en-GB"/>
                </w:rPr>
                <w:t>e</w:t>
              </w:r>
            </w:hyperlink>
            <w:r w:rsidRPr="00361DFE">
              <w:rPr>
                <w:rFonts w:ascii="Arial" w:eastAsiaTheme="minorEastAsia" w:hAnsi="Arial" w:cs="Arial"/>
                <w:sz w:val="16"/>
                <w:szCs w:val="16"/>
                <w:lang w:val="en-GB"/>
              </w:rPr>
              <w:t>.</w:t>
            </w:r>
          </w:p>
          <w:p w14:paraId="63D8F3E7" w14:textId="77777777" w:rsidR="00361DFE" w:rsidRPr="00361DFE" w:rsidRDefault="00361DFE" w:rsidP="00361DFE">
            <w:pPr>
              <w:spacing w:after="0" w:line="240" w:lineRule="auto"/>
              <w:rPr>
                <w:rFonts w:ascii="Arial" w:eastAsiaTheme="minorEastAsia" w:hAnsi="Arial" w:cs="Arial"/>
                <w:sz w:val="16"/>
                <w:szCs w:val="16"/>
                <w:lang w:val="en-GB"/>
              </w:rPr>
            </w:pPr>
          </w:p>
          <w:p w14:paraId="1511D610"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For other deductions, the basis should selected from the values listed </w:t>
            </w:r>
            <w:hyperlink r:id="rId188" w:history="1">
              <w:r w:rsidRPr="00361DFE">
                <w:rPr>
                  <w:rFonts w:ascii="Arial" w:eastAsiaTheme="minorEastAsia" w:hAnsi="Arial" w:cs="Arial"/>
                  <w:color w:val="0000FF"/>
                  <w:sz w:val="16"/>
                  <w:szCs w:val="16"/>
                  <w:u w:val="single"/>
                  <w:lang w:val="en-GB"/>
                </w:rPr>
                <w:t>here</w:t>
              </w:r>
            </w:hyperlink>
            <w:r w:rsidRPr="00361DFE">
              <w:rPr>
                <w:rFonts w:ascii="Arial" w:eastAsiaTheme="minorEastAsia" w:hAnsi="Arial" w:cs="Arial"/>
                <w:sz w:val="16"/>
                <w:szCs w:val="16"/>
                <w:lang w:val="en-GB"/>
              </w:rPr>
              <w:t>.</w:t>
            </w:r>
          </w:p>
          <w:p w14:paraId="684DE1ED" w14:textId="77777777" w:rsidR="00361DFE" w:rsidRPr="00361DFE" w:rsidRDefault="00361DFE" w:rsidP="00361DFE">
            <w:pPr>
              <w:spacing w:after="0" w:line="240" w:lineRule="auto"/>
              <w:rPr>
                <w:rFonts w:ascii="Arial" w:eastAsiaTheme="minorEastAsia" w:hAnsi="Arial" w:cs="Arial"/>
                <w:sz w:val="16"/>
                <w:szCs w:val="16"/>
                <w:lang w:val="en-GB"/>
              </w:rPr>
            </w:pPr>
          </w:p>
          <w:p w14:paraId="0EE13132"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If none of the bases listed here are applicable, please specify “Other” and provide a short description.</w:t>
            </w:r>
          </w:p>
          <w:p w14:paraId="7028F472" w14:textId="77777777" w:rsidR="00361DFE" w:rsidRPr="00361DFE" w:rsidRDefault="00361DFE" w:rsidP="00361DFE">
            <w:pPr>
              <w:spacing w:after="0" w:line="240" w:lineRule="auto"/>
              <w:rPr>
                <w:rFonts w:ascii="Arial" w:eastAsiaTheme="minorEastAsia" w:hAnsi="Arial" w:cs="Arial"/>
                <w:sz w:val="16"/>
                <w:szCs w:val="16"/>
                <w:lang w:val="en-GB"/>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36BCD6" w14:textId="77777777" w:rsidR="00361DFE" w:rsidRPr="00361DFE" w:rsidRDefault="00361DFE" w:rsidP="00361DFE">
            <w:pPr>
              <w:spacing w:before="100" w:beforeAutospacing="1" w:after="100" w:afterAutospacing="1" w:line="240" w:lineRule="auto"/>
              <w:contextualSpacing/>
              <w:rPr>
                <w:rFonts w:ascii="Arial" w:eastAsiaTheme="minorEastAsia" w:hAnsi="Arial" w:cs="Arial"/>
                <w:b/>
                <w:sz w:val="16"/>
                <w:szCs w:val="16"/>
                <w:lang w:val="en-GB"/>
              </w:rPr>
            </w:pPr>
            <w:r w:rsidRPr="00361DFE">
              <w:rPr>
                <w:rFonts w:ascii="Arial" w:eastAsiaTheme="minorEastAsia" w:hAnsi="Arial" w:cs="Arial"/>
                <w:b/>
                <w:sz w:val="16"/>
                <w:szCs w:val="16"/>
                <w:lang w:val="en-GB"/>
              </w:rPr>
              <w:t>For Discounts:</w:t>
            </w:r>
          </w:p>
          <w:p w14:paraId="44F74EA9" w14:textId="77777777" w:rsidR="00361DFE" w:rsidRPr="00361DFE" w:rsidRDefault="00CA4171" w:rsidP="00361DFE">
            <w:pPr>
              <w:spacing w:before="100" w:beforeAutospacing="1" w:after="100" w:afterAutospacing="1" w:line="240" w:lineRule="auto"/>
              <w:contextualSpacing/>
              <w:rPr>
                <w:rFonts w:ascii="Arial" w:eastAsiaTheme="minorEastAsia" w:hAnsi="Arial" w:cs="Arial"/>
                <w:b/>
                <w:bCs/>
                <w:sz w:val="16"/>
                <w:szCs w:val="16"/>
                <w:lang w:val="en-GB"/>
              </w:rPr>
            </w:pPr>
            <w:hyperlink r:id="rId189" w:history="1">
              <w:r w:rsidR="00361DFE" w:rsidRPr="00361DFE">
                <w:rPr>
                  <w:rFonts w:ascii="Arial" w:eastAsiaTheme="minorEastAsia" w:hAnsi="Arial" w:cs="Arial"/>
                  <w:color w:val="0000FF"/>
                  <w:sz w:val="16"/>
                  <w:szCs w:val="16"/>
                  <w:u w:val="single"/>
                  <w:lang w:val="en-GB"/>
                </w:rPr>
                <w:t>Discount or Fee - Percentage</w:t>
              </w:r>
            </w:hyperlink>
            <w:r w:rsidR="00361DFE" w:rsidRPr="00361DFE">
              <w:rPr>
                <w:rFonts w:ascii="Arial" w:eastAsiaTheme="minorEastAsia" w:hAnsi="Arial" w:cs="Arial"/>
                <w:sz w:val="16"/>
                <w:szCs w:val="16"/>
                <w:lang w:val="en-GB"/>
              </w:rPr>
              <w:t xml:space="preserve">; </w:t>
            </w:r>
            <w:hyperlink r:id="rId190" w:history="1">
              <w:r w:rsidR="00361DFE" w:rsidRPr="00361DFE">
                <w:rPr>
                  <w:rFonts w:ascii="Arial" w:eastAsiaTheme="minorEastAsia" w:hAnsi="Arial" w:cs="Arial"/>
                  <w:color w:val="0000FF"/>
                  <w:sz w:val="16"/>
                  <w:szCs w:val="16"/>
                  <w:u w:val="single"/>
                  <w:lang w:val="en-GB"/>
                </w:rPr>
                <w:t>Discount or Fee - Basis</w:t>
              </w:r>
            </w:hyperlink>
          </w:p>
          <w:p w14:paraId="5E91790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rPr>
            </w:pPr>
          </w:p>
          <w:p w14:paraId="0DDD780F" w14:textId="77777777" w:rsidR="00361DFE" w:rsidRPr="00361DFE" w:rsidRDefault="00361DFE" w:rsidP="00361DFE">
            <w:pPr>
              <w:spacing w:before="100" w:beforeAutospacing="1" w:after="100" w:afterAutospacing="1" w:line="240" w:lineRule="auto"/>
              <w:contextualSpacing/>
              <w:rPr>
                <w:rFonts w:ascii="Arial" w:eastAsiaTheme="minorEastAsia" w:hAnsi="Arial" w:cs="Arial"/>
                <w:b/>
                <w:sz w:val="16"/>
                <w:szCs w:val="16"/>
                <w:lang w:val="en-GB"/>
              </w:rPr>
            </w:pPr>
            <w:r w:rsidRPr="00361DFE">
              <w:rPr>
                <w:rFonts w:ascii="Arial" w:eastAsiaTheme="minorEastAsia" w:hAnsi="Arial" w:cs="Arial"/>
                <w:b/>
                <w:sz w:val="16"/>
                <w:szCs w:val="16"/>
                <w:lang w:val="en-GB"/>
              </w:rPr>
              <w:t>For Commissions:</w:t>
            </w:r>
          </w:p>
          <w:p w14:paraId="0453A1DB" w14:textId="77777777" w:rsidR="00361DFE" w:rsidRPr="00361DFE" w:rsidRDefault="00CA4171" w:rsidP="00361DFE">
            <w:pPr>
              <w:spacing w:after="0" w:line="240" w:lineRule="auto"/>
              <w:rPr>
                <w:rFonts w:ascii="Arial" w:eastAsiaTheme="minorEastAsia" w:hAnsi="Arial" w:cs="Arial"/>
                <w:sz w:val="16"/>
                <w:szCs w:val="16"/>
              </w:rPr>
            </w:pPr>
            <w:hyperlink r:id="rId191" w:history="1">
              <w:r w:rsidR="00361DFE" w:rsidRPr="00361DFE">
                <w:rPr>
                  <w:rFonts w:ascii="Arial" w:eastAsiaTheme="minorEastAsia" w:hAnsi="Arial" w:cs="Arial"/>
                  <w:color w:val="0000FF"/>
                  <w:sz w:val="16"/>
                  <w:szCs w:val="16"/>
                  <w:u w:val="single"/>
                </w:rPr>
                <w:t>Commission – Percentage</w:t>
              </w:r>
            </w:hyperlink>
            <w:r w:rsidR="00361DFE" w:rsidRPr="00361DFE">
              <w:rPr>
                <w:rFonts w:ascii="Arial" w:eastAsiaTheme="minorEastAsia" w:hAnsi="Arial" w:cs="Arial"/>
                <w:sz w:val="16"/>
                <w:szCs w:val="16"/>
              </w:rPr>
              <w:t xml:space="preserve">; </w:t>
            </w:r>
            <w:hyperlink r:id="rId192" w:history="1">
              <w:r w:rsidR="00361DFE" w:rsidRPr="00361DFE">
                <w:rPr>
                  <w:rFonts w:ascii="Arial" w:eastAsiaTheme="minorEastAsia" w:hAnsi="Arial" w:cs="Arial"/>
                  <w:color w:val="0000FF"/>
                  <w:sz w:val="16"/>
                  <w:szCs w:val="16"/>
                  <w:u w:val="single"/>
                </w:rPr>
                <w:t>Commission - Basis</w:t>
              </w:r>
            </w:hyperlink>
          </w:p>
          <w:p w14:paraId="17751033" w14:textId="77777777" w:rsidR="00361DFE" w:rsidRPr="00361DFE" w:rsidRDefault="00361DFE" w:rsidP="00361DFE">
            <w:pPr>
              <w:spacing w:before="100" w:beforeAutospacing="1" w:after="100" w:afterAutospacing="1" w:line="240" w:lineRule="auto"/>
              <w:contextualSpacing/>
              <w:rPr>
                <w:rFonts w:ascii="Arial" w:eastAsiaTheme="minorEastAsia" w:hAnsi="Arial" w:cs="Arial"/>
                <w:b/>
                <w:sz w:val="16"/>
                <w:szCs w:val="16"/>
                <w:lang w:val="en-GB"/>
              </w:rPr>
            </w:pPr>
          </w:p>
          <w:p w14:paraId="00FB2C81" w14:textId="77777777" w:rsidR="00361DFE" w:rsidRPr="00361DFE" w:rsidRDefault="00361DFE" w:rsidP="00361DFE">
            <w:pPr>
              <w:spacing w:before="100" w:beforeAutospacing="1" w:after="100" w:afterAutospacing="1" w:line="240" w:lineRule="auto"/>
              <w:contextualSpacing/>
              <w:rPr>
                <w:rFonts w:ascii="Arial" w:eastAsiaTheme="minorEastAsia" w:hAnsi="Arial" w:cs="Arial"/>
                <w:b/>
                <w:sz w:val="16"/>
                <w:szCs w:val="16"/>
                <w:lang w:val="en-GB"/>
              </w:rPr>
            </w:pPr>
            <w:r w:rsidRPr="00361DFE">
              <w:rPr>
                <w:rFonts w:ascii="Arial" w:eastAsiaTheme="minorEastAsia" w:hAnsi="Arial" w:cs="Arial"/>
                <w:b/>
                <w:sz w:val="16"/>
                <w:szCs w:val="16"/>
                <w:lang w:val="en-GB"/>
              </w:rPr>
              <w:t>For Deductions:</w:t>
            </w:r>
          </w:p>
          <w:p w14:paraId="3EE6F847" w14:textId="77777777" w:rsidR="00361DFE" w:rsidRPr="00361DFE" w:rsidRDefault="00CA4171" w:rsidP="00361DFE">
            <w:pPr>
              <w:spacing w:after="0" w:line="240" w:lineRule="auto"/>
              <w:rPr>
                <w:rFonts w:ascii="Arial" w:eastAsiaTheme="minorEastAsia" w:hAnsi="Arial" w:cs="Arial"/>
                <w:color w:val="0000FF"/>
                <w:sz w:val="16"/>
                <w:szCs w:val="16"/>
                <w:lang w:val="en-GB"/>
              </w:rPr>
            </w:pPr>
            <w:hyperlink r:id="rId193" w:history="1">
              <w:r w:rsidR="00361DFE" w:rsidRPr="00361DFE">
                <w:rPr>
                  <w:rFonts w:ascii="Arial" w:eastAsiaTheme="minorEastAsia" w:hAnsi="Arial" w:cs="Arial"/>
                  <w:color w:val="0000FF"/>
                  <w:sz w:val="16"/>
                  <w:szCs w:val="16"/>
                  <w:u w:val="single"/>
                </w:rPr>
                <w:t>Other Deductions - Percentage</w:t>
              </w:r>
            </w:hyperlink>
            <w:r w:rsidR="00361DFE" w:rsidRPr="00361DFE">
              <w:rPr>
                <w:rFonts w:ascii="Arial" w:eastAsiaTheme="minorEastAsia" w:hAnsi="Arial" w:cs="Arial"/>
                <w:sz w:val="16"/>
                <w:szCs w:val="16"/>
              </w:rPr>
              <w:t xml:space="preserve">; </w:t>
            </w:r>
            <w:hyperlink r:id="rId194" w:history="1">
              <w:r w:rsidR="00361DFE" w:rsidRPr="00361DFE">
                <w:rPr>
                  <w:rFonts w:ascii="Arial" w:eastAsiaTheme="minorEastAsia" w:hAnsi="Arial" w:cs="Arial"/>
                  <w:color w:val="0000FF"/>
                  <w:sz w:val="16"/>
                  <w:szCs w:val="16"/>
                  <w:u w:val="single"/>
                </w:rPr>
                <w:t>Other Deductions - Basis</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CF841A" w14:textId="77777777" w:rsidR="00361DFE" w:rsidRPr="00361DFE" w:rsidRDefault="00361DFE" w:rsidP="00361DFE">
            <w:pPr>
              <w:rPr>
                <w:rFonts w:ascii="Arial" w:hAnsi="Arial" w:cs="Arial"/>
                <w:sz w:val="16"/>
                <w:szCs w:val="16"/>
                <w:lang w:val="en-GB"/>
              </w:rPr>
            </w:pPr>
          </w:p>
        </w:tc>
      </w:tr>
      <w:tr w:rsidR="00361DFE" w:rsidRPr="00361DFE" w14:paraId="0952D883"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82A4DF"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themeColor="text1"/>
                <w:sz w:val="16"/>
                <w:szCs w:val="16"/>
                <w:lang w:val="en-GB"/>
              </w:rPr>
            </w:pPr>
            <w:r w:rsidRPr="00361DFE">
              <w:rPr>
                <w:rFonts w:ascii="Arial" w:eastAsiaTheme="minorEastAsia" w:hAnsi="Arial" w:cs="Arial"/>
                <w:b/>
                <w:bCs/>
                <w:color w:val="000000" w:themeColor="text1"/>
                <w:sz w:val="16"/>
                <w:szCs w:val="16"/>
                <w:lang w:val="en-GB"/>
              </w:rPr>
              <w:lastRenderedPageBreak/>
              <w:t>APPLIED</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FBB19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D8B8A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300355"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discounts, select one of:</w:t>
            </w:r>
          </w:p>
          <w:p w14:paraId="77FC9D9B" w14:textId="77777777" w:rsidR="00361DFE" w:rsidRPr="00361DFE" w:rsidRDefault="00361DFE" w:rsidP="0086717F">
            <w:pPr>
              <w:numPr>
                <w:ilvl w:val="0"/>
                <w:numId w:val="113"/>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At Inception</w:t>
            </w:r>
          </w:p>
          <w:p w14:paraId="31373952" w14:textId="77777777" w:rsidR="00361DFE" w:rsidRPr="00361DFE" w:rsidRDefault="00361DFE" w:rsidP="0086717F">
            <w:pPr>
              <w:numPr>
                <w:ilvl w:val="0"/>
                <w:numId w:val="113"/>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At Endorsement</w:t>
            </w:r>
          </w:p>
          <w:p w14:paraId="2E9EDBED" w14:textId="77777777" w:rsidR="00361DFE" w:rsidRPr="00361DFE" w:rsidRDefault="00361DFE" w:rsidP="0086717F">
            <w:pPr>
              <w:numPr>
                <w:ilvl w:val="0"/>
                <w:numId w:val="113"/>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At Expiry</w:t>
            </w:r>
          </w:p>
          <w:p w14:paraId="1F67E479" w14:textId="77777777" w:rsidR="00361DFE" w:rsidRPr="00361DFE" w:rsidRDefault="00361DFE" w:rsidP="00361DFE">
            <w:pPr>
              <w:spacing w:after="0" w:line="240" w:lineRule="auto"/>
              <w:rPr>
                <w:rFonts w:ascii="Arial" w:eastAsiaTheme="minorEastAsia" w:hAnsi="Arial" w:cs="Arial"/>
                <w:sz w:val="16"/>
                <w:szCs w:val="16"/>
                <w:lang w:val="en-GB"/>
              </w:rPr>
            </w:pPr>
          </w:p>
          <w:p w14:paraId="6FB4B378"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commissions, select one of:</w:t>
            </w:r>
          </w:p>
          <w:p w14:paraId="025607AC" w14:textId="77777777" w:rsidR="00361DFE" w:rsidRPr="00361DFE" w:rsidRDefault="00361DFE" w:rsidP="0086717F">
            <w:pPr>
              <w:numPr>
                <w:ilvl w:val="0"/>
                <w:numId w:val="114"/>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Fixed Constant</w:t>
            </w:r>
          </w:p>
          <w:p w14:paraId="3970F560" w14:textId="77777777" w:rsidR="00361DFE" w:rsidRPr="00361DFE" w:rsidRDefault="00361DFE" w:rsidP="0086717F">
            <w:pPr>
              <w:numPr>
                <w:ilvl w:val="0"/>
                <w:numId w:val="114"/>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Fixed Performance</w:t>
            </w:r>
          </w:p>
          <w:p w14:paraId="3D823DF1" w14:textId="77777777" w:rsidR="00361DFE" w:rsidRPr="00361DFE" w:rsidRDefault="00361DFE" w:rsidP="0086717F">
            <w:pPr>
              <w:numPr>
                <w:ilvl w:val="0"/>
                <w:numId w:val="114"/>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Variable Incremental</w:t>
            </w:r>
          </w:p>
          <w:p w14:paraId="488F1DC4" w14:textId="77777777" w:rsidR="00361DFE" w:rsidRPr="00361DFE" w:rsidRDefault="00361DFE" w:rsidP="0086717F">
            <w:pPr>
              <w:numPr>
                <w:ilvl w:val="0"/>
                <w:numId w:val="114"/>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Variable Range</w:t>
            </w:r>
          </w:p>
          <w:p w14:paraId="3575D287" w14:textId="77777777" w:rsidR="00361DFE" w:rsidRPr="00361DFE" w:rsidRDefault="00361DFE" w:rsidP="00361DFE">
            <w:pPr>
              <w:spacing w:after="0" w:line="240" w:lineRule="auto"/>
              <w:rPr>
                <w:rFonts w:ascii="Arial" w:eastAsiaTheme="minorEastAsia" w:hAnsi="Arial" w:cs="Arial"/>
                <w:sz w:val="16"/>
                <w:szCs w:val="16"/>
                <w:lang w:val="en-GB"/>
              </w:rPr>
            </w:pPr>
          </w:p>
          <w:p w14:paraId="041A5538"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deductions, select one of:</w:t>
            </w:r>
          </w:p>
          <w:p w14:paraId="01440676" w14:textId="77777777" w:rsidR="00361DFE" w:rsidRPr="00361DFE" w:rsidRDefault="00361DFE" w:rsidP="0086717F">
            <w:pPr>
              <w:numPr>
                <w:ilvl w:val="0"/>
                <w:numId w:val="113"/>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Fixed at Inception</w:t>
            </w:r>
          </w:p>
          <w:p w14:paraId="29B88A6D" w14:textId="77777777" w:rsidR="00361DFE" w:rsidRPr="00361DFE" w:rsidRDefault="00361DFE" w:rsidP="0086717F">
            <w:pPr>
              <w:numPr>
                <w:ilvl w:val="0"/>
                <w:numId w:val="113"/>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On an as incurred basis</w:t>
            </w:r>
          </w:p>
          <w:p w14:paraId="27A33BDC" w14:textId="77777777" w:rsidR="00361DFE" w:rsidRPr="00361DFE" w:rsidRDefault="00361DFE" w:rsidP="00361DFE">
            <w:pPr>
              <w:spacing w:after="0" w:line="240" w:lineRule="auto"/>
              <w:rPr>
                <w:rFonts w:ascii="Arial" w:eastAsiaTheme="minorEastAsia" w:hAnsi="Arial" w:cs="Arial"/>
                <w:sz w:val="16"/>
                <w:szCs w:val="16"/>
                <w:lang w:val="en-GB"/>
              </w:rPr>
            </w:pPr>
          </w:p>
          <w:p w14:paraId="3C3C381B"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If none of the options listed here are applicable, please specify “Other” and provide a short description.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414972" w14:textId="77777777" w:rsidR="00361DFE" w:rsidRPr="00361DFE" w:rsidRDefault="00361DFE" w:rsidP="00361DFE">
            <w:pPr>
              <w:spacing w:before="100" w:beforeAutospacing="1" w:after="100" w:afterAutospacing="1" w:line="240" w:lineRule="auto"/>
              <w:contextualSpacing/>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For Discounts:</w:t>
            </w:r>
          </w:p>
          <w:p w14:paraId="7CAB96A4" w14:textId="77777777" w:rsidR="00361DFE" w:rsidRPr="00361DFE" w:rsidRDefault="00CA4171" w:rsidP="00361DFE">
            <w:pPr>
              <w:spacing w:before="100" w:beforeAutospacing="1" w:after="100" w:afterAutospacing="1" w:line="240" w:lineRule="auto"/>
              <w:contextualSpacing/>
              <w:rPr>
                <w:rFonts w:ascii="Arial" w:eastAsiaTheme="minorEastAsia" w:hAnsi="Arial" w:cs="Arial"/>
                <w:sz w:val="16"/>
                <w:szCs w:val="16"/>
                <w:lang w:val="en-GB"/>
              </w:rPr>
            </w:pPr>
            <w:hyperlink r:id="rId195" w:history="1">
              <w:r w:rsidR="00361DFE" w:rsidRPr="00361DFE">
                <w:rPr>
                  <w:rFonts w:ascii="Arial" w:eastAsiaTheme="minorEastAsia" w:hAnsi="Arial" w:cs="Arial"/>
                  <w:color w:val="0000FF"/>
                  <w:sz w:val="16"/>
                  <w:szCs w:val="16"/>
                  <w:u w:val="single"/>
                </w:rPr>
                <w:t>Discount or Fee – Calculated At</w:t>
              </w:r>
            </w:hyperlink>
          </w:p>
          <w:p w14:paraId="5DBF1813" w14:textId="77777777" w:rsidR="00361DFE" w:rsidRPr="00361DFE" w:rsidRDefault="00361DFE" w:rsidP="00361DFE">
            <w:pPr>
              <w:spacing w:before="100" w:beforeAutospacing="1" w:after="100" w:afterAutospacing="1" w:line="240" w:lineRule="auto"/>
              <w:contextualSpacing/>
              <w:rPr>
                <w:rFonts w:ascii="Arial" w:eastAsiaTheme="minorEastAsia" w:hAnsi="Arial" w:cs="Arial"/>
                <w:b/>
                <w:bCs/>
                <w:sz w:val="16"/>
                <w:szCs w:val="16"/>
                <w:lang w:val="en-GB"/>
              </w:rPr>
            </w:pPr>
          </w:p>
          <w:p w14:paraId="070B6C8B" w14:textId="77777777" w:rsidR="00361DFE" w:rsidRPr="00361DFE" w:rsidRDefault="00361DFE" w:rsidP="00361DFE">
            <w:pPr>
              <w:spacing w:before="100" w:beforeAutospacing="1" w:after="100" w:afterAutospacing="1" w:line="240" w:lineRule="auto"/>
              <w:contextualSpacing/>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For Commissions:</w:t>
            </w:r>
          </w:p>
          <w:p w14:paraId="5C4FC997" w14:textId="77777777" w:rsidR="00361DFE" w:rsidRPr="00361DFE" w:rsidRDefault="00CA4171" w:rsidP="00361DFE">
            <w:pPr>
              <w:spacing w:before="100" w:beforeAutospacing="1" w:after="100" w:afterAutospacing="1" w:line="240" w:lineRule="auto"/>
              <w:contextualSpacing/>
              <w:rPr>
                <w:rFonts w:ascii="Arial" w:eastAsiaTheme="minorEastAsia" w:hAnsi="Arial" w:cs="Arial"/>
                <w:sz w:val="16"/>
                <w:szCs w:val="16"/>
                <w:lang w:val="en-GB"/>
              </w:rPr>
            </w:pPr>
            <w:hyperlink r:id="rId196" w:history="1">
              <w:r w:rsidR="00361DFE" w:rsidRPr="00361DFE">
                <w:rPr>
                  <w:rFonts w:ascii="Arial" w:eastAsiaTheme="minorEastAsia" w:hAnsi="Arial" w:cs="Arial"/>
                  <w:color w:val="0000FF"/>
                  <w:sz w:val="16"/>
                  <w:szCs w:val="16"/>
                  <w:u w:val="single"/>
                </w:rPr>
                <w:t>Commission - Class</w:t>
              </w:r>
            </w:hyperlink>
          </w:p>
          <w:p w14:paraId="7BF58F6D" w14:textId="77777777" w:rsidR="00361DFE" w:rsidRPr="00361DFE" w:rsidRDefault="00361DFE" w:rsidP="00361DFE">
            <w:pPr>
              <w:spacing w:before="100" w:beforeAutospacing="1" w:after="100" w:afterAutospacing="1" w:line="240" w:lineRule="auto"/>
              <w:contextualSpacing/>
              <w:rPr>
                <w:rFonts w:ascii="Arial" w:eastAsiaTheme="minorEastAsia" w:hAnsi="Arial" w:cs="Arial"/>
                <w:b/>
                <w:bCs/>
                <w:sz w:val="16"/>
                <w:szCs w:val="16"/>
                <w:lang w:val="en-GB"/>
              </w:rPr>
            </w:pPr>
          </w:p>
          <w:p w14:paraId="168C462E" w14:textId="77777777" w:rsidR="00361DFE" w:rsidRPr="00361DFE" w:rsidRDefault="00361DFE" w:rsidP="00361DFE">
            <w:pPr>
              <w:spacing w:before="100" w:beforeAutospacing="1" w:after="100" w:afterAutospacing="1" w:line="240" w:lineRule="auto"/>
              <w:contextualSpacing/>
              <w:rPr>
                <w:rFonts w:ascii="Arial" w:eastAsiaTheme="minorEastAsia" w:hAnsi="Arial" w:cs="Arial"/>
                <w:b/>
                <w:bCs/>
                <w:sz w:val="16"/>
                <w:szCs w:val="16"/>
                <w:lang w:val="en-GB"/>
              </w:rPr>
            </w:pPr>
            <w:r w:rsidRPr="00361DFE">
              <w:rPr>
                <w:rFonts w:ascii="Arial" w:eastAsiaTheme="minorEastAsia" w:hAnsi="Arial" w:cs="Arial"/>
                <w:b/>
                <w:bCs/>
                <w:sz w:val="16"/>
                <w:szCs w:val="16"/>
                <w:lang w:val="en-GB"/>
              </w:rPr>
              <w:t>For Deductions:</w:t>
            </w:r>
          </w:p>
          <w:p w14:paraId="1E6D16AC" w14:textId="77777777" w:rsidR="00361DFE" w:rsidRPr="00361DFE" w:rsidRDefault="00CA4171" w:rsidP="00361DFE">
            <w:pPr>
              <w:spacing w:before="100" w:beforeAutospacing="1" w:after="100" w:afterAutospacing="1" w:line="240" w:lineRule="auto"/>
              <w:contextualSpacing/>
              <w:rPr>
                <w:rFonts w:ascii="Arial" w:eastAsiaTheme="minorEastAsia" w:hAnsi="Arial" w:cs="Arial"/>
                <w:sz w:val="16"/>
                <w:szCs w:val="16"/>
                <w:lang w:val="en-GB"/>
              </w:rPr>
            </w:pPr>
            <w:hyperlink r:id="rId197" w:history="1">
              <w:r w:rsidR="00361DFE" w:rsidRPr="00361DFE">
                <w:rPr>
                  <w:rFonts w:ascii="Arial" w:eastAsiaTheme="minorEastAsia" w:hAnsi="Arial" w:cs="Arial"/>
                  <w:color w:val="0000FF"/>
                  <w:sz w:val="16"/>
                  <w:szCs w:val="16"/>
                  <w:u w:val="single"/>
                </w:rPr>
                <w:t>Other Deductions - Class</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0B94A8" w14:textId="77777777" w:rsidR="00361DFE" w:rsidRPr="00361DFE" w:rsidRDefault="00361DFE" w:rsidP="00361DFE">
            <w:pPr>
              <w:rPr>
                <w:rFonts w:ascii="Arial" w:hAnsi="Arial" w:cs="Arial"/>
                <w:sz w:val="16"/>
                <w:szCs w:val="16"/>
                <w:lang w:val="en-GB"/>
              </w:rPr>
            </w:pPr>
            <w:r w:rsidRPr="00361DFE">
              <w:rPr>
                <w:rFonts w:ascii="Arial" w:hAnsi="Arial" w:cs="Arial"/>
                <w:sz w:val="16"/>
                <w:szCs w:val="16"/>
                <w:lang w:val="en-GB"/>
              </w:rPr>
              <w:t>Payable At; Payable; Calculated At; Calculated; Applied At; Nature</w:t>
            </w:r>
          </w:p>
        </w:tc>
      </w:tr>
    </w:tbl>
    <w:p w14:paraId="650CC110"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Best Practices:</w:t>
      </w:r>
    </w:p>
    <w:p w14:paraId="35576EDC" w14:textId="77777777" w:rsidR="00361DFE" w:rsidRPr="00361DFE" w:rsidRDefault="00361DFE" w:rsidP="0086717F">
      <w:pPr>
        <w:numPr>
          <w:ilvl w:val="0"/>
          <w:numId w:val="35"/>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Any conditions that apply (e.g., date by which payment must be made to be eligible for a prompt payment discount), should be captured as narrative below (see example).</w:t>
      </w:r>
    </w:p>
    <w:p w14:paraId="7644C4E9" w14:textId="77777777" w:rsidR="00361DFE" w:rsidRPr="00361DFE" w:rsidRDefault="00361DFE" w:rsidP="0086717F">
      <w:pPr>
        <w:numPr>
          <w:ilvl w:val="0"/>
          <w:numId w:val="35"/>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The wording for any terms (for example, prompt payment discount terms) may be attached and referenced here (see example below).  </w:t>
      </w:r>
    </w:p>
    <w:p w14:paraId="47431A6D"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t>Example:</w:t>
      </w:r>
    </w:p>
    <w:p w14:paraId="7459A422" w14:textId="77777777" w:rsidR="00361DFE" w:rsidRPr="00361DFE" w:rsidRDefault="00361DFE" w:rsidP="00361DFE">
      <w:pPr>
        <w:spacing w:after="240" w:line="240" w:lineRule="auto"/>
        <w:rPr>
          <w:rFonts w:ascii="Arial" w:eastAsiaTheme="minorEastAsia" w:hAnsi="Arial" w:cs="Arial"/>
          <w:b/>
          <w:bCs/>
          <w:sz w:val="18"/>
          <w:szCs w:val="18"/>
          <w:lang w:val="en-GB"/>
        </w:rPr>
      </w:pPr>
      <w:r w:rsidRPr="00361DFE">
        <w:rPr>
          <w:rFonts w:ascii="Arial" w:hAnsi="Arial" w:cs="Arial"/>
          <w:bCs/>
          <w:i/>
          <w:sz w:val="18"/>
          <w:szCs w:val="18"/>
          <w:lang w:val="en-GB"/>
        </w:rPr>
        <w:t xml:space="preserve">Single </w:t>
      </w:r>
      <w:r w:rsidRPr="00361DFE">
        <w:rPr>
          <w:rFonts w:ascii="Arial" w:hAnsi="Arial" w:cs="Arial"/>
          <w:i/>
          <w:iCs/>
          <w:sz w:val="18"/>
          <w:szCs w:val="18"/>
          <w:lang w:val="en-GB"/>
        </w:rPr>
        <w:t>Premium</w:t>
      </w:r>
      <w:r w:rsidRPr="00361DFE">
        <w:rPr>
          <w:rFonts w:ascii="Arial" w:hAnsi="Arial" w:cs="Arial"/>
          <w:b/>
          <w:bCs/>
          <w:i/>
          <w:iCs/>
          <w:sz w:val="18"/>
          <w:szCs w:val="18"/>
          <w:lang w:val="en-GB"/>
        </w:rPr>
        <w:t xml:space="preserve"> </w:t>
      </w:r>
      <w:r w:rsidRPr="00361DFE">
        <w:rPr>
          <w:rFonts w:ascii="Arial" w:hAnsi="Arial" w:cs="Arial"/>
          <w:bCs/>
          <w:i/>
          <w:iCs/>
          <w:sz w:val="18"/>
          <w:szCs w:val="18"/>
          <w:lang w:val="en-GB"/>
        </w:rPr>
        <w:t>Discount</w:t>
      </w:r>
      <w:r w:rsidRPr="00361DFE">
        <w:rPr>
          <w:rFonts w:ascii="Arial" w:hAnsi="Arial" w:cs="Arial"/>
          <w:bCs/>
          <w:i/>
          <w:sz w:val="18"/>
          <w:szCs w:val="18"/>
          <w:lang w:val="en-GB"/>
        </w:rPr>
        <w:t xml:space="preserve"> Applicable at Inception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40B57AC8" w14:textId="77777777" w:rsidTr="00EA495A">
        <w:tc>
          <w:tcPr>
            <w:tcW w:w="2326" w:type="dxa"/>
          </w:tcPr>
          <w:p w14:paraId="2DFA92B4"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PREMIUM DISCOUNT(S), COMMISSION(S) AND/OR DEDUCTION(S) PAYABLE TO THE POLICYHOLDER</w:t>
            </w:r>
          </w:p>
        </w:tc>
        <w:tc>
          <w:tcPr>
            <w:tcW w:w="6781" w:type="dxa"/>
          </w:tcPr>
          <w:p w14:paraId="00DAE207" w14:textId="77777777" w:rsidR="00361DFE" w:rsidRPr="00361DFE" w:rsidRDefault="00361DFE" w:rsidP="00361DFE">
            <w:pPr>
              <w:spacing w:after="160" w:line="259" w:lineRule="auto"/>
              <w:rPr>
                <w:rFonts w:ascii="Arial" w:eastAsiaTheme="minorHAnsi" w:hAnsi="Arial" w:cs="Arial"/>
                <w:b/>
                <w:sz w:val="18"/>
                <w:szCs w:val="18"/>
                <w:u w:val="single"/>
              </w:rPr>
            </w:pPr>
            <w:r w:rsidRPr="00361DFE">
              <w:rPr>
                <w:rFonts w:ascii="Arial" w:hAnsi="Arial" w:cs="Arial"/>
                <w:b/>
                <w:sz w:val="18"/>
                <w:szCs w:val="18"/>
                <w:u w:val="single"/>
              </w:rPr>
              <w:t>Discount</w:t>
            </w:r>
          </w:p>
          <w:p w14:paraId="681DE9D4" w14:textId="77777777" w:rsidR="00361DFE" w:rsidRPr="00361DFE" w:rsidRDefault="00361DFE" w:rsidP="00361DFE">
            <w:pPr>
              <w:rPr>
                <w:rFonts w:ascii="Arial" w:hAnsi="Arial" w:cs="Arial"/>
                <w:b/>
                <w:sz w:val="18"/>
                <w:szCs w:val="18"/>
              </w:rPr>
            </w:pPr>
            <w:r w:rsidRPr="00361DFE">
              <w:rPr>
                <w:rFonts w:ascii="Arial" w:hAnsi="Arial" w:cs="Arial"/>
                <w:b/>
                <w:sz w:val="18"/>
                <w:szCs w:val="18"/>
              </w:rPr>
              <w:t>Type: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Prompt Payment Discount</w:t>
            </w:r>
          </w:p>
          <w:p w14:paraId="5EA04833" w14:textId="77777777" w:rsidR="00361DFE" w:rsidRPr="00361DFE" w:rsidRDefault="00361DFE" w:rsidP="00361DFE">
            <w:pPr>
              <w:rPr>
                <w:rFonts w:ascii="Arial" w:hAnsi="Arial" w:cs="Arial"/>
                <w:sz w:val="18"/>
                <w:szCs w:val="18"/>
              </w:rPr>
            </w:pPr>
            <w:r w:rsidRPr="00361DFE">
              <w:rPr>
                <w:rFonts w:ascii="Arial" w:hAnsi="Arial" w:cs="Arial"/>
                <w:b/>
                <w:sz w:val="18"/>
                <w:szCs w:val="18"/>
              </w:rPr>
              <w:t>Percentage:</w:t>
            </w:r>
            <w:r w:rsidRPr="00361DFE">
              <w:rPr>
                <w:rFonts w:ascii="Arial" w:hAnsi="Arial" w:cs="Arial"/>
                <w:b/>
                <w:sz w:val="18"/>
                <w:szCs w:val="18"/>
              </w:rPr>
              <w:tab/>
            </w:r>
            <w:r w:rsidRPr="00361DFE">
              <w:rPr>
                <w:rFonts w:ascii="Arial" w:hAnsi="Arial" w:cs="Arial"/>
                <w:sz w:val="18"/>
                <w:szCs w:val="18"/>
              </w:rPr>
              <w:t>10% of Gross Premium</w:t>
            </w:r>
          </w:p>
          <w:p w14:paraId="45FEBE32" w14:textId="77777777" w:rsidR="00361DFE" w:rsidRPr="00361DFE" w:rsidRDefault="00361DFE" w:rsidP="00361DFE">
            <w:pPr>
              <w:rPr>
                <w:rFonts w:ascii="Arial" w:hAnsi="Arial" w:cs="Arial"/>
                <w:b/>
                <w:sz w:val="18"/>
                <w:szCs w:val="18"/>
              </w:rPr>
            </w:pPr>
            <w:r w:rsidRPr="00361DFE">
              <w:rPr>
                <w:rFonts w:ascii="Arial" w:hAnsi="Arial" w:cs="Arial"/>
                <w:b/>
                <w:sz w:val="18"/>
                <w:szCs w:val="18"/>
              </w:rPr>
              <w:t>Applied:</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Cs/>
                <w:sz w:val="18"/>
                <w:szCs w:val="18"/>
              </w:rPr>
              <w:t>At Inception</w:t>
            </w:r>
            <w:r w:rsidRPr="00361DFE">
              <w:rPr>
                <w:rFonts w:ascii="Arial" w:hAnsi="Arial" w:cs="Arial"/>
                <w:b/>
                <w:sz w:val="18"/>
                <w:szCs w:val="18"/>
              </w:rPr>
              <w:tab/>
            </w:r>
          </w:p>
          <w:p w14:paraId="58D34CB2" w14:textId="77777777" w:rsidR="00361DFE" w:rsidRPr="00361DFE" w:rsidRDefault="00361DFE" w:rsidP="00361DFE">
            <w:pPr>
              <w:rPr>
                <w:rFonts w:ascii="Arial" w:hAnsi="Arial" w:cs="Arial"/>
                <w:sz w:val="18"/>
                <w:szCs w:val="18"/>
              </w:rPr>
            </w:pPr>
          </w:p>
          <w:p w14:paraId="3D321BE9" w14:textId="77777777" w:rsidR="00361DFE" w:rsidRPr="00361DFE" w:rsidRDefault="00361DFE" w:rsidP="00361DFE">
            <w:pPr>
              <w:rPr>
                <w:rFonts w:ascii="Arial" w:hAnsi="Arial" w:cs="Arial"/>
                <w:sz w:val="18"/>
                <w:szCs w:val="18"/>
              </w:rPr>
            </w:pPr>
            <w:r w:rsidRPr="00361DFE">
              <w:rPr>
                <w:rFonts w:ascii="Arial" w:hAnsi="Arial" w:cs="Arial"/>
                <w:sz w:val="18"/>
                <w:szCs w:val="18"/>
              </w:rPr>
              <w:t>Discount is applicable if premium is paid by 01 January 2023 (see prompt payment discount terms attached).</w:t>
            </w:r>
          </w:p>
          <w:p w14:paraId="46658BEA" w14:textId="77777777" w:rsidR="00361DFE" w:rsidRPr="00361DFE" w:rsidRDefault="00361DFE" w:rsidP="00361DFE">
            <w:pPr>
              <w:rPr>
                <w:rFonts w:ascii="Arial" w:hAnsi="Arial" w:cs="Arial"/>
                <w:sz w:val="18"/>
                <w:szCs w:val="18"/>
              </w:rPr>
            </w:pPr>
          </w:p>
        </w:tc>
      </w:tr>
    </w:tbl>
    <w:p w14:paraId="46E82C27" w14:textId="77777777" w:rsidR="00361DFE" w:rsidRPr="00361DFE" w:rsidRDefault="00361DFE" w:rsidP="00361DFE">
      <w:pPr>
        <w:spacing w:after="240" w:line="240" w:lineRule="auto"/>
        <w:rPr>
          <w:rFonts w:ascii="Arial" w:hAnsi="Arial" w:cs="Arial"/>
          <w:i/>
          <w:sz w:val="18"/>
          <w:szCs w:val="18"/>
          <w:lang w:val="en-GB"/>
        </w:rPr>
      </w:pPr>
      <w:r w:rsidRPr="00361DFE">
        <w:rPr>
          <w:rFonts w:ascii="Arial" w:hAnsi="Arial" w:cs="Arial"/>
          <w:i/>
          <w:iCs/>
          <w:sz w:val="18"/>
          <w:szCs w:val="18"/>
          <w:lang w:val="en-GB"/>
        </w:rPr>
        <w:t>Multi-layered Premium Discount Applicable at Inception</w:t>
      </w:r>
    </w:p>
    <w:tbl>
      <w:tblPr>
        <w:tblW w:w="9360" w:type="dxa"/>
        <w:tblLayout w:type="fixed"/>
        <w:tblCellMar>
          <w:top w:w="15" w:type="dxa"/>
          <w:left w:w="15" w:type="dxa"/>
          <w:bottom w:w="15" w:type="dxa"/>
          <w:right w:w="15" w:type="dxa"/>
        </w:tblCellMar>
        <w:tblLook w:val="04A0" w:firstRow="1" w:lastRow="0" w:firstColumn="1" w:lastColumn="0" w:noHBand="0" w:noVBand="1"/>
      </w:tblPr>
      <w:tblGrid>
        <w:gridCol w:w="2391"/>
        <w:gridCol w:w="6969"/>
      </w:tblGrid>
      <w:tr w:rsidR="00361DFE" w:rsidRPr="00361DFE" w14:paraId="5B52699A" w14:textId="77777777">
        <w:tc>
          <w:tcPr>
            <w:tcW w:w="2391" w:type="dxa"/>
          </w:tcPr>
          <w:p w14:paraId="53F2A8D6" w14:textId="77777777" w:rsidR="00361DFE" w:rsidRPr="00361DFE" w:rsidRDefault="00361DFE" w:rsidP="00361DFE">
            <w:pPr>
              <w:rPr>
                <w:rFonts w:ascii="Arial" w:hAnsi="Arial" w:cs="Arial"/>
                <w:b/>
                <w:sz w:val="18"/>
                <w:szCs w:val="18"/>
                <w:lang w:val="en-GB"/>
              </w:rPr>
            </w:pPr>
            <w:r w:rsidRPr="00361DFE">
              <w:rPr>
                <w:rFonts w:ascii="Arial" w:hAnsi="Arial" w:cs="Arial"/>
                <w:b/>
                <w:color w:val="44546A" w:themeColor="text2"/>
                <w:sz w:val="18"/>
                <w:szCs w:val="18"/>
              </w:rPr>
              <w:t>PREMIUM DISCOUNT(S), COMMISSION(S) AND/OR DEDUCTION(S) PAYABLE TO THE POLICYHOLDER</w:t>
            </w:r>
          </w:p>
        </w:tc>
        <w:tc>
          <w:tcPr>
            <w:tcW w:w="6969" w:type="dxa"/>
          </w:tcPr>
          <w:p w14:paraId="1F43FD53" w14:textId="77777777" w:rsidR="00361DFE" w:rsidRPr="00361DFE" w:rsidRDefault="00361DFE" w:rsidP="00361DFE">
            <w:pPr>
              <w:rPr>
                <w:rFonts w:ascii="Arial" w:hAnsi="Arial" w:cs="Arial"/>
                <w:b/>
                <w:sz w:val="18"/>
                <w:szCs w:val="18"/>
                <w:u w:val="single"/>
                <w:lang w:val="en-GB"/>
              </w:rPr>
            </w:pPr>
            <w:r w:rsidRPr="00361DFE">
              <w:rPr>
                <w:rFonts w:ascii="Arial" w:hAnsi="Arial" w:cs="Arial"/>
                <w:b/>
                <w:sz w:val="18"/>
                <w:szCs w:val="18"/>
                <w:u w:val="single"/>
                <w:lang w:val="en-GB"/>
              </w:rPr>
              <w:t>Discount 1</w:t>
            </w:r>
          </w:p>
          <w:p w14:paraId="0E5A1BFE" w14:textId="77777777" w:rsidR="00361DFE" w:rsidRPr="00361DFE" w:rsidRDefault="00361DFE" w:rsidP="00361DFE">
            <w:pPr>
              <w:spacing w:after="0"/>
              <w:rPr>
                <w:rFonts w:ascii="Arial" w:hAnsi="Arial" w:cs="Arial"/>
                <w:b/>
                <w:sz w:val="18"/>
                <w:szCs w:val="18"/>
                <w:lang w:val="en-GB"/>
              </w:rPr>
            </w:pPr>
            <w:r w:rsidRPr="00361DFE">
              <w:rPr>
                <w:rFonts w:ascii="Arial" w:hAnsi="Arial" w:cs="Arial"/>
                <w:b/>
                <w:sz w:val="18"/>
                <w:szCs w:val="18"/>
                <w:lang w:val="en-GB"/>
              </w:rPr>
              <w:t>Type:</w:t>
            </w:r>
            <w:r w:rsidRPr="00361DFE">
              <w:rPr>
                <w:rFonts w:ascii="Arial" w:hAnsi="Arial" w:cs="Arial"/>
                <w:b/>
                <w:sz w:val="18"/>
                <w:szCs w:val="18"/>
                <w:lang w:val="en-GB"/>
              </w:rPr>
              <w:tab/>
            </w:r>
            <w:r w:rsidRPr="00361DFE">
              <w:rPr>
                <w:rFonts w:ascii="Arial" w:hAnsi="Arial" w:cs="Arial"/>
                <w:b/>
                <w:sz w:val="18"/>
                <w:szCs w:val="18"/>
                <w:lang w:val="en-GB"/>
              </w:rPr>
              <w:tab/>
            </w:r>
            <w:r w:rsidRPr="00361DFE">
              <w:rPr>
                <w:rFonts w:ascii="Arial" w:hAnsi="Arial" w:cs="Arial"/>
                <w:bCs/>
                <w:sz w:val="18"/>
                <w:szCs w:val="18"/>
                <w:lang w:val="en-GB"/>
              </w:rPr>
              <w:t>Other -</w:t>
            </w:r>
            <w:r w:rsidRPr="00361DFE">
              <w:rPr>
                <w:rFonts w:ascii="Arial" w:hAnsi="Arial" w:cs="Arial"/>
                <w:b/>
                <w:sz w:val="18"/>
                <w:szCs w:val="18"/>
                <w:lang w:val="en-GB"/>
              </w:rPr>
              <w:t xml:space="preserve"> </w:t>
            </w:r>
            <w:r w:rsidRPr="00361DFE">
              <w:rPr>
                <w:rFonts w:ascii="Arial" w:hAnsi="Arial" w:cs="Arial"/>
                <w:sz w:val="18"/>
                <w:szCs w:val="18"/>
                <w:lang w:val="en-GB"/>
              </w:rPr>
              <w:t>Package Credit</w:t>
            </w:r>
          </w:p>
          <w:p w14:paraId="31F093A6" w14:textId="77777777" w:rsidR="00361DFE" w:rsidRPr="00361DFE" w:rsidRDefault="00361DFE" w:rsidP="00361DFE">
            <w:pPr>
              <w:spacing w:after="0"/>
              <w:rPr>
                <w:rFonts w:ascii="Arial" w:hAnsi="Arial" w:cs="Arial"/>
                <w:sz w:val="18"/>
                <w:szCs w:val="18"/>
                <w:lang w:val="en-GB"/>
              </w:rPr>
            </w:pPr>
            <w:r w:rsidRPr="00361DFE">
              <w:rPr>
                <w:rFonts w:ascii="Arial" w:hAnsi="Arial" w:cs="Arial"/>
                <w:b/>
                <w:sz w:val="18"/>
                <w:szCs w:val="18"/>
                <w:lang w:val="en-GB"/>
              </w:rPr>
              <w:t>Percentage:</w:t>
            </w:r>
            <w:r w:rsidRPr="00361DFE">
              <w:rPr>
                <w:rFonts w:ascii="Arial" w:hAnsi="Arial" w:cs="Arial"/>
                <w:b/>
                <w:sz w:val="18"/>
                <w:szCs w:val="18"/>
                <w:lang w:val="en-GB"/>
              </w:rPr>
              <w:tab/>
            </w:r>
            <w:r w:rsidRPr="00361DFE">
              <w:rPr>
                <w:rFonts w:ascii="Arial" w:hAnsi="Arial" w:cs="Arial"/>
                <w:sz w:val="18"/>
                <w:szCs w:val="18"/>
                <w:lang w:val="en-GB"/>
              </w:rPr>
              <w:t>10% of Gross Premium</w:t>
            </w:r>
          </w:p>
          <w:p w14:paraId="755D1FDE" w14:textId="77777777" w:rsidR="00361DFE" w:rsidRPr="00361DFE" w:rsidRDefault="00361DFE" w:rsidP="00361DFE">
            <w:pPr>
              <w:spacing w:after="0"/>
              <w:rPr>
                <w:rFonts w:ascii="Arial" w:hAnsi="Arial" w:cs="Arial"/>
                <w:b/>
                <w:sz w:val="18"/>
                <w:szCs w:val="18"/>
                <w:lang w:val="en-GB"/>
              </w:rPr>
            </w:pPr>
            <w:r w:rsidRPr="00361DFE">
              <w:rPr>
                <w:rFonts w:ascii="Arial" w:hAnsi="Arial" w:cs="Arial"/>
                <w:b/>
                <w:bCs/>
                <w:sz w:val="18"/>
                <w:szCs w:val="18"/>
                <w:lang w:val="en-GB"/>
              </w:rPr>
              <w:t>Applied:</w:t>
            </w:r>
            <w:r w:rsidRPr="00361DFE">
              <w:rPr>
                <w:rFonts w:ascii="Arial" w:hAnsi="Arial" w:cs="Arial"/>
                <w:sz w:val="18"/>
                <w:szCs w:val="18"/>
                <w:lang w:val="en-GB"/>
              </w:rPr>
              <w:tab/>
            </w:r>
            <w:r w:rsidRPr="00361DFE">
              <w:rPr>
                <w:rFonts w:ascii="Arial" w:hAnsi="Arial" w:cs="Arial"/>
                <w:sz w:val="18"/>
                <w:szCs w:val="18"/>
                <w:lang w:val="en-GB"/>
              </w:rPr>
              <w:tab/>
              <w:t>At Inception</w:t>
            </w:r>
          </w:p>
          <w:p w14:paraId="109C7C51" w14:textId="77777777" w:rsidR="00361DFE" w:rsidRPr="00361DFE" w:rsidRDefault="00361DFE" w:rsidP="00361DFE">
            <w:pPr>
              <w:rPr>
                <w:rFonts w:ascii="Arial" w:hAnsi="Arial" w:cs="Arial"/>
                <w:sz w:val="18"/>
                <w:szCs w:val="18"/>
                <w:lang w:val="en-GB"/>
              </w:rPr>
            </w:pPr>
          </w:p>
          <w:p w14:paraId="5E59DBDB" w14:textId="77777777" w:rsidR="00361DFE" w:rsidRPr="00361DFE" w:rsidRDefault="00361DFE" w:rsidP="00361DFE">
            <w:pPr>
              <w:rPr>
                <w:rFonts w:ascii="Arial" w:hAnsi="Arial" w:cs="Arial"/>
                <w:b/>
                <w:sz w:val="18"/>
                <w:szCs w:val="18"/>
                <w:u w:val="single"/>
                <w:lang w:val="en-GB"/>
              </w:rPr>
            </w:pPr>
            <w:r w:rsidRPr="00361DFE">
              <w:rPr>
                <w:rFonts w:ascii="Arial" w:hAnsi="Arial" w:cs="Arial"/>
                <w:b/>
                <w:sz w:val="18"/>
                <w:szCs w:val="18"/>
                <w:u w:val="single"/>
                <w:lang w:val="en-GB"/>
              </w:rPr>
              <w:t>Discount 2</w:t>
            </w:r>
          </w:p>
          <w:p w14:paraId="385455BF" w14:textId="77777777" w:rsidR="00361DFE" w:rsidRPr="00361DFE" w:rsidRDefault="00361DFE" w:rsidP="00361DFE">
            <w:pPr>
              <w:spacing w:after="0"/>
              <w:rPr>
                <w:rFonts w:ascii="Arial" w:hAnsi="Arial" w:cs="Arial"/>
                <w:sz w:val="18"/>
                <w:szCs w:val="18"/>
                <w:lang w:val="en-GB"/>
              </w:rPr>
            </w:pPr>
            <w:r w:rsidRPr="00361DFE">
              <w:rPr>
                <w:rFonts w:ascii="Arial" w:hAnsi="Arial" w:cs="Arial"/>
                <w:b/>
                <w:sz w:val="18"/>
                <w:szCs w:val="18"/>
                <w:lang w:val="en-GB"/>
              </w:rPr>
              <w:t>Type:</w:t>
            </w:r>
            <w:r w:rsidRPr="00361DFE">
              <w:rPr>
                <w:rFonts w:ascii="Arial" w:hAnsi="Arial" w:cs="Arial"/>
                <w:b/>
                <w:sz w:val="18"/>
                <w:szCs w:val="18"/>
                <w:lang w:val="en-GB"/>
              </w:rPr>
              <w:tab/>
            </w:r>
            <w:r w:rsidRPr="00361DFE">
              <w:rPr>
                <w:rFonts w:ascii="Arial" w:hAnsi="Arial" w:cs="Arial"/>
                <w:b/>
                <w:sz w:val="18"/>
                <w:szCs w:val="18"/>
                <w:lang w:val="en-GB"/>
              </w:rPr>
              <w:tab/>
            </w:r>
            <w:r w:rsidRPr="00361DFE">
              <w:rPr>
                <w:rFonts w:ascii="Arial" w:hAnsi="Arial" w:cs="Arial"/>
                <w:bCs/>
                <w:sz w:val="18"/>
                <w:szCs w:val="18"/>
                <w:lang w:val="en-GB"/>
              </w:rPr>
              <w:t>Other -</w:t>
            </w:r>
            <w:r w:rsidRPr="00361DFE">
              <w:rPr>
                <w:rFonts w:ascii="Arial" w:hAnsi="Arial" w:cs="Arial"/>
                <w:b/>
                <w:sz w:val="18"/>
                <w:szCs w:val="18"/>
                <w:lang w:val="en-GB"/>
              </w:rPr>
              <w:t xml:space="preserve"> </w:t>
            </w:r>
            <w:r w:rsidRPr="00361DFE">
              <w:rPr>
                <w:rFonts w:ascii="Arial" w:hAnsi="Arial" w:cs="Arial"/>
                <w:sz w:val="18"/>
                <w:szCs w:val="18"/>
                <w:lang w:val="en-GB"/>
              </w:rPr>
              <w:t>Cancelling Returns Only Credit</w:t>
            </w:r>
          </w:p>
          <w:p w14:paraId="166A5D87" w14:textId="77777777" w:rsidR="00361DFE" w:rsidRPr="00361DFE" w:rsidRDefault="00361DFE" w:rsidP="00361DFE">
            <w:pPr>
              <w:spacing w:after="0"/>
              <w:rPr>
                <w:rFonts w:ascii="Arial" w:hAnsi="Arial" w:cs="Arial"/>
                <w:sz w:val="18"/>
                <w:szCs w:val="18"/>
                <w:lang w:val="en-GB"/>
              </w:rPr>
            </w:pPr>
            <w:r w:rsidRPr="00361DFE">
              <w:rPr>
                <w:rFonts w:ascii="Arial" w:hAnsi="Arial" w:cs="Arial"/>
                <w:b/>
                <w:sz w:val="18"/>
                <w:szCs w:val="18"/>
                <w:lang w:val="en-GB"/>
              </w:rPr>
              <w:t>Percentage:</w:t>
            </w:r>
            <w:r w:rsidRPr="00361DFE">
              <w:rPr>
                <w:rFonts w:ascii="Arial" w:hAnsi="Arial" w:cs="Arial"/>
                <w:b/>
                <w:sz w:val="18"/>
                <w:szCs w:val="18"/>
                <w:lang w:val="en-GB"/>
              </w:rPr>
              <w:tab/>
            </w:r>
            <w:r w:rsidRPr="00361DFE">
              <w:rPr>
                <w:rFonts w:ascii="Arial" w:hAnsi="Arial" w:cs="Arial"/>
                <w:sz w:val="18"/>
                <w:szCs w:val="18"/>
                <w:lang w:val="en-GB"/>
              </w:rPr>
              <w:t>10% of Gross Premium Less Previous Discounts</w:t>
            </w:r>
          </w:p>
          <w:p w14:paraId="0992AF0E" w14:textId="77777777" w:rsidR="00361DFE" w:rsidRPr="00361DFE" w:rsidRDefault="00361DFE" w:rsidP="00361DFE">
            <w:pPr>
              <w:spacing w:after="0"/>
              <w:rPr>
                <w:rFonts w:ascii="Arial" w:hAnsi="Arial" w:cs="Arial"/>
                <w:b/>
                <w:sz w:val="18"/>
                <w:szCs w:val="18"/>
                <w:lang w:val="en-GB"/>
              </w:rPr>
            </w:pPr>
            <w:r w:rsidRPr="00361DFE">
              <w:rPr>
                <w:rFonts w:ascii="Arial" w:hAnsi="Arial" w:cs="Arial"/>
                <w:b/>
                <w:bCs/>
                <w:sz w:val="18"/>
                <w:szCs w:val="18"/>
                <w:lang w:val="en-GB"/>
              </w:rPr>
              <w:t>Applied:</w:t>
            </w:r>
            <w:r w:rsidRPr="00361DFE">
              <w:rPr>
                <w:rFonts w:ascii="Arial" w:hAnsi="Arial" w:cs="Arial"/>
                <w:sz w:val="18"/>
                <w:szCs w:val="18"/>
                <w:lang w:val="en-GB"/>
              </w:rPr>
              <w:tab/>
            </w:r>
            <w:r w:rsidRPr="00361DFE">
              <w:rPr>
                <w:rFonts w:ascii="Arial" w:hAnsi="Arial" w:cs="Arial"/>
                <w:sz w:val="18"/>
                <w:szCs w:val="18"/>
                <w:lang w:val="en-GB"/>
              </w:rPr>
              <w:tab/>
              <w:t>At Inception</w:t>
            </w:r>
          </w:p>
        </w:tc>
      </w:tr>
    </w:tbl>
    <w:p w14:paraId="2F5A5249" w14:textId="77777777" w:rsidR="00361DFE" w:rsidRPr="00361DFE" w:rsidRDefault="00361DFE" w:rsidP="00361DFE">
      <w:pPr>
        <w:spacing w:after="240" w:line="240" w:lineRule="auto"/>
        <w:rPr>
          <w:rFonts w:ascii="Arial" w:eastAsiaTheme="minorEastAsia" w:hAnsi="Arial" w:cs="Arial"/>
          <w:i/>
          <w:sz w:val="18"/>
          <w:szCs w:val="18"/>
          <w:lang w:val="en-GB"/>
        </w:rPr>
      </w:pPr>
      <w:r w:rsidRPr="00361DFE">
        <w:rPr>
          <w:rFonts w:ascii="Arial" w:eastAsiaTheme="minorEastAsia" w:hAnsi="Arial" w:cs="Arial"/>
          <w:i/>
          <w:sz w:val="18"/>
          <w:szCs w:val="18"/>
          <w:lang w:val="en-GB"/>
        </w:rPr>
        <w:lastRenderedPageBreak/>
        <w:t>Ceding Commission Payable to the Cedent</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472AA6E5" w14:textId="77777777" w:rsidTr="00EA495A">
        <w:tc>
          <w:tcPr>
            <w:tcW w:w="2326" w:type="dxa"/>
          </w:tcPr>
          <w:p w14:paraId="37139496"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PREMIUM DISCOUNT(S), COMMISSION(S) AND/OR DEDUCTION(S) PAYABLE TO THE POLICYHOLDER</w:t>
            </w:r>
          </w:p>
        </w:tc>
        <w:tc>
          <w:tcPr>
            <w:tcW w:w="6781" w:type="dxa"/>
          </w:tcPr>
          <w:p w14:paraId="0537FEB6" w14:textId="77777777" w:rsidR="00361DFE" w:rsidRPr="00361DFE" w:rsidRDefault="00361DFE" w:rsidP="00361DFE">
            <w:pPr>
              <w:spacing w:after="160" w:line="259" w:lineRule="auto"/>
              <w:rPr>
                <w:rFonts w:ascii="Arial" w:eastAsiaTheme="minorHAnsi" w:hAnsi="Arial" w:cs="Arial"/>
                <w:b/>
                <w:sz w:val="18"/>
                <w:szCs w:val="18"/>
                <w:u w:val="single"/>
              </w:rPr>
            </w:pPr>
            <w:r w:rsidRPr="00361DFE">
              <w:rPr>
                <w:rFonts w:ascii="Arial" w:hAnsi="Arial" w:cs="Arial"/>
                <w:b/>
                <w:sz w:val="18"/>
                <w:szCs w:val="18"/>
                <w:u w:val="single"/>
              </w:rPr>
              <w:t>Commission</w:t>
            </w:r>
          </w:p>
          <w:p w14:paraId="503332C8" w14:textId="77777777" w:rsidR="00361DFE" w:rsidRPr="00361DFE" w:rsidRDefault="00361DFE" w:rsidP="00361DFE">
            <w:pPr>
              <w:rPr>
                <w:rFonts w:ascii="Arial" w:hAnsi="Arial" w:cs="Arial"/>
                <w:b/>
                <w:sz w:val="18"/>
                <w:szCs w:val="18"/>
              </w:rPr>
            </w:pPr>
            <w:r w:rsidRPr="00361DFE">
              <w:rPr>
                <w:rFonts w:ascii="Arial" w:hAnsi="Arial" w:cs="Arial"/>
                <w:b/>
                <w:sz w:val="18"/>
                <w:szCs w:val="18"/>
              </w:rPr>
              <w:t>Type: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Ceding Commission</w:t>
            </w:r>
          </w:p>
          <w:p w14:paraId="572FF201" w14:textId="77777777" w:rsidR="00361DFE" w:rsidRPr="00361DFE" w:rsidRDefault="00361DFE" w:rsidP="00361DFE">
            <w:pPr>
              <w:rPr>
                <w:rFonts w:ascii="Arial" w:hAnsi="Arial" w:cs="Arial"/>
                <w:sz w:val="18"/>
                <w:szCs w:val="18"/>
              </w:rPr>
            </w:pPr>
            <w:r w:rsidRPr="00361DFE">
              <w:rPr>
                <w:rFonts w:ascii="Arial" w:hAnsi="Arial" w:cs="Arial"/>
                <w:b/>
                <w:sz w:val="18"/>
                <w:szCs w:val="18"/>
              </w:rPr>
              <w:t>Percentage: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10% of Gross Premium</w:t>
            </w:r>
          </w:p>
          <w:p w14:paraId="6563F7EA" w14:textId="77777777" w:rsidR="00361DFE" w:rsidRPr="00361DFE" w:rsidRDefault="00361DFE" w:rsidP="00361DFE">
            <w:pPr>
              <w:rPr>
                <w:rFonts w:ascii="Arial" w:hAnsi="Arial" w:cs="Arial"/>
                <w:sz w:val="18"/>
                <w:szCs w:val="18"/>
              </w:rPr>
            </w:pPr>
            <w:r w:rsidRPr="00361DFE">
              <w:rPr>
                <w:rFonts w:ascii="Arial" w:hAnsi="Arial" w:cs="Arial"/>
                <w:b/>
                <w:sz w:val="18"/>
                <w:szCs w:val="18"/>
              </w:rPr>
              <w:t>Applied:</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Fixed Constant</w:t>
            </w:r>
          </w:p>
        </w:tc>
      </w:tr>
    </w:tbl>
    <w:p w14:paraId="4A5185B1" w14:textId="77777777" w:rsidR="00361DFE" w:rsidRPr="00361DFE" w:rsidRDefault="00361DFE" w:rsidP="00361DFE">
      <w:pPr>
        <w:spacing w:after="240" w:line="240" w:lineRule="auto"/>
        <w:rPr>
          <w:rFonts w:ascii="Arial" w:eastAsiaTheme="minorEastAsia" w:hAnsi="Arial" w:cs="Arial"/>
          <w:i/>
          <w:sz w:val="18"/>
          <w:szCs w:val="18"/>
          <w:lang w:val="en-GB"/>
        </w:rPr>
      </w:pPr>
    </w:p>
    <w:p w14:paraId="3482C3B9" w14:textId="77777777" w:rsidR="00361DFE" w:rsidRPr="00361DFE" w:rsidRDefault="00361DFE" w:rsidP="00361DFE">
      <w:pPr>
        <w:spacing w:after="240" w:line="240" w:lineRule="auto"/>
        <w:rPr>
          <w:rFonts w:ascii="Arial" w:eastAsiaTheme="minorEastAsia" w:hAnsi="Arial" w:cs="Arial"/>
          <w:i/>
          <w:sz w:val="18"/>
          <w:szCs w:val="18"/>
          <w:lang w:val="en-GB"/>
        </w:rPr>
      </w:pPr>
      <w:r w:rsidRPr="00361DFE">
        <w:rPr>
          <w:rFonts w:ascii="Arial" w:eastAsiaTheme="minorEastAsia" w:hAnsi="Arial" w:cs="Arial"/>
          <w:i/>
          <w:sz w:val="18"/>
          <w:szCs w:val="18"/>
          <w:lang w:val="en-GB"/>
        </w:rPr>
        <w:t>Risk Bursary Deduction Payable to the Policyholder</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7051BB10" w14:textId="77777777" w:rsidTr="00EA495A">
        <w:tc>
          <w:tcPr>
            <w:tcW w:w="2326" w:type="dxa"/>
          </w:tcPr>
          <w:p w14:paraId="179B63AE" w14:textId="77777777" w:rsidR="00361DFE" w:rsidRPr="00361DFE" w:rsidRDefault="00361DFE" w:rsidP="00361DFE">
            <w:pPr>
              <w:rPr>
                <w:rFonts w:ascii="Arial" w:hAnsi="Arial" w:cs="Arial"/>
                <w:b/>
                <w:bCs/>
                <w:sz w:val="18"/>
                <w:szCs w:val="18"/>
              </w:rPr>
            </w:pPr>
            <w:r w:rsidRPr="00361DFE">
              <w:rPr>
                <w:rFonts w:ascii="Arial" w:hAnsi="Arial" w:cs="Arial"/>
                <w:b/>
                <w:color w:val="44546A" w:themeColor="text2"/>
                <w:sz w:val="18"/>
                <w:szCs w:val="18"/>
              </w:rPr>
              <w:t>PREMIUM DISCOUNT(S), COMMISSION(S) AND/OR DEDUCTION(S) PAYABLE TO THE POLICYHOLDER</w:t>
            </w:r>
          </w:p>
        </w:tc>
        <w:tc>
          <w:tcPr>
            <w:tcW w:w="6781" w:type="dxa"/>
          </w:tcPr>
          <w:p w14:paraId="3F4BCB06" w14:textId="77777777" w:rsidR="00361DFE" w:rsidRPr="00361DFE" w:rsidRDefault="00361DFE" w:rsidP="00361DFE">
            <w:pPr>
              <w:spacing w:after="160" w:line="259" w:lineRule="auto"/>
              <w:rPr>
                <w:rFonts w:ascii="Arial" w:eastAsiaTheme="minorHAnsi" w:hAnsi="Arial" w:cs="Arial"/>
                <w:b/>
                <w:sz w:val="18"/>
                <w:szCs w:val="18"/>
                <w:u w:val="single"/>
              </w:rPr>
            </w:pPr>
            <w:r w:rsidRPr="00361DFE">
              <w:rPr>
                <w:rFonts w:ascii="Arial" w:hAnsi="Arial" w:cs="Arial"/>
                <w:b/>
                <w:sz w:val="18"/>
                <w:szCs w:val="18"/>
                <w:u w:val="single"/>
              </w:rPr>
              <w:t>Deduction</w:t>
            </w:r>
          </w:p>
          <w:p w14:paraId="59B88397" w14:textId="77777777" w:rsidR="00361DFE" w:rsidRPr="00361DFE" w:rsidRDefault="00361DFE" w:rsidP="00361DFE">
            <w:pPr>
              <w:rPr>
                <w:rFonts w:ascii="Arial" w:hAnsi="Arial" w:cs="Arial"/>
                <w:b/>
                <w:sz w:val="18"/>
                <w:szCs w:val="18"/>
              </w:rPr>
            </w:pPr>
            <w:r w:rsidRPr="00361DFE">
              <w:rPr>
                <w:rFonts w:ascii="Arial" w:hAnsi="Arial" w:cs="Arial"/>
                <w:b/>
                <w:sz w:val="18"/>
                <w:szCs w:val="18"/>
              </w:rPr>
              <w:t>Type: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Cs/>
                <w:sz w:val="18"/>
                <w:szCs w:val="18"/>
              </w:rPr>
              <w:t>Risk Bursary</w:t>
            </w:r>
          </w:p>
          <w:p w14:paraId="169D0C9A" w14:textId="77777777" w:rsidR="00361DFE" w:rsidRPr="00361DFE" w:rsidRDefault="00361DFE" w:rsidP="00361DFE">
            <w:pPr>
              <w:rPr>
                <w:rFonts w:ascii="Arial" w:hAnsi="Arial" w:cs="Arial"/>
                <w:bCs/>
                <w:sz w:val="18"/>
                <w:szCs w:val="18"/>
              </w:rPr>
            </w:pPr>
            <w:r w:rsidRPr="00361DFE">
              <w:rPr>
                <w:rFonts w:ascii="Arial" w:hAnsi="Arial" w:cs="Arial"/>
                <w:b/>
                <w:sz w:val="18"/>
                <w:szCs w:val="18"/>
              </w:rPr>
              <w:t>Percentage: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Cs/>
                <w:sz w:val="18"/>
                <w:szCs w:val="18"/>
              </w:rPr>
              <w:t>10% of Gross Premium</w:t>
            </w:r>
          </w:p>
          <w:p w14:paraId="21F93422" w14:textId="77777777" w:rsidR="00361DFE" w:rsidRPr="00361DFE" w:rsidRDefault="00361DFE" w:rsidP="00361DFE">
            <w:pPr>
              <w:rPr>
                <w:rFonts w:ascii="Arial" w:hAnsi="Arial" w:cs="Arial"/>
                <w:bCs/>
                <w:sz w:val="18"/>
                <w:szCs w:val="18"/>
              </w:rPr>
            </w:pPr>
            <w:r w:rsidRPr="00361DFE">
              <w:rPr>
                <w:rFonts w:ascii="Arial" w:hAnsi="Arial" w:cs="Arial"/>
                <w:b/>
                <w:sz w:val="18"/>
                <w:szCs w:val="18"/>
              </w:rPr>
              <w:t>Applied:</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Fixed At Inception</w:t>
            </w:r>
          </w:p>
        </w:tc>
      </w:tr>
    </w:tbl>
    <w:p w14:paraId="0A82564B" w14:textId="77777777" w:rsidR="00361DFE" w:rsidRPr="00361DFE" w:rsidRDefault="00361DFE" w:rsidP="00361DFE">
      <w:pPr>
        <w:rPr>
          <w:rFonts w:ascii="Arial" w:eastAsia="Times New Roman" w:hAnsi="Arial" w:cs="Arial"/>
          <w:b/>
          <w:bCs/>
          <w:sz w:val="18"/>
          <w:szCs w:val="18"/>
          <w:lang w:val="en-GB"/>
        </w:rPr>
      </w:pPr>
    </w:p>
    <w:p w14:paraId="453529ED" w14:textId="77777777" w:rsidR="00361DFE" w:rsidRPr="00361DFE" w:rsidRDefault="00361DFE" w:rsidP="00361DFE">
      <w:pPr>
        <w:spacing w:after="240" w:line="240" w:lineRule="auto"/>
        <w:rPr>
          <w:rFonts w:ascii="Arial" w:eastAsiaTheme="minorEastAsia" w:hAnsi="Arial" w:cs="Arial"/>
          <w:i/>
          <w:sz w:val="18"/>
          <w:szCs w:val="18"/>
          <w:lang w:val="en-GB"/>
        </w:rPr>
      </w:pPr>
      <w:r w:rsidRPr="00361DFE">
        <w:rPr>
          <w:rFonts w:ascii="Arial" w:eastAsiaTheme="minorEastAsia" w:hAnsi="Arial" w:cs="Arial"/>
          <w:i/>
          <w:sz w:val="18"/>
          <w:szCs w:val="18"/>
          <w:lang w:val="en-GB"/>
        </w:rPr>
        <w:t>Premium Discount and Risk Bursary Deduction Payable to the Policyholder</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2A83FB4A" w14:textId="77777777" w:rsidTr="00EA495A">
        <w:tc>
          <w:tcPr>
            <w:tcW w:w="2326" w:type="dxa"/>
          </w:tcPr>
          <w:p w14:paraId="23964928"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PREMIUM DISCOUNT(S), COMMISSION(S) AND/OR DEDUCTION(S) PAYABLE TO THE POLICYHOLDER</w:t>
            </w:r>
          </w:p>
        </w:tc>
        <w:tc>
          <w:tcPr>
            <w:tcW w:w="6781" w:type="dxa"/>
          </w:tcPr>
          <w:p w14:paraId="57815820" w14:textId="77777777" w:rsidR="00361DFE" w:rsidRPr="00361DFE" w:rsidRDefault="00361DFE" w:rsidP="00361DFE">
            <w:pPr>
              <w:spacing w:after="160" w:line="259" w:lineRule="auto"/>
              <w:rPr>
                <w:rFonts w:ascii="Arial" w:eastAsiaTheme="minorHAnsi" w:hAnsi="Arial" w:cs="Arial"/>
                <w:b/>
                <w:sz w:val="18"/>
                <w:szCs w:val="18"/>
                <w:u w:val="single"/>
              </w:rPr>
            </w:pPr>
            <w:r w:rsidRPr="00361DFE">
              <w:rPr>
                <w:rFonts w:ascii="Arial" w:eastAsiaTheme="minorHAnsi" w:hAnsi="Arial" w:cs="Arial"/>
                <w:b/>
                <w:sz w:val="18"/>
                <w:szCs w:val="18"/>
                <w:u w:val="single"/>
              </w:rPr>
              <w:t>Discount</w:t>
            </w:r>
          </w:p>
          <w:p w14:paraId="181EA03D" w14:textId="77777777" w:rsidR="00361DFE" w:rsidRPr="00361DFE" w:rsidRDefault="00361DFE" w:rsidP="00361DFE">
            <w:pPr>
              <w:rPr>
                <w:rFonts w:ascii="Arial" w:hAnsi="Arial" w:cs="Arial"/>
                <w:b/>
                <w:sz w:val="18"/>
                <w:szCs w:val="18"/>
              </w:rPr>
            </w:pPr>
            <w:r w:rsidRPr="00361DFE">
              <w:rPr>
                <w:rFonts w:ascii="Arial" w:hAnsi="Arial" w:cs="Arial"/>
                <w:b/>
                <w:sz w:val="18"/>
                <w:szCs w:val="18"/>
              </w:rPr>
              <w:t>Type: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Prompt Payment Discount</w:t>
            </w:r>
          </w:p>
          <w:p w14:paraId="69F60B1D" w14:textId="77777777" w:rsidR="00361DFE" w:rsidRPr="00361DFE" w:rsidRDefault="00361DFE" w:rsidP="00361DFE">
            <w:pPr>
              <w:rPr>
                <w:rFonts w:ascii="Arial" w:hAnsi="Arial" w:cs="Arial"/>
                <w:sz w:val="18"/>
                <w:szCs w:val="18"/>
              </w:rPr>
            </w:pPr>
            <w:r w:rsidRPr="00361DFE">
              <w:rPr>
                <w:rFonts w:ascii="Arial" w:hAnsi="Arial" w:cs="Arial"/>
                <w:b/>
                <w:sz w:val="18"/>
                <w:szCs w:val="18"/>
              </w:rPr>
              <w:t>Percentage:</w:t>
            </w:r>
            <w:r w:rsidRPr="00361DFE">
              <w:rPr>
                <w:rFonts w:ascii="Arial" w:hAnsi="Arial" w:cs="Arial"/>
                <w:b/>
                <w:sz w:val="18"/>
                <w:szCs w:val="18"/>
              </w:rPr>
              <w:tab/>
            </w:r>
            <w:r w:rsidRPr="00361DFE">
              <w:rPr>
                <w:rFonts w:ascii="Arial" w:hAnsi="Arial" w:cs="Arial"/>
                <w:sz w:val="18"/>
                <w:szCs w:val="18"/>
              </w:rPr>
              <w:t>10% of Gross Premium</w:t>
            </w:r>
          </w:p>
          <w:p w14:paraId="1F155844" w14:textId="77777777" w:rsidR="00361DFE" w:rsidRPr="00361DFE" w:rsidRDefault="00361DFE" w:rsidP="00361DFE">
            <w:pPr>
              <w:rPr>
                <w:rFonts w:ascii="Arial" w:hAnsi="Arial" w:cs="Arial"/>
                <w:b/>
                <w:sz w:val="18"/>
                <w:szCs w:val="18"/>
              </w:rPr>
            </w:pPr>
            <w:r w:rsidRPr="00361DFE">
              <w:rPr>
                <w:rFonts w:ascii="Arial" w:hAnsi="Arial" w:cs="Arial"/>
                <w:b/>
                <w:sz w:val="18"/>
                <w:szCs w:val="18"/>
              </w:rPr>
              <w:t>Applied:</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Cs/>
                <w:sz w:val="18"/>
                <w:szCs w:val="18"/>
              </w:rPr>
              <w:t>At Inception</w:t>
            </w:r>
            <w:r w:rsidRPr="00361DFE">
              <w:rPr>
                <w:rFonts w:ascii="Arial" w:hAnsi="Arial" w:cs="Arial"/>
                <w:b/>
                <w:sz w:val="18"/>
                <w:szCs w:val="18"/>
              </w:rPr>
              <w:tab/>
            </w:r>
          </w:p>
          <w:p w14:paraId="10E7DE6E" w14:textId="77777777" w:rsidR="00361DFE" w:rsidRPr="00361DFE" w:rsidRDefault="00361DFE" w:rsidP="00361DFE">
            <w:pPr>
              <w:rPr>
                <w:rFonts w:ascii="Arial" w:hAnsi="Arial" w:cs="Arial"/>
                <w:sz w:val="18"/>
                <w:szCs w:val="18"/>
              </w:rPr>
            </w:pPr>
          </w:p>
          <w:p w14:paraId="2A4CDE81" w14:textId="77777777" w:rsidR="00361DFE" w:rsidRPr="00361DFE" w:rsidRDefault="00361DFE" w:rsidP="00361DFE">
            <w:pPr>
              <w:rPr>
                <w:rFonts w:ascii="Arial" w:hAnsi="Arial" w:cs="Arial"/>
                <w:sz w:val="18"/>
                <w:szCs w:val="18"/>
              </w:rPr>
            </w:pPr>
            <w:r w:rsidRPr="00361DFE">
              <w:rPr>
                <w:rFonts w:ascii="Arial" w:hAnsi="Arial" w:cs="Arial"/>
                <w:sz w:val="18"/>
                <w:szCs w:val="18"/>
              </w:rPr>
              <w:t>Discount is applicable if premium is paid by 01 January 2023 (see prompt payment discount terms attached).</w:t>
            </w:r>
          </w:p>
          <w:p w14:paraId="6200CBB6" w14:textId="77777777" w:rsidR="00361DFE" w:rsidRPr="00361DFE" w:rsidRDefault="00361DFE" w:rsidP="00361DFE">
            <w:pPr>
              <w:rPr>
                <w:rFonts w:ascii="Arial" w:hAnsi="Arial" w:cs="Arial"/>
                <w:sz w:val="18"/>
                <w:szCs w:val="18"/>
              </w:rPr>
            </w:pPr>
          </w:p>
          <w:p w14:paraId="5393DE95" w14:textId="77777777" w:rsidR="00361DFE" w:rsidRPr="00361DFE" w:rsidRDefault="00361DFE" w:rsidP="00361DFE">
            <w:pPr>
              <w:spacing w:after="160" w:line="259" w:lineRule="auto"/>
              <w:rPr>
                <w:rFonts w:ascii="Arial" w:eastAsiaTheme="minorHAnsi" w:hAnsi="Arial" w:cs="Arial"/>
                <w:b/>
                <w:sz w:val="18"/>
                <w:szCs w:val="18"/>
                <w:u w:val="single"/>
              </w:rPr>
            </w:pPr>
          </w:p>
          <w:p w14:paraId="6ACECF52" w14:textId="77777777" w:rsidR="00361DFE" w:rsidRPr="00361DFE" w:rsidRDefault="00361DFE" w:rsidP="00361DFE">
            <w:pPr>
              <w:spacing w:after="160" w:line="259" w:lineRule="auto"/>
              <w:rPr>
                <w:rFonts w:ascii="Arial" w:eastAsiaTheme="minorHAnsi" w:hAnsi="Arial" w:cs="Arial"/>
                <w:b/>
                <w:sz w:val="18"/>
                <w:szCs w:val="18"/>
                <w:u w:val="single"/>
              </w:rPr>
            </w:pPr>
            <w:r w:rsidRPr="00361DFE">
              <w:rPr>
                <w:rFonts w:ascii="Arial" w:eastAsiaTheme="minorHAnsi" w:hAnsi="Arial" w:cs="Arial"/>
                <w:b/>
                <w:sz w:val="18"/>
                <w:szCs w:val="18"/>
                <w:u w:val="single"/>
              </w:rPr>
              <w:t>Deduction</w:t>
            </w:r>
          </w:p>
          <w:p w14:paraId="1AF46AC9" w14:textId="77777777" w:rsidR="00361DFE" w:rsidRPr="00361DFE" w:rsidRDefault="00361DFE" w:rsidP="00361DFE">
            <w:pPr>
              <w:rPr>
                <w:rFonts w:ascii="Arial" w:hAnsi="Arial" w:cs="Arial"/>
                <w:b/>
                <w:sz w:val="18"/>
                <w:szCs w:val="18"/>
              </w:rPr>
            </w:pPr>
            <w:r w:rsidRPr="00361DFE">
              <w:rPr>
                <w:rFonts w:ascii="Arial" w:hAnsi="Arial" w:cs="Arial"/>
                <w:b/>
                <w:sz w:val="18"/>
                <w:szCs w:val="18"/>
              </w:rPr>
              <w:t>Type: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Cs/>
                <w:sz w:val="18"/>
                <w:szCs w:val="18"/>
              </w:rPr>
              <w:t>Risk Bursary</w:t>
            </w:r>
          </w:p>
          <w:p w14:paraId="2DB16D5F" w14:textId="77777777" w:rsidR="00361DFE" w:rsidRPr="00361DFE" w:rsidRDefault="00361DFE" w:rsidP="00361DFE">
            <w:pPr>
              <w:rPr>
                <w:rFonts w:ascii="Arial" w:hAnsi="Arial" w:cs="Arial"/>
                <w:bCs/>
                <w:sz w:val="18"/>
                <w:szCs w:val="18"/>
              </w:rPr>
            </w:pPr>
            <w:r w:rsidRPr="00361DFE">
              <w:rPr>
                <w:rFonts w:ascii="Arial" w:hAnsi="Arial" w:cs="Arial"/>
                <w:b/>
                <w:sz w:val="18"/>
                <w:szCs w:val="18"/>
              </w:rPr>
              <w:t>Percentage: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Cs/>
                <w:sz w:val="18"/>
                <w:szCs w:val="18"/>
              </w:rPr>
              <w:t xml:space="preserve">10% of Gross Premium Net of Discount </w:t>
            </w:r>
            <w:r w:rsidRPr="00361DFE">
              <w:rPr>
                <w:rFonts w:ascii="Arial" w:hAnsi="Arial" w:cs="Arial"/>
                <w:bCs/>
                <w:sz w:val="18"/>
                <w:szCs w:val="18"/>
              </w:rPr>
              <w:tab/>
            </w:r>
            <w:r w:rsidRPr="00361DFE">
              <w:rPr>
                <w:rFonts w:ascii="Arial" w:hAnsi="Arial" w:cs="Arial"/>
                <w:bCs/>
                <w:sz w:val="18"/>
                <w:szCs w:val="18"/>
              </w:rPr>
              <w:tab/>
            </w:r>
            <w:r w:rsidRPr="00361DFE">
              <w:rPr>
                <w:rFonts w:ascii="Arial" w:hAnsi="Arial" w:cs="Arial"/>
                <w:bCs/>
                <w:sz w:val="18"/>
                <w:szCs w:val="18"/>
              </w:rPr>
              <w:tab/>
            </w:r>
            <w:r w:rsidRPr="00361DFE">
              <w:rPr>
                <w:rFonts w:ascii="Arial" w:hAnsi="Arial" w:cs="Arial"/>
                <w:bCs/>
                <w:sz w:val="18"/>
                <w:szCs w:val="18"/>
              </w:rPr>
              <w:tab/>
            </w:r>
            <w:r w:rsidRPr="00361DFE">
              <w:rPr>
                <w:rFonts w:ascii="Arial" w:hAnsi="Arial" w:cs="Arial"/>
                <w:bCs/>
                <w:sz w:val="18"/>
                <w:szCs w:val="18"/>
              </w:rPr>
              <w:tab/>
              <w:t>Applicable at Inception</w:t>
            </w:r>
          </w:p>
          <w:p w14:paraId="0ABDB2E0" w14:textId="77777777" w:rsidR="00361DFE" w:rsidRPr="00361DFE" w:rsidRDefault="00361DFE" w:rsidP="00361DFE">
            <w:pPr>
              <w:rPr>
                <w:rFonts w:ascii="Arial" w:hAnsi="Arial" w:cs="Arial"/>
                <w:sz w:val="18"/>
                <w:szCs w:val="18"/>
              </w:rPr>
            </w:pPr>
            <w:r w:rsidRPr="00361DFE">
              <w:rPr>
                <w:rFonts w:ascii="Arial" w:hAnsi="Arial" w:cs="Arial"/>
                <w:b/>
                <w:sz w:val="18"/>
                <w:szCs w:val="18"/>
              </w:rPr>
              <w:t>Applied:</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Fixed At Inception </w:t>
            </w:r>
          </w:p>
        </w:tc>
      </w:tr>
    </w:tbl>
    <w:p w14:paraId="244C1D67" w14:textId="77777777" w:rsidR="00361DFE" w:rsidRPr="00361DFE" w:rsidRDefault="00361DFE" w:rsidP="00361DFE">
      <w:pPr>
        <w:rPr>
          <w:rFonts w:ascii="Arial" w:eastAsia="Times New Roman" w:hAnsi="Arial" w:cs="Arial"/>
          <w:b/>
          <w:bCs/>
          <w:sz w:val="28"/>
          <w:szCs w:val="28"/>
          <w:lang w:val="en-GB"/>
        </w:rPr>
      </w:pPr>
      <w:r w:rsidRPr="00361DFE">
        <w:rPr>
          <w:rFonts w:ascii="Arial" w:hAnsi="Arial" w:cs="Arial"/>
          <w:lang w:val="en-GB"/>
        </w:rPr>
        <w:br w:type="page"/>
      </w:r>
    </w:p>
    <w:p w14:paraId="1710B1E4"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70" w:name="_Premium_Due_-"/>
      <w:bookmarkStart w:id="71" w:name="_Toc124251278"/>
      <w:bookmarkStart w:id="72" w:name="_Toc130558895"/>
      <w:bookmarkEnd w:id="70"/>
      <w:r w:rsidRPr="00361DFE">
        <w:rPr>
          <w:rFonts w:ascii="Arial" w:eastAsia="Times New Roman" w:hAnsi="Arial" w:cs="Arial"/>
          <w:b/>
          <w:bCs/>
          <w:sz w:val="28"/>
          <w:szCs w:val="28"/>
          <w:lang w:val="en-GB"/>
        </w:rPr>
        <w:lastRenderedPageBreak/>
        <w:t>Premium Payment Terms</w:t>
      </w:r>
      <w:bookmarkEnd w:id="71"/>
      <w:bookmarkEnd w:id="72"/>
      <w:r w:rsidRPr="00361DFE">
        <w:rPr>
          <w:rFonts w:ascii="Arial" w:eastAsia="Times New Roman" w:hAnsi="Arial" w:cs="Arial"/>
          <w:b/>
          <w:bCs/>
          <w:sz w:val="28"/>
          <w:szCs w:val="28"/>
          <w:lang w:val="en-GB"/>
        </w:rPr>
        <w:t xml:space="preserve"> </w:t>
      </w:r>
    </w:p>
    <w:p w14:paraId="7685378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Mandatory</w:t>
      </w:r>
    </w:p>
    <w:p w14:paraId="6FAFABED"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Premium Payment Warranties; Premium Payment Conditions</w:t>
      </w:r>
    </w:p>
    <w:p w14:paraId="41638F5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sz w:val="18"/>
          <w:szCs w:val="18"/>
          <w:lang w:val="en-GB"/>
        </w:rPr>
        <w:t>Description</w:t>
      </w:r>
      <w:r w:rsidRPr="00361DFE">
        <w:rPr>
          <w:rFonts w:ascii="Arial" w:eastAsiaTheme="minorEastAsia" w:hAnsi="Arial" w:cs="Arial"/>
          <w:b/>
          <w:bCs/>
          <w:sz w:val="18"/>
          <w:szCs w:val="18"/>
          <w:lang w:val="en-GB"/>
        </w:rPr>
        <w:t>:</w:t>
      </w:r>
    </w:p>
    <w:p w14:paraId="237FF51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This refers to any applicable Premium Payment Terms, Warranties, and / or Conditions.</w:t>
      </w:r>
    </w:p>
    <w:p w14:paraId="7EEB7648"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no contractual clause is required, “None” should be stated rather than a date. This is to avoid any contractual breaches if the date is missed.</w:t>
      </w:r>
    </w:p>
    <w:p w14:paraId="2A25A80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Terms of trade (including Settlement Due Date (SDD) to underwriters) should not be provided here, but instead under </w:t>
      </w:r>
      <w:r w:rsidRPr="00361DFE">
        <w:rPr>
          <w:rFonts w:ascii="Arial" w:eastAsiaTheme="minorEastAsia" w:hAnsi="Arial" w:cs="Arial"/>
          <w:b/>
          <w:bCs/>
          <w:sz w:val="18"/>
          <w:szCs w:val="18"/>
          <w:lang w:val="en-GB"/>
        </w:rPr>
        <w:t>SUBSCRIPTION AGREEMENT</w:t>
      </w:r>
      <w:r w:rsidRPr="00361DFE">
        <w:rPr>
          <w:rFonts w:ascii="Arial" w:eastAsiaTheme="minorEastAsia" w:hAnsi="Arial" w:cs="Arial"/>
          <w:sz w:val="18"/>
          <w:szCs w:val="18"/>
          <w:lang w:val="en-GB"/>
        </w:rPr>
        <w:t xml:space="preserve"> (applicable to Bureau(x) only).</w:t>
      </w:r>
    </w:p>
    <w:p w14:paraId="01AD23B1" w14:textId="77777777" w:rsidR="00361DFE" w:rsidRPr="00361DFE" w:rsidRDefault="00361DFE" w:rsidP="00361DFE">
      <w:pPr>
        <w:spacing w:before="100" w:beforeAutospacing="1" w:after="100" w:afterAutospacing="1" w:line="240" w:lineRule="auto"/>
        <w:rPr>
          <w:rFonts w:ascii="Arial" w:hAnsi="Arial" w:cs="Arial"/>
          <w:sz w:val="18"/>
          <w:szCs w:val="18"/>
        </w:rPr>
      </w:pPr>
      <w:r w:rsidRPr="00361DFE">
        <w:rPr>
          <w:rFonts w:ascii="Arial" w:eastAsiaTheme="minorEastAsia" w:hAnsi="Arial" w:cs="Arial"/>
          <w:sz w:val="18"/>
          <w:szCs w:val="18"/>
        </w:rPr>
        <w:t xml:space="preserve">Any premium instalment information must not be shown here and should be provided under </w:t>
      </w:r>
      <w:r w:rsidRPr="00361DFE">
        <w:rPr>
          <w:rFonts w:ascii="Arial" w:eastAsiaTheme="minorEastAsia" w:hAnsi="Arial" w:cs="Arial"/>
          <w:b/>
          <w:sz w:val="18"/>
          <w:szCs w:val="18"/>
        </w:rPr>
        <w:t>Premium</w:t>
      </w:r>
      <w:r w:rsidRPr="00361DFE">
        <w:rPr>
          <w:rFonts w:ascii="Arial" w:eastAsiaTheme="minorEastAsia" w:hAnsi="Arial" w:cs="Arial"/>
          <w:sz w:val="18"/>
          <w:szCs w:val="18"/>
        </w:rPr>
        <w:t xml:space="preserve"> as any instalment due date may be deemed a payment term if shown under this heading.</w:t>
      </w:r>
    </w:p>
    <w:p w14:paraId="6A3EE16A" w14:textId="77777777" w:rsidR="00361DFE" w:rsidRPr="00361DFE" w:rsidRDefault="00361DFE" w:rsidP="00361DFE">
      <w:pPr>
        <w:spacing w:before="100" w:beforeAutospacing="1" w:after="100" w:afterAutospacing="1" w:line="240" w:lineRule="auto"/>
        <w:rPr>
          <w:rFonts w:ascii="Arial" w:eastAsiaTheme="minorEastAsia" w:hAnsi="Arial" w:cs="Arial"/>
          <w:sz w:val="24"/>
          <w:szCs w:val="24"/>
          <w:lang w:val="en-GB"/>
        </w:rPr>
      </w:pPr>
      <w:r w:rsidRPr="00361DFE">
        <w:rPr>
          <w:rFonts w:ascii="Arial" w:eastAsiaTheme="minorEastAsia" w:hAnsi="Arial" w:cs="Arial"/>
          <w:sz w:val="18"/>
          <w:szCs w:val="18"/>
          <w:lang w:val="en-GB"/>
        </w:rPr>
        <w:t xml:space="preserve">This information may be provided on separate individual Security Details pages for Vertical or BIPAR placements (see </w:t>
      </w:r>
      <w:r w:rsidRPr="00361DFE">
        <w:rPr>
          <w:rFonts w:ascii="Arial" w:eastAsiaTheme="minorEastAsia" w:hAnsi="Arial" w:cs="Arial"/>
          <w:b/>
          <w:sz w:val="18"/>
          <w:szCs w:val="18"/>
          <w:lang w:val="en-GB"/>
        </w:rPr>
        <w:t>Considerations when placing cover on different terms for participating (re)insurers</w:t>
      </w:r>
      <w:r w:rsidRPr="00361DFE">
        <w:rPr>
          <w:rFonts w:ascii="Arial" w:eastAsiaTheme="minorEastAsia" w:hAnsi="Arial" w:cs="Arial"/>
          <w:sz w:val="18"/>
          <w:szCs w:val="18"/>
          <w:lang w:val="en-GB"/>
        </w:rPr>
        <w:t xml:space="preserve"> under </w:t>
      </w:r>
      <w:r w:rsidRPr="00361DFE">
        <w:rPr>
          <w:rFonts w:ascii="Arial" w:eastAsiaTheme="minorEastAsia" w:hAnsi="Arial" w:cs="Arial"/>
          <w:b/>
          <w:sz w:val="18"/>
          <w:szCs w:val="18"/>
          <w:lang w:val="en-GB"/>
        </w:rPr>
        <w:t>SECURITY DETAILS</w:t>
      </w:r>
      <w:r w:rsidRPr="00361DFE">
        <w:rPr>
          <w:rFonts w:ascii="Arial" w:eastAsiaTheme="minorEastAsia" w:hAnsi="Arial" w:cs="Arial"/>
          <w:sz w:val="18"/>
          <w:szCs w:val="18"/>
          <w:lang w:val="en-GB"/>
        </w:rPr>
        <w:t>).</w:t>
      </w:r>
    </w:p>
    <w:p w14:paraId="095A8E7C"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Subheadings:</w:t>
      </w:r>
    </w:p>
    <w:tbl>
      <w:tblPr>
        <w:tblW w:w="9547"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10"/>
        <w:gridCol w:w="1397"/>
        <w:gridCol w:w="1210"/>
        <w:gridCol w:w="3154"/>
        <w:gridCol w:w="1296"/>
        <w:gridCol w:w="1080"/>
      </w:tblGrid>
      <w:tr w:rsidR="00361DFE" w:rsidRPr="00361DFE" w14:paraId="4DB7332D" w14:textId="77777777">
        <w:trPr>
          <w:tblHeader/>
        </w:trPr>
        <w:tc>
          <w:tcPr>
            <w:tcW w:w="14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218CF89"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24"/>
                <w:lang w:val="en-GB"/>
              </w:rPr>
            </w:pPr>
            <w:r w:rsidRPr="00361DFE">
              <w:rPr>
                <w:rFonts w:ascii="Arial" w:eastAsiaTheme="minorEastAsia" w:hAnsi="Arial" w:cs="Arial"/>
                <w:b/>
                <w:sz w:val="16"/>
                <w:szCs w:val="24"/>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CDEA638"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24"/>
                <w:lang w:val="en-GB"/>
              </w:rPr>
            </w:pPr>
            <w:r w:rsidRPr="00361DFE">
              <w:rPr>
                <w:rFonts w:ascii="Arial" w:eastAsiaTheme="minorEastAsia" w:hAnsi="Arial" w:cs="Arial"/>
                <w:b/>
                <w:sz w:val="16"/>
                <w:szCs w:val="24"/>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49B781A"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24"/>
                <w:lang w:val="en-GB"/>
              </w:rPr>
            </w:pPr>
            <w:r w:rsidRPr="00361DFE">
              <w:rPr>
                <w:rFonts w:ascii="Arial" w:eastAsiaTheme="minorEastAsia" w:hAnsi="Arial" w:cs="Arial"/>
                <w:b/>
                <w:sz w:val="16"/>
                <w:szCs w:val="24"/>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B5B5B68"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24"/>
                <w:lang w:val="en-GB"/>
              </w:rPr>
            </w:pPr>
            <w:r w:rsidRPr="00361DFE">
              <w:rPr>
                <w:rFonts w:ascii="Arial" w:eastAsiaTheme="minorEastAsia" w:hAnsi="Arial" w:cs="Arial"/>
                <w:b/>
                <w:sz w:val="16"/>
                <w:szCs w:val="24"/>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ACE7615"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24"/>
                <w:lang w:val="en-GB"/>
              </w:rPr>
            </w:pPr>
            <w:r w:rsidRPr="00361DFE">
              <w:rPr>
                <w:rFonts w:ascii="Arial" w:eastAsiaTheme="minorEastAsia" w:hAnsi="Arial" w:cs="Arial"/>
                <w:b/>
                <w:sz w:val="16"/>
                <w:szCs w:val="24"/>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D94BA2C"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24"/>
                <w:lang w:val="en-GB"/>
              </w:rPr>
            </w:pPr>
            <w:r w:rsidRPr="00361DFE">
              <w:rPr>
                <w:rFonts w:ascii="Arial" w:eastAsiaTheme="minorEastAsia" w:hAnsi="Arial" w:cs="Arial"/>
                <w:b/>
                <w:sz w:val="16"/>
                <w:szCs w:val="24"/>
                <w:lang w:val="en-GB"/>
              </w:rPr>
              <w:t>Alternative Subheading Name(s)</w:t>
            </w:r>
          </w:p>
        </w:tc>
      </w:tr>
      <w:tr w:rsidR="00361DFE" w:rsidRPr="00361DFE" w14:paraId="621E907A" w14:textId="77777777">
        <w:tc>
          <w:tcPr>
            <w:tcW w:w="1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3335AB" w14:textId="77777777" w:rsidR="00361DFE" w:rsidRPr="00361DFE" w:rsidDel="001D4574" w:rsidRDefault="00361DFE" w:rsidP="00361DFE">
            <w:pPr>
              <w:spacing w:before="100" w:beforeAutospacing="1" w:after="100" w:afterAutospacing="1" w:line="240" w:lineRule="auto"/>
              <w:rPr>
                <w:rFonts w:ascii="Arial" w:eastAsiaTheme="minorEastAsia" w:hAnsi="Arial" w:cs="Arial"/>
                <w:b/>
                <w:color w:val="000000" w:themeColor="text1"/>
                <w:sz w:val="16"/>
                <w:szCs w:val="16"/>
                <w:lang w:val="en-GB"/>
              </w:rPr>
            </w:pPr>
            <w:r w:rsidRPr="00361DFE">
              <w:rPr>
                <w:rFonts w:ascii="Arial" w:eastAsiaTheme="minorEastAsia" w:hAnsi="Arial" w:cs="Arial"/>
                <w:b/>
                <w:color w:val="000000" w:themeColor="text1"/>
                <w:sz w:val="16"/>
                <w:szCs w:val="16"/>
                <w:lang w:val="en-GB"/>
              </w:rPr>
              <w:t>PAYMENT TERMS</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F9E9F50" w14:textId="77777777" w:rsidR="00361DFE" w:rsidRPr="00361DFE" w:rsidDel="001D4574"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35290C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188545E" w14:textId="77777777" w:rsidR="00361DFE" w:rsidRPr="00361DFE" w:rsidRDefault="00361DFE" w:rsidP="00361DFE">
            <w:pPr>
              <w:spacing w:before="100" w:beforeAutospacing="1" w:after="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Examples include: </w:t>
            </w:r>
          </w:p>
          <w:p w14:paraId="26197796" w14:textId="77777777" w:rsidR="00361DFE" w:rsidRPr="00361DFE" w:rsidRDefault="00361DFE" w:rsidP="0086717F">
            <w:pPr>
              <w:numPr>
                <w:ilvl w:val="0"/>
                <w:numId w:val="36"/>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LSW3001 Premium Payment Clause</w:t>
            </w:r>
          </w:p>
          <w:p w14:paraId="3A0D7C60" w14:textId="77777777" w:rsidR="00361DFE" w:rsidRPr="00361DFE" w:rsidRDefault="00361DFE" w:rsidP="00361DFE">
            <w:pPr>
              <w:spacing w:after="0"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OR </w:t>
            </w:r>
          </w:p>
          <w:p w14:paraId="32694245" w14:textId="77777777" w:rsidR="00361DFE" w:rsidRPr="00361DFE" w:rsidRDefault="00361DFE" w:rsidP="0086717F">
            <w:pPr>
              <w:numPr>
                <w:ilvl w:val="0"/>
                <w:numId w:val="36"/>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LSW3001 (Instalments) Premium Payment Clause</w:t>
            </w:r>
          </w:p>
          <w:p w14:paraId="0B203147" w14:textId="77777777" w:rsidR="00361DFE" w:rsidRPr="00361DFE" w:rsidRDefault="00361DFE" w:rsidP="0086717F">
            <w:pPr>
              <w:numPr>
                <w:ilvl w:val="0"/>
                <w:numId w:val="36"/>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Other similar / appropriate payment clauses are allowable</w:t>
            </w:r>
          </w:p>
          <w:p w14:paraId="6D0F2CF5" w14:textId="77777777" w:rsidR="00361DFE" w:rsidRPr="00361DFE" w:rsidRDefault="00361DFE" w:rsidP="0086717F">
            <w:pPr>
              <w:numPr>
                <w:ilvl w:val="0"/>
                <w:numId w:val="36"/>
              </w:numPr>
              <w:spacing w:after="0" w:line="240" w:lineRule="auto"/>
              <w:rPr>
                <w:rFonts w:ascii="Arial" w:eastAsiaTheme="minorEastAsia" w:hAnsi="Arial" w:cs="Arial"/>
                <w:i/>
                <w:sz w:val="16"/>
                <w:szCs w:val="16"/>
                <w:lang w:val="en-GB"/>
              </w:rPr>
            </w:pPr>
            <w:r w:rsidRPr="00361DFE">
              <w:rPr>
                <w:rFonts w:ascii="Arial" w:eastAsiaTheme="minorEastAsia" w:hAnsi="Arial" w:cs="Arial"/>
                <w:sz w:val="16"/>
                <w:szCs w:val="16"/>
                <w:lang w:val="en-GB"/>
              </w:rPr>
              <w:t>For bulking lineslips, terms and due dates should be amended to allow for bordereaux payment dates</w:t>
            </w:r>
          </w:p>
          <w:p w14:paraId="7A3CADBC" w14:textId="77777777" w:rsidR="00361DFE" w:rsidRPr="00361DFE" w:rsidRDefault="00361DFE" w:rsidP="00361DFE">
            <w:pPr>
              <w:spacing w:after="0" w:line="240" w:lineRule="auto"/>
              <w:ind w:left="360"/>
              <w:rPr>
                <w:rFonts w:ascii="Arial" w:eastAsiaTheme="minorEastAsia" w:hAnsi="Arial" w:cs="Arial"/>
                <w:i/>
                <w:sz w:val="16"/>
                <w:szCs w:val="16"/>
                <w:lang w:val="en-GB"/>
              </w:rPr>
            </w:pPr>
          </w:p>
          <w:p w14:paraId="04E1F385" w14:textId="77777777" w:rsidR="00361DFE" w:rsidRPr="00361DFE" w:rsidRDefault="00361DFE" w:rsidP="00361DFE">
            <w:pPr>
              <w:spacing w:after="0" w:line="240" w:lineRule="auto"/>
              <w:rPr>
                <w:rFonts w:ascii="Arial" w:eastAsiaTheme="minorEastAsia" w:hAnsi="Arial" w:cs="Arial"/>
                <w:sz w:val="24"/>
                <w:szCs w:val="24"/>
                <w:lang w:val="en-GB"/>
              </w:rPr>
            </w:pPr>
            <w:r w:rsidRPr="00361DFE">
              <w:rPr>
                <w:rFonts w:ascii="Arial" w:eastAsiaTheme="minorEastAsia" w:hAnsi="Arial" w:cs="Arial"/>
                <w:sz w:val="16"/>
                <w:szCs w:val="16"/>
                <w:lang w:val="en-GB"/>
              </w:rPr>
              <w:t xml:space="preserve">In the case where no terms are added, then “None” should be stated.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B47F048" w14:textId="77777777" w:rsidR="00361DFE" w:rsidRPr="00361DFE" w:rsidRDefault="00361DFE" w:rsidP="00361DFE">
            <w:pPr>
              <w:spacing w:before="100" w:beforeAutospacing="1" w:after="100" w:afterAutospacing="1" w:line="240" w:lineRule="auto"/>
              <w:rPr>
                <w:rFonts w:ascii="Arial" w:eastAsiaTheme="minorEastAsia" w:hAnsi="Arial" w:cs="Arial"/>
                <w:sz w:val="24"/>
                <w:szCs w:val="24"/>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1D9F87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r>
    </w:tbl>
    <w:p w14:paraId="4999739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sz w:val="18"/>
          <w:szCs w:val="18"/>
          <w:lang w:val="en-GB"/>
        </w:rPr>
        <w:t>Best Practices:</w:t>
      </w:r>
    </w:p>
    <w:p w14:paraId="1EF3FE1D" w14:textId="77777777" w:rsidR="00361DFE" w:rsidRPr="00361DFE" w:rsidRDefault="00361DFE" w:rsidP="0086717F">
      <w:pPr>
        <w:numPr>
          <w:ilvl w:val="0"/>
          <w:numId w:val="37"/>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payment terms vary by section, these may be stated against each section.</w:t>
      </w:r>
    </w:p>
    <w:p w14:paraId="11684FFE" w14:textId="77777777" w:rsidR="00361DFE" w:rsidRPr="00361DFE" w:rsidRDefault="00361DFE" w:rsidP="0086717F">
      <w:pPr>
        <w:numPr>
          <w:ilvl w:val="0"/>
          <w:numId w:val="37"/>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wording for any premium payment terms, warranties or conditions may be attached and referenced here (see example below). This should specify the responsibilities and timescales for payment and the consequences of failure to adhere to this.</w:t>
      </w:r>
    </w:p>
    <w:p w14:paraId="69D17240" w14:textId="77777777" w:rsidR="00361DFE" w:rsidRPr="00361DFE" w:rsidRDefault="00361DFE" w:rsidP="0086717F">
      <w:pPr>
        <w:numPr>
          <w:ilvl w:val="0"/>
          <w:numId w:val="37"/>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Premium Payment Terms</w:t>
      </w:r>
      <w:r w:rsidRPr="00361DFE">
        <w:rPr>
          <w:rFonts w:ascii="Arial" w:eastAsiaTheme="minorEastAsia" w:hAnsi="Arial" w:cs="Arial"/>
          <w:sz w:val="18"/>
          <w:szCs w:val="18"/>
          <w:lang w:val="en-GB"/>
        </w:rPr>
        <w:t xml:space="preserve"> should be consistent with any terms of trade including the </w:t>
      </w:r>
      <w:r w:rsidRPr="00361DFE">
        <w:rPr>
          <w:rFonts w:ascii="Arial" w:eastAsiaTheme="minorEastAsia" w:hAnsi="Arial" w:cs="Arial"/>
          <w:b/>
          <w:bCs/>
          <w:sz w:val="18"/>
          <w:szCs w:val="18"/>
          <w:lang w:val="en-GB"/>
        </w:rPr>
        <w:t>Settlement Due Date</w:t>
      </w:r>
      <w:r w:rsidRPr="00361DFE">
        <w:rPr>
          <w:rFonts w:ascii="Arial" w:eastAsiaTheme="minorEastAsia" w:hAnsi="Arial" w:cs="Arial"/>
          <w:sz w:val="18"/>
          <w:szCs w:val="18"/>
          <w:lang w:val="en-GB"/>
        </w:rPr>
        <w:t xml:space="preserve"> within </w:t>
      </w:r>
      <w:r w:rsidRPr="00361DFE">
        <w:rPr>
          <w:rFonts w:ascii="Arial" w:eastAsiaTheme="minorEastAsia" w:hAnsi="Arial" w:cs="Arial"/>
          <w:b/>
          <w:bCs/>
          <w:sz w:val="18"/>
          <w:szCs w:val="18"/>
          <w:lang w:val="en-GB"/>
        </w:rPr>
        <w:t>SUBSCRIPTION AGREEMENT</w:t>
      </w:r>
      <w:r w:rsidRPr="00361DFE">
        <w:rPr>
          <w:rFonts w:ascii="Arial" w:eastAsiaTheme="minorEastAsia" w:hAnsi="Arial" w:cs="Arial"/>
          <w:sz w:val="18"/>
          <w:szCs w:val="18"/>
          <w:lang w:val="en-GB"/>
        </w:rPr>
        <w:t xml:space="preserve">. </w:t>
      </w:r>
    </w:p>
    <w:p w14:paraId="2318FD2F"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10B5B830"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lastRenderedPageBreak/>
        <w:t>Example:</w:t>
      </w:r>
    </w:p>
    <w:p w14:paraId="2667C130" w14:textId="77777777" w:rsidR="00361DFE" w:rsidRPr="00361DFE" w:rsidRDefault="00361DFE" w:rsidP="00361DFE">
      <w:pPr>
        <w:spacing w:after="240" w:line="240" w:lineRule="auto"/>
        <w:rPr>
          <w:rFonts w:ascii="Arial" w:hAnsi="Arial" w:cs="Arial"/>
          <w:bCs/>
          <w:i/>
          <w:sz w:val="18"/>
          <w:szCs w:val="18"/>
          <w:lang w:val="en-GB"/>
        </w:rPr>
      </w:pPr>
      <w:r w:rsidRPr="00361DFE">
        <w:rPr>
          <w:rFonts w:ascii="Arial" w:eastAsiaTheme="minorEastAsia" w:hAnsi="Arial" w:cs="Arial"/>
          <w:i/>
          <w:iCs/>
          <w:sz w:val="18"/>
          <w:szCs w:val="18"/>
          <w:lang w:val="en-GB"/>
        </w:rPr>
        <w:t xml:space="preserve">Premium Payment Terms </w:t>
      </w:r>
      <w:r w:rsidRPr="00361DFE">
        <w:rPr>
          <w:rFonts w:ascii="Arial" w:hAnsi="Arial" w:cs="Arial"/>
          <w:i/>
          <w:iCs/>
          <w:sz w:val="18"/>
          <w:szCs w:val="18"/>
          <w:lang w:val="en-GB"/>
        </w:rPr>
        <w:t>no Instalments</w:t>
      </w:r>
    </w:p>
    <w:tbl>
      <w:tblPr>
        <w:tblStyle w:val="TableGrid12"/>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667F6B15" w14:textId="77777777">
        <w:tc>
          <w:tcPr>
            <w:tcW w:w="2326" w:type="dxa"/>
          </w:tcPr>
          <w:p w14:paraId="756B074E" w14:textId="77777777" w:rsidR="00361DFE" w:rsidRPr="00361DFE" w:rsidRDefault="00361DFE" w:rsidP="00361DFE">
            <w:pPr>
              <w:rPr>
                <w:rFonts w:ascii="Arial" w:hAnsi="Arial" w:cs="Arial"/>
                <w:b/>
                <w:sz w:val="18"/>
                <w:szCs w:val="18"/>
              </w:rPr>
            </w:pPr>
            <w:r w:rsidRPr="00361DFE">
              <w:rPr>
                <w:rFonts w:ascii="Arial" w:hAnsi="Arial" w:cs="Arial"/>
                <w:b/>
                <w:bCs/>
                <w:color w:val="44546A" w:themeColor="text2"/>
                <w:sz w:val="18"/>
                <w:szCs w:val="18"/>
              </w:rPr>
              <w:t>PRE</w:t>
            </w:r>
            <w:r w:rsidRPr="00361DFE">
              <w:rPr>
                <w:rFonts w:ascii="Arial" w:hAnsi="Arial" w:cs="Arial"/>
                <w:b/>
                <w:color w:val="44546A" w:themeColor="text2"/>
                <w:sz w:val="18"/>
                <w:szCs w:val="18"/>
              </w:rPr>
              <w:t>MIUM PAYMENT TERMS</w:t>
            </w:r>
          </w:p>
        </w:tc>
        <w:tc>
          <w:tcPr>
            <w:tcW w:w="6781" w:type="dxa"/>
          </w:tcPr>
          <w:p w14:paraId="2604365F" w14:textId="77777777" w:rsidR="00361DFE" w:rsidRPr="00361DFE" w:rsidRDefault="00361DFE" w:rsidP="00361DFE">
            <w:pPr>
              <w:rPr>
                <w:rFonts w:ascii="Arial" w:hAnsi="Arial" w:cs="Arial"/>
                <w:b/>
                <w:sz w:val="18"/>
                <w:szCs w:val="18"/>
              </w:rPr>
            </w:pPr>
            <w:r w:rsidRPr="00361DFE">
              <w:rPr>
                <w:rFonts w:ascii="Arial" w:hAnsi="Arial" w:cs="Arial"/>
                <w:sz w:val="18"/>
                <w:szCs w:val="18"/>
              </w:rPr>
              <w:t>LSW3001 Premium Payment Clause</w:t>
            </w:r>
            <w:r w:rsidRPr="00361DFE">
              <w:rPr>
                <w:rFonts w:ascii="Arial" w:hAnsi="Arial" w:cs="Arial"/>
                <w:b/>
                <w:sz w:val="18"/>
                <w:szCs w:val="18"/>
              </w:rPr>
              <w:t xml:space="preserve">, </w:t>
            </w:r>
            <w:r w:rsidRPr="00361DFE">
              <w:rPr>
                <w:rFonts w:ascii="Arial" w:hAnsi="Arial" w:cs="Arial"/>
                <w:sz w:val="18"/>
                <w:szCs w:val="18"/>
              </w:rPr>
              <w:t xml:space="preserve">as attached </w:t>
            </w:r>
          </w:p>
          <w:p w14:paraId="0AA697E2" w14:textId="77777777" w:rsidR="00361DFE" w:rsidRPr="00361DFE" w:rsidRDefault="00361DFE" w:rsidP="00361DFE">
            <w:pPr>
              <w:rPr>
                <w:rFonts w:ascii="Arial" w:hAnsi="Arial" w:cs="Arial"/>
                <w:sz w:val="18"/>
                <w:szCs w:val="18"/>
              </w:rPr>
            </w:pPr>
          </w:p>
          <w:p w14:paraId="341D6383" w14:textId="77777777" w:rsidR="00361DFE" w:rsidRPr="00361DFE" w:rsidRDefault="00361DFE" w:rsidP="00361DFE">
            <w:pPr>
              <w:rPr>
                <w:rFonts w:ascii="Arial" w:hAnsi="Arial" w:cs="Arial"/>
                <w:sz w:val="18"/>
                <w:szCs w:val="18"/>
              </w:rPr>
            </w:pPr>
          </w:p>
        </w:tc>
      </w:tr>
    </w:tbl>
    <w:p w14:paraId="413C044F" w14:textId="77777777" w:rsidR="00361DFE" w:rsidRPr="00361DFE" w:rsidRDefault="00361DFE" w:rsidP="00361DFE">
      <w:pPr>
        <w:rPr>
          <w:rFonts w:ascii="Arial" w:hAnsi="Arial" w:cs="Arial"/>
          <w:i/>
          <w:iCs/>
          <w:sz w:val="18"/>
          <w:szCs w:val="18"/>
          <w:lang w:val="en-GB"/>
        </w:rPr>
      </w:pPr>
    </w:p>
    <w:p w14:paraId="367E11F5" w14:textId="77777777" w:rsidR="00361DFE" w:rsidRPr="00361DFE" w:rsidRDefault="00361DFE" w:rsidP="00361DFE">
      <w:pPr>
        <w:spacing w:after="240" w:line="240" w:lineRule="auto"/>
        <w:rPr>
          <w:rFonts w:ascii="Arial" w:eastAsia="Times New Roman" w:hAnsi="Arial" w:cs="Arial"/>
          <w:sz w:val="16"/>
          <w:szCs w:val="16"/>
          <w:lang w:val="en-GB"/>
        </w:rPr>
      </w:pPr>
      <w:r w:rsidRPr="00361DFE">
        <w:rPr>
          <w:rFonts w:ascii="Arial" w:hAnsi="Arial" w:cs="Arial"/>
          <w:i/>
          <w:iCs/>
          <w:sz w:val="18"/>
          <w:szCs w:val="18"/>
          <w:lang w:val="en-GB"/>
        </w:rPr>
        <w:t>Premium Payment Terms with Instalments</w:t>
      </w:r>
    </w:p>
    <w:tbl>
      <w:tblPr>
        <w:tblStyle w:val="TableGrid13"/>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361DFE" w:rsidRPr="00361DFE" w14:paraId="57001002" w14:textId="77777777">
        <w:tc>
          <w:tcPr>
            <w:tcW w:w="2326" w:type="dxa"/>
          </w:tcPr>
          <w:p w14:paraId="1D83B3E1" w14:textId="77777777" w:rsidR="00361DFE" w:rsidRPr="00361DFE" w:rsidRDefault="00361DFE" w:rsidP="00361DFE">
            <w:pPr>
              <w:rPr>
                <w:rFonts w:ascii="Arial" w:hAnsi="Arial" w:cs="Arial"/>
                <w:b/>
                <w:sz w:val="18"/>
                <w:szCs w:val="18"/>
              </w:rPr>
            </w:pPr>
            <w:r w:rsidRPr="00361DFE">
              <w:rPr>
                <w:rFonts w:ascii="Arial" w:hAnsi="Arial" w:cs="Arial"/>
                <w:b/>
                <w:bCs/>
                <w:color w:val="44546A" w:themeColor="text2"/>
                <w:sz w:val="18"/>
                <w:szCs w:val="18"/>
              </w:rPr>
              <w:t>P</w:t>
            </w:r>
            <w:r w:rsidRPr="00361DFE">
              <w:rPr>
                <w:rFonts w:ascii="Arial" w:hAnsi="Arial" w:cs="Arial"/>
                <w:b/>
                <w:color w:val="44546A" w:themeColor="text2"/>
                <w:sz w:val="18"/>
                <w:szCs w:val="18"/>
              </w:rPr>
              <w:t xml:space="preserve">REMIUM PAYMENT TERMS </w:t>
            </w:r>
          </w:p>
        </w:tc>
        <w:tc>
          <w:tcPr>
            <w:tcW w:w="6781" w:type="dxa"/>
          </w:tcPr>
          <w:p w14:paraId="60988A57" w14:textId="77777777" w:rsidR="00361DFE" w:rsidRPr="00361DFE" w:rsidRDefault="00361DFE" w:rsidP="00361DFE">
            <w:pPr>
              <w:rPr>
                <w:rFonts w:ascii="Arial" w:hAnsi="Arial" w:cs="Arial"/>
                <w:b/>
                <w:sz w:val="18"/>
                <w:szCs w:val="18"/>
              </w:rPr>
            </w:pPr>
            <w:r w:rsidRPr="00361DFE">
              <w:rPr>
                <w:rFonts w:ascii="Arial" w:hAnsi="Arial" w:cs="Arial"/>
                <w:bCs/>
                <w:sz w:val="18"/>
                <w:szCs w:val="18"/>
              </w:rPr>
              <w:t>None</w:t>
            </w:r>
          </w:p>
        </w:tc>
      </w:tr>
    </w:tbl>
    <w:p w14:paraId="387305DA" w14:textId="77777777" w:rsidR="00361DFE" w:rsidRPr="00361DFE" w:rsidRDefault="00361DFE" w:rsidP="00361DFE">
      <w:pPr>
        <w:rPr>
          <w:rFonts w:ascii="Arial" w:eastAsia="Times New Roman" w:hAnsi="Arial" w:cs="Arial"/>
          <w:sz w:val="16"/>
          <w:szCs w:val="16"/>
          <w:lang w:val="en-GB"/>
        </w:rPr>
      </w:pPr>
    </w:p>
    <w:p w14:paraId="2FB44FF7" w14:textId="77777777" w:rsidR="00361DFE" w:rsidRPr="00361DFE" w:rsidRDefault="00361DFE" w:rsidP="00361DFE">
      <w:pPr>
        <w:rPr>
          <w:rFonts w:ascii="Arial" w:eastAsia="Times New Roman" w:hAnsi="Arial" w:cs="Arial"/>
          <w:sz w:val="16"/>
          <w:szCs w:val="16"/>
          <w:lang w:val="en-GB"/>
        </w:rPr>
      </w:pPr>
    </w:p>
    <w:p w14:paraId="336C936B" w14:textId="77777777" w:rsidR="00361DFE" w:rsidRPr="00361DFE" w:rsidRDefault="00361DFE" w:rsidP="00361DFE">
      <w:pPr>
        <w:rPr>
          <w:rFonts w:ascii="Arial" w:eastAsia="Times New Roman" w:hAnsi="Arial" w:cs="Arial"/>
          <w:sz w:val="16"/>
          <w:szCs w:val="16"/>
          <w:lang w:val="en-GB"/>
        </w:rPr>
      </w:pPr>
    </w:p>
    <w:p w14:paraId="67603DCB" w14:textId="77777777" w:rsidR="00361DFE" w:rsidRPr="00361DFE" w:rsidRDefault="00361DFE" w:rsidP="00361DFE">
      <w:pPr>
        <w:rPr>
          <w:rFonts w:ascii="Arial" w:eastAsia="Times New Roman" w:hAnsi="Arial" w:cs="Arial"/>
          <w:sz w:val="16"/>
          <w:szCs w:val="16"/>
          <w:lang w:val="en-GB"/>
        </w:rPr>
      </w:pPr>
    </w:p>
    <w:p w14:paraId="722F9159" w14:textId="77777777" w:rsidR="00361DFE" w:rsidRPr="00361DFE" w:rsidRDefault="00361DFE" w:rsidP="00361DFE">
      <w:pPr>
        <w:rPr>
          <w:rFonts w:ascii="Arial" w:eastAsia="Times New Roman" w:hAnsi="Arial" w:cs="Arial"/>
          <w:sz w:val="16"/>
          <w:szCs w:val="16"/>
          <w:lang w:val="en-GB"/>
        </w:rPr>
      </w:pPr>
    </w:p>
    <w:p w14:paraId="25E80629" w14:textId="77777777" w:rsidR="00361DFE" w:rsidRPr="00361DFE" w:rsidRDefault="00361DFE" w:rsidP="00361DFE">
      <w:pPr>
        <w:rPr>
          <w:rFonts w:ascii="Arial" w:eastAsia="Times New Roman" w:hAnsi="Arial" w:cs="Arial"/>
          <w:sz w:val="16"/>
          <w:szCs w:val="16"/>
          <w:lang w:val="en-GB"/>
        </w:rPr>
      </w:pPr>
    </w:p>
    <w:p w14:paraId="51410C10" w14:textId="77777777" w:rsidR="00361DFE" w:rsidRPr="00361DFE" w:rsidRDefault="00361DFE" w:rsidP="00361DFE">
      <w:pPr>
        <w:rPr>
          <w:rFonts w:ascii="Arial" w:eastAsia="Times New Roman" w:hAnsi="Arial" w:cs="Arial"/>
          <w:sz w:val="16"/>
          <w:szCs w:val="16"/>
          <w:lang w:val="en-GB"/>
        </w:rPr>
      </w:pPr>
    </w:p>
    <w:p w14:paraId="4778B25B" w14:textId="77777777" w:rsidR="00361DFE" w:rsidRPr="00361DFE" w:rsidRDefault="00361DFE" w:rsidP="00361DFE">
      <w:pPr>
        <w:rPr>
          <w:rFonts w:ascii="Arial" w:eastAsia="Times New Roman" w:hAnsi="Arial" w:cs="Arial"/>
          <w:sz w:val="16"/>
          <w:szCs w:val="16"/>
          <w:lang w:val="en-GB"/>
        </w:rPr>
      </w:pPr>
    </w:p>
    <w:p w14:paraId="7C5F2027" w14:textId="77777777" w:rsidR="00361DFE" w:rsidRPr="00361DFE" w:rsidRDefault="00361DFE" w:rsidP="00361DFE">
      <w:pPr>
        <w:rPr>
          <w:rFonts w:ascii="Arial" w:eastAsia="Times New Roman" w:hAnsi="Arial" w:cs="Arial"/>
          <w:sz w:val="16"/>
          <w:szCs w:val="16"/>
          <w:lang w:val="en-GB"/>
        </w:rPr>
      </w:pPr>
    </w:p>
    <w:p w14:paraId="686162DD" w14:textId="77777777" w:rsidR="00361DFE" w:rsidRPr="00361DFE" w:rsidRDefault="00361DFE" w:rsidP="00361DFE">
      <w:pPr>
        <w:rPr>
          <w:rFonts w:ascii="Arial" w:eastAsia="Times New Roman" w:hAnsi="Arial" w:cs="Arial"/>
          <w:sz w:val="16"/>
          <w:szCs w:val="16"/>
          <w:lang w:val="en-GB"/>
        </w:rPr>
      </w:pPr>
    </w:p>
    <w:p w14:paraId="7B1AAB4C" w14:textId="77777777" w:rsidR="00361DFE" w:rsidRPr="00361DFE" w:rsidRDefault="00361DFE" w:rsidP="00361DFE">
      <w:pPr>
        <w:rPr>
          <w:rFonts w:ascii="Arial" w:eastAsia="Times New Roman" w:hAnsi="Arial" w:cs="Arial"/>
          <w:sz w:val="16"/>
          <w:szCs w:val="16"/>
          <w:lang w:val="en-GB"/>
        </w:rPr>
      </w:pPr>
    </w:p>
    <w:p w14:paraId="492A7BD8" w14:textId="77777777" w:rsidR="00361DFE" w:rsidRPr="00361DFE" w:rsidRDefault="00361DFE" w:rsidP="00361DFE">
      <w:pPr>
        <w:rPr>
          <w:rFonts w:ascii="Arial" w:eastAsia="Times New Roman" w:hAnsi="Arial" w:cs="Arial"/>
          <w:sz w:val="16"/>
          <w:szCs w:val="16"/>
          <w:lang w:val="en-GB"/>
        </w:rPr>
      </w:pPr>
    </w:p>
    <w:p w14:paraId="7DDDE368" w14:textId="77777777" w:rsidR="00361DFE" w:rsidRPr="00361DFE" w:rsidRDefault="00361DFE" w:rsidP="00361DFE">
      <w:pPr>
        <w:rPr>
          <w:rFonts w:ascii="Arial" w:eastAsia="Times New Roman" w:hAnsi="Arial" w:cs="Arial"/>
          <w:sz w:val="16"/>
          <w:szCs w:val="16"/>
          <w:lang w:val="en-GB"/>
        </w:rPr>
      </w:pPr>
    </w:p>
    <w:p w14:paraId="446A1A19" w14:textId="77777777" w:rsidR="00361DFE" w:rsidRPr="00361DFE" w:rsidRDefault="00361DFE" w:rsidP="00361DFE">
      <w:pPr>
        <w:rPr>
          <w:rFonts w:ascii="Arial" w:eastAsia="Times New Roman" w:hAnsi="Arial" w:cs="Arial"/>
          <w:sz w:val="16"/>
          <w:szCs w:val="16"/>
          <w:lang w:val="en-GB"/>
        </w:rPr>
      </w:pPr>
    </w:p>
    <w:p w14:paraId="3577FABD" w14:textId="77777777" w:rsidR="00361DFE" w:rsidRPr="00361DFE" w:rsidRDefault="00361DFE" w:rsidP="00361DFE">
      <w:pPr>
        <w:rPr>
          <w:rFonts w:ascii="Arial" w:eastAsia="Times New Roman" w:hAnsi="Arial" w:cs="Arial"/>
          <w:sz w:val="16"/>
          <w:szCs w:val="16"/>
          <w:lang w:val="en-GB"/>
        </w:rPr>
      </w:pPr>
    </w:p>
    <w:p w14:paraId="56DAED57" w14:textId="77777777" w:rsidR="00361DFE" w:rsidRPr="00361DFE" w:rsidRDefault="00361DFE" w:rsidP="00361DFE">
      <w:pPr>
        <w:rPr>
          <w:rFonts w:ascii="Arial" w:eastAsia="Times New Roman" w:hAnsi="Arial" w:cs="Arial"/>
          <w:sz w:val="16"/>
          <w:szCs w:val="16"/>
          <w:lang w:val="en-GB"/>
        </w:rPr>
      </w:pPr>
    </w:p>
    <w:p w14:paraId="27D003CA" w14:textId="77777777" w:rsidR="00361DFE" w:rsidRPr="00361DFE" w:rsidRDefault="00361DFE" w:rsidP="00361DFE">
      <w:pPr>
        <w:rPr>
          <w:rFonts w:ascii="Arial" w:eastAsia="Times New Roman" w:hAnsi="Arial" w:cs="Arial"/>
          <w:sz w:val="16"/>
          <w:szCs w:val="16"/>
          <w:lang w:val="en-GB"/>
        </w:rPr>
      </w:pPr>
    </w:p>
    <w:p w14:paraId="722E2669" w14:textId="77777777" w:rsidR="00361DFE" w:rsidRPr="00361DFE" w:rsidRDefault="00361DFE" w:rsidP="00361DFE">
      <w:pPr>
        <w:rPr>
          <w:rFonts w:ascii="Arial" w:eastAsia="Times New Roman" w:hAnsi="Arial" w:cs="Arial"/>
          <w:sz w:val="16"/>
          <w:szCs w:val="16"/>
          <w:lang w:val="en-GB"/>
        </w:rPr>
      </w:pPr>
    </w:p>
    <w:p w14:paraId="6F8475AA" w14:textId="77777777" w:rsidR="00361DFE" w:rsidRPr="00361DFE" w:rsidRDefault="00361DFE" w:rsidP="00361DFE">
      <w:pPr>
        <w:rPr>
          <w:rFonts w:ascii="Arial" w:eastAsia="Times New Roman" w:hAnsi="Arial" w:cs="Arial"/>
          <w:sz w:val="16"/>
          <w:szCs w:val="16"/>
          <w:lang w:val="en-GB"/>
        </w:rPr>
      </w:pPr>
    </w:p>
    <w:p w14:paraId="47A2EDC6" w14:textId="77777777" w:rsidR="00361DFE" w:rsidRPr="00361DFE" w:rsidRDefault="00361DFE" w:rsidP="00361DFE">
      <w:pPr>
        <w:rPr>
          <w:rFonts w:ascii="Arial" w:eastAsia="Times New Roman" w:hAnsi="Arial" w:cs="Arial"/>
          <w:sz w:val="16"/>
          <w:szCs w:val="16"/>
          <w:lang w:val="en-GB"/>
        </w:rPr>
      </w:pPr>
    </w:p>
    <w:p w14:paraId="508897E0" w14:textId="77777777" w:rsidR="00361DFE" w:rsidRPr="00361DFE" w:rsidRDefault="00361DFE" w:rsidP="00361DFE">
      <w:pPr>
        <w:rPr>
          <w:rFonts w:ascii="Arial" w:eastAsia="Times New Roman" w:hAnsi="Arial" w:cs="Arial"/>
          <w:sz w:val="16"/>
          <w:szCs w:val="16"/>
          <w:lang w:val="en-GB"/>
        </w:rPr>
      </w:pPr>
    </w:p>
    <w:p w14:paraId="23374923" w14:textId="77777777" w:rsidR="00361DFE" w:rsidRPr="00361DFE" w:rsidRDefault="00361DFE" w:rsidP="00361DFE">
      <w:pPr>
        <w:rPr>
          <w:rFonts w:ascii="Arial" w:eastAsia="Times New Roman" w:hAnsi="Arial" w:cs="Arial"/>
          <w:sz w:val="16"/>
          <w:szCs w:val="16"/>
          <w:lang w:val="en-GB"/>
        </w:rPr>
      </w:pPr>
    </w:p>
    <w:p w14:paraId="1AFD989C" w14:textId="77777777" w:rsidR="00361DFE" w:rsidRPr="00361DFE" w:rsidRDefault="00361DFE" w:rsidP="00361DFE">
      <w:pPr>
        <w:rPr>
          <w:rFonts w:ascii="Arial" w:eastAsia="Times New Roman" w:hAnsi="Arial" w:cs="Arial"/>
          <w:sz w:val="16"/>
          <w:szCs w:val="16"/>
          <w:lang w:val="en-GB"/>
        </w:rPr>
      </w:pPr>
    </w:p>
    <w:p w14:paraId="0DD46ACC" w14:textId="77777777" w:rsidR="00361DFE" w:rsidRPr="00361DFE" w:rsidRDefault="00361DFE" w:rsidP="00361DFE">
      <w:pPr>
        <w:rPr>
          <w:rFonts w:ascii="Arial" w:eastAsia="Times New Roman" w:hAnsi="Arial" w:cs="Arial"/>
          <w:sz w:val="16"/>
          <w:szCs w:val="16"/>
          <w:lang w:val="en-GB"/>
        </w:rPr>
      </w:pPr>
    </w:p>
    <w:p w14:paraId="2911CA95" w14:textId="77777777" w:rsidR="00361DFE" w:rsidRPr="00361DFE" w:rsidRDefault="00361DFE" w:rsidP="00361DFE">
      <w:pPr>
        <w:rPr>
          <w:rFonts w:ascii="Arial" w:eastAsia="Times New Roman" w:hAnsi="Arial" w:cs="Arial"/>
          <w:sz w:val="16"/>
          <w:szCs w:val="16"/>
          <w:lang w:val="en-GB"/>
        </w:rPr>
      </w:pPr>
    </w:p>
    <w:p w14:paraId="2A9591FE" w14:textId="77777777" w:rsidR="00361DFE" w:rsidRPr="00361DFE" w:rsidRDefault="00361DFE" w:rsidP="00361DFE">
      <w:pPr>
        <w:rPr>
          <w:rFonts w:ascii="Arial" w:eastAsia="Times New Roman" w:hAnsi="Arial" w:cs="Arial"/>
          <w:sz w:val="16"/>
          <w:szCs w:val="16"/>
          <w:lang w:val="en-GB"/>
        </w:rPr>
      </w:pPr>
    </w:p>
    <w:p w14:paraId="470E8B46" w14:textId="77777777" w:rsidR="00361DFE" w:rsidRPr="00361DFE" w:rsidRDefault="00361DFE" w:rsidP="00361DFE">
      <w:pPr>
        <w:rPr>
          <w:rFonts w:ascii="Arial" w:eastAsia="Times New Roman" w:hAnsi="Arial" w:cs="Arial"/>
          <w:sz w:val="16"/>
          <w:szCs w:val="16"/>
          <w:lang w:val="en-GB"/>
        </w:rPr>
      </w:pPr>
    </w:p>
    <w:p w14:paraId="1401D9A5"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73" w:name="_Toc124251279"/>
      <w:bookmarkStart w:id="74" w:name="_Toc130558896"/>
      <w:r w:rsidRPr="00361DFE">
        <w:rPr>
          <w:rFonts w:ascii="Arial" w:eastAsia="Times New Roman" w:hAnsi="Arial" w:cs="Arial"/>
          <w:b/>
          <w:bCs/>
          <w:sz w:val="28"/>
          <w:szCs w:val="28"/>
          <w:lang w:val="en-GB"/>
        </w:rPr>
        <w:lastRenderedPageBreak/>
        <w:t>Contractual Exchange Rate</w:t>
      </w:r>
      <w:bookmarkEnd w:id="73"/>
      <w:bookmarkEnd w:id="74"/>
      <w:r w:rsidRPr="00361DFE">
        <w:rPr>
          <w:rFonts w:ascii="Arial" w:eastAsia="Times New Roman" w:hAnsi="Arial" w:cs="Arial"/>
          <w:b/>
          <w:bCs/>
          <w:sz w:val="28"/>
          <w:szCs w:val="28"/>
          <w:lang w:val="en-GB"/>
        </w:rPr>
        <w:t xml:space="preserve"> </w:t>
      </w:r>
    </w:p>
    <w:p w14:paraId="260740EC"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 xml:space="preserve">Conditional Mandatory - where the contract stipulates a fixed exchange rate for premiums and/or claims. </w:t>
      </w:r>
    </w:p>
    <w:p w14:paraId="7F525720"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 xml:space="preserve">Exchange Rate; Agreed Exchange Rate; Rate of Exchange </w:t>
      </w:r>
    </w:p>
    <w:p w14:paraId="14E56C13"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406FDBB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a fixed exchange rate between the premium and settlement currency applies, this should be specified under the </w:t>
      </w:r>
      <w:r w:rsidRPr="00361DFE">
        <w:rPr>
          <w:rFonts w:ascii="Arial" w:eastAsiaTheme="minorEastAsia" w:hAnsi="Arial" w:cs="Arial"/>
          <w:b/>
          <w:sz w:val="18"/>
          <w:szCs w:val="18"/>
          <w:lang w:val="en-GB"/>
        </w:rPr>
        <w:t>Contractual Exchange Rate</w:t>
      </w:r>
      <w:r w:rsidRPr="00361DFE">
        <w:rPr>
          <w:rFonts w:ascii="Arial" w:eastAsiaTheme="minorEastAsia" w:hAnsi="Arial" w:cs="Arial"/>
          <w:sz w:val="18"/>
          <w:szCs w:val="18"/>
          <w:lang w:val="en-GB"/>
        </w:rPr>
        <w:t xml:space="preserve"> heading.</w:t>
      </w:r>
    </w:p>
    <w:p w14:paraId="1E4CA18C"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a contractual exchange rate is provided, it is assumed that the target currency is the settlement currency.</w:t>
      </w:r>
    </w:p>
    <w:p w14:paraId="7CDE35D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32"/>
        <w:gridCol w:w="1189"/>
        <w:gridCol w:w="1210"/>
        <w:gridCol w:w="3154"/>
        <w:gridCol w:w="1296"/>
        <w:gridCol w:w="1080"/>
      </w:tblGrid>
      <w:tr w:rsidR="00361DFE" w:rsidRPr="00361DFE" w14:paraId="3C8933E1" w14:textId="77777777">
        <w:trPr>
          <w:cantSplit/>
          <w:tblHeader/>
        </w:trPr>
        <w:tc>
          <w:tcPr>
            <w:tcW w:w="143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3C3C1CE"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18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7EEFA3E"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602E07B"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76AC539"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61CDCD1"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C503835"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Alternative Subheading Name(s)</w:t>
            </w:r>
          </w:p>
        </w:tc>
      </w:tr>
      <w:tr w:rsidR="00361DFE" w:rsidRPr="00361DFE" w14:paraId="6AED6C23"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98046B"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t>CONTRACTUAL EXCHANGE RATE</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EE7A3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the contract stipulates a fixed exchange rate for premiums and/or claims.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D3D89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Text – Free Entry </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27EFD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exchange rate should be represented as the conversion rate from original currency to new currency using a decimal number within the following wording: “For the purposes of this contract, the exchange rate is fixed at 1(Currency x) to (Rate) (Currency y) for premiums and claims”.</w:t>
            </w:r>
          </w:p>
          <w:p w14:paraId="5828072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198"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A76865"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199" w:history="1">
              <w:r w:rsidR="00361DFE" w:rsidRPr="00361DFE">
                <w:rPr>
                  <w:rFonts w:ascii="Arial" w:eastAsiaTheme="minorEastAsia" w:hAnsi="Arial" w:cs="Arial"/>
                  <w:color w:val="0000FF"/>
                  <w:sz w:val="16"/>
                  <w:szCs w:val="16"/>
                  <w:u w:val="single"/>
                  <w:lang w:val="en-GB"/>
                </w:rPr>
                <w:t>Contractual Exchange Rate</w:t>
              </w:r>
            </w:hyperlink>
            <w:r w:rsidR="00361DFE" w:rsidRPr="00361DFE">
              <w:rPr>
                <w:rFonts w:ascii="Arial" w:eastAsiaTheme="minorEastAsia" w:hAnsi="Arial" w:cs="Arial"/>
                <w:sz w:val="16"/>
                <w:szCs w:val="16"/>
                <w:lang w:val="en-GB"/>
              </w:rPr>
              <w:t xml:space="preserve">; </w:t>
            </w:r>
            <w:hyperlink r:id="rId200" w:history="1">
              <w:r w:rsidR="00361DFE" w:rsidRPr="00361DFE">
                <w:rPr>
                  <w:rFonts w:ascii="Arial" w:eastAsiaTheme="minorEastAsia" w:hAnsi="Arial" w:cs="Arial"/>
                  <w:color w:val="0000FF"/>
                  <w:sz w:val="16"/>
                  <w:szCs w:val="16"/>
                  <w:u w:val="single"/>
                  <w:lang w:val="en-GB"/>
                </w:rPr>
                <w:t>Premium - Settlement Currency</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5C9C85" w14:textId="77777777" w:rsidR="00361DFE" w:rsidRPr="00361DFE" w:rsidRDefault="00361DFE" w:rsidP="00361DFE">
            <w:pPr>
              <w:rPr>
                <w:rFonts w:ascii="Arial" w:hAnsi="Arial" w:cs="Arial"/>
                <w:sz w:val="16"/>
                <w:szCs w:val="16"/>
                <w:lang w:val="en-GB"/>
              </w:rPr>
            </w:pPr>
            <w:r w:rsidRPr="00361DFE">
              <w:rPr>
                <w:rFonts w:ascii="Arial" w:hAnsi="Arial" w:cs="Arial"/>
                <w:sz w:val="16"/>
                <w:szCs w:val="16"/>
                <w:lang w:val="en-GB"/>
              </w:rPr>
              <w:t>Fixed Exchange Rate</w:t>
            </w:r>
          </w:p>
        </w:tc>
      </w:tr>
    </w:tbl>
    <w:p w14:paraId="315A620B" w14:textId="77777777" w:rsidR="00361DFE" w:rsidRPr="00361DFE" w:rsidRDefault="00361DFE" w:rsidP="00361DFE">
      <w:pPr>
        <w:rPr>
          <w:rFonts w:ascii="Arial" w:eastAsia="Times New Roman" w:hAnsi="Arial" w:cs="Arial"/>
          <w:sz w:val="16"/>
          <w:szCs w:val="16"/>
          <w:lang w:val="en-GB"/>
        </w:rPr>
      </w:pPr>
    </w:p>
    <w:p w14:paraId="7370060D"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Example:</w:t>
      </w:r>
    </w:p>
    <w:p w14:paraId="2BA51A8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i/>
          <w:iCs/>
          <w:sz w:val="18"/>
          <w:szCs w:val="18"/>
          <w:lang w:val="en-GB"/>
        </w:rPr>
        <w:t>Contractual Exchange Rate</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7759C7E2" w14:textId="77777777">
        <w:tc>
          <w:tcPr>
            <w:tcW w:w="2250" w:type="dxa"/>
          </w:tcPr>
          <w:p w14:paraId="77F8A0E9"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 xml:space="preserve">CONTRACTUAL EXCHANGE RATE </w:t>
            </w:r>
          </w:p>
        </w:tc>
        <w:tc>
          <w:tcPr>
            <w:tcW w:w="6776" w:type="dxa"/>
          </w:tcPr>
          <w:p w14:paraId="1841F6FE" w14:textId="77777777" w:rsidR="00361DFE" w:rsidRPr="00361DFE" w:rsidRDefault="00361DFE" w:rsidP="00361DFE">
            <w:pPr>
              <w:rPr>
                <w:rFonts w:ascii="Arial" w:hAnsi="Arial" w:cs="Arial"/>
                <w:sz w:val="18"/>
                <w:szCs w:val="18"/>
              </w:rPr>
            </w:pPr>
            <w:r w:rsidRPr="00361DFE">
              <w:rPr>
                <w:rFonts w:ascii="Arial" w:hAnsi="Arial" w:cs="Arial"/>
                <w:sz w:val="18"/>
                <w:szCs w:val="18"/>
              </w:rPr>
              <w:t>For the purposes of this contract, the exchange rate is fixed at USD 1 to EUR 0.87 for premiums and claims</w:t>
            </w:r>
          </w:p>
          <w:p w14:paraId="35AD3AED" w14:textId="77777777" w:rsidR="00361DFE" w:rsidRPr="00361DFE" w:rsidRDefault="00361DFE" w:rsidP="00361DFE">
            <w:pPr>
              <w:rPr>
                <w:rFonts w:ascii="Arial" w:hAnsi="Arial" w:cs="Arial"/>
                <w:sz w:val="18"/>
                <w:szCs w:val="18"/>
              </w:rPr>
            </w:pPr>
            <w:r w:rsidRPr="00361DFE">
              <w:rPr>
                <w:rFonts w:ascii="Arial" w:hAnsi="Arial" w:cs="Arial"/>
                <w:sz w:val="18"/>
                <w:szCs w:val="18"/>
              </w:rPr>
              <w:tab/>
            </w:r>
            <w:r w:rsidRPr="00361DFE">
              <w:rPr>
                <w:rFonts w:ascii="Arial" w:hAnsi="Arial" w:cs="Arial"/>
                <w:sz w:val="18"/>
                <w:szCs w:val="18"/>
              </w:rPr>
              <w:tab/>
            </w:r>
            <w:r w:rsidRPr="00361DFE">
              <w:rPr>
                <w:rFonts w:ascii="Arial" w:hAnsi="Arial" w:cs="Arial"/>
                <w:sz w:val="18"/>
                <w:szCs w:val="18"/>
              </w:rPr>
              <w:tab/>
            </w:r>
          </w:p>
          <w:p w14:paraId="51BA68F8" w14:textId="77777777" w:rsidR="00361DFE" w:rsidRPr="00361DFE" w:rsidRDefault="00361DFE" w:rsidP="00361DFE">
            <w:pPr>
              <w:rPr>
                <w:rFonts w:ascii="Arial" w:hAnsi="Arial" w:cs="Arial"/>
                <w:sz w:val="18"/>
                <w:szCs w:val="18"/>
              </w:rPr>
            </w:pPr>
          </w:p>
        </w:tc>
      </w:tr>
    </w:tbl>
    <w:p w14:paraId="4A56287B" w14:textId="77777777" w:rsidR="00361DFE" w:rsidRPr="00361DFE" w:rsidRDefault="00361DFE" w:rsidP="00361DFE">
      <w:pPr>
        <w:rPr>
          <w:rFonts w:ascii="Arial" w:eastAsia="Times New Roman" w:hAnsi="Arial" w:cs="Arial"/>
          <w:sz w:val="16"/>
          <w:szCs w:val="16"/>
          <w:lang w:val="en-GB"/>
        </w:rPr>
      </w:pPr>
    </w:p>
    <w:p w14:paraId="665BC86E" w14:textId="77777777" w:rsidR="00361DFE" w:rsidRPr="00361DFE" w:rsidRDefault="00361DFE" w:rsidP="00361DFE">
      <w:pPr>
        <w:rPr>
          <w:rFonts w:ascii="Arial" w:eastAsia="Times New Roman" w:hAnsi="Arial" w:cs="Arial"/>
          <w:sz w:val="16"/>
          <w:szCs w:val="16"/>
          <w:lang w:val="en-GB"/>
        </w:rPr>
      </w:pPr>
      <w:r w:rsidRPr="00361DFE">
        <w:rPr>
          <w:rFonts w:ascii="Arial" w:eastAsia="Times New Roman" w:hAnsi="Arial" w:cs="Arial"/>
          <w:sz w:val="16"/>
          <w:szCs w:val="16"/>
          <w:lang w:val="en-GB"/>
        </w:rPr>
        <w:br w:type="page"/>
      </w:r>
    </w:p>
    <w:p w14:paraId="6A250451" w14:textId="774469E4"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75" w:name="_Toc130558897"/>
      <w:bookmarkStart w:id="76" w:name="_Toc124251281"/>
      <w:bookmarkStart w:id="77" w:name="_Hlk121754006"/>
      <w:r w:rsidRPr="00361DFE">
        <w:rPr>
          <w:rFonts w:ascii="Arial" w:eastAsia="Times New Roman" w:hAnsi="Arial" w:cs="Arial"/>
          <w:b/>
          <w:bCs/>
          <w:sz w:val="28"/>
          <w:szCs w:val="28"/>
          <w:lang w:val="en-GB"/>
        </w:rPr>
        <w:lastRenderedPageBreak/>
        <w:t xml:space="preserve">Taxes Payable </w:t>
      </w:r>
      <w:r w:rsidRPr="00361DFE">
        <w:rPr>
          <w:rFonts w:ascii="Arial" w:eastAsia="Times New Roman" w:hAnsi="Arial" w:cs="Arial"/>
          <w:b/>
          <w:bCs/>
          <w:sz w:val="28"/>
          <w:szCs w:val="28"/>
        </w:rPr>
        <w:t xml:space="preserve">and Administered by the (Re)Insured or </w:t>
      </w:r>
      <w:r w:rsidR="00CE5C2F">
        <w:rPr>
          <w:rFonts w:ascii="Arial" w:eastAsia="Times New Roman" w:hAnsi="Arial" w:cs="Arial"/>
          <w:b/>
          <w:bCs/>
          <w:sz w:val="28"/>
          <w:szCs w:val="28"/>
        </w:rPr>
        <w:t>T</w:t>
      </w:r>
      <w:r w:rsidRPr="00361DFE">
        <w:rPr>
          <w:rFonts w:ascii="Arial" w:eastAsia="Times New Roman" w:hAnsi="Arial" w:cs="Arial"/>
          <w:b/>
          <w:bCs/>
          <w:sz w:val="28"/>
          <w:szCs w:val="28"/>
        </w:rPr>
        <w:t>heir Agent</w:t>
      </w:r>
      <w:bookmarkEnd w:id="75"/>
      <w:r w:rsidRPr="00361DFE">
        <w:rPr>
          <w:rFonts w:ascii="Arial" w:eastAsia="Times New Roman" w:hAnsi="Arial" w:cs="Arial"/>
          <w:b/>
          <w:bCs/>
          <w:sz w:val="28"/>
          <w:szCs w:val="28"/>
          <w:lang w:val="en-GB"/>
        </w:rPr>
        <w:t xml:space="preserve"> </w:t>
      </w:r>
      <w:bookmarkEnd w:id="76"/>
    </w:p>
    <w:bookmarkEnd w:id="77"/>
    <w:p w14:paraId="292387E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Type:</w:t>
      </w:r>
      <w:r w:rsidRPr="00361DFE">
        <w:rPr>
          <w:rFonts w:ascii="Arial" w:eastAsiaTheme="minorEastAsia" w:hAnsi="Arial" w:cs="Arial"/>
          <w:sz w:val="18"/>
          <w:szCs w:val="18"/>
          <w:lang w:val="en-GB"/>
        </w:rPr>
        <w:t xml:space="preserve"> Mandatory</w:t>
      </w:r>
    </w:p>
    <w:p w14:paraId="53212851" w14:textId="77777777" w:rsidR="00361DFE" w:rsidRPr="00361DFE" w:rsidRDefault="00361DFE" w:rsidP="00361DFE">
      <w:pPr>
        <w:rPr>
          <w:rFonts w:ascii="Arial" w:hAnsi="Arial" w:cs="Arial"/>
          <w:sz w:val="18"/>
          <w:szCs w:val="18"/>
          <w:lang w:val="en-GB"/>
        </w:rPr>
      </w:pPr>
      <w:r w:rsidRPr="00361DFE">
        <w:rPr>
          <w:rFonts w:ascii="Arial" w:hAnsi="Arial" w:cs="Arial"/>
          <w:b/>
          <w:bCs/>
          <w:sz w:val="18"/>
          <w:szCs w:val="18"/>
          <w:lang w:val="en-GB"/>
        </w:rPr>
        <w:t>Alternative Heading Name(s):</w:t>
      </w:r>
      <w:r w:rsidRPr="00361DFE">
        <w:rPr>
          <w:rFonts w:ascii="Arial" w:hAnsi="Arial" w:cs="Arial"/>
          <w:sz w:val="18"/>
          <w:szCs w:val="18"/>
          <w:lang w:val="en-GB"/>
        </w:rPr>
        <w:t xml:space="preserve"> Taxes Payable and Administered by the Policyholder or their Agent; Taxes Payable and Administered by the Assured or their Agent; Taxes Payable and Administered by the Reinsured or their Agent; Taxes Payable and Administered by the Retrocedant or their Agent; Taxes Payable and Administered by the Retrocedent or their Agent; Taxes Payable by (Re)Insured and Administered by (Re)Insurers; Taxes Payable by (Re)Assured and Administered by (Re)Insurers</w:t>
      </w:r>
    </w:p>
    <w:p w14:paraId="3A149A3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436E2F2A"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This heading should identify any premium taxes and charges that are payable and administered by the (re)</w:t>
      </w:r>
      <w:r w:rsidRPr="00361DFE">
        <w:rPr>
          <w:rFonts w:ascii="Arial" w:eastAsiaTheme="minorEastAsia" w:hAnsi="Arial" w:cs="Arial"/>
          <w:iCs/>
          <w:sz w:val="18"/>
          <w:szCs w:val="18"/>
          <w:lang w:val="en-GB"/>
        </w:rPr>
        <w:t>insured in addition to the premium</w:t>
      </w:r>
      <w:r w:rsidRPr="00361DFE">
        <w:rPr>
          <w:rFonts w:ascii="Arial" w:eastAsiaTheme="minorEastAsia" w:hAnsi="Arial" w:cs="Arial"/>
          <w:b/>
          <w:iCs/>
          <w:sz w:val="18"/>
          <w:szCs w:val="18"/>
          <w:lang w:val="en-GB"/>
        </w:rPr>
        <w:t xml:space="preserve">. </w:t>
      </w:r>
      <w:r w:rsidRPr="00361DFE">
        <w:rPr>
          <w:rFonts w:ascii="Arial" w:eastAsiaTheme="minorEastAsia" w:hAnsi="Arial" w:cs="Arial"/>
          <w:iCs/>
          <w:sz w:val="18"/>
          <w:szCs w:val="18"/>
          <w:lang w:val="en-GB"/>
        </w:rPr>
        <w:t>Refer to best practices for more details on which taxes should be shown</w:t>
      </w:r>
      <w:r w:rsidRPr="00361DFE">
        <w:rPr>
          <w:rFonts w:ascii="Arial" w:eastAsiaTheme="minorEastAsia" w:hAnsi="Arial" w:cs="Arial"/>
          <w:b/>
          <w:iCs/>
          <w:sz w:val="18"/>
          <w:szCs w:val="18"/>
          <w:lang w:val="en-GB"/>
        </w:rPr>
        <w:t xml:space="preserve"> here.</w:t>
      </w:r>
      <w:r w:rsidRPr="00361DFE">
        <w:rPr>
          <w:rFonts w:ascii="Arial" w:eastAsiaTheme="minorEastAsia" w:hAnsi="Arial" w:cs="Arial"/>
          <w:sz w:val="18"/>
          <w:szCs w:val="18"/>
          <w:lang w:val="en-GB"/>
        </w:rPr>
        <w:t xml:space="preserve"> Where it can be confirmed that no such taxes apply, state “Not Applicable” or “None.”</w:t>
      </w:r>
    </w:p>
    <w:p w14:paraId="751434A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Please note that the taxes listed here may not impact settlement of funds but are import for reporting purposes.</w:t>
      </w:r>
      <w:r w:rsidRPr="00361DFE" w:rsidDel="00583A3A">
        <w:rPr>
          <w:rFonts w:ascii="Arial" w:eastAsiaTheme="minorEastAsia" w:hAnsi="Arial" w:cs="Arial"/>
          <w:sz w:val="18"/>
          <w:szCs w:val="18"/>
          <w:lang w:val="en-GB"/>
        </w:rPr>
        <w:t xml:space="preserve"> </w:t>
      </w:r>
    </w:p>
    <w:p w14:paraId="2334AEB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In many cases, tax information can be accommodated under this heading within the body of the MRC. However, where the MRC covers risks in multiple countries, the tax information can be provided separately in a schedule. Where tax information is provided separately, this should be highlighted. The information will also need to be structured and aligned to the same data standards and requirements as defined below.</w:t>
      </w:r>
    </w:p>
    <w:p w14:paraId="371F0688"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Whether in the body of the MRC or via a separate submission, sufficient information must be provided to enable the tax to be administered and settled. This should include (but is not limited to):</w:t>
      </w:r>
    </w:p>
    <w:p w14:paraId="3C4A72C3" w14:textId="77777777" w:rsidR="00361DFE" w:rsidRPr="00361DFE" w:rsidRDefault="00361DFE" w:rsidP="0086717F">
      <w:pPr>
        <w:numPr>
          <w:ilvl w:val="0"/>
          <w:numId w:val="3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The name of the applicable tax. </w:t>
      </w:r>
    </w:p>
    <w:p w14:paraId="0F217723" w14:textId="77777777" w:rsidR="00361DFE" w:rsidRPr="00361DFE" w:rsidRDefault="00361DFE" w:rsidP="0086717F">
      <w:pPr>
        <w:numPr>
          <w:ilvl w:val="0"/>
          <w:numId w:val="3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party bearing the economic cost of the tax.</w:t>
      </w:r>
    </w:p>
    <w:p w14:paraId="11E43A75" w14:textId="77777777" w:rsidR="00361DFE" w:rsidRPr="00361DFE" w:rsidRDefault="00361DFE" w:rsidP="0086717F">
      <w:pPr>
        <w:numPr>
          <w:ilvl w:val="0"/>
          <w:numId w:val="3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country and (where applicable) country sub-division (e.g., state) that the tax is associated with. Where the tax is variable (e.g., a percentage of gross premium), the applicable rate (e.g., 2%) and the basis (e.g., gross premium) for calculating the tax. Where the tax is fixed (e.g., a flat amount per vessel insured), the applicable multiplier (e.g., GBP 5) and the basis (e.g., vessels) for calculating the tax.</w:t>
      </w:r>
    </w:p>
    <w:p w14:paraId="7BA34B94" w14:textId="77777777" w:rsidR="00361DFE" w:rsidRPr="00361DFE" w:rsidRDefault="00361DFE" w:rsidP="0086717F">
      <w:pPr>
        <w:numPr>
          <w:ilvl w:val="0"/>
          <w:numId w:val="3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The basis amount (e.g., GBP 1,000,000 Premium or 100 Vessels) to which the tax rate or tax multiple is applied. In most cases, this is the proportion of the premium that relates to the jurisdiction. </w:t>
      </w:r>
    </w:p>
    <w:p w14:paraId="42976BFE" w14:textId="77777777" w:rsidR="00361DFE" w:rsidRPr="00361DFE" w:rsidRDefault="00361DFE" w:rsidP="0086717F">
      <w:pPr>
        <w:numPr>
          <w:ilvl w:val="0"/>
          <w:numId w:val="3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The calculated tax amount for the applicable tax. </w:t>
      </w:r>
    </w:p>
    <w:p w14:paraId="4616D999" w14:textId="77777777" w:rsidR="00361DFE" w:rsidRPr="00361DFE" w:rsidRDefault="00361DFE" w:rsidP="0086717F">
      <w:pPr>
        <w:numPr>
          <w:ilvl w:val="0"/>
          <w:numId w:val="3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party administering the tax.</w:t>
      </w:r>
    </w:p>
    <w:p w14:paraId="75A692C1" w14:textId="77777777" w:rsidR="00361DFE" w:rsidRPr="00361DFE" w:rsidRDefault="00361DFE" w:rsidP="0086717F">
      <w:pPr>
        <w:numPr>
          <w:ilvl w:val="0"/>
          <w:numId w:val="3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the tax is administered on behalf of (re)insurers and the (re)insurable interest is located or registered in Denmark or Germany, or the tax risk location is in Denmark, Germany or Canada, the name and fiscal code of the taxpayer should be included.</w:t>
      </w:r>
    </w:p>
    <w:p w14:paraId="1258DD98" w14:textId="77777777" w:rsidR="00361DFE" w:rsidRPr="00361DFE" w:rsidRDefault="00361DFE" w:rsidP="0086717F">
      <w:pPr>
        <w:numPr>
          <w:ilvl w:val="0"/>
          <w:numId w:val="3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the MRC provides insurance cover and the policyholder (i.e., insured) is located in Spain, Portugal, Italy, Australia or New Zealand, the fiscal code of the policyholder should be included. Please refer to </w:t>
      </w:r>
      <w:hyperlink r:id="rId201" w:history="1">
        <w:r w:rsidRPr="00361DFE">
          <w:rPr>
            <w:rFonts w:ascii="Arial" w:eastAsiaTheme="minorEastAsia" w:hAnsi="Arial" w:cs="Arial"/>
            <w:color w:val="0000FF"/>
            <w:sz w:val="18"/>
            <w:szCs w:val="18"/>
            <w:u w:val="single"/>
          </w:rPr>
          <w:t>The Lloyd’s Crystal Tool</w:t>
        </w:r>
      </w:hyperlink>
      <w:r w:rsidRPr="00361DFE">
        <w:rPr>
          <w:rFonts w:ascii="Arial" w:eastAsiaTheme="minorEastAsia" w:hAnsi="Arial" w:cs="Arial"/>
          <w:sz w:val="18"/>
          <w:szCs w:val="18"/>
        </w:rPr>
        <w:t xml:space="preserve"> for further details.</w:t>
      </w:r>
    </w:p>
    <w:p w14:paraId="7639BDD9"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possible, the tax basis amount and calculated tax amount should be provided. However, this may not be possible in all cases.</w:t>
      </w:r>
    </w:p>
    <w:p w14:paraId="20351F6D"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In cases where taxes are exempt, continue to specify the tax name, tax location and basis. However, complete the tax rate (for variable taxes) or tax multiplier (for fixed taxes) with a zero value (e.g., 0%). The Amount subheading should also be completed with a zero value and the reason for the tax exemption should be provided under the Reason for Tax Exemption subheading. </w:t>
      </w:r>
    </w:p>
    <w:p w14:paraId="31035A29"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Note that for all Taxation headings, the term “Payable by” refers to the party bearing the economic cost of the tax. The term “Administered by” refers to the party responsible for settling the tax with the relevant taxation authorities (directly, or via their agent).</w:t>
      </w:r>
    </w:p>
    <w:p w14:paraId="68A6AE4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lastRenderedPageBreak/>
        <w:t xml:space="preserve">A single tax related to the same MRC may be administered by different parties. For example, in Germany, premium tax may be administered by the (re)insured (for the proportion of the tax related to premium payable to any non-EEA (re)insurer) and the (re)insurer (for the proportion of the tax related to premium payable to any EEA (re)insurer). In this instance, it may be necessary to list the tax twice with the appropriate tax basis – once under </w:t>
      </w:r>
      <w:r w:rsidRPr="00361DFE">
        <w:rPr>
          <w:rFonts w:ascii="Arial" w:eastAsiaTheme="minorEastAsia" w:hAnsi="Arial" w:cs="Arial"/>
          <w:b/>
          <w:bCs/>
          <w:sz w:val="18"/>
          <w:szCs w:val="18"/>
          <w:lang w:val="en-GB"/>
        </w:rPr>
        <w:t>Taxes Payable by the (Re)Insured and Administered by (Re)Insurers</w:t>
      </w:r>
      <w:r w:rsidRPr="00361DFE">
        <w:rPr>
          <w:rFonts w:ascii="Arial" w:eastAsiaTheme="minorEastAsia" w:hAnsi="Arial" w:cs="Arial"/>
          <w:sz w:val="18"/>
          <w:szCs w:val="18"/>
          <w:lang w:val="en-GB"/>
        </w:rPr>
        <w:t xml:space="preserve"> and once under this heading.</w:t>
      </w:r>
    </w:p>
    <w:p w14:paraId="5D78123C"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This guidance does not confer tax liabilities on any party that would not otherwise exist in law.</w:t>
      </w:r>
    </w:p>
    <w:p w14:paraId="62607617" w14:textId="77777777" w:rsidR="00361DFE" w:rsidRPr="00361DFE" w:rsidRDefault="00361DFE" w:rsidP="00361DFE">
      <w:pPr>
        <w:spacing w:before="100" w:beforeAutospacing="1" w:after="100" w:afterAutospacing="1" w:line="240" w:lineRule="auto"/>
        <w:rPr>
          <w:rFonts w:ascii="Arial" w:eastAsiaTheme="minorEastAsia" w:hAnsi="Arial" w:cs="Arial"/>
          <w:b/>
          <w:sz w:val="18"/>
          <w:szCs w:val="18"/>
          <w:lang w:val="en-GB"/>
        </w:rPr>
      </w:pPr>
      <w:r w:rsidRPr="00361DFE">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32"/>
        <w:gridCol w:w="1189"/>
        <w:gridCol w:w="1210"/>
        <w:gridCol w:w="3154"/>
        <w:gridCol w:w="1296"/>
        <w:gridCol w:w="1080"/>
      </w:tblGrid>
      <w:tr w:rsidR="00361DFE" w:rsidRPr="00361DFE" w14:paraId="2230E4C9" w14:textId="77777777">
        <w:trPr>
          <w:cantSplit/>
          <w:tblHeader/>
        </w:trPr>
        <w:tc>
          <w:tcPr>
            <w:tcW w:w="143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99F3895"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18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C4A7901"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0110324"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7B24583"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D21665E"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560EB54"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Alternative Subheading Name(s)</w:t>
            </w:r>
          </w:p>
        </w:tc>
      </w:tr>
      <w:tr w:rsidR="00361DFE" w:rsidRPr="00361DFE" w14:paraId="40883045"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C5C2D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b/>
                <w:bCs/>
                <w:sz w:val="16"/>
                <w:szCs w:val="16"/>
                <w:lang w:val="en-GB"/>
              </w:rPr>
              <w:t xml:space="preserve"> </w:t>
            </w:r>
          </w:p>
          <w:p w14:paraId="65CFB6EC" w14:textId="77777777" w:rsidR="00361DFE" w:rsidRPr="00361DFE" w:rsidRDefault="00361DFE" w:rsidP="00361DFE">
            <w:pPr>
              <w:rPr>
                <w:rFonts w:ascii="Arial" w:hAnsi="Arial" w:cs="Arial"/>
                <w:b/>
                <w:bCs/>
                <w:color w:val="000000"/>
                <w:sz w:val="16"/>
                <w:szCs w:val="16"/>
                <w:lang w:val="en-GB"/>
              </w:rPr>
            </w:pPr>
            <w:r w:rsidRPr="00361DFE">
              <w:rPr>
                <w:rFonts w:ascii="Arial" w:hAnsi="Arial" w:cs="Arial"/>
                <w:b/>
                <w:bCs/>
                <w:color w:val="000000"/>
                <w:sz w:val="16"/>
                <w:szCs w:val="16"/>
                <w:lang w:val="en-GB"/>
              </w:rPr>
              <w:t xml:space="preserve">TAX </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A9644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any tax is payable by the (re)insured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7820B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C570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tax country or territory, tax country or territory sub-division (where applicable), and name of the tax should be stated in the following manner, for example:</w:t>
            </w:r>
          </w:p>
          <w:p w14:paraId="32F2E6F5"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Germany – Premium Tax</w:t>
            </w:r>
          </w:p>
          <w:p w14:paraId="2B9308D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For the tax country or territory, select a country or territory from the global standard ISO </w:t>
            </w:r>
            <w:hyperlink r:id="rId202" w:history="1">
              <w:r w:rsidRPr="00361DFE">
                <w:rPr>
                  <w:rFonts w:ascii="Arial" w:eastAsiaTheme="minorEastAsia" w:hAnsi="Arial" w:cs="Arial"/>
                  <w:color w:val="0000FF"/>
                  <w:sz w:val="16"/>
                  <w:szCs w:val="16"/>
                  <w:u w:val="single"/>
                  <w:lang w:val="en-GB"/>
                </w:rPr>
                <w:t>3166</w:t>
              </w:r>
            </w:hyperlink>
            <w:r w:rsidRPr="00361DFE">
              <w:rPr>
                <w:rFonts w:ascii="Arial" w:eastAsiaTheme="minorEastAsia" w:hAnsi="Arial" w:cs="Arial"/>
                <w:sz w:val="16"/>
                <w:szCs w:val="16"/>
                <w:lang w:val="en-GB"/>
              </w:rPr>
              <w:t>-1, and use the English short name (not the alpha or numeric codes).</w:t>
            </w:r>
          </w:p>
          <w:p w14:paraId="42C5FC2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For the tax country sub-division, select a country or territory sub-division from the global standard ISO </w:t>
            </w:r>
            <w:hyperlink r:id="rId203" w:history="1">
              <w:r w:rsidRPr="00361DFE">
                <w:rPr>
                  <w:rFonts w:ascii="Arial" w:eastAsiaTheme="minorEastAsia" w:hAnsi="Arial" w:cs="Arial"/>
                  <w:color w:val="0000FF"/>
                  <w:sz w:val="16"/>
                  <w:szCs w:val="16"/>
                  <w:u w:val="single"/>
                  <w:lang w:val="en-GB"/>
                </w:rPr>
                <w:t>3166</w:t>
              </w:r>
            </w:hyperlink>
            <w:r w:rsidRPr="00361DFE">
              <w:rPr>
                <w:rFonts w:ascii="Arial" w:eastAsiaTheme="minorEastAsia" w:hAnsi="Arial" w:cs="Arial"/>
                <w:sz w:val="16"/>
                <w:szCs w:val="16"/>
                <w:lang w:val="en-GB"/>
              </w:rPr>
              <w:t>-2, and use the English short name (not the alpha or numeric codes).</w:t>
            </w:r>
          </w:p>
          <w:p w14:paraId="4067A09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the tax name, select one of:</w:t>
            </w:r>
          </w:p>
          <w:p w14:paraId="62897A34"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Excise Tax</w:t>
            </w:r>
          </w:p>
          <w:p w14:paraId="4F220E8E"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Goods and Services Tax</w:t>
            </w:r>
          </w:p>
          <w:p w14:paraId="68954C7A"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Income Tax</w:t>
            </w:r>
          </w:p>
          <w:p w14:paraId="42A3DDEE"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Premium Tax</w:t>
            </w:r>
          </w:p>
          <w:p w14:paraId="2385C5BC"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Stamp Duty</w:t>
            </w:r>
          </w:p>
          <w:p w14:paraId="5DFF81B4"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Withholding Tax</w:t>
            </w:r>
          </w:p>
          <w:p w14:paraId="2E1FD060"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Value Added Tax</w:t>
            </w:r>
          </w:p>
          <w:p w14:paraId="1589C1A1"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Parafiscal Charge </w:t>
            </w:r>
          </w:p>
          <w:p w14:paraId="60D5ED4A" w14:textId="77777777" w:rsidR="00361DFE" w:rsidRPr="00361DFE" w:rsidRDefault="00361DFE" w:rsidP="00361DFE">
            <w:pPr>
              <w:spacing w:before="100" w:beforeAutospacing="1" w:after="100" w:afterAutospacing="1" w:line="240" w:lineRule="auto"/>
              <w:rPr>
                <w:rFonts w:ascii="Arial" w:eastAsiaTheme="minorEastAsia" w:hAnsi="Arial" w:cs="Arial"/>
                <w:i/>
                <w:iCs/>
                <w:sz w:val="16"/>
                <w:szCs w:val="16"/>
                <w:lang w:val="en-GB"/>
              </w:rPr>
            </w:pPr>
            <w:r w:rsidRPr="00361DFE">
              <w:rPr>
                <w:rFonts w:ascii="Arial" w:eastAsiaTheme="minorEastAsia" w:hAnsi="Arial" w:cs="Arial"/>
                <w:sz w:val="16"/>
                <w:szCs w:val="16"/>
                <w:lang w:val="en-GB"/>
              </w:rPr>
              <w:t>If none of the tax names listed here are applicable, please specify “Other” and provide a short description.</w:t>
            </w:r>
            <w:r w:rsidRPr="00361DFE" w:rsidDel="00A56C2F">
              <w:rPr>
                <w:rFonts w:ascii="Arial" w:eastAsiaTheme="minorEastAsia" w:hAnsi="Arial" w:cs="Arial"/>
                <w:i/>
                <w:iCs/>
                <w:sz w:val="16"/>
                <w:szCs w:val="16"/>
                <w:lang w:val="en-GB"/>
              </w:rPr>
              <w:t xml:space="preserve">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FD2BBE" w14:textId="77777777" w:rsidR="00361DFE" w:rsidRPr="00361DFE" w:rsidRDefault="00CA4171" w:rsidP="00361DFE">
            <w:pPr>
              <w:spacing w:before="100" w:beforeAutospacing="1" w:after="100" w:afterAutospacing="1" w:line="240" w:lineRule="auto"/>
              <w:rPr>
                <w:rFonts w:ascii="Arial" w:eastAsiaTheme="minorEastAsia" w:hAnsi="Arial" w:cs="Arial"/>
                <w:color w:val="0000FF"/>
                <w:sz w:val="16"/>
                <w:szCs w:val="16"/>
                <w:u w:val="single"/>
                <w:lang w:val="en-GB"/>
              </w:rPr>
            </w:pPr>
            <w:hyperlink r:id="rId204" w:history="1">
              <w:r w:rsidR="00361DFE" w:rsidRPr="00361DFE">
                <w:rPr>
                  <w:rFonts w:ascii="Arial" w:eastAsiaTheme="minorEastAsia" w:hAnsi="Arial" w:cs="Arial"/>
                  <w:color w:val="0000FF"/>
                  <w:sz w:val="16"/>
                  <w:szCs w:val="16"/>
                  <w:u w:val="single"/>
                  <w:lang w:val="en-GB"/>
                </w:rPr>
                <w:t>Tax Risk Location - Country</w:t>
              </w:r>
            </w:hyperlink>
            <w:r w:rsidR="00361DFE" w:rsidRPr="00361DFE">
              <w:rPr>
                <w:rFonts w:ascii="Arial" w:eastAsiaTheme="minorEastAsia" w:hAnsi="Arial" w:cs="Arial"/>
                <w:sz w:val="16"/>
                <w:szCs w:val="16"/>
                <w:lang w:val="en-GB"/>
              </w:rPr>
              <w:t xml:space="preserve">;        </w:t>
            </w:r>
            <w:hyperlink r:id="rId205" w:history="1">
              <w:r w:rsidR="00361DFE" w:rsidRPr="00361DFE">
                <w:rPr>
                  <w:rFonts w:ascii="Arial" w:eastAsiaTheme="minorEastAsia" w:hAnsi="Arial" w:cs="Arial"/>
                  <w:color w:val="0000FF"/>
                  <w:sz w:val="16"/>
                  <w:szCs w:val="16"/>
                  <w:u w:val="single"/>
                  <w:lang w:val="en-GB"/>
                </w:rPr>
                <w:t>Tax Risk Location - Country Sub-Division</w:t>
              </w:r>
            </w:hyperlink>
            <w:r w:rsidR="00361DFE" w:rsidRPr="00361DFE">
              <w:rPr>
                <w:rFonts w:ascii="Arial" w:eastAsiaTheme="minorEastAsia" w:hAnsi="Arial" w:cs="Arial"/>
                <w:sz w:val="16"/>
                <w:szCs w:val="16"/>
                <w:lang w:val="en-GB"/>
              </w:rPr>
              <w:t>;</w:t>
            </w:r>
            <w:r w:rsidR="00361DFE" w:rsidRPr="00361DFE">
              <w:rPr>
                <w:rFonts w:ascii="Arial" w:eastAsiaTheme="minorEastAsia" w:hAnsi="Arial" w:cs="Arial"/>
                <w:color w:val="0000FF"/>
                <w:sz w:val="16"/>
                <w:szCs w:val="16"/>
                <w:u w:val="single"/>
                <w:lang w:val="en-GB"/>
              </w:rPr>
              <w:t xml:space="preserve">       </w:t>
            </w:r>
            <w:hyperlink r:id="rId206" w:history="1">
              <w:r w:rsidR="00361DFE" w:rsidRPr="00361DFE">
                <w:rPr>
                  <w:rFonts w:ascii="Arial" w:eastAsiaTheme="minorEastAsia" w:hAnsi="Arial" w:cs="Arial"/>
                  <w:color w:val="0000FF"/>
                  <w:sz w:val="16"/>
                  <w:szCs w:val="16"/>
                  <w:u w:val="single"/>
                  <w:lang w:val="en-GB"/>
                </w:rPr>
                <w:t>Tax Name</w:t>
              </w:r>
            </w:hyperlink>
          </w:p>
          <w:p w14:paraId="5083D52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07" w:history="1">
              <w:r w:rsidRPr="00361DFE">
                <w:rPr>
                  <w:rFonts w:ascii="Arial" w:eastAsiaTheme="minorEastAsia" w:hAnsi="Arial" w:cs="Arial"/>
                  <w:color w:val="0000FF"/>
                  <w:sz w:val="16"/>
                  <w:szCs w:val="16"/>
                  <w:u w:val="single"/>
                  <w:lang w:val="en-GB"/>
                </w:rPr>
                <w:t>Tax Payable By</w:t>
              </w:r>
            </w:hyperlink>
            <w:r w:rsidRPr="00361DFE">
              <w:rPr>
                <w:rFonts w:ascii="Arial" w:eastAsiaTheme="minorEastAsia" w:hAnsi="Arial" w:cs="Arial"/>
                <w:sz w:val="16"/>
                <w:szCs w:val="16"/>
                <w:lang w:val="en-GB"/>
              </w:rPr>
              <w:t xml:space="preserve"> = “(Re)Insured”</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58E7D" w14:textId="77777777" w:rsidR="00361DFE" w:rsidRPr="00361DFE" w:rsidRDefault="00361DFE" w:rsidP="00361DFE">
            <w:pPr>
              <w:rPr>
                <w:rFonts w:ascii="Arial" w:hAnsi="Arial" w:cs="Arial"/>
                <w:sz w:val="16"/>
                <w:szCs w:val="16"/>
                <w:lang w:val="en-GB"/>
              </w:rPr>
            </w:pPr>
          </w:p>
        </w:tc>
      </w:tr>
      <w:tr w:rsidR="00361DFE" w:rsidRPr="00361DFE" w14:paraId="1F1818F4"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B09F68" w14:textId="77777777" w:rsidR="00361DFE" w:rsidRPr="00361DFE" w:rsidRDefault="00361DFE" w:rsidP="00361DFE">
            <w:pPr>
              <w:rPr>
                <w:rFonts w:ascii="Arial" w:hAnsi="Arial" w:cs="Arial"/>
                <w:b/>
                <w:bCs/>
                <w:color w:val="000000"/>
                <w:sz w:val="16"/>
                <w:szCs w:val="16"/>
                <w:lang w:val="en-GB"/>
              </w:rPr>
            </w:pPr>
            <w:r w:rsidRPr="00361DFE">
              <w:rPr>
                <w:rFonts w:ascii="Arial" w:hAnsi="Arial" w:cs="Arial"/>
                <w:b/>
                <w:bCs/>
                <w:color w:val="000000"/>
                <w:sz w:val="16"/>
                <w:szCs w:val="16"/>
                <w:lang w:val="en-GB"/>
              </w:rPr>
              <w:lastRenderedPageBreak/>
              <w:t>RATE &amp; BASIS</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0388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any tax is payable by the (re)insured, and the tax is a percentage of the tax basis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E5E53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Percentage; 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975C1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tax rate and basis should be stated in the following manner, for example:</w:t>
            </w:r>
          </w:p>
          <w:p w14:paraId="40B430B9" w14:textId="77777777" w:rsidR="00361DFE" w:rsidRPr="00361DFE" w:rsidRDefault="00361DFE" w:rsidP="0086717F">
            <w:pPr>
              <w:numPr>
                <w:ilvl w:val="0"/>
                <w:numId w:val="40"/>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5.1% of Gross Premium</w:t>
            </w:r>
          </w:p>
          <w:p w14:paraId="5BBE11A8" w14:textId="77777777" w:rsidR="00361DFE" w:rsidRPr="00361DFE" w:rsidRDefault="00361DFE" w:rsidP="0086717F">
            <w:pPr>
              <w:numPr>
                <w:ilvl w:val="0"/>
                <w:numId w:val="40"/>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5.15% of Insured Value</w:t>
            </w:r>
          </w:p>
          <w:p w14:paraId="25B83BD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the tax rate, provide a percentage.</w:t>
            </w:r>
          </w:p>
          <w:p w14:paraId="27DB75FA" w14:textId="77777777" w:rsidR="00361DFE" w:rsidRPr="00361DFE" w:rsidRDefault="00361DFE" w:rsidP="00361DFE">
            <w:pPr>
              <w:spacing w:before="100" w:beforeAutospacing="1" w:after="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the tax basis, select one of:</w:t>
            </w:r>
          </w:p>
          <w:p w14:paraId="2949C260" w14:textId="77777777" w:rsidR="00361DFE" w:rsidRPr="00361DFE" w:rsidRDefault="00361DFE" w:rsidP="0086717F">
            <w:pPr>
              <w:numPr>
                <w:ilvl w:val="0"/>
                <w:numId w:val="40"/>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Gross Premium</w:t>
            </w:r>
          </w:p>
          <w:p w14:paraId="0DB2AC74" w14:textId="77777777" w:rsidR="00361DFE" w:rsidRPr="00361DFE" w:rsidRDefault="00361DFE" w:rsidP="0086717F">
            <w:pPr>
              <w:numPr>
                <w:ilvl w:val="0"/>
                <w:numId w:val="40"/>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Gross Premium Less Discounts Applicable At Inception</w:t>
            </w:r>
          </w:p>
          <w:p w14:paraId="1A8E8DDF" w14:textId="77777777" w:rsidR="00361DFE" w:rsidRPr="00361DFE" w:rsidRDefault="00361DFE" w:rsidP="0086717F">
            <w:pPr>
              <w:numPr>
                <w:ilvl w:val="0"/>
                <w:numId w:val="40"/>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Insured Value</w:t>
            </w:r>
          </w:p>
          <w:p w14:paraId="69E57289" w14:textId="77777777" w:rsidR="00361DFE" w:rsidRPr="00361DFE" w:rsidRDefault="00361DFE" w:rsidP="0086717F">
            <w:pPr>
              <w:numPr>
                <w:ilvl w:val="0"/>
                <w:numId w:val="40"/>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Brokerage</w:t>
            </w:r>
          </w:p>
          <w:p w14:paraId="2267D96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If none of the tax bases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0BD98D" w14:textId="77777777" w:rsidR="00361DFE" w:rsidRPr="00361DFE" w:rsidRDefault="00CA4171" w:rsidP="00361DFE">
            <w:pPr>
              <w:spacing w:before="100" w:beforeAutospacing="1" w:after="100" w:afterAutospacing="1" w:line="240" w:lineRule="auto"/>
              <w:rPr>
                <w:rFonts w:ascii="Arial" w:eastAsiaTheme="minorEastAsia" w:hAnsi="Arial" w:cs="Arial"/>
                <w:color w:val="0000FF"/>
                <w:sz w:val="16"/>
                <w:szCs w:val="16"/>
                <w:u w:val="single"/>
                <w:lang w:val="en-GB"/>
              </w:rPr>
            </w:pPr>
            <w:hyperlink r:id="rId208" w:history="1">
              <w:r w:rsidR="00361DFE" w:rsidRPr="00361DFE">
                <w:rPr>
                  <w:rFonts w:ascii="Arial" w:eastAsiaTheme="minorEastAsia" w:hAnsi="Arial" w:cs="Arial"/>
                  <w:color w:val="0000FF"/>
                  <w:sz w:val="16"/>
                  <w:szCs w:val="16"/>
                  <w:u w:val="single"/>
                  <w:lang w:val="en-GB"/>
                </w:rPr>
                <w:t>Tax Rate</w:t>
              </w:r>
            </w:hyperlink>
            <w:r w:rsidR="00361DFE" w:rsidRPr="00361DFE">
              <w:rPr>
                <w:rFonts w:ascii="Arial" w:eastAsiaTheme="minorEastAsia" w:hAnsi="Arial" w:cs="Arial"/>
                <w:sz w:val="16"/>
                <w:szCs w:val="16"/>
                <w:lang w:val="en-GB"/>
              </w:rPr>
              <w:t xml:space="preserve">; </w:t>
            </w:r>
            <w:r w:rsidR="00361DFE" w:rsidRPr="00361DFE">
              <w:rPr>
                <w:rFonts w:ascii="Arial" w:eastAsiaTheme="minorEastAsia" w:hAnsi="Arial" w:cs="Arial"/>
                <w:color w:val="0000FF"/>
                <w:sz w:val="16"/>
                <w:szCs w:val="16"/>
                <w:u w:val="single"/>
                <w:lang w:val="en-GB"/>
              </w:rPr>
              <w:t xml:space="preserve">    </w:t>
            </w:r>
            <w:hyperlink r:id="rId209" w:history="1">
              <w:r w:rsidR="00361DFE" w:rsidRPr="00361DFE">
                <w:rPr>
                  <w:rFonts w:ascii="Arial" w:eastAsiaTheme="minorEastAsia" w:hAnsi="Arial" w:cs="Arial"/>
                  <w:color w:val="0000FF"/>
                  <w:sz w:val="16"/>
                  <w:szCs w:val="16"/>
                  <w:u w:val="single"/>
                  <w:lang w:val="en-GB"/>
                </w:rPr>
                <w:t>Tax Basis</w:t>
              </w:r>
            </w:hyperlink>
          </w:p>
          <w:p w14:paraId="32A5B23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10" w:history="1">
              <w:r w:rsidRPr="00361DFE">
                <w:rPr>
                  <w:rFonts w:ascii="Arial" w:eastAsiaTheme="minorEastAsia" w:hAnsi="Arial" w:cs="Arial"/>
                  <w:color w:val="0000FF"/>
                  <w:sz w:val="16"/>
                  <w:szCs w:val="16"/>
                  <w:u w:val="single"/>
                  <w:lang w:val="en-GB"/>
                </w:rPr>
                <w:t>Tax Calculation Type</w:t>
              </w:r>
            </w:hyperlink>
            <w:r w:rsidRPr="00361DFE">
              <w:rPr>
                <w:rFonts w:ascii="Arial" w:eastAsiaTheme="minorEastAsia" w:hAnsi="Arial" w:cs="Arial"/>
                <w:color w:val="0000FF"/>
                <w:sz w:val="16"/>
                <w:szCs w:val="16"/>
                <w:u w:val="single"/>
                <w:lang w:val="en-GB"/>
              </w:rPr>
              <w:t xml:space="preserve"> </w:t>
            </w:r>
            <w:r w:rsidRPr="00361DFE">
              <w:rPr>
                <w:rFonts w:ascii="Arial" w:eastAsiaTheme="minorEastAsia" w:hAnsi="Arial" w:cs="Arial"/>
                <w:sz w:val="16"/>
                <w:szCs w:val="16"/>
                <w:lang w:val="en-GB"/>
              </w:rPr>
              <w:t>= ‘Variable’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3BAF5" w14:textId="77777777" w:rsidR="00361DFE" w:rsidRPr="00361DFE" w:rsidRDefault="00361DFE" w:rsidP="00361DFE">
            <w:pPr>
              <w:rPr>
                <w:rFonts w:ascii="Arial" w:hAnsi="Arial" w:cs="Arial"/>
                <w:sz w:val="16"/>
                <w:szCs w:val="16"/>
                <w:lang w:val="en-GB"/>
              </w:rPr>
            </w:pPr>
          </w:p>
        </w:tc>
      </w:tr>
      <w:tr w:rsidR="00361DFE" w:rsidRPr="00361DFE" w14:paraId="217F8B57"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821B35"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color w:val="000000"/>
                <w:sz w:val="16"/>
                <w:szCs w:val="16"/>
                <w:lang w:val="en-GB"/>
              </w:rPr>
              <w:t xml:space="preserve">FIXED AMOUNT &amp; </w:t>
            </w:r>
            <w:r w:rsidRPr="00361DFE">
              <w:rPr>
                <w:rFonts w:ascii="Arial" w:eastAsiaTheme="minorEastAsia" w:hAnsi="Arial" w:cs="Arial"/>
                <w:b/>
                <w:bCs/>
                <w:color w:val="000000" w:themeColor="text1"/>
                <w:sz w:val="16"/>
                <w:szCs w:val="16"/>
                <w:lang w:val="en-GB"/>
              </w:rPr>
              <w:t>BASIS</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5AC6E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any tax is payable by the (re)insured, and the tax is a monetary multiplier of the tax basis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D4F2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 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217C4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tax fixed amount and basis should be stated in the following manner, for example:</w:t>
            </w:r>
          </w:p>
          <w:p w14:paraId="00A9A12A" w14:textId="77777777" w:rsidR="00361DFE" w:rsidRPr="00361DFE" w:rsidRDefault="00361DFE" w:rsidP="0086717F">
            <w:pPr>
              <w:numPr>
                <w:ilvl w:val="0"/>
                <w:numId w:val="41"/>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Either: GBP 5 per Number of Vessels</w:t>
            </w:r>
          </w:p>
          <w:p w14:paraId="069874EB" w14:textId="77777777" w:rsidR="00361DFE" w:rsidRPr="00361DFE" w:rsidRDefault="00361DFE" w:rsidP="0086717F">
            <w:pPr>
              <w:numPr>
                <w:ilvl w:val="0"/>
                <w:numId w:val="41"/>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Or: GBP 7 Fixed Tax Amount</w:t>
            </w:r>
          </w:p>
          <w:p w14:paraId="21CA18BE"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For the tax fixed amount, provide a monetary amount. </w:t>
            </w:r>
          </w:p>
          <w:p w14:paraId="6123E6EE" w14:textId="77777777" w:rsidR="00361DFE" w:rsidRPr="00361DFE" w:rsidRDefault="00361DFE" w:rsidP="00361DFE">
            <w:pPr>
              <w:spacing w:after="0" w:line="240" w:lineRule="auto"/>
              <w:rPr>
                <w:rFonts w:ascii="Arial" w:eastAsiaTheme="minorEastAsia" w:hAnsi="Arial" w:cs="Arial"/>
                <w:sz w:val="16"/>
                <w:szCs w:val="16"/>
                <w:lang w:val="en-GB"/>
              </w:rPr>
            </w:pPr>
          </w:p>
          <w:p w14:paraId="395F11F7"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 3-character currency code from the </w:t>
            </w:r>
            <w:hyperlink r:id="rId211"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after the numerical amount.</w:t>
            </w:r>
          </w:p>
          <w:p w14:paraId="0F40F64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the tax basis, select one of:</w:t>
            </w:r>
          </w:p>
          <w:p w14:paraId="4A3457C2" w14:textId="77777777" w:rsidR="00361DFE" w:rsidRPr="00361DFE" w:rsidRDefault="00361DFE" w:rsidP="0086717F">
            <w:pPr>
              <w:numPr>
                <w:ilvl w:val="0"/>
                <w:numId w:val="4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Number of Vessels</w:t>
            </w:r>
          </w:p>
          <w:p w14:paraId="55178B23" w14:textId="77777777" w:rsidR="00361DFE" w:rsidRPr="00361DFE" w:rsidRDefault="00361DFE" w:rsidP="0086717F">
            <w:pPr>
              <w:numPr>
                <w:ilvl w:val="0"/>
                <w:numId w:val="4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Number of Vehicles</w:t>
            </w:r>
          </w:p>
          <w:p w14:paraId="03419982" w14:textId="77777777" w:rsidR="00361DFE" w:rsidRPr="00361DFE" w:rsidRDefault="00361DFE" w:rsidP="0086717F">
            <w:pPr>
              <w:numPr>
                <w:ilvl w:val="0"/>
                <w:numId w:val="4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Number of Policies</w:t>
            </w:r>
          </w:p>
          <w:p w14:paraId="06AAB0E6" w14:textId="77777777" w:rsidR="00361DFE" w:rsidRPr="00361DFE" w:rsidRDefault="00361DFE" w:rsidP="0086717F">
            <w:pPr>
              <w:numPr>
                <w:ilvl w:val="0"/>
                <w:numId w:val="4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Number of Items</w:t>
            </w:r>
          </w:p>
          <w:p w14:paraId="5D512286" w14:textId="77777777" w:rsidR="00361DFE" w:rsidRPr="00361DFE" w:rsidRDefault="00361DFE" w:rsidP="0086717F">
            <w:pPr>
              <w:numPr>
                <w:ilvl w:val="0"/>
                <w:numId w:val="4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Fixed Tax Amount</w:t>
            </w:r>
          </w:p>
          <w:p w14:paraId="0CA65DA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If none of the tax bases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632781" w14:textId="77777777" w:rsidR="00361DFE" w:rsidRPr="00361DFE" w:rsidRDefault="00CA4171" w:rsidP="00361DFE">
            <w:pPr>
              <w:spacing w:before="100" w:beforeAutospacing="1" w:after="100" w:afterAutospacing="1" w:line="240" w:lineRule="auto"/>
              <w:rPr>
                <w:rFonts w:ascii="Arial" w:eastAsiaTheme="minorEastAsia" w:hAnsi="Arial" w:cs="Arial"/>
                <w:color w:val="0000FF"/>
                <w:sz w:val="16"/>
                <w:szCs w:val="16"/>
                <w:u w:val="single"/>
                <w:lang w:val="en-GB"/>
              </w:rPr>
            </w:pPr>
            <w:hyperlink r:id="rId212" w:history="1">
              <w:r w:rsidR="00361DFE" w:rsidRPr="00361DFE">
                <w:rPr>
                  <w:rFonts w:ascii="Arial" w:eastAsiaTheme="minorEastAsia" w:hAnsi="Arial" w:cs="Arial"/>
                  <w:color w:val="0000FF"/>
                  <w:sz w:val="16"/>
                  <w:szCs w:val="16"/>
                  <w:u w:val="single"/>
                  <w:lang w:val="en-GB"/>
                </w:rPr>
                <w:t>Tax Fixed Amount</w:t>
              </w:r>
            </w:hyperlink>
            <w:r w:rsidR="00361DFE" w:rsidRPr="00361DFE">
              <w:rPr>
                <w:rFonts w:ascii="Arial" w:eastAsiaTheme="minorEastAsia" w:hAnsi="Arial" w:cs="Arial"/>
                <w:sz w:val="16"/>
                <w:szCs w:val="16"/>
                <w:lang w:val="en-GB"/>
              </w:rPr>
              <w:t xml:space="preserve">; </w:t>
            </w:r>
            <w:hyperlink r:id="rId213" w:history="1">
              <w:r w:rsidR="00361DFE" w:rsidRPr="00361DFE">
                <w:rPr>
                  <w:rFonts w:ascii="Arial" w:eastAsiaTheme="minorEastAsia" w:hAnsi="Arial" w:cs="Arial"/>
                  <w:color w:val="0000FF"/>
                  <w:sz w:val="16"/>
                  <w:szCs w:val="16"/>
                  <w:u w:val="single"/>
                  <w:lang w:val="en-GB"/>
                </w:rPr>
                <w:t>Tax Ba</w:t>
              </w:r>
              <w:bookmarkStart w:id="78" w:name="_Hlt130217461"/>
              <w:bookmarkStart w:id="79" w:name="_Hlt130217462"/>
              <w:r w:rsidR="00361DFE" w:rsidRPr="00361DFE">
                <w:rPr>
                  <w:rFonts w:ascii="Arial" w:eastAsiaTheme="minorEastAsia" w:hAnsi="Arial" w:cs="Arial"/>
                  <w:color w:val="0000FF"/>
                  <w:sz w:val="16"/>
                  <w:szCs w:val="16"/>
                  <w:u w:val="single"/>
                  <w:lang w:val="en-GB"/>
                </w:rPr>
                <w:t>s</w:t>
              </w:r>
              <w:bookmarkEnd w:id="78"/>
              <w:bookmarkEnd w:id="79"/>
              <w:r w:rsidR="00361DFE" w:rsidRPr="00361DFE">
                <w:rPr>
                  <w:rFonts w:ascii="Arial" w:eastAsiaTheme="minorEastAsia" w:hAnsi="Arial" w:cs="Arial"/>
                  <w:color w:val="0000FF"/>
                  <w:sz w:val="16"/>
                  <w:szCs w:val="16"/>
                  <w:u w:val="single"/>
                  <w:lang w:val="en-GB"/>
                </w:rPr>
                <w:t>is</w:t>
              </w:r>
            </w:hyperlink>
            <w:r w:rsidR="00361DFE" w:rsidRPr="00361DFE">
              <w:rPr>
                <w:rFonts w:ascii="Arial" w:eastAsiaTheme="minorEastAsia" w:hAnsi="Arial" w:cs="Arial"/>
                <w:sz w:val="16"/>
                <w:szCs w:val="16"/>
                <w:lang w:val="en-GB"/>
              </w:rPr>
              <w:t>;</w:t>
            </w:r>
            <w:hyperlink r:id="rId214" w:history="1">
              <w:r w:rsidR="00361DFE" w:rsidRPr="00361DFE">
                <w:rPr>
                  <w:rFonts w:ascii="Arial" w:eastAsiaTheme="minorEastAsia" w:hAnsi="Arial" w:cs="Arial"/>
                  <w:color w:val="0000FF"/>
                  <w:sz w:val="16"/>
                  <w:szCs w:val="16"/>
                  <w:u w:val="single"/>
                </w:rPr>
                <w:t>Tax Amount Currency</w:t>
              </w:r>
            </w:hyperlink>
          </w:p>
          <w:p w14:paraId="27EF724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15" w:history="1">
              <w:r w:rsidRPr="00361DFE">
                <w:rPr>
                  <w:rFonts w:ascii="Arial" w:eastAsiaTheme="minorEastAsia" w:hAnsi="Arial" w:cs="Arial"/>
                  <w:color w:val="0000FF"/>
                  <w:sz w:val="16"/>
                  <w:szCs w:val="16"/>
                  <w:u w:val="single"/>
                  <w:lang w:val="en-GB"/>
                </w:rPr>
                <w:t>Tax Calculation Type</w:t>
              </w:r>
            </w:hyperlink>
            <w:r w:rsidRPr="00361DFE">
              <w:rPr>
                <w:rFonts w:ascii="Arial" w:eastAsiaTheme="minorEastAsia" w:hAnsi="Arial" w:cs="Arial"/>
                <w:color w:val="0000FF"/>
                <w:sz w:val="16"/>
                <w:szCs w:val="16"/>
                <w:u w:val="single"/>
                <w:lang w:val="en-GB"/>
              </w:rPr>
              <w:t xml:space="preserve"> </w:t>
            </w:r>
            <w:r w:rsidRPr="00361DFE">
              <w:rPr>
                <w:rFonts w:ascii="Arial" w:eastAsiaTheme="minorEastAsia" w:hAnsi="Arial" w:cs="Arial"/>
                <w:sz w:val="16"/>
                <w:szCs w:val="16"/>
                <w:lang w:val="en-GB"/>
              </w:rPr>
              <w:t>= ‘Fixed’</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FF5A5" w14:textId="77777777" w:rsidR="00361DFE" w:rsidRPr="00361DFE" w:rsidRDefault="00361DFE" w:rsidP="00361DFE">
            <w:pPr>
              <w:rPr>
                <w:rFonts w:ascii="Arial" w:hAnsi="Arial" w:cs="Arial"/>
                <w:sz w:val="16"/>
                <w:szCs w:val="16"/>
                <w:lang w:val="en-GB"/>
              </w:rPr>
            </w:pPr>
          </w:p>
        </w:tc>
      </w:tr>
      <w:tr w:rsidR="00361DFE" w:rsidRPr="00361DFE" w14:paraId="420FB1BB"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115EA0"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bCs/>
                <w:color w:val="000000" w:themeColor="text1"/>
                <w:sz w:val="16"/>
                <w:szCs w:val="16"/>
                <w:lang w:val="en-GB"/>
              </w:rPr>
              <w:lastRenderedPageBreak/>
              <w:t>BASIS AMOUNT</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7E7A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p w14:paraId="0B2FE9F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2F3DA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 (Variable)</w:t>
            </w:r>
          </w:p>
          <w:p w14:paraId="575C63B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OR</w:t>
            </w:r>
          </w:p>
          <w:p w14:paraId="0E69501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Integer (Fixed)</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329DE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Currency must be provided alongside an amount (for variable taxes) or an integer (fixed taxes), for example:</w:t>
            </w:r>
          </w:p>
          <w:p w14:paraId="25E0AA6B" w14:textId="77777777" w:rsidR="00361DFE" w:rsidRPr="00361DFE" w:rsidRDefault="00361DFE" w:rsidP="0086717F">
            <w:pPr>
              <w:numPr>
                <w:ilvl w:val="0"/>
                <w:numId w:val="47"/>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1,000,000</w:t>
            </w:r>
          </w:p>
          <w:p w14:paraId="36F69C5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basis amount stated here should correspond to the premium basis percentage under the Premium heading. For example, where premium is stated as 100% of the risk, the basis amount should be stated as 100% of the risk.</w:t>
            </w:r>
          </w:p>
          <w:p w14:paraId="2DD7BA4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216"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after the numerical amount.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11EA05"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rPr>
            </w:pPr>
            <w:hyperlink r:id="rId217" w:history="1">
              <w:r w:rsidR="00361DFE" w:rsidRPr="00361DFE">
                <w:rPr>
                  <w:rFonts w:ascii="Arial" w:eastAsiaTheme="minorEastAsia" w:hAnsi="Arial" w:cs="Arial"/>
                  <w:color w:val="0000FF"/>
                  <w:sz w:val="16"/>
                  <w:szCs w:val="16"/>
                  <w:u w:val="single"/>
                  <w:lang w:val="en-GB"/>
                </w:rPr>
                <w:t>Tax Rate</w:t>
              </w:r>
              <w:bookmarkStart w:id="80" w:name="_Hlt130203506"/>
              <w:bookmarkStart w:id="81" w:name="_Hlt130203507"/>
              <w:r w:rsidR="00361DFE" w:rsidRPr="00361DFE">
                <w:rPr>
                  <w:rFonts w:ascii="Arial" w:eastAsiaTheme="minorEastAsia" w:hAnsi="Arial" w:cs="Arial"/>
                  <w:color w:val="0000FF"/>
                  <w:sz w:val="16"/>
                  <w:szCs w:val="16"/>
                  <w:u w:val="single"/>
                  <w:lang w:val="en-GB"/>
                </w:rPr>
                <w:t xml:space="preserve"> </w:t>
              </w:r>
              <w:bookmarkEnd w:id="80"/>
              <w:bookmarkEnd w:id="81"/>
              <w:r w:rsidR="00361DFE" w:rsidRPr="00361DFE">
                <w:rPr>
                  <w:rFonts w:ascii="Arial" w:eastAsiaTheme="minorEastAsia" w:hAnsi="Arial" w:cs="Arial"/>
                  <w:color w:val="0000FF"/>
                  <w:sz w:val="16"/>
                  <w:szCs w:val="16"/>
                  <w:u w:val="single"/>
                  <w:lang w:val="en-GB"/>
                </w:rPr>
                <w:t>Basis Amount</w:t>
              </w:r>
            </w:hyperlink>
            <w:r w:rsidR="00361DFE" w:rsidRPr="00361DFE">
              <w:rPr>
                <w:rFonts w:ascii="Arial" w:eastAsiaTheme="minorEastAsia" w:hAnsi="Arial" w:cs="Arial"/>
                <w:sz w:val="16"/>
                <w:szCs w:val="16"/>
              </w:rPr>
              <w:t xml:space="preserve">; </w:t>
            </w:r>
            <w:hyperlink r:id="rId218" w:history="1">
              <w:r w:rsidR="00361DFE" w:rsidRPr="00361DFE">
                <w:rPr>
                  <w:rFonts w:ascii="Arial" w:eastAsiaTheme="minorEastAsia" w:hAnsi="Arial" w:cs="Arial"/>
                  <w:color w:val="0000FF"/>
                  <w:sz w:val="16"/>
                  <w:szCs w:val="16"/>
                  <w:u w:val="single"/>
                  <w:lang w:val="en-GB"/>
                </w:rPr>
                <w:t>Tax Rate Basis Am</w:t>
              </w:r>
              <w:bookmarkStart w:id="82" w:name="_Hlt130203494"/>
              <w:bookmarkStart w:id="83" w:name="_Hlt130203495"/>
              <w:r w:rsidR="00361DFE" w:rsidRPr="00361DFE">
                <w:rPr>
                  <w:rFonts w:ascii="Arial" w:eastAsiaTheme="minorEastAsia" w:hAnsi="Arial" w:cs="Arial"/>
                  <w:color w:val="0000FF"/>
                  <w:sz w:val="16"/>
                  <w:szCs w:val="16"/>
                  <w:u w:val="single"/>
                  <w:lang w:val="en-GB"/>
                </w:rPr>
                <w:t>o</w:t>
              </w:r>
              <w:bookmarkEnd w:id="82"/>
              <w:bookmarkEnd w:id="83"/>
              <w:r w:rsidR="00361DFE" w:rsidRPr="00361DFE">
                <w:rPr>
                  <w:rFonts w:ascii="Arial" w:eastAsiaTheme="minorEastAsia" w:hAnsi="Arial" w:cs="Arial"/>
                  <w:color w:val="0000FF"/>
                  <w:sz w:val="16"/>
                  <w:szCs w:val="16"/>
                  <w:u w:val="single"/>
                  <w:lang w:val="en-GB"/>
                </w:rPr>
                <w:t>unt Currency</w:t>
              </w:r>
            </w:hyperlink>
            <w:r w:rsidR="00361DFE" w:rsidRPr="00361DFE">
              <w:rPr>
                <w:rFonts w:ascii="Arial" w:eastAsiaTheme="minorEastAsia" w:hAnsi="Arial" w:cs="Arial"/>
                <w:sz w:val="16"/>
                <w:szCs w:val="16"/>
              </w:rPr>
              <w:t xml:space="preserve"> </w:t>
            </w:r>
          </w:p>
          <w:p w14:paraId="724B8C7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19" w:history="1">
              <w:r w:rsidRPr="00361DFE">
                <w:rPr>
                  <w:rFonts w:ascii="Arial" w:eastAsiaTheme="minorEastAsia" w:hAnsi="Arial" w:cs="Arial"/>
                  <w:color w:val="0000FF"/>
                  <w:sz w:val="16"/>
                  <w:szCs w:val="16"/>
                  <w:u w:val="single"/>
                  <w:lang w:val="en-GB"/>
                </w:rPr>
                <w:t>Tax Calculation Type</w:t>
              </w:r>
            </w:hyperlink>
            <w:r w:rsidRPr="00361DFE">
              <w:rPr>
                <w:rFonts w:ascii="Arial" w:eastAsiaTheme="minorEastAsia" w:hAnsi="Arial" w:cs="Arial"/>
                <w:color w:val="0000FF"/>
                <w:sz w:val="16"/>
                <w:szCs w:val="16"/>
                <w:u w:val="single"/>
                <w:lang w:val="en-GB"/>
              </w:rPr>
              <w:t xml:space="preserve"> </w:t>
            </w:r>
            <w:r w:rsidRPr="00361DFE">
              <w:rPr>
                <w:rFonts w:ascii="Arial" w:eastAsiaTheme="minorEastAsia" w:hAnsi="Arial" w:cs="Arial"/>
                <w:sz w:val="16"/>
                <w:szCs w:val="16"/>
                <w:lang w:val="en-GB"/>
              </w:rPr>
              <w:t>= ‘Variable’</w:t>
            </w:r>
          </w:p>
          <w:p w14:paraId="5757C7F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OR</w:t>
            </w:r>
          </w:p>
          <w:p w14:paraId="5D9ED40D"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220" w:history="1">
              <w:hyperlink r:id="rId221" w:history="1">
                <w:r w:rsidR="00361DFE" w:rsidRPr="00361DFE">
                  <w:rPr>
                    <w:rFonts w:ascii="Arial" w:eastAsiaTheme="minorEastAsia" w:hAnsi="Arial" w:cs="Arial"/>
                    <w:color w:val="0000FF"/>
                    <w:sz w:val="16"/>
                    <w:szCs w:val="16"/>
                    <w:u w:val="single"/>
                    <w:lang w:val="en-GB"/>
                  </w:rPr>
                  <w:t>Tax Multiplier</w:t>
                </w:r>
              </w:hyperlink>
            </w:hyperlink>
          </w:p>
          <w:p w14:paraId="3139CC9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22" w:history="1">
              <w:r w:rsidRPr="00361DFE">
                <w:rPr>
                  <w:rFonts w:ascii="Arial" w:eastAsiaTheme="minorEastAsia" w:hAnsi="Arial" w:cs="Arial"/>
                  <w:color w:val="0000FF"/>
                  <w:sz w:val="16"/>
                  <w:szCs w:val="16"/>
                  <w:u w:val="single"/>
                  <w:lang w:val="en-GB"/>
                </w:rPr>
                <w:t>Tax Calculation Type</w:t>
              </w:r>
            </w:hyperlink>
            <w:r w:rsidRPr="00361DFE">
              <w:rPr>
                <w:rFonts w:ascii="Arial" w:eastAsiaTheme="minorEastAsia" w:hAnsi="Arial" w:cs="Arial"/>
                <w:color w:val="0000FF"/>
                <w:sz w:val="16"/>
                <w:szCs w:val="16"/>
                <w:u w:val="single"/>
                <w:lang w:val="en-GB"/>
              </w:rPr>
              <w:t xml:space="preserve"> </w:t>
            </w:r>
            <w:r w:rsidRPr="00361DFE">
              <w:rPr>
                <w:rFonts w:ascii="Arial" w:eastAsiaTheme="minorEastAsia" w:hAnsi="Arial" w:cs="Arial"/>
                <w:sz w:val="16"/>
                <w:szCs w:val="16"/>
                <w:lang w:val="en-GB"/>
              </w:rPr>
              <w:t>= ‘Fixed’</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6A9CD7" w14:textId="77777777" w:rsidR="00361DFE" w:rsidRPr="00361DFE" w:rsidRDefault="00361DFE" w:rsidP="00361DFE">
            <w:pPr>
              <w:rPr>
                <w:rFonts w:ascii="Arial" w:hAnsi="Arial" w:cs="Arial"/>
                <w:sz w:val="16"/>
                <w:szCs w:val="16"/>
                <w:lang w:val="en-GB"/>
              </w:rPr>
            </w:pPr>
          </w:p>
        </w:tc>
      </w:tr>
      <w:tr w:rsidR="00361DFE" w:rsidRPr="00361DFE" w14:paraId="48E56235"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2233AA"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bCs/>
                <w:color w:val="000000"/>
                <w:sz w:val="16"/>
                <w:szCs w:val="16"/>
                <w:lang w:val="en-GB"/>
              </w:rPr>
              <w:t>AMOUNT</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24EDB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p w14:paraId="39BFF06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775DD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58C01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Currency must be provided alongside an amount, for example:</w:t>
            </w:r>
          </w:p>
          <w:p w14:paraId="18CD7C1C" w14:textId="77777777" w:rsidR="00361DFE" w:rsidRPr="00361DFE" w:rsidRDefault="00361DFE" w:rsidP="0086717F">
            <w:pPr>
              <w:numPr>
                <w:ilvl w:val="0"/>
                <w:numId w:val="42"/>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100,000</w:t>
            </w:r>
          </w:p>
          <w:p w14:paraId="1E1F048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amount stated here should correspond to the premium basis percentage under the Premium heading. For example, where premium is stated as 100% of the risk, the basis amount should be stated as 100% of the risk.</w:t>
            </w:r>
          </w:p>
          <w:p w14:paraId="26FD9E6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223"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after the numerical amount.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B212A8" w14:textId="77777777" w:rsidR="00361DFE" w:rsidRPr="00361DFE" w:rsidRDefault="00CA4171" w:rsidP="00361DFE">
            <w:pPr>
              <w:spacing w:before="100" w:beforeAutospacing="1" w:after="100" w:afterAutospacing="1" w:line="240" w:lineRule="auto"/>
              <w:rPr>
                <w:rFonts w:ascii="Arial" w:hAnsi="Arial" w:cs="Arial"/>
                <w:sz w:val="16"/>
                <w:szCs w:val="16"/>
                <w:lang w:val="en-GB"/>
              </w:rPr>
            </w:pPr>
            <w:hyperlink r:id="rId224" w:history="1">
              <w:r w:rsidR="00361DFE" w:rsidRPr="00361DFE">
                <w:rPr>
                  <w:rFonts w:ascii="Arial" w:hAnsi="Arial" w:cs="Arial"/>
                  <w:color w:val="0000FF"/>
                  <w:sz w:val="16"/>
                  <w:szCs w:val="16"/>
                  <w:u w:val="single"/>
                  <w:lang w:val="en-GB"/>
                </w:rPr>
                <w:t>Tax Amount</w:t>
              </w:r>
            </w:hyperlink>
            <w:r w:rsidR="00361DFE" w:rsidRPr="00361DFE">
              <w:rPr>
                <w:rFonts w:ascii="Arial" w:hAnsi="Arial" w:cs="Arial"/>
                <w:sz w:val="16"/>
                <w:szCs w:val="16"/>
                <w:lang w:val="en-GB"/>
              </w:rPr>
              <w:t xml:space="preserve">; </w:t>
            </w:r>
            <w:hyperlink r:id="rId225" w:history="1">
              <w:r w:rsidR="00361DFE" w:rsidRPr="00361DFE">
                <w:rPr>
                  <w:rFonts w:ascii="Arial" w:hAnsi="Arial" w:cs="Arial"/>
                  <w:color w:val="0000FF"/>
                  <w:sz w:val="16"/>
                  <w:szCs w:val="16"/>
                  <w:u w:val="single"/>
                  <w:lang w:val="en-GB"/>
                </w:rPr>
                <w:t>Tax Amount Currency</w:t>
              </w:r>
            </w:hyperlink>
            <w:r w:rsidR="00361DFE" w:rsidRPr="00361DFE">
              <w:rPr>
                <w:rFonts w:ascii="Arial" w:hAnsi="Arial" w:cs="Arial"/>
                <w:sz w:val="16"/>
                <w:szCs w:val="16"/>
                <w:lang w:val="en-GB"/>
              </w:rPr>
              <w:t xml:space="preserve"> </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8296F0" w14:textId="77777777" w:rsidR="00361DFE" w:rsidRPr="00361DFE" w:rsidRDefault="00361DFE" w:rsidP="00361DFE">
            <w:pPr>
              <w:rPr>
                <w:rFonts w:ascii="Arial" w:hAnsi="Arial" w:cs="Arial"/>
                <w:sz w:val="16"/>
                <w:szCs w:val="16"/>
                <w:lang w:val="en-GB"/>
              </w:rPr>
            </w:pPr>
          </w:p>
        </w:tc>
      </w:tr>
      <w:tr w:rsidR="00361DFE" w:rsidRPr="00361DFE" w14:paraId="0D355B6F"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F5701C"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bCs/>
                <w:color w:val="000000"/>
                <w:sz w:val="16"/>
                <w:szCs w:val="16"/>
                <w:lang w:val="en-GB"/>
              </w:rPr>
              <w:t xml:space="preserve">ADMINISTERED BY </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DAA86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any tax is payable by the (re)insured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7A72A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Multi Select</w:t>
            </w:r>
          </w:p>
          <w:p w14:paraId="138D02E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B42A8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Select one of the following:</w:t>
            </w:r>
          </w:p>
          <w:p w14:paraId="51D09778" w14:textId="77777777" w:rsidR="00361DFE" w:rsidRPr="00361DFE" w:rsidRDefault="00361DFE" w:rsidP="0086717F">
            <w:pPr>
              <w:numPr>
                <w:ilvl w:val="0"/>
                <w:numId w:val="65"/>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(Re)Insured</w:t>
            </w:r>
          </w:p>
          <w:p w14:paraId="4A4FBE4B" w14:textId="77777777" w:rsidR="00361DFE" w:rsidRPr="00361DFE" w:rsidRDefault="00361DFE" w:rsidP="0086717F">
            <w:pPr>
              <w:numPr>
                <w:ilvl w:val="0"/>
                <w:numId w:val="65"/>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(Re)Insured - Local Broker or Agent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42C11"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226" w:history="1">
              <w:r w:rsidR="00361DFE" w:rsidRPr="00361DFE">
                <w:rPr>
                  <w:rFonts w:ascii="Arial" w:eastAsiaTheme="minorEastAsia" w:hAnsi="Arial" w:cs="Arial"/>
                  <w:color w:val="0000FF"/>
                  <w:sz w:val="16"/>
                  <w:szCs w:val="16"/>
                  <w:u w:val="single"/>
                  <w:lang w:val="en-GB"/>
                </w:rPr>
                <w:t>Tax Administered By</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5B8CCE" w14:textId="77777777" w:rsidR="00361DFE" w:rsidRPr="00361DFE" w:rsidRDefault="00361DFE" w:rsidP="00361DFE">
            <w:pPr>
              <w:rPr>
                <w:rFonts w:ascii="Arial" w:hAnsi="Arial" w:cs="Arial"/>
                <w:sz w:val="16"/>
                <w:szCs w:val="16"/>
                <w:lang w:val="en-GB"/>
              </w:rPr>
            </w:pPr>
          </w:p>
        </w:tc>
      </w:tr>
      <w:tr w:rsidR="00361DFE" w:rsidRPr="00361DFE" w14:paraId="4C5E3D99"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016553"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sz w:val="16"/>
                <w:szCs w:val="16"/>
                <w:lang w:val="en-GB"/>
              </w:rPr>
            </w:pPr>
            <w:r w:rsidRPr="00361DFE">
              <w:rPr>
                <w:rFonts w:ascii="Arial" w:eastAsiaTheme="minorEastAsia" w:hAnsi="Arial" w:cs="Arial"/>
                <w:b/>
                <w:bCs/>
                <w:color w:val="000000"/>
                <w:sz w:val="16"/>
                <w:szCs w:val="16"/>
                <w:lang w:val="en-GB"/>
              </w:rPr>
              <w:lastRenderedPageBreak/>
              <w:t>FISCAL CODE</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99143B" w14:textId="77777777" w:rsidR="00361DFE" w:rsidRPr="00361DFE" w:rsidRDefault="00361DFE" w:rsidP="00361DFE">
            <w:pPr>
              <w:spacing w:before="100" w:beforeAutospacing="1" w:after="6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w:t>
            </w:r>
          </w:p>
          <w:p w14:paraId="46AA0C5A" w14:textId="77777777" w:rsidR="00361DFE" w:rsidRPr="00361DFE" w:rsidRDefault="00361DFE" w:rsidP="00361DFE">
            <w:pPr>
              <w:spacing w:before="100" w:beforeAutospacing="1" w:after="6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The tax is administered on behalf of (re)insurers, and the insurable interest is located or registered in Denmark or Germany, or the tax risk location is in Denmark, Germany, or Canada, or </w:t>
            </w:r>
          </w:p>
          <w:p w14:paraId="04A8A859" w14:textId="77777777" w:rsidR="00361DFE" w:rsidRPr="00361DFE" w:rsidRDefault="00361DFE" w:rsidP="00361DFE">
            <w:pPr>
              <w:spacing w:before="100" w:beforeAutospacing="1" w:after="6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b) The policyholder (i.e. insured) is located in Spain, Portugal, Italy, Australia or New Zealand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54F150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Alphanumeric</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5E69E4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State a valid fiscal code for the taxpayer or policyholder as applicable in the following manner, for example:</w:t>
            </w:r>
          </w:p>
          <w:p w14:paraId="0B5424B4" w14:textId="77777777" w:rsidR="00361DFE" w:rsidRPr="00361DFE" w:rsidRDefault="00361DFE" w:rsidP="0086717F">
            <w:pPr>
              <w:numPr>
                <w:ilvl w:val="0"/>
                <w:numId w:val="115"/>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12/345/67890</w:t>
            </w:r>
          </w:p>
          <w:p w14:paraId="3610C55D" w14:textId="77777777" w:rsidR="00361DFE" w:rsidRPr="00361DFE" w:rsidRDefault="00361DFE" w:rsidP="0086717F">
            <w:pPr>
              <w:numPr>
                <w:ilvl w:val="0"/>
                <w:numId w:val="115"/>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12345678A</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704E90" w14:textId="77777777" w:rsidR="00361DFE" w:rsidRPr="00361DFE" w:rsidRDefault="00361DFE" w:rsidP="00361DFE">
            <w:pPr>
              <w:spacing w:after="60" w:line="240" w:lineRule="auto"/>
              <w:rPr>
                <w:rFonts w:ascii="Arial" w:eastAsiaTheme="minorEastAsia" w:hAnsi="Arial" w:cs="Arial"/>
                <w:color w:val="0000FF"/>
                <w:sz w:val="16"/>
                <w:szCs w:val="16"/>
                <w:u w:val="single"/>
                <w:lang w:val="en-GB"/>
              </w:rPr>
            </w:pPr>
            <w:r w:rsidRPr="00361DFE">
              <w:rPr>
                <w:rFonts w:ascii="Arial" w:eastAsiaTheme="minorEastAsia" w:hAnsi="Arial" w:cs="Arial"/>
                <w:sz w:val="16"/>
                <w:szCs w:val="16"/>
                <w:lang w:val="en-GB"/>
              </w:rPr>
              <w:fldChar w:fldCharType="begin"/>
            </w:r>
            <w:r w:rsidRPr="00361DFE">
              <w:rPr>
                <w:rFonts w:ascii="Arial" w:eastAsiaTheme="minorEastAsia" w:hAnsi="Arial" w:cs="Arial"/>
                <w:sz w:val="16"/>
                <w:szCs w:val="16"/>
                <w:lang w:val="en-GB"/>
              </w:rPr>
              <w:instrText>HYPERLINK "https://airtable.com/shr2RX17x7B7hq2jL/tblXvyz93ZLX59eNe/viwGeiq0enQ6fEyd4/rec3MoY9KdMSxS0oE?blocks=hide"</w:instrText>
            </w:r>
            <w:r w:rsidRPr="00361DFE">
              <w:rPr>
                <w:rFonts w:ascii="Arial" w:eastAsiaTheme="minorEastAsia" w:hAnsi="Arial" w:cs="Arial"/>
                <w:sz w:val="16"/>
                <w:szCs w:val="16"/>
                <w:lang w:val="en-GB"/>
              </w:rPr>
              <w:fldChar w:fldCharType="separate"/>
            </w:r>
            <w:r w:rsidRPr="00361DFE">
              <w:rPr>
                <w:rFonts w:ascii="Arial" w:eastAsiaTheme="minorEastAsia" w:hAnsi="Arial" w:cs="Arial"/>
                <w:color w:val="0000FF"/>
                <w:sz w:val="16"/>
                <w:szCs w:val="16"/>
                <w:u w:val="single"/>
                <w:lang w:val="en-GB"/>
              </w:rPr>
              <w:t>Taxpayer Tax Identification Number</w:t>
            </w:r>
          </w:p>
          <w:p w14:paraId="3B82B29E" w14:textId="77777777" w:rsidR="00361DFE" w:rsidRPr="00361DFE" w:rsidRDefault="00361DFE" w:rsidP="00361DFE">
            <w:pPr>
              <w:spacing w:after="6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fldChar w:fldCharType="end"/>
            </w:r>
          </w:p>
          <w:p w14:paraId="200B3C1B" w14:textId="77777777" w:rsidR="00361DFE" w:rsidRPr="00361DFE" w:rsidRDefault="00361DFE" w:rsidP="00361DFE">
            <w:pPr>
              <w:spacing w:after="6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27" w:history="1">
              <w:r w:rsidRPr="00361DFE">
                <w:rPr>
                  <w:rFonts w:ascii="Arial" w:eastAsiaTheme="minorEastAsia" w:hAnsi="Arial" w:cs="Arial"/>
                  <w:color w:val="0000FF"/>
                  <w:sz w:val="16"/>
                  <w:szCs w:val="16"/>
                  <w:u w:val="single"/>
                  <w:lang w:val="en-GB"/>
                </w:rPr>
                <w:t>Taxpayer Tax Identification Number Code Set</w:t>
              </w:r>
            </w:hyperlink>
            <w:r w:rsidRPr="00361DFE">
              <w:rPr>
                <w:rFonts w:ascii="Arial" w:eastAsiaTheme="minorEastAsia" w:hAnsi="Arial" w:cs="Arial"/>
                <w:sz w:val="16"/>
                <w:szCs w:val="16"/>
                <w:lang w:val="en-GB"/>
              </w:rPr>
              <w:t xml:space="preserve"> = “Lloyd's Danish CVR-Number”, “German Premium Tax Identification Number”, or “Canadian Tax Identification Number”</w:t>
            </w:r>
          </w:p>
          <w:p w14:paraId="6A0D9014" w14:textId="77777777" w:rsidR="00361DFE" w:rsidRPr="00361DFE" w:rsidRDefault="00361DFE" w:rsidP="00361DFE">
            <w:pPr>
              <w:spacing w:after="60" w:line="240" w:lineRule="auto"/>
              <w:rPr>
                <w:rFonts w:ascii="Arial" w:eastAsiaTheme="minorEastAsia" w:hAnsi="Arial" w:cs="Arial"/>
                <w:sz w:val="16"/>
                <w:szCs w:val="16"/>
                <w:lang w:val="en-GB"/>
              </w:rPr>
            </w:pPr>
          </w:p>
          <w:p w14:paraId="255D38EB" w14:textId="77777777" w:rsidR="00361DFE" w:rsidRPr="00361DFE" w:rsidRDefault="00361DFE" w:rsidP="00361DFE">
            <w:pPr>
              <w:spacing w:after="6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OR</w:t>
            </w:r>
          </w:p>
          <w:p w14:paraId="045D4732" w14:textId="77777777" w:rsidR="00361DFE" w:rsidRPr="00361DFE" w:rsidRDefault="00361DFE" w:rsidP="00361DFE">
            <w:pPr>
              <w:spacing w:before="100" w:beforeAutospacing="1" w:after="60" w:afterAutospacing="1" w:line="240" w:lineRule="auto"/>
              <w:rPr>
                <w:rFonts w:ascii="Arial" w:eastAsiaTheme="minorEastAsia" w:hAnsi="Arial" w:cs="Arial"/>
                <w:color w:val="0000FF"/>
                <w:sz w:val="16"/>
                <w:szCs w:val="16"/>
                <w:u w:val="single"/>
                <w:lang w:val="en-GB"/>
              </w:rPr>
            </w:pPr>
            <w:r w:rsidRPr="00361DFE">
              <w:rPr>
                <w:rFonts w:ascii="Arial" w:eastAsiaTheme="minorEastAsia" w:hAnsi="Arial" w:cs="Arial"/>
                <w:sz w:val="16"/>
                <w:szCs w:val="16"/>
                <w:lang w:val="en-GB"/>
              </w:rPr>
              <w:fldChar w:fldCharType="begin"/>
            </w:r>
            <w:r w:rsidRPr="00361DFE">
              <w:rPr>
                <w:rFonts w:ascii="Arial" w:eastAsiaTheme="minorEastAsia" w:hAnsi="Arial" w:cs="Arial"/>
                <w:sz w:val="16"/>
                <w:szCs w:val="16"/>
                <w:lang w:val="en-GB"/>
              </w:rPr>
              <w:instrText>HYPERLINK "https://airtable.com/shr2RX17x7B7hq2jL/tblXvyz93ZLX59eNe/viwGeiq0enQ6fEyd4/rec78B5jiDHQqCjNF?blocks=hide"</w:instrText>
            </w:r>
            <w:r w:rsidRPr="00361DFE">
              <w:rPr>
                <w:rFonts w:ascii="Arial" w:eastAsiaTheme="minorEastAsia" w:hAnsi="Arial" w:cs="Arial"/>
                <w:sz w:val="16"/>
                <w:szCs w:val="16"/>
                <w:lang w:val="en-GB"/>
              </w:rPr>
              <w:fldChar w:fldCharType="separate"/>
            </w:r>
            <w:r w:rsidRPr="00361DFE">
              <w:rPr>
                <w:rFonts w:ascii="Arial" w:eastAsiaTheme="minorEastAsia" w:hAnsi="Arial" w:cs="Arial"/>
                <w:color w:val="0000FF"/>
                <w:sz w:val="16"/>
                <w:szCs w:val="16"/>
                <w:u w:val="single"/>
                <w:lang w:val="en-GB"/>
              </w:rPr>
              <w:t>Policyholder Identification Code</w:t>
            </w:r>
          </w:p>
          <w:p w14:paraId="09810902" w14:textId="77777777" w:rsidR="00361DFE" w:rsidRPr="00361DFE" w:rsidRDefault="00361DFE" w:rsidP="00361DFE">
            <w:pPr>
              <w:spacing w:before="100" w:beforeAutospacing="1" w:afterLines="60" w:after="144"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fldChar w:fldCharType="end"/>
            </w:r>
            <w:r w:rsidRPr="00361DFE">
              <w:rPr>
                <w:rFonts w:ascii="Arial" w:eastAsiaTheme="minorEastAsia" w:hAnsi="Arial" w:cs="Arial"/>
                <w:sz w:val="16"/>
                <w:szCs w:val="16"/>
                <w:lang w:val="en-GB"/>
              </w:rPr>
              <w:t xml:space="preserve">where </w:t>
            </w:r>
            <w:hyperlink r:id="rId228" w:history="1">
              <w:r w:rsidRPr="00361DFE">
                <w:rPr>
                  <w:rFonts w:ascii="Arial" w:eastAsiaTheme="minorEastAsia" w:hAnsi="Arial" w:cs="Arial"/>
                  <w:color w:val="0000FF"/>
                  <w:sz w:val="16"/>
                  <w:szCs w:val="16"/>
                  <w:u w:val="single"/>
                  <w:lang w:val="en-GB"/>
                </w:rPr>
                <w:t>Policyholder Identification Code Set</w:t>
              </w:r>
            </w:hyperlink>
            <w:r w:rsidRPr="00361DFE">
              <w:rPr>
                <w:rFonts w:ascii="Arial" w:eastAsiaTheme="minorEastAsia" w:hAnsi="Arial" w:cs="Arial"/>
                <w:sz w:val="16"/>
                <w:szCs w:val="16"/>
                <w:lang w:val="en-GB"/>
              </w:rPr>
              <w:t xml:space="preserve"> = “Numero De Identification Fiscal”, “Número de Identificação Fiscal”, “Codice Fiscale”, “Australian Business Number (ABN)”, or “Inland Revenue Department (IRD) Number”</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433BEA" w14:textId="77777777" w:rsidR="00361DFE" w:rsidRPr="00361DFE" w:rsidRDefault="00361DFE" w:rsidP="00361DFE">
            <w:pPr>
              <w:rPr>
                <w:rFonts w:ascii="Arial" w:hAnsi="Arial" w:cs="Arial"/>
                <w:sz w:val="16"/>
                <w:szCs w:val="16"/>
                <w:lang w:val="en-GB"/>
              </w:rPr>
            </w:pPr>
            <w:r w:rsidRPr="00361DFE">
              <w:rPr>
                <w:rFonts w:ascii="Arial" w:hAnsi="Arial" w:cs="Arial"/>
                <w:sz w:val="16"/>
                <w:szCs w:val="16"/>
                <w:lang w:val="en-GB"/>
              </w:rPr>
              <w:t>Tax Number; Tax Code; Tax Identification Number</w:t>
            </w:r>
          </w:p>
        </w:tc>
      </w:tr>
      <w:tr w:rsidR="00361DFE" w:rsidRPr="00361DFE" w14:paraId="5ED1DB32"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6DFC42"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sz w:val="16"/>
                <w:szCs w:val="16"/>
                <w:lang w:val="en-GB"/>
              </w:rPr>
            </w:pPr>
            <w:r w:rsidRPr="00361DFE">
              <w:rPr>
                <w:rFonts w:ascii="Arial" w:eastAsiaTheme="minorEastAsia" w:hAnsi="Arial" w:cs="Arial"/>
                <w:b/>
                <w:bCs/>
                <w:color w:val="000000"/>
                <w:sz w:val="16"/>
                <w:szCs w:val="16"/>
                <w:lang w:val="en-GB"/>
              </w:rPr>
              <w:lastRenderedPageBreak/>
              <w:t xml:space="preserve">TAXPAYER NAME </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4735C79" w14:textId="77777777" w:rsidR="00361DFE" w:rsidRPr="00361DFE" w:rsidRDefault="00361DFE" w:rsidP="00361DFE">
            <w:pPr>
              <w:spacing w:before="100" w:beforeAutospacing="1" w:after="6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the tax is administered on behalf of (re)insurers, and the insurable interest is located or registered in Denmark or Germany, or the tax risk location is in Denmark, Germany or Canada.</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8AF686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Text – Free Entry </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44CDC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Provide the name of the taxpayer.</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95F72B" w14:textId="77777777" w:rsidR="00361DFE" w:rsidRPr="00361DFE" w:rsidRDefault="00CA4171" w:rsidP="00361DFE">
            <w:pPr>
              <w:spacing w:after="60" w:line="240" w:lineRule="auto"/>
              <w:rPr>
                <w:rFonts w:ascii="Arial" w:eastAsiaTheme="minorEastAsia" w:hAnsi="Arial" w:cs="Arial"/>
                <w:sz w:val="16"/>
                <w:szCs w:val="16"/>
                <w:lang w:val="en-GB"/>
              </w:rPr>
            </w:pPr>
            <w:hyperlink r:id="rId229" w:history="1">
              <w:r w:rsidR="00361DFE" w:rsidRPr="00361DFE">
                <w:rPr>
                  <w:rFonts w:ascii="Arial" w:eastAsiaTheme="minorEastAsia" w:hAnsi="Arial" w:cs="Arial"/>
                  <w:color w:val="0000FF"/>
                  <w:sz w:val="16"/>
                  <w:szCs w:val="16"/>
                  <w:u w:val="single"/>
                  <w:lang w:val="en-GB"/>
                </w:rPr>
                <w:t>Taxpayer Name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382435" w14:textId="77777777" w:rsidR="00361DFE" w:rsidRPr="00361DFE" w:rsidRDefault="00361DFE" w:rsidP="00361DFE">
            <w:pPr>
              <w:rPr>
                <w:rFonts w:ascii="Arial" w:hAnsi="Arial" w:cs="Arial"/>
                <w:sz w:val="16"/>
                <w:szCs w:val="16"/>
                <w:lang w:val="en-GB"/>
              </w:rPr>
            </w:pPr>
          </w:p>
        </w:tc>
      </w:tr>
      <w:tr w:rsidR="00361DFE" w:rsidRPr="00361DFE" w14:paraId="78172C43"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3D2F41E"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sz w:val="16"/>
                <w:szCs w:val="16"/>
                <w:lang w:val="en-GB"/>
              </w:rPr>
            </w:pPr>
            <w:r w:rsidRPr="00361DFE">
              <w:rPr>
                <w:rFonts w:ascii="Arial" w:eastAsiaTheme="minorEastAsia" w:hAnsi="Arial" w:cs="Arial"/>
                <w:b/>
                <w:bCs/>
                <w:sz w:val="16"/>
                <w:szCs w:val="16"/>
                <w:lang w:val="en-GB"/>
              </w:rPr>
              <w:t>REASON FOR TAX EXEMPTION</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EBEC6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 tax exemption applies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BD90C8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C25A1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Only required for exemptions rather than taxes that are not applicable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07872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D9296D" w14:textId="77777777" w:rsidR="00361DFE" w:rsidRPr="00361DFE" w:rsidRDefault="00361DFE" w:rsidP="00361DFE">
            <w:pPr>
              <w:rPr>
                <w:rFonts w:ascii="Arial" w:hAnsi="Arial" w:cs="Arial"/>
                <w:sz w:val="16"/>
                <w:szCs w:val="16"/>
                <w:lang w:val="en-GB"/>
              </w:rPr>
            </w:pPr>
          </w:p>
        </w:tc>
      </w:tr>
    </w:tbl>
    <w:p w14:paraId="2C09F54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Best Practices:</w:t>
      </w:r>
    </w:p>
    <w:p w14:paraId="1514B1FE" w14:textId="77777777" w:rsidR="00361DFE" w:rsidRPr="00361DFE" w:rsidRDefault="00361DFE" w:rsidP="0086717F">
      <w:pPr>
        <w:numPr>
          <w:ilvl w:val="0"/>
          <w:numId w:val="116"/>
        </w:numPr>
        <w:spacing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Any taxes payable by the (re)insured but administered by (re)insurers should be stated under the </w:t>
      </w:r>
      <w:r w:rsidRPr="00361DFE">
        <w:rPr>
          <w:rFonts w:ascii="Arial" w:eastAsiaTheme="minorEastAsia" w:hAnsi="Arial" w:cs="Arial"/>
          <w:b/>
          <w:bCs/>
          <w:sz w:val="18"/>
          <w:szCs w:val="18"/>
          <w:lang w:val="en-GB"/>
        </w:rPr>
        <w:t xml:space="preserve">Taxes Payable by the (Re)Insured and Administered by (Re)Insurers </w:t>
      </w:r>
      <w:r w:rsidRPr="00361DFE">
        <w:rPr>
          <w:rFonts w:ascii="Arial" w:eastAsiaTheme="minorEastAsia" w:hAnsi="Arial" w:cs="Arial"/>
          <w:sz w:val="18"/>
          <w:szCs w:val="18"/>
          <w:lang w:val="en-GB"/>
        </w:rPr>
        <w:t xml:space="preserve">heading, within </w:t>
      </w:r>
      <w:r w:rsidRPr="00361DFE">
        <w:rPr>
          <w:rFonts w:ascii="Arial" w:eastAsiaTheme="minorEastAsia" w:hAnsi="Arial" w:cs="Arial"/>
          <w:b/>
          <w:bCs/>
          <w:sz w:val="18"/>
          <w:szCs w:val="18"/>
          <w:lang w:val="en-GB"/>
        </w:rPr>
        <w:t>RISK DETAILS</w:t>
      </w:r>
      <w:r w:rsidRPr="00361DFE">
        <w:rPr>
          <w:rFonts w:ascii="Arial" w:eastAsiaTheme="minorEastAsia" w:hAnsi="Arial" w:cs="Arial"/>
          <w:sz w:val="18"/>
          <w:szCs w:val="18"/>
          <w:lang w:val="en-GB"/>
        </w:rPr>
        <w:t>.</w:t>
      </w:r>
    </w:p>
    <w:p w14:paraId="55FD0C07" w14:textId="77777777" w:rsidR="00361DFE" w:rsidRPr="00361DFE" w:rsidRDefault="00361DFE" w:rsidP="0086717F">
      <w:pPr>
        <w:numPr>
          <w:ilvl w:val="0"/>
          <w:numId w:val="116"/>
        </w:numPr>
        <w:spacing w:before="100" w:beforeAutospacing="1" w:after="100" w:afterAutospacing="1" w:line="240" w:lineRule="auto"/>
        <w:rPr>
          <w:rFonts w:ascii="Arial" w:eastAsiaTheme="minorEastAsia" w:hAnsi="Arial" w:cs="Arial"/>
          <w:b/>
          <w:bCs/>
          <w:sz w:val="24"/>
          <w:szCs w:val="24"/>
          <w:lang w:val="en-GB"/>
        </w:rPr>
      </w:pPr>
      <w:r w:rsidRPr="00361DFE">
        <w:rPr>
          <w:rFonts w:ascii="Arial" w:eastAsiaTheme="minorEastAsia" w:hAnsi="Arial" w:cs="Arial"/>
          <w:sz w:val="18"/>
          <w:szCs w:val="18"/>
          <w:lang w:val="en-GB"/>
        </w:rPr>
        <w:t xml:space="preserve">Any other taxes payable by (re)insurers should be stated under </w:t>
      </w:r>
      <w:r w:rsidRPr="00361DFE">
        <w:rPr>
          <w:rFonts w:ascii="Arial" w:eastAsiaTheme="minorEastAsia" w:hAnsi="Arial" w:cs="Arial"/>
          <w:b/>
          <w:bCs/>
          <w:sz w:val="18"/>
          <w:szCs w:val="18"/>
          <w:lang w:val="en-GB"/>
        </w:rPr>
        <w:t>Taxes Payable by (Re)Insurers and Administered by the (Re)Insured or their Agent</w:t>
      </w:r>
      <w:r w:rsidRPr="00361DFE">
        <w:rPr>
          <w:rFonts w:ascii="Arial" w:eastAsiaTheme="minorEastAsia" w:hAnsi="Arial" w:cs="Arial"/>
          <w:sz w:val="18"/>
          <w:szCs w:val="18"/>
          <w:lang w:val="en-GB"/>
        </w:rPr>
        <w:t xml:space="preserve"> within </w:t>
      </w:r>
      <w:r w:rsidRPr="00361DFE">
        <w:rPr>
          <w:rFonts w:ascii="Arial" w:eastAsiaTheme="minorEastAsia" w:hAnsi="Arial" w:cs="Arial"/>
          <w:b/>
          <w:bCs/>
          <w:sz w:val="18"/>
          <w:szCs w:val="18"/>
          <w:lang w:val="en-GB"/>
        </w:rPr>
        <w:t>RISK DETAILS,</w:t>
      </w:r>
      <w:r w:rsidRPr="00361DFE">
        <w:rPr>
          <w:rFonts w:ascii="Arial" w:eastAsiaTheme="minorEastAsia" w:hAnsi="Arial" w:cs="Arial"/>
          <w:sz w:val="18"/>
          <w:szCs w:val="18"/>
          <w:lang w:val="en-GB"/>
        </w:rPr>
        <w:t xml:space="preserve"> or under </w:t>
      </w:r>
      <w:r w:rsidRPr="00361DFE">
        <w:rPr>
          <w:rFonts w:ascii="Arial" w:eastAsiaTheme="minorEastAsia" w:hAnsi="Arial" w:cs="Arial"/>
          <w:b/>
          <w:bCs/>
          <w:sz w:val="18"/>
          <w:szCs w:val="18"/>
          <w:lang w:val="en-GB"/>
        </w:rPr>
        <w:t>Taxes Payable and Administered by (Re)Insurers</w:t>
      </w:r>
      <w:r w:rsidRPr="00361DFE">
        <w:rPr>
          <w:rFonts w:ascii="Arial" w:eastAsiaTheme="minorEastAsia" w:hAnsi="Arial" w:cs="Arial"/>
          <w:sz w:val="18"/>
          <w:szCs w:val="18"/>
          <w:lang w:val="en-GB"/>
        </w:rPr>
        <w:t xml:space="preserve"> within </w:t>
      </w:r>
      <w:r w:rsidRPr="00361DFE">
        <w:rPr>
          <w:rFonts w:ascii="Arial" w:eastAsiaTheme="minorEastAsia" w:hAnsi="Arial" w:cs="Arial"/>
          <w:b/>
          <w:bCs/>
          <w:sz w:val="18"/>
          <w:szCs w:val="18"/>
          <w:lang w:val="en-GB"/>
        </w:rPr>
        <w:t>FISCAL AND REGULATORY.</w:t>
      </w:r>
    </w:p>
    <w:p w14:paraId="67C34F91" w14:textId="77777777" w:rsidR="00361DFE" w:rsidRPr="00361DFE" w:rsidRDefault="00361DFE" w:rsidP="0086717F">
      <w:pPr>
        <w:numPr>
          <w:ilvl w:val="0"/>
          <w:numId w:val="116"/>
        </w:numPr>
        <w:spacing w:after="100" w:afterAutospacing="1" w:line="240" w:lineRule="auto"/>
        <w:rPr>
          <w:rFonts w:ascii="Arial" w:eastAsiaTheme="minorEastAsia" w:hAnsi="Arial" w:cs="Arial"/>
          <w:sz w:val="18"/>
          <w:szCs w:val="18"/>
          <w:lang w:val="en-GB"/>
        </w:rPr>
      </w:pPr>
      <w:r w:rsidRPr="00361DFE">
        <w:rPr>
          <w:rFonts w:ascii="Arial" w:eastAsiaTheme="minorEastAsia" w:hAnsi="Arial" w:cs="Arial"/>
          <w:bCs/>
          <w:sz w:val="18"/>
          <w:szCs w:val="18"/>
          <w:lang w:val="en-GB"/>
        </w:rPr>
        <w:t>Where taxes are provided in a separate schedule, a single schedule may be used to capture all taxes, irrespective of who the tax is payable and administered by.</w:t>
      </w:r>
    </w:p>
    <w:p w14:paraId="4AD06483" w14:textId="77777777" w:rsidR="00361DFE" w:rsidRPr="00361DFE" w:rsidRDefault="00361DFE" w:rsidP="0086717F">
      <w:pPr>
        <w:numPr>
          <w:ilvl w:val="0"/>
          <w:numId w:val="116"/>
        </w:numPr>
        <w:spacing w:after="120" w:line="240" w:lineRule="auto"/>
        <w:contextualSpacing/>
        <w:rPr>
          <w:rFonts w:ascii="Arial" w:hAnsi="Arial" w:cs="Arial"/>
          <w:bCs/>
          <w:sz w:val="18"/>
          <w:szCs w:val="18"/>
          <w:lang w:val="en-GB"/>
        </w:rPr>
      </w:pPr>
      <w:r w:rsidRPr="00361DFE">
        <w:rPr>
          <w:rFonts w:ascii="Arial" w:eastAsiaTheme="minorEastAsia" w:hAnsi="Arial" w:cs="Arial"/>
          <w:sz w:val="18"/>
          <w:szCs w:val="18"/>
          <w:lang w:val="en-GB"/>
        </w:rPr>
        <w:t>Taxes that are</w:t>
      </w:r>
      <w:r w:rsidRPr="00361DFE">
        <w:rPr>
          <w:rFonts w:ascii="Arial" w:eastAsiaTheme="minorEastAsia" w:hAnsi="Arial" w:cs="Arial"/>
          <w:bCs/>
          <w:sz w:val="18"/>
          <w:szCs w:val="18"/>
          <w:lang w:val="en-GB"/>
        </w:rPr>
        <w:t xml:space="preserve"> the responsibility of the (re)insured to administer, and are</w:t>
      </w:r>
      <w:r w:rsidRPr="00361DFE">
        <w:rPr>
          <w:rFonts w:ascii="Arial" w:eastAsiaTheme="minorEastAsia" w:hAnsi="Arial" w:cs="Arial"/>
          <w:sz w:val="18"/>
          <w:szCs w:val="18"/>
          <w:lang w:val="en-GB"/>
        </w:rPr>
        <w:t xml:space="preserve"> </w:t>
      </w:r>
      <w:r w:rsidRPr="00361DFE">
        <w:rPr>
          <w:rFonts w:ascii="Arial" w:eastAsiaTheme="minorEastAsia" w:hAnsi="Arial" w:cs="Arial"/>
          <w:bCs/>
          <w:sz w:val="18"/>
          <w:szCs w:val="18"/>
          <w:lang w:val="en-GB"/>
        </w:rPr>
        <w:t>payable by and administered by the (re)insured or their agent</w:t>
      </w:r>
      <w:r w:rsidRPr="00361DFE">
        <w:rPr>
          <w:rFonts w:ascii="Arial" w:eastAsiaTheme="minorEastAsia" w:hAnsi="Arial" w:cs="Arial"/>
          <w:sz w:val="18"/>
          <w:szCs w:val="18"/>
          <w:lang w:val="en-GB"/>
        </w:rPr>
        <w:t xml:space="preserve"> (e.g. Australian stamp duty</w:t>
      </w:r>
      <w:r w:rsidRPr="00361DFE">
        <w:rPr>
          <w:rFonts w:ascii="Arial" w:eastAsiaTheme="minorEastAsia" w:hAnsi="Arial" w:cs="Arial"/>
          <w:bCs/>
          <w:sz w:val="18"/>
          <w:szCs w:val="18"/>
          <w:lang w:val="en-GB"/>
        </w:rPr>
        <w:t xml:space="preserve">, </w:t>
      </w:r>
      <w:r w:rsidRPr="00361DFE">
        <w:rPr>
          <w:rFonts w:ascii="Arial" w:eastAsiaTheme="minorEastAsia" w:hAnsi="Arial" w:cs="Arial"/>
          <w:sz w:val="18"/>
          <w:szCs w:val="18"/>
          <w:lang w:val="en-GB"/>
        </w:rPr>
        <w:t>US Surplus Lines Taxes) may be</w:t>
      </w:r>
      <w:r w:rsidRPr="00361DFE">
        <w:rPr>
          <w:rFonts w:ascii="Arial" w:eastAsiaTheme="minorEastAsia" w:hAnsi="Arial" w:cs="Arial"/>
          <w:bCs/>
          <w:sz w:val="18"/>
          <w:szCs w:val="18"/>
          <w:lang w:val="en-GB"/>
        </w:rPr>
        <w:t>,</w:t>
      </w:r>
      <w:r w:rsidRPr="00361DFE">
        <w:rPr>
          <w:rFonts w:ascii="Arial" w:eastAsiaTheme="minorEastAsia" w:hAnsi="Arial" w:cs="Arial"/>
          <w:sz w:val="18"/>
          <w:szCs w:val="18"/>
          <w:lang w:val="en-GB"/>
        </w:rPr>
        <w:t xml:space="preserve"> but do not have to be</w:t>
      </w:r>
      <w:r w:rsidRPr="00361DFE">
        <w:rPr>
          <w:rFonts w:ascii="Arial" w:eastAsiaTheme="minorEastAsia" w:hAnsi="Arial" w:cs="Arial"/>
          <w:bCs/>
          <w:sz w:val="18"/>
          <w:szCs w:val="18"/>
          <w:lang w:val="en-GB"/>
        </w:rPr>
        <w:t>,</w:t>
      </w:r>
      <w:r w:rsidRPr="00361DFE">
        <w:rPr>
          <w:rFonts w:ascii="Arial" w:eastAsiaTheme="minorEastAsia" w:hAnsi="Arial" w:cs="Arial"/>
          <w:sz w:val="18"/>
          <w:szCs w:val="18"/>
          <w:lang w:val="en-GB"/>
        </w:rPr>
        <w:t xml:space="preserve"> shown</w:t>
      </w:r>
      <w:r w:rsidRPr="00361DFE">
        <w:rPr>
          <w:rFonts w:ascii="Arial" w:eastAsiaTheme="minorEastAsia" w:hAnsi="Arial" w:cs="Arial"/>
          <w:bCs/>
          <w:sz w:val="18"/>
          <w:szCs w:val="18"/>
          <w:lang w:val="en-GB"/>
        </w:rPr>
        <w:t xml:space="preserve"> here</w:t>
      </w:r>
      <w:r w:rsidRPr="00361DFE">
        <w:rPr>
          <w:rFonts w:ascii="Arial" w:eastAsiaTheme="minorEastAsia" w:hAnsi="Arial" w:cs="Arial"/>
          <w:sz w:val="18"/>
          <w:szCs w:val="18"/>
          <w:lang w:val="en-GB"/>
        </w:rPr>
        <w:t>.</w:t>
      </w:r>
    </w:p>
    <w:p w14:paraId="37ACD294" w14:textId="77777777" w:rsidR="00361DFE" w:rsidRPr="00361DFE" w:rsidRDefault="00361DFE" w:rsidP="0086717F">
      <w:pPr>
        <w:numPr>
          <w:ilvl w:val="0"/>
          <w:numId w:val="116"/>
        </w:numPr>
        <w:spacing w:after="120" w:line="240" w:lineRule="auto"/>
        <w:contextualSpacing/>
        <w:rPr>
          <w:rFonts w:ascii="Arial" w:hAnsi="Arial" w:cs="Arial"/>
          <w:lang w:val="en-GB"/>
        </w:rPr>
      </w:pPr>
      <w:r w:rsidRPr="00361DFE">
        <w:rPr>
          <w:rFonts w:ascii="Arial" w:hAnsi="Arial" w:cs="Arial"/>
          <w:bCs/>
          <w:sz w:val="18"/>
          <w:szCs w:val="18"/>
          <w:lang w:val="en-GB"/>
        </w:rPr>
        <w:t>T</w:t>
      </w:r>
      <w:r w:rsidRPr="00361DFE">
        <w:rPr>
          <w:rFonts w:ascii="Arial" w:hAnsi="Arial" w:cs="Arial"/>
          <w:sz w:val="18"/>
          <w:szCs w:val="18"/>
          <w:lang w:val="en-GB"/>
        </w:rPr>
        <w:t xml:space="preserve">axes that are payable by the </w:t>
      </w:r>
      <w:r w:rsidRPr="00361DFE">
        <w:rPr>
          <w:rFonts w:ascii="Arial" w:hAnsi="Arial" w:cs="Arial"/>
          <w:bCs/>
          <w:sz w:val="18"/>
          <w:szCs w:val="18"/>
          <w:lang w:val="en-GB"/>
        </w:rPr>
        <w:t>(re)</w:t>
      </w:r>
      <w:r w:rsidRPr="00361DFE">
        <w:rPr>
          <w:rFonts w:ascii="Arial" w:hAnsi="Arial" w:cs="Arial"/>
          <w:sz w:val="18"/>
          <w:szCs w:val="18"/>
          <w:lang w:val="en-GB"/>
        </w:rPr>
        <w:t xml:space="preserve">insured and are administered by the </w:t>
      </w:r>
      <w:r w:rsidRPr="00361DFE">
        <w:rPr>
          <w:rFonts w:ascii="Arial" w:hAnsi="Arial" w:cs="Arial"/>
          <w:bCs/>
          <w:sz w:val="18"/>
          <w:szCs w:val="18"/>
          <w:lang w:val="en-GB"/>
        </w:rPr>
        <w:t>(re)</w:t>
      </w:r>
      <w:r w:rsidRPr="00361DFE">
        <w:rPr>
          <w:rFonts w:ascii="Arial" w:hAnsi="Arial" w:cs="Arial"/>
          <w:sz w:val="18"/>
          <w:szCs w:val="18"/>
          <w:lang w:val="en-GB"/>
        </w:rPr>
        <w:t>insured, but that would normally be</w:t>
      </w:r>
      <w:r w:rsidRPr="00361DFE">
        <w:rPr>
          <w:rFonts w:ascii="Arial" w:hAnsi="Arial" w:cs="Arial"/>
          <w:bCs/>
          <w:sz w:val="18"/>
          <w:szCs w:val="18"/>
          <w:lang w:val="en-GB"/>
        </w:rPr>
        <w:t xml:space="preserve"> the responsibility of the</w:t>
      </w:r>
      <w:r w:rsidRPr="00361DFE">
        <w:rPr>
          <w:rFonts w:ascii="Arial" w:hAnsi="Arial" w:cs="Arial"/>
          <w:sz w:val="18"/>
          <w:szCs w:val="18"/>
          <w:lang w:val="en-GB"/>
        </w:rPr>
        <w:t xml:space="preserve"> </w:t>
      </w:r>
      <w:r w:rsidRPr="00361DFE">
        <w:rPr>
          <w:rFonts w:ascii="Arial" w:hAnsi="Arial" w:cs="Arial"/>
          <w:bCs/>
          <w:sz w:val="18"/>
          <w:szCs w:val="18"/>
          <w:lang w:val="en-GB"/>
        </w:rPr>
        <w:t>(re)</w:t>
      </w:r>
      <w:r w:rsidRPr="00361DFE">
        <w:rPr>
          <w:rFonts w:ascii="Arial" w:hAnsi="Arial" w:cs="Arial"/>
          <w:sz w:val="18"/>
          <w:szCs w:val="18"/>
          <w:lang w:val="en-GB"/>
        </w:rPr>
        <w:t>insurer</w:t>
      </w:r>
      <w:r w:rsidRPr="00361DFE">
        <w:rPr>
          <w:rFonts w:ascii="Arial" w:hAnsi="Arial" w:cs="Arial"/>
          <w:bCs/>
          <w:sz w:val="18"/>
          <w:szCs w:val="18"/>
          <w:lang w:val="en-GB"/>
        </w:rPr>
        <w:t xml:space="preserve"> to administer</w:t>
      </w:r>
      <w:r w:rsidRPr="00361DFE">
        <w:rPr>
          <w:rFonts w:ascii="Arial" w:hAnsi="Arial" w:cs="Arial"/>
          <w:sz w:val="18"/>
          <w:szCs w:val="18"/>
          <w:lang w:val="en-GB"/>
        </w:rPr>
        <w:t xml:space="preserve"> (e.g.</w:t>
      </w:r>
      <w:r w:rsidRPr="00361DFE">
        <w:rPr>
          <w:rFonts w:ascii="Arial" w:hAnsi="Arial" w:cs="Arial"/>
          <w:bCs/>
          <w:sz w:val="18"/>
          <w:szCs w:val="18"/>
          <w:lang w:val="en-GB"/>
        </w:rPr>
        <w:t>,</w:t>
      </w:r>
      <w:r w:rsidRPr="00361DFE">
        <w:rPr>
          <w:rFonts w:ascii="Arial" w:hAnsi="Arial" w:cs="Arial"/>
          <w:sz w:val="18"/>
          <w:szCs w:val="18"/>
          <w:lang w:val="en-GB"/>
        </w:rPr>
        <w:t xml:space="preserve"> Germany IPT) must be shown here.</w:t>
      </w:r>
    </w:p>
    <w:p w14:paraId="7C173B33" w14:textId="77777777" w:rsidR="00361DFE" w:rsidRPr="00361DFE" w:rsidRDefault="00361DFE" w:rsidP="0086717F">
      <w:pPr>
        <w:numPr>
          <w:ilvl w:val="0"/>
          <w:numId w:val="43"/>
        </w:numPr>
        <w:contextualSpacing/>
        <w:rPr>
          <w:rFonts w:ascii="Arial" w:hAnsi="Arial" w:cs="Arial"/>
          <w:bCs/>
          <w:sz w:val="18"/>
          <w:szCs w:val="18"/>
          <w:lang w:val="en-GB"/>
        </w:rPr>
      </w:pPr>
      <w:r w:rsidRPr="00361DFE">
        <w:rPr>
          <w:rFonts w:ascii="Arial" w:hAnsi="Arial" w:cs="Arial"/>
          <w:bCs/>
          <w:sz w:val="18"/>
          <w:szCs w:val="18"/>
          <w:lang w:val="en-GB"/>
        </w:rPr>
        <w:t>The name</w:t>
      </w:r>
      <w:r w:rsidRPr="00361DFE">
        <w:rPr>
          <w:rFonts w:ascii="Arial" w:hAnsi="Arial" w:cs="Arial"/>
          <w:sz w:val="18"/>
          <w:szCs w:val="18"/>
          <w:lang w:val="en-GB"/>
        </w:rPr>
        <w:t xml:space="preserve"> of the tax may be stated in the local language alongside the English name (e.g., Versicherungssteuer alongside Insurance Premium Tax).</w:t>
      </w:r>
    </w:p>
    <w:p w14:paraId="2246FFA7"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t>Example:</w:t>
      </w:r>
    </w:p>
    <w:p w14:paraId="18CA6158" w14:textId="77777777" w:rsidR="00361DFE" w:rsidRPr="00361DFE" w:rsidRDefault="00361DFE" w:rsidP="00361DFE">
      <w:pPr>
        <w:spacing w:before="100" w:beforeAutospacing="1" w:after="240" w:afterAutospacing="1" w:line="240" w:lineRule="auto"/>
        <w:rPr>
          <w:rFonts w:ascii="Arial" w:eastAsiaTheme="minorEastAsia" w:hAnsi="Arial" w:cs="Arial"/>
          <w:i/>
          <w:iCs/>
          <w:sz w:val="18"/>
          <w:szCs w:val="18"/>
          <w:lang w:val="en-GB"/>
        </w:rPr>
      </w:pPr>
      <w:r w:rsidRPr="00361DFE">
        <w:rPr>
          <w:rFonts w:ascii="Arial" w:eastAsiaTheme="minorEastAsia" w:hAnsi="Arial" w:cs="Arial"/>
          <w:i/>
          <w:iCs/>
          <w:sz w:val="18"/>
          <w:szCs w:val="18"/>
          <w:lang w:val="en-GB"/>
        </w:rPr>
        <w:t>Variable Tax - Administered by (Re)Insured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72" w:type="dxa"/>
        </w:tblCellMar>
        <w:tblLook w:val="04A0" w:firstRow="1" w:lastRow="0" w:firstColumn="1" w:lastColumn="0" w:noHBand="0" w:noVBand="1"/>
      </w:tblPr>
      <w:tblGrid>
        <w:gridCol w:w="2250"/>
        <w:gridCol w:w="6776"/>
      </w:tblGrid>
      <w:tr w:rsidR="00361DFE" w:rsidRPr="00361DFE" w14:paraId="56868CA9" w14:textId="77777777">
        <w:tc>
          <w:tcPr>
            <w:tcW w:w="2250" w:type="dxa"/>
          </w:tcPr>
          <w:p w14:paraId="27051EDF"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TAXES PAYABLE AND ADMNISTERED BY THE (RE)INSURED OR THEIR AGENT</w:t>
            </w:r>
          </w:p>
        </w:tc>
        <w:tc>
          <w:tcPr>
            <w:tcW w:w="6776" w:type="dxa"/>
          </w:tcPr>
          <w:p w14:paraId="0A7E29CE" w14:textId="77777777" w:rsidR="00361DFE" w:rsidRPr="00CA4171" w:rsidRDefault="00361DFE" w:rsidP="00361DFE">
            <w:pPr>
              <w:rPr>
                <w:rFonts w:ascii="Arial" w:hAnsi="Arial" w:cs="Arial"/>
                <w:sz w:val="18"/>
                <w:szCs w:val="18"/>
                <w:lang w:val="de-DE"/>
              </w:rPr>
            </w:pPr>
            <w:r w:rsidRPr="00CA4171">
              <w:rPr>
                <w:rFonts w:ascii="Arial" w:hAnsi="Arial" w:cs="Arial"/>
                <w:b/>
                <w:sz w:val="18"/>
                <w:szCs w:val="18"/>
                <w:lang w:val="de-DE"/>
              </w:rPr>
              <w:t xml:space="preserve">Tax: </w:t>
            </w:r>
            <w:r w:rsidRPr="00CA4171">
              <w:rPr>
                <w:rFonts w:ascii="Arial" w:hAnsi="Arial" w:cs="Arial"/>
                <w:b/>
                <w:sz w:val="18"/>
                <w:szCs w:val="18"/>
                <w:lang w:val="de-DE"/>
              </w:rPr>
              <w:tab/>
            </w:r>
            <w:r w:rsidRPr="00CA4171">
              <w:rPr>
                <w:rFonts w:ascii="Arial" w:hAnsi="Arial" w:cs="Arial"/>
                <w:b/>
                <w:sz w:val="18"/>
                <w:szCs w:val="18"/>
                <w:lang w:val="de-DE"/>
              </w:rPr>
              <w:tab/>
            </w:r>
            <w:r w:rsidRPr="00CA4171">
              <w:rPr>
                <w:rFonts w:ascii="Arial" w:hAnsi="Arial" w:cs="Arial"/>
                <w:b/>
                <w:sz w:val="18"/>
                <w:szCs w:val="18"/>
                <w:lang w:val="de-DE"/>
              </w:rPr>
              <w:tab/>
            </w:r>
            <w:r w:rsidRPr="00CA4171">
              <w:rPr>
                <w:rFonts w:ascii="Arial" w:hAnsi="Arial" w:cs="Arial"/>
                <w:sz w:val="18"/>
                <w:szCs w:val="18"/>
                <w:lang w:val="de-DE"/>
              </w:rPr>
              <w:t>Germany – Premium Tax (Versicherungssteuer)</w:t>
            </w:r>
          </w:p>
          <w:p w14:paraId="251680AE"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Rate &amp; Basis: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19% of Gross Premium</w:t>
            </w:r>
          </w:p>
          <w:p w14:paraId="6B535991" w14:textId="77777777" w:rsidR="00361DFE" w:rsidRPr="00361DFE" w:rsidRDefault="00361DFE" w:rsidP="00361DFE">
            <w:pPr>
              <w:rPr>
                <w:rFonts w:ascii="Arial" w:hAnsi="Arial" w:cs="Arial"/>
                <w:sz w:val="18"/>
                <w:szCs w:val="18"/>
              </w:rPr>
            </w:pPr>
            <w:r w:rsidRPr="00361DFE">
              <w:rPr>
                <w:rFonts w:ascii="Arial" w:hAnsi="Arial" w:cs="Arial"/>
                <w:b/>
                <w:sz w:val="18"/>
                <w:szCs w:val="18"/>
              </w:rPr>
              <w:t>Basis Amount:</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GBP 1,000,000</w:t>
            </w:r>
          </w:p>
          <w:p w14:paraId="779FFF04" w14:textId="77777777" w:rsidR="00361DFE" w:rsidRPr="00361DFE" w:rsidRDefault="00361DFE" w:rsidP="00361DFE">
            <w:pPr>
              <w:rPr>
                <w:rFonts w:ascii="Arial" w:hAnsi="Arial" w:cs="Arial"/>
                <w:sz w:val="18"/>
                <w:szCs w:val="18"/>
              </w:rPr>
            </w:pPr>
            <w:r w:rsidRPr="00361DFE">
              <w:rPr>
                <w:rFonts w:ascii="Arial" w:hAnsi="Arial" w:cs="Arial"/>
                <w:b/>
                <w:sz w:val="18"/>
                <w:szCs w:val="18"/>
              </w:rPr>
              <w:t>Amount</w:t>
            </w:r>
            <w:r w:rsidRPr="00361DFE">
              <w:rPr>
                <w:rFonts w:ascii="Arial" w:hAnsi="Arial" w:cs="Arial"/>
                <w:sz w:val="18"/>
                <w:szCs w:val="18"/>
              </w:rPr>
              <w:t xml:space="preserve">: </w:t>
            </w:r>
            <w:r w:rsidRPr="00361DFE">
              <w:rPr>
                <w:rFonts w:ascii="Arial" w:hAnsi="Arial" w:cs="Arial"/>
                <w:sz w:val="18"/>
                <w:szCs w:val="18"/>
              </w:rPr>
              <w:tab/>
            </w:r>
            <w:r w:rsidRPr="00361DFE">
              <w:rPr>
                <w:rFonts w:ascii="Arial" w:hAnsi="Arial" w:cs="Arial"/>
                <w:sz w:val="18"/>
                <w:szCs w:val="18"/>
              </w:rPr>
              <w:tab/>
              <w:t>GBP 190,000</w:t>
            </w:r>
          </w:p>
          <w:p w14:paraId="500739A8" w14:textId="77777777" w:rsidR="00361DFE" w:rsidRPr="00361DFE" w:rsidRDefault="00361DFE" w:rsidP="00361DFE">
            <w:pPr>
              <w:rPr>
                <w:rFonts w:ascii="Arial" w:hAnsi="Arial" w:cs="Arial"/>
                <w:sz w:val="18"/>
                <w:szCs w:val="18"/>
              </w:rPr>
            </w:pPr>
            <w:r w:rsidRPr="00361DFE">
              <w:rPr>
                <w:rFonts w:ascii="Arial" w:hAnsi="Arial" w:cs="Arial"/>
                <w:b/>
                <w:sz w:val="18"/>
                <w:szCs w:val="18"/>
              </w:rPr>
              <w:t>Administered by:</w:t>
            </w:r>
            <w:r w:rsidRPr="00361DFE">
              <w:rPr>
                <w:rFonts w:ascii="Arial" w:hAnsi="Arial" w:cs="Arial"/>
                <w:b/>
                <w:sz w:val="18"/>
                <w:szCs w:val="18"/>
              </w:rPr>
              <w:tab/>
            </w:r>
            <w:r w:rsidRPr="00361DFE">
              <w:rPr>
                <w:rFonts w:ascii="Arial" w:hAnsi="Arial" w:cs="Arial"/>
                <w:sz w:val="18"/>
                <w:szCs w:val="18"/>
              </w:rPr>
              <w:t>(Re)Insured</w:t>
            </w:r>
          </w:p>
          <w:p w14:paraId="403BCFF4" w14:textId="77777777" w:rsidR="00361DFE" w:rsidRPr="00361DFE" w:rsidRDefault="00361DFE" w:rsidP="00361DFE">
            <w:pPr>
              <w:rPr>
                <w:rFonts w:ascii="Arial" w:hAnsi="Arial" w:cs="Arial"/>
                <w:sz w:val="18"/>
                <w:szCs w:val="18"/>
              </w:rPr>
            </w:pPr>
            <w:r w:rsidRPr="00361DFE">
              <w:rPr>
                <w:rFonts w:ascii="Arial" w:hAnsi="Arial" w:cs="Arial"/>
                <w:b/>
                <w:sz w:val="18"/>
                <w:szCs w:val="18"/>
              </w:rPr>
              <w:t>Taxpayer Name: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ABC Inc</w:t>
            </w:r>
          </w:p>
          <w:p w14:paraId="51A58906" w14:textId="77777777" w:rsidR="00361DFE" w:rsidRPr="00361DFE" w:rsidRDefault="00361DFE" w:rsidP="00361DFE">
            <w:pPr>
              <w:rPr>
                <w:rFonts w:ascii="Arial" w:hAnsi="Arial" w:cs="Arial"/>
                <w:sz w:val="18"/>
                <w:szCs w:val="18"/>
              </w:rPr>
            </w:pPr>
            <w:r w:rsidRPr="00361DFE">
              <w:rPr>
                <w:rFonts w:ascii="Arial" w:hAnsi="Arial" w:cs="Arial"/>
                <w:b/>
                <w:sz w:val="18"/>
                <w:szCs w:val="18"/>
              </w:rPr>
              <w:t>Fiscal Code: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12/345/67890</w:t>
            </w:r>
          </w:p>
        </w:tc>
      </w:tr>
    </w:tbl>
    <w:p w14:paraId="02CF154D"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p>
    <w:p w14:paraId="5D70DFA5" w14:textId="77777777" w:rsidR="00361DFE" w:rsidRPr="00361DFE" w:rsidRDefault="00361DFE" w:rsidP="00361DFE">
      <w:pPr>
        <w:spacing w:before="100" w:beforeAutospacing="1" w:after="100" w:afterAutospacing="1" w:line="240" w:lineRule="auto"/>
        <w:outlineLvl w:val="1"/>
        <w:rPr>
          <w:rFonts w:ascii="Arial" w:hAnsi="Arial" w:cs="Arial"/>
          <w:b/>
          <w:bCs/>
          <w:sz w:val="18"/>
          <w:szCs w:val="18"/>
          <w:lang w:val="en-GB"/>
        </w:rPr>
      </w:pPr>
      <w:bookmarkStart w:id="84" w:name="_Toc130558898"/>
      <w:r w:rsidRPr="00361DFE">
        <w:rPr>
          <w:rFonts w:ascii="Arial" w:eastAsia="Times New Roman" w:hAnsi="Arial" w:cs="Arial"/>
          <w:b/>
          <w:bCs/>
          <w:sz w:val="28"/>
          <w:szCs w:val="28"/>
          <w:lang w:val="en-GB"/>
        </w:rPr>
        <w:lastRenderedPageBreak/>
        <w:t xml:space="preserve">Taxes Payable by the </w:t>
      </w:r>
      <w:r w:rsidRPr="00361DFE">
        <w:rPr>
          <w:rFonts w:ascii="Arial" w:eastAsia="Times New Roman" w:hAnsi="Arial" w:cs="Arial"/>
          <w:b/>
          <w:bCs/>
          <w:sz w:val="28"/>
          <w:szCs w:val="28"/>
        </w:rPr>
        <w:t>(Re)Insured and Administered by the (Re)Insurers</w:t>
      </w:r>
      <w:bookmarkEnd w:id="84"/>
    </w:p>
    <w:p w14:paraId="4E40B162" w14:textId="77777777" w:rsidR="00361DFE" w:rsidRPr="00361DFE" w:rsidRDefault="00361DFE" w:rsidP="00361DFE">
      <w:pPr>
        <w:rPr>
          <w:rFonts w:ascii="Arial" w:hAnsi="Arial" w:cs="Arial"/>
          <w:sz w:val="18"/>
          <w:szCs w:val="18"/>
          <w:lang w:val="en-GB"/>
        </w:rPr>
      </w:pPr>
      <w:r w:rsidRPr="00361DFE">
        <w:rPr>
          <w:rFonts w:ascii="Arial" w:hAnsi="Arial" w:cs="Arial"/>
          <w:b/>
          <w:bCs/>
          <w:sz w:val="18"/>
          <w:szCs w:val="18"/>
          <w:lang w:val="en-GB"/>
        </w:rPr>
        <w:t xml:space="preserve">Type: </w:t>
      </w:r>
      <w:r w:rsidRPr="00361DFE">
        <w:rPr>
          <w:rFonts w:ascii="Arial" w:hAnsi="Arial" w:cs="Arial"/>
          <w:sz w:val="18"/>
          <w:szCs w:val="18"/>
          <w:lang w:val="en-GB"/>
        </w:rPr>
        <w:t>Mandatory</w:t>
      </w:r>
    </w:p>
    <w:p w14:paraId="22E1D16C"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Alternative Heading Name(s):</w:t>
      </w:r>
      <w:r w:rsidRPr="00361DFE">
        <w:rPr>
          <w:rFonts w:ascii="Arial" w:eastAsiaTheme="minorEastAsia" w:hAnsi="Arial" w:cs="Arial"/>
          <w:sz w:val="18"/>
          <w:szCs w:val="18"/>
          <w:lang w:val="en-GB"/>
        </w:rPr>
        <w:t xml:space="preserve"> Taxes Payable by the Policyholder and Administered by (Re)Insurers; Taxes Payable by the Assured and Administered by (Re)Insurers; Taxes Payable by (Re)Insured and Administered by (Re)Insurers</w:t>
      </w:r>
    </w:p>
    <w:p w14:paraId="4C2BE763"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4B58A1EC"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This heading should identify any premium taxes and charges that are payable by the (re)</w:t>
      </w:r>
      <w:r w:rsidRPr="00361DFE">
        <w:rPr>
          <w:rFonts w:ascii="Arial" w:eastAsiaTheme="minorEastAsia" w:hAnsi="Arial" w:cs="Arial"/>
          <w:iCs/>
          <w:sz w:val="18"/>
          <w:szCs w:val="18"/>
          <w:lang w:val="en-GB"/>
        </w:rPr>
        <w:t>insured and administered by the (re)insurer or their agent, in addition to the premium</w:t>
      </w:r>
      <w:r w:rsidRPr="00361DFE">
        <w:rPr>
          <w:rFonts w:ascii="Arial" w:eastAsiaTheme="minorEastAsia" w:hAnsi="Arial" w:cs="Arial"/>
          <w:b/>
          <w:iCs/>
          <w:sz w:val="18"/>
          <w:szCs w:val="18"/>
          <w:lang w:val="en-GB"/>
        </w:rPr>
        <w:t>.</w:t>
      </w:r>
      <w:r w:rsidRPr="00361DFE">
        <w:rPr>
          <w:rFonts w:ascii="Arial" w:eastAsiaTheme="minorEastAsia" w:hAnsi="Arial" w:cs="Arial"/>
          <w:sz w:val="18"/>
          <w:szCs w:val="18"/>
          <w:lang w:val="en-GB"/>
        </w:rPr>
        <w:t xml:space="preserve"> Examples include many European (Re)Insurance Premium Taxes and stamp duties. Where it can be confirmed that no such taxes apply, state “Not Applicable” or “None.” </w:t>
      </w:r>
    </w:p>
    <w:p w14:paraId="2248B639"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In many cases, tax information can be accommodated under this heading within the body of the MRC. However, where the MRC covers risks in multiple countries, the tax information can be provided separately in a schedule. Where tax information is provided separately, this should be highlighted. The information will also need to be structured and aligned to the same data standards and requirements as defined below.</w:t>
      </w:r>
    </w:p>
    <w:p w14:paraId="5A837A3A"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Whether in the body of the MRC or via a separate submission, sufficient information must be provided to enable the tax to be administered and settled. This should include (but is not limited to):</w:t>
      </w:r>
    </w:p>
    <w:p w14:paraId="00F4F4E4" w14:textId="77777777" w:rsidR="00361DFE" w:rsidRPr="00361DFE" w:rsidRDefault="00361DFE" w:rsidP="0086717F">
      <w:pPr>
        <w:numPr>
          <w:ilvl w:val="0"/>
          <w:numId w:val="3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The name of the applicable tax. </w:t>
      </w:r>
    </w:p>
    <w:p w14:paraId="50637EEE" w14:textId="77777777" w:rsidR="00361DFE" w:rsidRPr="00361DFE" w:rsidRDefault="00361DFE" w:rsidP="0086717F">
      <w:pPr>
        <w:numPr>
          <w:ilvl w:val="0"/>
          <w:numId w:val="3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party bearing the economic cost of the tax.</w:t>
      </w:r>
    </w:p>
    <w:p w14:paraId="140961D5" w14:textId="77777777" w:rsidR="00361DFE" w:rsidRPr="00361DFE" w:rsidRDefault="00361DFE" w:rsidP="0086717F">
      <w:pPr>
        <w:numPr>
          <w:ilvl w:val="0"/>
          <w:numId w:val="3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country and (where applicable) country sub-division (e.g., state) that the tax is associated with. Where the tax is variable (e.g., a percentage of gross premium), the applicable rate (e.g., 2%) and the basis (e.g., gross premium) for calculating the tax. Where the tax is fixed (e.g., a flat amount per vessel insured), the applicable multiplier (e.g., GBP 5) and the basis (e.g., vessels) for calculating the tax.</w:t>
      </w:r>
    </w:p>
    <w:p w14:paraId="46FAE080" w14:textId="77777777" w:rsidR="00361DFE" w:rsidRPr="00361DFE" w:rsidRDefault="00361DFE" w:rsidP="0086717F">
      <w:pPr>
        <w:numPr>
          <w:ilvl w:val="0"/>
          <w:numId w:val="3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The basis amount (e.g., GBP 1,000,000 Premium or 100 Vessels) to which the tax rate or tax multiple is applied. In most cases, this is the proportion of the premium that relates to the jurisdiction. </w:t>
      </w:r>
    </w:p>
    <w:p w14:paraId="21836A37" w14:textId="77777777" w:rsidR="00361DFE" w:rsidRPr="00361DFE" w:rsidRDefault="00361DFE" w:rsidP="0086717F">
      <w:pPr>
        <w:numPr>
          <w:ilvl w:val="0"/>
          <w:numId w:val="3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The calculated tax amount for the applicable tax. </w:t>
      </w:r>
    </w:p>
    <w:p w14:paraId="498E800B" w14:textId="77777777" w:rsidR="00361DFE" w:rsidRPr="00361DFE" w:rsidRDefault="00361DFE" w:rsidP="0086717F">
      <w:pPr>
        <w:numPr>
          <w:ilvl w:val="0"/>
          <w:numId w:val="3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party administering the tax.</w:t>
      </w:r>
    </w:p>
    <w:p w14:paraId="7AD30B72" w14:textId="77777777" w:rsidR="00361DFE" w:rsidRPr="00361DFE" w:rsidRDefault="00361DFE" w:rsidP="0086717F">
      <w:pPr>
        <w:numPr>
          <w:ilvl w:val="0"/>
          <w:numId w:val="3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the MRC provides insurance cover and the policyholder (i.e., insured) is located in Spain, Portugal, Italy, Australia or New Zealand, the fiscal code of the policyholder should be included. Please refer to </w:t>
      </w:r>
      <w:hyperlink r:id="rId230" w:history="1">
        <w:r w:rsidRPr="00361DFE">
          <w:rPr>
            <w:rFonts w:ascii="Arial" w:eastAsiaTheme="minorEastAsia" w:hAnsi="Arial" w:cs="Arial"/>
            <w:color w:val="0000FF"/>
            <w:sz w:val="18"/>
            <w:szCs w:val="18"/>
            <w:u w:val="single"/>
          </w:rPr>
          <w:t>The Lloyd’s Crystal Tool</w:t>
        </w:r>
      </w:hyperlink>
      <w:r w:rsidRPr="00361DFE">
        <w:rPr>
          <w:rFonts w:ascii="Arial" w:eastAsiaTheme="minorEastAsia" w:hAnsi="Arial" w:cs="Arial"/>
          <w:sz w:val="18"/>
          <w:szCs w:val="18"/>
        </w:rPr>
        <w:t xml:space="preserve"> for further details.</w:t>
      </w:r>
    </w:p>
    <w:p w14:paraId="0D6B125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possible, the tax basis amount and calculated tax amount should be provided. However, this may not be possible in all cases.</w:t>
      </w:r>
    </w:p>
    <w:p w14:paraId="5FAC870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In cases where taxes are exempt, continue to specify the tax name, tax location and basis. However, complete the tax rate (for variable taxes) or tax multiplier (for fixed taxes) with a zero value (e.g., 0%). The</w:t>
      </w:r>
      <w:r w:rsidRPr="00361DFE" w:rsidDel="00B21EF6">
        <w:rPr>
          <w:rFonts w:ascii="Arial" w:eastAsiaTheme="minorEastAsia" w:hAnsi="Arial" w:cs="Arial"/>
          <w:sz w:val="18"/>
          <w:szCs w:val="18"/>
          <w:lang w:val="en-GB"/>
        </w:rPr>
        <w:t xml:space="preserve"> </w:t>
      </w:r>
      <w:r w:rsidRPr="00361DFE">
        <w:rPr>
          <w:rFonts w:ascii="Arial" w:eastAsiaTheme="minorEastAsia" w:hAnsi="Arial" w:cs="Arial"/>
          <w:sz w:val="18"/>
          <w:szCs w:val="18"/>
          <w:lang w:val="en-GB"/>
        </w:rPr>
        <w:t xml:space="preserve">Amount subheading should also be completed with a zero value and the reason for the tax exemption should be provided under the Reason for Tax Exemption subheading. </w:t>
      </w:r>
    </w:p>
    <w:p w14:paraId="78C4DA13"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Note that for all Taxation headings, the term “Payable by” refers to the party bearing the economic cost of the tax. The term “Administered by” refers to the party responsible for settling the tax with the relevant taxation authorities (directly, or via their agent).</w:t>
      </w:r>
    </w:p>
    <w:p w14:paraId="32EF167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A single tax related to the same MRC may be administered by different parties. For example, in Germany, premium tax may be administered by the (re)insured (for the proportion of the tax related to premium payable to any non-EEA (re)insurer) and the (re)insurer (for the proportion of the tax related to premium payable to any EEA (re)insurer). In this instance, it may be necessary to list the tax twice with the appropriate tax basis – once under </w:t>
      </w:r>
      <w:r w:rsidRPr="00361DFE">
        <w:rPr>
          <w:rFonts w:ascii="Arial" w:eastAsiaTheme="minorEastAsia" w:hAnsi="Arial" w:cs="Arial"/>
          <w:b/>
          <w:bCs/>
          <w:sz w:val="18"/>
          <w:szCs w:val="18"/>
          <w:lang w:val="en-GB"/>
        </w:rPr>
        <w:t>Taxes Payable and Administered by the (Re)Insured or their Agent</w:t>
      </w:r>
      <w:r w:rsidRPr="00361DFE">
        <w:rPr>
          <w:rFonts w:ascii="Arial" w:eastAsiaTheme="minorEastAsia" w:hAnsi="Arial" w:cs="Arial"/>
          <w:sz w:val="18"/>
          <w:szCs w:val="18"/>
          <w:lang w:val="en-GB"/>
        </w:rPr>
        <w:t xml:space="preserve"> and once under this heading.</w:t>
      </w:r>
    </w:p>
    <w:p w14:paraId="193EC8E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lastRenderedPageBreak/>
        <w:t>This guidance does not confer tax liabilities on any party that would not otherwise exist in law.</w:t>
      </w:r>
    </w:p>
    <w:p w14:paraId="18ADF354"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32"/>
        <w:gridCol w:w="1189"/>
        <w:gridCol w:w="1210"/>
        <w:gridCol w:w="3154"/>
        <w:gridCol w:w="1296"/>
        <w:gridCol w:w="1080"/>
      </w:tblGrid>
      <w:tr w:rsidR="00361DFE" w:rsidRPr="00361DFE" w14:paraId="0C42EAB4" w14:textId="77777777">
        <w:trPr>
          <w:cantSplit/>
          <w:tblHeader/>
        </w:trPr>
        <w:tc>
          <w:tcPr>
            <w:tcW w:w="143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45C93D6"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18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EA06D08"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B83A225"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3F06845"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8DCD83D"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B606658"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Alternative Subheading Name(s)</w:t>
            </w:r>
          </w:p>
        </w:tc>
      </w:tr>
      <w:tr w:rsidR="00361DFE" w:rsidRPr="00361DFE" w14:paraId="75DF26C2"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32BFB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b/>
                <w:bCs/>
                <w:sz w:val="16"/>
                <w:szCs w:val="16"/>
                <w:lang w:val="en-GB"/>
              </w:rPr>
              <w:t xml:space="preserve"> </w:t>
            </w:r>
          </w:p>
          <w:p w14:paraId="7BF20F38" w14:textId="77777777" w:rsidR="00361DFE" w:rsidRPr="00361DFE" w:rsidRDefault="00361DFE" w:rsidP="00361DFE">
            <w:pPr>
              <w:rPr>
                <w:rFonts w:ascii="Arial" w:hAnsi="Arial" w:cs="Arial"/>
                <w:b/>
                <w:bCs/>
                <w:color w:val="000000"/>
                <w:sz w:val="16"/>
                <w:szCs w:val="16"/>
                <w:lang w:val="en-GB"/>
              </w:rPr>
            </w:pPr>
            <w:r w:rsidRPr="00361DFE">
              <w:rPr>
                <w:rFonts w:ascii="Arial" w:hAnsi="Arial" w:cs="Arial"/>
                <w:b/>
                <w:bCs/>
                <w:color w:val="000000"/>
                <w:sz w:val="16"/>
                <w:szCs w:val="16"/>
                <w:lang w:val="en-GB"/>
              </w:rPr>
              <w:t xml:space="preserve">TAX </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3ED0A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any tax is payable by the (re)insured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7738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76F7B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tax country or territory, tax country or territory sub-division (where applicable), and name of the tax should be stated in the following manner, for example:</w:t>
            </w:r>
          </w:p>
          <w:p w14:paraId="370A6892"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United Kingdom – Premium Tax</w:t>
            </w:r>
          </w:p>
          <w:p w14:paraId="255A8640"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Canada, Ontario – Premium Tax</w:t>
            </w:r>
          </w:p>
          <w:p w14:paraId="1CDD1D9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For the tax country or territory, select a country or territory from the global standard ISO </w:t>
            </w:r>
            <w:hyperlink r:id="rId231" w:history="1">
              <w:r w:rsidRPr="00361DFE">
                <w:rPr>
                  <w:rFonts w:ascii="Arial" w:eastAsiaTheme="minorEastAsia" w:hAnsi="Arial" w:cs="Arial"/>
                  <w:color w:val="0000FF"/>
                  <w:sz w:val="16"/>
                  <w:szCs w:val="16"/>
                  <w:u w:val="single"/>
                  <w:lang w:val="en-GB"/>
                </w:rPr>
                <w:t>3166</w:t>
              </w:r>
            </w:hyperlink>
            <w:r w:rsidRPr="00361DFE">
              <w:rPr>
                <w:rFonts w:ascii="Arial" w:eastAsiaTheme="minorEastAsia" w:hAnsi="Arial" w:cs="Arial"/>
                <w:sz w:val="16"/>
                <w:szCs w:val="16"/>
                <w:lang w:val="en-GB"/>
              </w:rPr>
              <w:t>-1, and use the English short name (not the alpha or numeric codes).</w:t>
            </w:r>
          </w:p>
          <w:p w14:paraId="69C5099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For the tax country sub-division, select a country or territory sub-division from the global standard ISO </w:t>
            </w:r>
            <w:hyperlink r:id="rId232" w:history="1">
              <w:r w:rsidRPr="00361DFE">
                <w:rPr>
                  <w:rFonts w:ascii="Arial" w:eastAsiaTheme="minorEastAsia" w:hAnsi="Arial" w:cs="Arial"/>
                  <w:color w:val="0000FF"/>
                  <w:sz w:val="16"/>
                  <w:szCs w:val="16"/>
                  <w:u w:val="single"/>
                  <w:lang w:val="en-GB"/>
                </w:rPr>
                <w:t>3166</w:t>
              </w:r>
            </w:hyperlink>
            <w:r w:rsidRPr="00361DFE">
              <w:rPr>
                <w:rFonts w:ascii="Arial" w:eastAsiaTheme="minorEastAsia" w:hAnsi="Arial" w:cs="Arial"/>
                <w:sz w:val="16"/>
                <w:szCs w:val="16"/>
                <w:lang w:val="en-GB"/>
              </w:rPr>
              <w:t>-2, and use the English short name (not the alpha or numeric codes).</w:t>
            </w:r>
          </w:p>
          <w:p w14:paraId="470EAB1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the tax name, select one of:</w:t>
            </w:r>
          </w:p>
          <w:p w14:paraId="18C78AFF"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Excise Tax</w:t>
            </w:r>
          </w:p>
          <w:p w14:paraId="3A2C1E19"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Goods and Services Tax</w:t>
            </w:r>
          </w:p>
          <w:p w14:paraId="498B672B"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Income Tax</w:t>
            </w:r>
          </w:p>
          <w:p w14:paraId="0401BE68"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Premium Tax</w:t>
            </w:r>
          </w:p>
          <w:p w14:paraId="51F250D4"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Stamp Duty</w:t>
            </w:r>
          </w:p>
          <w:p w14:paraId="5813C5EE"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Withholding Tax</w:t>
            </w:r>
          </w:p>
          <w:p w14:paraId="099D3167"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Value Added Tax</w:t>
            </w:r>
          </w:p>
          <w:p w14:paraId="6E7CEC25" w14:textId="77777777" w:rsidR="00361DFE" w:rsidRPr="00361DFE" w:rsidRDefault="00361DFE" w:rsidP="0086717F">
            <w:pPr>
              <w:numPr>
                <w:ilvl w:val="0"/>
                <w:numId w:val="3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Parafiscal Charge </w:t>
            </w:r>
          </w:p>
          <w:p w14:paraId="497C3C54" w14:textId="77777777" w:rsidR="00361DFE" w:rsidRPr="00361DFE" w:rsidRDefault="00361DFE" w:rsidP="00361DFE">
            <w:pPr>
              <w:spacing w:before="100" w:beforeAutospacing="1" w:after="100" w:afterAutospacing="1" w:line="240" w:lineRule="auto"/>
              <w:rPr>
                <w:rFonts w:ascii="Arial" w:eastAsiaTheme="minorEastAsia" w:hAnsi="Arial" w:cs="Arial"/>
                <w:i/>
                <w:iCs/>
                <w:sz w:val="16"/>
                <w:szCs w:val="16"/>
                <w:lang w:val="en-GB"/>
              </w:rPr>
            </w:pPr>
            <w:r w:rsidRPr="00361DFE">
              <w:rPr>
                <w:rFonts w:ascii="Arial" w:eastAsiaTheme="minorEastAsia" w:hAnsi="Arial" w:cs="Arial"/>
                <w:sz w:val="16"/>
                <w:szCs w:val="16"/>
                <w:lang w:val="en-GB"/>
              </w:rPr>
              <w:t>If none of the tax names listed here are applicable, please specify “Other” and provide a short description.</w:t>
            </w:r>
            <w:r w:rsidRPr="00361DFE" w:rsidDel="00A56C2F">
              <w:rPr>
                <w:rFonts w:ascii="Arial" w:eastAsiaTheme="minorEastAsia" w:hAnsi="Arial" w:cs="Arial"/>
                <w:i/>
                <w:iCs/>
                <w:sz w:val="16"/>
                <w:szCs w:val="16"/>
                <w:lang w:val="en-GB"/>
              </w:rPr>
              <w:t xml:space="preserve">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234A24" w14:textId="77777777" w:rsidR="00361DFE" w:rsidRPr="00361DFE" w:rsidRDefault="00CA4171" w:rsidP="00361DFE">
            <w:pPr>
              <w:spacing w:before="100" w:beforeAutospacing="1" w:after="100" w:afterAutospacing="1" w:line="240" w:lineRule="auto"/>
              <w:rPr>
                <w:rFonts w:ascii="Arial" w:eastAsiaTheme="minorEastAsia" w:hAnsi="Arial" w:cs="Arial"/>
                <w:color w:val="0000FF"/>
                <w:sz w:val="16"/>
                <w:szCs w:val="16"/>
                <w:u w:val="single"/>
                <w:lang w:val="en-GB"/>
              </w:rPr>
            </w:pPr>
            <w:hyperlink r:id="rId233" w:history="1">
              <w:r w:rsidR="00361DFE" w:rsidRPr="00361DFE">
                <w:rPr>
                  <w:rFonts w:ascii="Arial" w:eastAsiaTheme="minorEastAsia" w:hAnsi="Arial" w:cs="Arial"/>
                  <w:color w:val="0000FF"/>
                  <w:sz w:val="16"/>
                  <w:szCs w:val="16"/>
                  <w:u w:val="single"/>
                  <w:lang w:val="en-GB"/>
                </w:rPr>
                <w:t>Tax Risk Location - Country</w:t>
              </w:r>
            </w:hyperlink>
            <w:r w:rsidR="00361DFE" w:rsidRPr="00361DFE">
              <w:rPr>
                <w:rFonts w:ascii="Arial" w:eastAsiaTheme="minorEastAsia" w:hAnsi="Arial" w:cs="Arial"/>
                <w:sz w:val="16"/>
                <w:szCs w:val="16"/>
                <w:lang w:val="en-GB"/>
              </w:rPr>
              <w:t xml:space="preserve">;        </w:t>
            </w:r>
            <w:hyperlink r:id="rId234" w:history="1">
              <w:r w:rsidR="00361DFE" w:rsidRPr="00361DFE">
                <w:rPr>
                  <w:rFonts w:ascii="Arial" w:eastAsiaTheme="minorEastAsia" w:hAnsi="Arial" w:cs="Arial"/>
                  <w:color w:val="0000FF"/>
                  <w:sz w:val="16"/>
                  <w:szCs w:val="16"/>
                  <w:u w:val="single"/>
                  <w:lang w:val="en-GB"/>
                </w:rPr>
                <w:t>Tax Risk Location - Country Sub-Division</w:t>
              </w:r>
            </w:hyperlink>
            <w:r w:rsidR="00361DFE" w:rsidRPr="00361DFE">
              <w:rPr>
                <w:rFonts w:ascii="Arial" w:eastAsiaTheme="minorEastAsia" w:hAnsi="Arial" w:cs="Arial"/>
                <w:sz w:val="16"/>
                <w:szCs w:val="16"/>
                <w:lang w:val="en-GB"/>
              </w:rPr>
              <w:t>;</w:t>
            </w:r>
            <w:r w:rsidR="00361DFE" w:rsidRPr="00361DFE">
              <w:rPr>
                <w:rFonts w:ascii="Arial" w:eastAsiaTheme="minorEastAsia" w:hAnsi="Arial" w:cs="Arial"/>
                <w:color w:val="0000FF"/>
                <w:sz w:val="16"/>
                <w:szCs w:val="16"/>
                <w:u w:val="single"/>
                <w:lang w:val="en-GB"/>
              </w:rPr>
              <w:t xml:space="preserve">       </w:t>
            </w:r>
            <w:hyperlink r:id="rId235" w:history="1">
              <w:r w:rsidR="00361DFE" w:rsidRPr="00361DFE">
                <w:rPr>
                  <w:rFonts w:ascii="Arial" w:eastAsiaTheme="minorEastAsia" w:hAnsi="Arial" w:cs="Arial"/>
                  <w:color w:val="0000FF"/>
                  <w:sz w:val="16"/>
                  <w:szCs w:val="16"/>
                  <w:u w:val="single"/>
                  <w:lang w:val="en-GB"/>
                </w:rPr>
                <w:t>Tax Name</w:t>
              </w:r>
            </w:hyperlink>
          </w:p>
          <w:p w14:paraId="6AE028E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36" w:history="1">
              <w:r w:rsidRPr="00361DFE">
                <w:rPr>
                  <w:rFonts w:ascii="Arial" w:eastAsiaTheme="minorEastAsia" w:hAnsi="Arial" w:cs="Arial"/>
                  <w:color w:val="0000FF"/>
                  <w:sz w:val="16"/>
                  <w:szCs w:val="16"/>
                  <w:u w:val="single"/>
                  <w:lang w:val="en-GB"/>
                </w:rPr>
                <w:t>Tax Payable By</w:t>
              </w:r>
            </w:hyperlink>
            <w:r w:rsidRPr="00361DFE">
              <w:rPr>
                <w:rFonts w:ascii="Arial" w:eastAsiaTheme="minorEastAsia" w:hAnsi="Arial" w:cs="Arial"/>
                <w:sz w:val="16"/>
                <w:szCs w:val="16"/>
                <w:lang w:val="en-GB"/>
              </w:rPr>
              <w:t xml:space="preserve"> = “(Re)Insured” and </w:t>
            </w:r>
            <w:hyperlink r:id="rId237" w:history="1">
              <w:r w:rsidRPr="00361DFE">
                <w:rPr>
                  <w:rFonts w:ascii="Arial" w:eastAsiaTheme="minorEastAsia" w:hAnsi="Arial" w:cs="Arial"/>
                  <w:color w:val="0000FF"/>
                  <w:sz w:val="16"/>
                  <w:szCs w:val="16"/>
                  <w:u w:val="single"/>
                  <w:lang w:val="en-GB"/>
                </w:rPr>
                <w:t>Tax Administered By</w:t>
              </w:r>
            </w:hyperlink>
            <w:r w:rsidRPr="00361DFE">
              <w:rPr>
                <w:rFonts w:ascii="Arial" w:eastAsiaTheme="minorEastAsia" w:hAnsi="Arial" w:cs="Arial"/>
                <w:color w:val="0000FF"/>
                <w:sz w:val="16"/>
                <w:szCs w:val="16"/>
                <w:u w:val="single"/>
                <w:lang w:val="en-GB"/>
              </w:rPr>
              <w:t xml:space="preserve"> </w:t>
            </w:r>
            <w:r w:rsidRPr="00361DFE">
              <w:rPr>
                <w:rFonts w:ascii="Arial" w:eastAsiaTheme="minorEastAsia" w:hAnsi="Arial" w:cs="Arial"/>
                <w:sz w:val="16"/>
                <w:szCs w:val="16"/>
              </w:rPr>
              <w:t>= “(Re)Insurer”</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8F3B35" w14:textId="77777777" w:rsidR="00361DFE" w:rsidRPr="00361DFE" w:rsidRDefault="00361DFE" w:rsidP="00361DFE">
            <w:pPr>
              <w:rPr>
                <w:rFonts w:ascii="Arial" w:hAnsi="Arial" w:cs="Arial"/>
                <w:sz w:val="16"/>
                <w:szCs w:val="16"/>
                <w:lang w:val="en-GB"/>
              </w:rPr>
            </w:pPr>
          </w:p>
        </w:tc>
      </w:tr>
      <w:tr w:rsidR="00361DFE" w:rsidRPr="00361DFE" w14:paraId="1576691C"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DEDDC3" w14:textId="77777777" w:rsidR="00361DFE" w:rsidRPr="00361DFE" w:rsidRDefault="00361DFE" w:rsidP="00361DFE">
            <w:pPr>
              <w:rPr>
                <w:rFonts w:ascii="Arial" w:hAnsi="Arial" w:cs="Arial"/>
                <w:b/>
                <w:bCs/>
                <w:color w:val="000000"/>
                <w:sz w:val="16"/>
                <w:szCs w:val="16"/>
                <w:lang w:val="en-GB"/>
              </w:rPr>
            </w:pPr>
            <w:r w:rsidRPr="00361DFE">
              <w:rPr>
                <w:rFonts w:ascii="Arial" w:hAnsi="Arial" w:cs="Arial"/>
                <w:b/>
                <w:bCs/>
                <w:color w:val="000000"/>
                <w:sz w:val="16"/>
                <w:szCs w:val="16"/>
                <w:lang w:val="en-GB"/>
              </w:rPr>
              <w:lastRenderedPageBreak/>
              <w:t>RATE &amp; BASIS</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EE29E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any tax is payable by the (re)insured, and the tax is a percentage of the tax basis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CB49C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Percentage; 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D9571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tax rate and basis should be stated in the following manner, for example:</w:t>
            </w:r>
          </w:p>
          <w:p w14:paraId="08EEEF5E" w14:textId="77777777" w:rsidR="00361DFE" w:rsidRPr="00361DFE" w:rsidRDefault="00361DFE" w:rsidP="0086717F">
            <w:pPr>
              <w:numPr>
                <w:ilvl w:val="0"/>
                <w:numId w:val="40"/>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5.1% of Gross Premium</w:t>
            </w:r>
          </w:p>
          <w:p w14:paraId="51618CBD" w14:textId="77777777" w:rsidR="00361DFE" w:rsidRPr="00361DFE" w:rsidRDefault="00361DFE" w:rsidP="0086717F">
            <w:pPr>
              <w:numPr>
                <w:ilvl w:val="0"/>
                <w:numId w:val="40"/>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5.15% of Insured Value</w:t>
            </w:r>
          </w:p>
          <w:p w14:paraId="2661133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the tax rate, provide a percentage.</w:t>
            </w:r>
          </w:p>
          <w:p w14:paraId="752AF5AD" w14:textId="77777777" w:rsidR="00361DFE" w:rsidRPr="00361DFE" w:rsidRDefault="00361DFE" w:rsidP="00361DFE">
            <w:p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the tax basis, select one of:</w:t>
            </w:r>
          </w:p>
          <w:p w14:paraId="0C1FDFBE" w14:textId="77777777" w:rsidR="00361DFE" w:rsidRPr="00361DFE" w:rsidRDefault="00361DFE" w:rsidP="0086717F">
            <w:pPr>
              <w:numPr>
                <w:ilvl w:val="0"/>
                <w:numId w:val="40"/>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Gross Premium</w:t>
            </w:r>
          </w:p>
          <w:p w14:paraId="3DD73319" w14:textId="77777777" w:rsidR="00361DFE" w:rsidRPr="00361DFE" w:rsidRDefault="00361DFE" w:rsidP="0086717F">
            <w:pPr>
              <w:numPr>
                <w:ilvl w:val="0"/>
                <w:numId w:val="40"/>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Gross Premium Less Discounts Applicable At Inception</w:t>
            </w:r>
          </w:p>
          <w:p w14:paraId="03D00CF8" w14:textId="77777777" w:rsidR="00361DFE" w:rsidRPr="00361DFE" w:rsidRDefault="00361DFE" w:rsidP="0086717F">
            <w:pPr>
              <w:numPr>
                <w:ilvl w:val="0"/>
                <w:numId w:val="40"/>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Insured Value</w:t>
            </w:r>
          </w:p>
          <w:p w14:paraId="5F8E3320" w14:textId="77777777" w:rsidR="00361DFE" w:rsidRPr="00361DFE" w:rsidRDefault="00361DFE" w:rsidP="0086717F">
            <w:pPr>
              <w:numPr>
                <w:ilvl w:val="0"/>
                <w:numId w:val="40"/>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Brokerage</w:t>
            </w:r>
          </w:p>
          <w:p w14:paraId="6D4C32D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If none of the tax bases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46F7E9" w14:textId="77777777" w:rsidR="00361DFE" w:rsidRPr="00361DFE" w:rsidRDefault="00CA4171" w:rsidP="00361DFE">
            <w:pPr>
              <w:spacing w:before="100" w:beforeAutospacing="1" w:after="100" w:afterAutospacing="1" w:line="240" w:lineRule="auto"/>
              <w:rPr>
                <w:rFonts w:ascii="Arial" w:eastAsiaTheme="minorEastAsia" w:hAnsi="Arial" w:cs="Arial"/>
                <w:color w:val="0000FF"/>
                <w:sz w:val="16"/>
                <w:szCs w:val="16"/>
                <w:u w:val="single"/>
                <w:lang w:val="en-GB"/>
              </w:rPr>
            </w:pPr>
            <w:hyperlink r:id="rId238" w:history="1">
              <w:r w:rsidR="00361DFE" w:rsidRPr="00361DFE">
                <w:rPr>
                  <w:rFonts w:ascii="Arial" w:eastAsiaTheme="minorEastAsia" w:hAnsi="Arial" w:cs="Arial"/>
                  <w:color w:val="0000FF"/>
                  <w:sz w:val="16"/>
                  <w:szCs w:val="16"/>
                  <w:u w:val="single"/>
                  <w:lang w:val="en-GB"/>
                </w:rPr>
                <w:t>Tax Rate</w:t>
              </w:r>
            </w:hyperlink>
            <w:r w:rsidR="00361DFE" w:rsidRPr="00361DFE">
              <w:rPr>
                <w:rFonts w:ascii="Arial" w:eastAsiaTheme="minorEastAsia" w:hAnsi="Arial" w:cs="Arial"/>
                <w:sz w:val="16"/>
                <w:szCs w:val="16"/>
                <w:lang w:val="en-GB"/>
              </w:rPr>
              <w:t>;</w:t>
            </w:r>
            <w:r w:rsidR="00361DFE" w:rsidRPr="00361DFE">
              <w:rPr>
                <w:rFonts w:ascii="Arial" w:eastAsiaTheme="minorEastAsia" w:hAnsi="Arial" w:cs="Arial"/>
                <w:color w:val="0000FF"/>
                <w:sz w:val="16"/>
                <w:szCs w:val="16"/>
                <w:u w:val="single"/>
                <w:lang w:val="en-GB"/>
              </w:rPr>
              <w:t xml:space="preserve">     </w:t>
            </w:r>
            <w:hyperlink r:id="rId239" w:history="1">
              <w:r w:rsidR="00361DFE" w:rsidRPr="00361DFE">
                <w:rPr>
                  <w:rFonts w:ascii="Arial" w:eastAsiaTheme="minorEastAsia" w:hAnsi="Arial" w:cs="Arial"/>
                  <w:color w:val="0000FF"/>
                  <w:sz w:val="16"/>
                  <w:szCs w:val="16"/>
                  <w:u w:val="single"/>
                  <w:lang w:val="en-GB"/>
                </w:rPr>
                <w:t>Tax Basis</w:t>
              </w:r>
            </w:hyperlink>
          </w:p>
          <w:p w14:paraId="00A17A1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40" w:history="1">
              <w:r w:rsidRPr="00361DFE">
                <w:rPr>
                  <w:rFonts w:ascii="Arial" w:eastAsiaTheme="minorEastAsia" w:hAnsi="Arial" w:cs="Arial"/>
                  <w:color w:val="0000FF"/>
                  <w:sz w:val="16"/>
                  <w:szCs w:val="16"/>
                  <w:u w:val="single"/>
                  <w:lang w:val="en-GB"/>
                </w:rPr>
                <w:t>Tax Calculation Type</w:t>
              </w:r>
            </w:hyperlink>
            <w:r w:rsidRPr="00361DFE">
              <w:rPr>
                <w:rFonts w:ascii="Arial" w:eastAsiaTheme="minorEastAsia" w:hAnsi="Arial" w:cs="Arial"/>
                <w:color w:val="0000FF"/>
                <w:sz w:val="16"/>
                <w:szCs w:val="16"/>
                <w:u w:val="single"/>
                <w:lang w:val="en-GB"/>
              </w:rPr>
              <w:t xml:space="preserve"> </w:t>
            </w:r>
            <w:r w:rsidRPr="00361DFE">
              <w:rPr>
                <w:rFonts w:ascii="Arial" w:eastAsiaTheme="minorEastAsia" w:hAnsi="Arial" w:cs="Arial"/>
                <w:sz w:val="16"/>
                <w:szCs w:val="16"/>
                <w:lang w:val="en-GB"/>
              </w:rPr>
              <w:t>= ‘Variable’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D59308" w14:textId="77777777" w:rsidR="00361DFE" w:rsidRPr="00361DFE" w:rsidRDefault="00361DFE" w:rsidP="00361DFE">
            <w:pPr>
              <w:rPr>
                <w:rFonts w:ascii="Arial" w:hAnsi="Arial" w:cs="Arial"/>
                <w:sz w:val="16"/>
                <w:szCs w:val="16"/>
                <w:lang w:val="en-GB"/>
              </w:rPr>
            </w:pPr>
          </w:p>
        </w:tc>
      </w:tr>
      <w:tr w:rsidR="00361DFE" w:rsidRPr="00361DFE" w14:paraId="2134F8C1"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AB15E2"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color w:val="000000"/>
                <w:sz w:val="16"/>
                <w:szCs w:val="16"/>
                <w:lang w:val="en-GB"/>
              </w:rPr>
              <w:t xml:space="preserve">FIXED AMOUNT &amp; </w:t>
            </w:r>
            <w:r w:rsidRPr="00361DFE">
              <w:rPr>
                <w:rFonts w:ascii="Arial" w:eastAsiaTheme="minorEastAsia" w:hAnsi="Arial" w:cs="Arial"/>
                <w:b/>
                <w:bCs/>
                <w:color w:val="000000" w:themeColor="text1"/>
                <w:sz w:val="16"/>
                <w:szCs w:val="16"/>
                <w:lang w:val="en-GB"/>
              </w:rPr>
              <w:t>BASIS</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73809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any tax is payable by the (re)insured, and the tax is a monetary multiplier of the tax basis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1882C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 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5F1F4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tax fixed amount and basis should be stated in the following manner, for example:</w:t>
            </w:r>
          </w:p>
          <w:p w14:paraId="313EFB92" w14:textId="77777777" w:rsidR="00361DFE" w:rsidRPr="00361DFE" w:rsidRDefault="00361DFE" w:rsidP="0086717F">
            <w:pPr>
              <w:numPr>
                <w:ilvl w:val="0"/>
                <w:numId w:val="41"/>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Either: GBP 5 per Number of Vessels</w:t>
            </w:r>
          </w:p>
          <w:p w14:paraId="5845ECA6" w14:textId="77777777" w:rsidR="00361DFE" w:rsidRPr="00361DFE" w:rsidRDefault="00361DFE" w:rsidP="0086717F">
            <w:pPr>
              <w:numPr>
                <w:ilvl w:val="0"/>
                <w:numId w:val="41"/>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Or: GBP 7 Fixed Tax Amount</w:t>
            </w:r>
          </w:p>
          <w:p w14:paraId="0D9489A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For the tax fixed amount, provide a monetary amount. </w:t>
            </w:r>
          </w:p>
          <w:p w14:paraId="1670997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 3-character currency code from the </w:t>
            </w:r>
            <w:hyperlink r:id="rId241"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after the numerical amount.</w:t>
            </w:r>
          </w:p>
          <w:p w14:paraId="78BD2C7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the tax basis, select one of:</w:t>
            </w:r>
          </w:p>
          <w:p w14:paraId="0C60E70C" w14:textId="77777777" w:rsidR="00361DFE" w:rsidRPr="00361DFE" w:rsidRDefault="00361DFE" w:rsidP="0086717F">
            <w:pPr>
              <w:numPr>
                <w:ilvl w:val="0"/>
                <w:numId w:val="4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Number of Vessels</w:t>
            </w:r>
          </w:p>
          <w:p w14:paraId="7C8C61D7" w14:textId="77777777" w:rsidR="00361DFE" w:rsidRPr="00361DFE" w:rsidRDefault="00361DFE" w:rsidP="0086717F">
            <w:pPr>
              <w:numPr>
                <w:ilvl w:val="0"/>
                <w:numId w:val="4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Number of Vehicles</w:t>
            </w:r>
          </w:p>
          <w:p w14:paraId="309274EF" w14:textId="77777777" w:rsidR="00361DFE" w:rsidRPr="00361DFE" w:rsidRDefault="00361DFE" w:rsidP="0086717F">
            <w:pPr>
              <w:numPr>
                <w:ilvl w:val="0"/>
                <w:numId w:val="4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Number of Policies</w:t>
            </w:r>
          </w:p>
          <w:p w14:paraId="7D9CCA2A" w14:textId="77777777" w:rsidR="00361DFE" w:rsidRPr="00361DFE" w:rsidRDefault="00361DFE" w:rsidP="0086717F">
            <w:pPr>
              <w:numPr>
                <w:ilvl w:val="0"/>
                <w:numId w:val="4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Number of Items</w:t>
            </w:r>
          </w:p>
          <w:p w14:paraId="0304A931" w14:textId="77777777" w:rsidR="00361DFE" w:rsidRPr="00361DFE" w:rsidRDefault="00361DFE" w:rsidP="0086717F">
            <w:pPr>
              <w:numPr>
                <w:ilvl w:val="0"/>
                <w:numId w:val="4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Fixed Tax Amount</w:t>
            </w:r>
          </w:p>
          <w:p w14:paraId="64DB810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If none of the tax bases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F3087F" w14:textId="77777777" w:rsidR="00361DFE" w:rsidRPr="00361DFE" w:rsidRDefault="00CA4171" w:rsidP="00361DFE">
            <w:pPr>
              <w:spacing w:before="100" w:beforeAutospacing="1" w:after="100" w:afterAutospacing="1" w:line="240" w:lineRule="auto"/>
              <w:rPr>
                <w:rFonts w:ascii="Arial" w:eastAsiaTheme="minorEastAsia" w:hAnsi="Arial" w:cs="Arial"/>
                <w:color w:val="0000FF"/>
                <w:sz w:val="16"/>
                <w:szCs w:val="16"/>
                <w:u w:val="single"/>
                <w:lang w:val="en-GB"/>
              </w:rPr>
            </w:pPr>
            <w:hyperlink r:id="rId242" w:history="1">
              <w:r w:rsidR="00361DFE" w:rsidRPr="00361DFE">
                <w:rPr>
                  <w:rFonts w:ascii="Arial" w:eastAsiaTheme="minorEastAsia" w:hAnsi="Arial" w:cs="Arial"/>
                  <w:color w:val="0000FF"/>
                  <w:sz w:val="16"/>
                  <w:szCs w:val="16"/>
                  <w:u w:val="single"/>
                  <w:lang w:val="en-GB"/>
                </w:rPr>
                <w:t>Tax Fixed Amount</w:t>
              </w:r>
            </w:hyperlink>
            <w:r w:rsidR="00361DFE" w:rsidRPr="00361DFE">
              <w:rPr>
                <w:rFonts w:ascii="Arial" w:eastAsiaTheme="minorEastAsia" w:hAnsi="Arial" w:cs="Arial"/>
                <w:sz w:val="16"/>
                <w:szCs w:val="16"/>
                <w:lang w:val="en-GB"/>
              </w:rPr>
              <w:t xml:space="preserve">; </w:t>
            </w:r>
            <w:hyperlink r:id="rId243" w:history="1">
              <w:r w:rsidR="00361DFE" w:rsidRPr="00361DFE">
                <w:rPr>
                  <w:rFonts w:ascii="Arial" w:eastAsiaTheme="minorEastAsia" w:hAnsi="Arial" w:cs="Arial"/>
                  <w:color w:val="0000FF"/>
                  <w:sz w:val="16"/>
                  <w:szCs w:val="16"/>
                  <w:u w:val="single"/>
                  <w:lang w:val="en-GB"/>
                </w:rPr>
                <w:t>Tax Basis</w:t>
              </w:r>
            </w:hyperlink>
            <w:r w:rsidR="00361DFE" w:rsidRPr="00361DFE">
              <w:rPr>
                <w:rFonts w:ascii="Arial" w:eastAsiaTheme="minorEastAsia" w:hAnsi="Arial" w:cs="Arial"/>
                <w:sz w:val="16"/>
                <w:szCs w:val="16"/>
                <w:lang w:val="en-GB"/>
              </w:rPr>
              <w:t>;</w:t>
            </w:r>
            <w:hyperlink r:id="rId244" w:history="1">
              <w:r w:rsidR="00361DFE" w:rsidRPr="00361DFE">
                <w:rPr>
                  <w:rFonts w:ascii="Arial" w:eastAsiaTheme="minorEastAsia" w:hAnsi="Arial" w:cs="Arial"/>
                  <w:color w:val="0000FF"/>
                  <w:sz w:val="16"/>
                  <w:szCs w:val="16"/>
                  <w:u w:val="single"/>
                </w:rPr>
                <w:t>Tax Amount Currency</w:t>
              </w:r>
            </w:hyperlink>
          </w:p>
          <w:p w14:paraId="2D99DE2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45" w:history="1">
              <w:r w:rsidRPr="00361DFE">
                <w:rPr>
                  <w:rFonts w:ascii="Arial" w:eastAsiaTheme="minorEastAsia" w:hAnsi="Arial" w:cs="Arial"/>
                  <w:color w:val="0000FF"/>
                  <w:sz w:val="16"/>
                  <w:szCs w:val="16"/>
                  <w:u w:val="single"/>
                  <w:lang w:val="en-GB"/>
                </w:rPr>
                <w:t>Tax Calculation Type</w:t>
              </w:r>
            </w:hyperlink>
            <w:r w:rsidRPr="00361DFE">
              <w:rPr>
                <w:rFonts w:ascii="Arial" w:eastAsiaTheme="minorEastAsia" w:hAnsi="Arial" w:cs="Arial"/>
                <w:color w:val="0000FF"/>
                <w:sz w:val="16"/>
                <w:szCs w:val="16"/>
                <w:u w:val="single"/>
                <w:lang w:val="en-GB"/>
              </w:rPr>
              <w:t xml:space="preserve"> </w:t>
            </w:r>
            <w:r w:rsidRPr="00361DFE">
              <w:rPr>
                <w:rFonts w:ascii="Arial" w:eastAsiaTheme="minorEastAsia" w:hAnsi="Arial" w:cs="Arial"/>
                <w:sz w:val="16"/>
                <w:szCs w:val="16"/>
                <w:lang w:val="en-GB"/>
              </w:rPr>
              <w:t>= ‘Fixed’</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EB8AB5" w14:textId="77777777" w:rsidR="00361DFE" w:rsidRPr="00361DFE" w:rsidRDefault="00361DFE" w:rsidP="00361DFE">
            <w:pPr>
              <w:rPr>
                <w:rFonts w:ascii="Arial" w:hAnsi="Arial" w:cs="Arial"/>
                <w:sz w:val="16"/>
                <w:szCs w:val="16"/>
                <w:lang w:val="en-GB"/>
              </w:rPr>
            </w:pPr>
          </w:p>
        </w:tc>
      </w:tr>
      <w:tr w:rsidR="00361DFE" w:rsidRPr="00361DFE" w14:paraId="5B22BAAF"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37C408"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bCs/>
                <w:color w:val="000000" w:themeColor="text1"/>
                <w:sz w:val="16"/>
                <w:szCs w:val="16"/>
                <w:lang w:val="en-GB"/>
              </w:rPr>
              <w:lastRenderedPageBreak/>
              <w:t>BASIS AMOUNT</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682F1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p w14:paraId="5DE24F9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13C7A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 (Variable)</w:t>
            </w:r>
          </w:p>
          <w:p w14:paraId="67DEC77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OR</w:t>
            </w:r>
          </w:p>
          <w:p w14:paraId="6897788C"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Integer (Fixed)</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5F87BE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Currency must be provided alongside an amount (for variable taxes) or an integer (fixed taxes), for example:</w:t>
            </w:r>
          </w:p>
          <w:p w14:paraId="78B66671" w14:textId="77777777" w:rsidR="00361DFE" w:rsidRPr="00361DFE" w:rsidRDefault="00361DFE" w:rsidP="0086717F">
            <w:pPr>
              <w:numPr>
                <w:ilvl w:val="0"/>
                <w:numId w:val="47"/>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1,000,000</w:t>
            </w:r>
          </w:p>
          <w:p w14:paraId="0885043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basis amount stated here should correspond to the premium basis percentage under the Premium heading. For example, where premium is stated as 100% of the risk, the basis amount should be stated as 100% of the risk.</w:t>
            </w:r>
          </w:p>
          <w:p w14:paraId="71FFCC4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246"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after the numerical amount.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4BD9BD"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rPr>
            </w:pPr>
            <w:hyperlink r:id="rId247" w:history="1">
              <w:r w:rsidR="00361DFE" w:rsidRPr="00361DFE">
                <w:rPr>
                  <w:rFonts w:ascii="Arial" w:eastAsiaTheme="minorEastAsia" w:hAnsi="Arial" w:cs="Arial"/>
                  <w:color w:val="0000FF"/>
                  <w:sz w:val="16"/>
                  <w:szCs w:val="16"/>
                  <w:u w:val="single"/>
                  <w:lang w:val="en-GB"/>
                </w:rPr>
                <w:t>Tax Rate Basis Amount</w:t>
              </w:r>
            </w:hyperlink>
            <w:r w:rsidR="00361DFE" w:rsidRPr="00361DFE">
              <w:rPr>
                <w:rFonts w:ascii="Arial" w:eastAsiaTheme="minorEastAsia" w:hAnsi="Arial" w:cs="Arial"/>
                <w:sz w:val="16"/>
                <w:szCs w:val="16"/>
              </w:rPr>
              <w:t xml:space="preserve">; </w:t>
            </w:r>
            <w:hyperlink r:id="rId248" w:history="1">
              <w:r w:rsidR="00361DFE" w:rsidRPr="00361DFE">
                <w:rPr>
                  <w:rFonts w:ascii="Arial" w:eastAsiaTheme="minorEastAsia" w:hAnsi="Arial" w:cs="Arial"/>
                  <w:color w:val="0000FF"/>
                  <w:sz w:val="16"/>
                  <w:szCs w:val="16"/>
                  <w:u w:val="single"/>
                  <w:lang w:val="en-GB"/>
                </w:rPr>
                <w:t>Tax Rate Basis Amount Currency</w:t>
              </w:r>
            </w:hyperlink>
            <w:r w:rsidR="00361DFE" w:rsidRPr="00361DFE">
              <w:rPr>
                <w:rFonts w:ascii="Arial" w:eastAsiaTheme="minorEastAsia" w:hAnsi="Arial" w:cs="Arial"/>
                <w:sz w:val="16"/>
                <w:szCs w:val="16"/>
              </w:rPr>
              <w:t xml:space="preserve"> </w:t>
            </w:r>
          </w:p>
          <w:p w14:paraId="61ED18E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49" w:history="1">
              <w:r w:rsidRPr="00361DFE">
                <w:rPr>
                  <w:rFonts w:ascii="Arial" w:eastAsiaTheme="minorEastAsia" w:hAnsi="Arial" w:cs="Arial"/>
                  <w:color w:val="0000FF"/>
                  <w:sz w:val="16"/>
                  <w:szCs w:val="16"/>
                  <w:u w:val="single"/>
                  <w:lang w:val="en-GB"/>
                </w:rPr>
                <w:t>Tax Calculation Type</w:t>
              </w:r>
            </w:hyperlink>
            <w:r w:rsidRPr="00361DFE">
              <w:rPr>
                <w:rFonts w:ascii="Arial" w:eastAsiaTheme="minorEastAsia" w:hAnsi="Arial" w:cs="Arial"/>
                <w:color w:val="0000FF"/>
                <w:sz w:val="16"/>
                <w:szCs w:val="16"/>
                <w:u w:val="single"/>
                <w:lang w:val="en-GB"/>
              </w:rPr>
              <w:t xml:space="preserve"> </w:t>
            </w:r>
            <w:r w:rsidRPr="00361DFE">
              <w:rPr>
                <w:rFonts w:ascii="Arial" w:eastAsiaTheme="minorEastAsia" w:hAnsi="Arial" w:cs="Arial"/>
                <w:sz w:val="16"/>
                <w:szCs w:val="16"/>
                <w:lang w:val="en-GB"/>
              </w:rPr>
              <w:t>= ‘Variable’</w:t>
            </w:r>
          </w:p>
          <w:p w14:paraId="5FE034E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OR</w:t>
            </w:r>
          </w:p>
          <w:p w14:paraId="375A2822"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250" w:history="1">
              <w:hyperlink r:id="rId251" w:history="1">
                <w:r w:rsidR="00361DFE" w:rsidRPr="00361DFE">
                  <w:rPr>
                    <w:rFonts w:ascii="Arial" w:eastAsiaTheme="minorEastAsia" w:hAnsi="Arial" w:cs="Arial"/>
                    <w:color w:val="0000FF"/>
                    <w:sz w:val="16"/>
                    <w:szCs w:val="16"/>
                    <w:u w:val="single"/>
                    <w:lang w:val="en-GB"/>
                  </w:rPr>
                  <w:t>Tax Multiplier</w:t>
                </w:r>
              </w:hyperlink>
            </w:hyperlink>
          </w:p>
          <w:p w14:paraId="18C26C4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52" w:history="1">
              <w:r w:rsidRPr="00361DFE">
                <w:rPr>
                  <w:rFonts w:ascii="Arial" w:eastAsiaTheme="minorEastAsia" w:hAnsi="Arial" w:cs="Arial"/>
                  <w:color w:val="0000FF"/>
                  <w:sz w:val="16"/>
                  <w:szCs w:val="16"/>
                  <w:u w:val="single"/>
                  <w:lang w:val="en-GB"/>
                </w:rPr>
                <w:t>Tax Calculation Type</w:t>
              </w:r>
            </w:hyperlink>
            <w:r w:rsidRPr="00361DFE">
              <w:rPr>
                <w:rFonts w:ascii="Arial" w:eastAsiaTheme="minorEastAsia" w:hAnsi="Arial" w:cs="Arial"/>
                <w:color w:val="0000FF"/>
                <w:sz w:val="16"/>
                <w:szCs w:val="16"/>
                <w:u w:val="single"/>
                <w:lang w:val="en-GB"/>
              </w:rPr>
              <w:t xml:space="preserve"> </w:t>
            </w:r>
            <w:r w:rsidRPr="00361DFE">
              <w:rPr>
                <w:rFonts w:ascii="Arial" w:eastAsiaTheme="minorEastAsia" w:hAnsi="Arial" w:cs="Arial"/>
                <w:sz w:val="16"/>
                <w:szCs w:val="16"/>
                <w:lang w:val="en-GB"/>
              </w:rPr>
              <w:t>= ‘Fixed’</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BFD386" w14:textId="77777777" w:rsidR="00361DFE" w:rsidRPr="00361DFE" w:rsidRDefault="00361DFE" w:rsidP="00361DFE">
            <w:pPr>
              <w:rPr>
                <w:rFonts w:ascii="Arial" w:hAnsi="Arial" w:cs="Arial"/>
                <w:sz w:val="16"/>
                <w:szCs w:val="16"/>
                <w:lang w:val="en-GB"/>
              </w:rPr>
            </w:pPr>
          </w:p>
        </w:tc>
      </w:tr>
      <w:tr w:rsidR="00361DFE" w:rsidRPr="00361DFE" w14:paraId="1C31FC06"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60A0EA" w14:textId="77777777" w:rsidR="00361DFE" w:rsidRPr="00361DFE" w:rsidRDefault="00361DFE" w:rsidP="00361DFE">
            <w:pPr>
              <w:spacing w:before="100" w:beforeAutospacing="1" w:after="100" w:afterAutospacing="1" w:line="240" w:lineRule="auto"/>
              <w:rPr>
                <w:rFonts w:ascii="Arial" w:eastAsiaTheme="minorEastAsia" w:hAnsi="Arial" w:cs="Arial"/>
                <w:b/>
                <w:bCs/>
                <w:sz w:val="16"/>
                <w:szCs w:val="16"/>
                <w:lang w:val="en-GB"/>
              </w:rPr>
            </w:pPr>
            <w:r w:rsidRPr="00361DFE">
              <w:rPr>
                <w:rFonts w:ascii="Arial" w:eastAsiaTheme="minorEastAsia" w:hAnsi="Arial" w:cs="Arial"/>
                <w:b/>
                <w:bCs/>
                <w:color w:val="000000"/>
                <w:sz w:val="16"/>
                <w:szCs w:val="16"/>
                <w:lang w:val="en-GB"/>
              </w:rPr>
              <w:t>AMOUNT</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0A2CF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p w14:paraId="6D6ADDA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C67A8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56861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Currency must be provided alongside an amount, for example:</w:t>
            </w:r>
          </w:p>
          <w:p w14:paraId="166341C1" w14:textId="77777777" w:rsidR="00361DFE" w:rsidRPr="00361DFE" w:rsidRDefault="00361DFE" w:rsidP="0086717F">
            <w:pPr>
              <w:numPr>
                <w:ilvl w:val="0"/>
                <w:numId w:val="42"/>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100,000</w:t>
            </w:r>
          </w:p>
          <w:p w14:paraId="78DE465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amount stated here should correspond to the premium basis percentage under the Premium heading. For example, where premium is stated as 100% of the risk, the basis amount should be stated as 100% of the risk.</w:t>
            </w:r>
          </w:p>
          <w:p w14:paraId="023CEDB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253"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after the numerical amount.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786037"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254" w:history="1">
              <w:r w:rsidR="00361DFE" w:rsidRPr="00361DFE">
                <w:rPr>
                  <w:rFonts w:ascii="Arial" w:eastAsiaTheme="minorEastAsia" w:hAnsi="Arial" w:cs="Arial"/>
                  <w:color w:val="0000FF"/>
                  <w:sz w:val="16"/>
                  <w:szCs w:val="16"/>
                  <w:u w:val="single"/>
                  <w:lang w:val="en-GB"/>
                </w:rPr>
                <w:t>Tax Amount</w:t>
              </w:r>
            </w:hyperlink>
            <w:r w:rsidR="00361DFE" w:rsidRPr="00361DFE">
              <w:rPr>
                <w:rFonts w:ascii="Arial" w:eastAsiaTheme="minorEastAsia" w:hAnsi="Arial" w:cs="Arial"/>
                <w:sz w:val="16"/>
                <w:szCs w:val="16"/>
                <w:lang w:val="en-GB"/>
              </w:rPr>
              <w:t xml:space="preserve">; </w:t>
            </w:r>
            <w:hyperlink r:id="rId255" w:history="1">
              <w:r w:rsidR="00361DFE" w:rsidRPr="00361DFE">
                <w:rPr>
                  <w:rFonts w:ascii="Arial" w:eastAsiaTheme="minorEastAsia" w:hAnsi="Arial" w:cs="Arial"/>
                  <w:color w:val="0000FF"/>
                  <w:sz w:val="16"/>
                  <w:szCs w:val="16"/>
                  <w:u w:val="single"/>
                  <w:lang w:val="en-GB"/>
                </w:rPr>
                <w:t>Tax Amount Currency</w:t>
              </w:r>
            </w:hyperlink>
            <w:r w:rsidR="00361DFE" w:rsidRPr="00361DFE">
              <w:rPr>
                <w:rFonts w:ascii="Arial" w:eastAsiaTheme="minorEastAsia" w:hAnsi="Arial" w:cs="Arial"/>
                <w:sz w:val="16"/>
                <w:szCs w:val="16"/>
                <w:lang w:val="en-GB"/>
              </w:rPr>
              <w:t xml:space="preserve"> </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101CEA" w14:textId="77777777" w:rsidR="00361DFE" w:rsidRPr="00361DFE" w:rsidRDefault="00361DFE" w:rsidP="00361DFE">
            <w:pPr>
              <w:rPr>
                <w:rFonts w:ascii="Arial" w:hAnsi="Arial" w:cs="Arial"/>
                <w:sz w:val="16"/>
                <w:szCs w:val="16"/>
                <w:lang w:val="en-GB"/>
              </w:rPr>
            </w:pPr>
          </w:p>
        </w:tc>
      </w:tr>
      <w:tr w:rsidR="00361DFE" w:rsidRPr="00361DFE" w14:paraId="0E4FC094"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49E42CE"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sz w:val="16"/>
                <w:szCs w:val="16"/>
                <w:lang w:val="en-GB"/>
              </w:rPr>
            </w:pPr>
            <w:r w:rsidRPr="00361DFE">
              <w:rPr>
                <w:rFonts w:ascii="Arial" w:eastAsiaTheme="minorEastAsia" w:hAnsi="Arial" w:cs="Arial"/>
                <w:b/>
                <w:bCs/>
                <w:color w:val="000000"/>
                <w:sz w:val="16"/>
                <w:szCs w:val="16"/>
                <w:lang w:val="en-GB"/>
              </w:rPr>
              <w:lastRenderedPageBreak/>
              <w:t>FISCAL CODE</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675B467" w14:textId="77777777" w:rsidR="00361DFE" w:rsidRPr="00361DFE" w:rsidRDefault="00361DFE" w:rsidP="00361DFE">
            <w:pPr>
              <w:spacing w:before="100" w:beforeAutospacing="1" w:after="6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the policyholder (i.e. insured) is located in Spain, Portugal, Italy, Australia or New Zealand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C96858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Alphanumeric</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58E133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State a valid fiscal code for the taxpayer or policyholder as applicable in the following manner, for example:</w:t>
            </w:r>
          </w:p>
          <w:p w14:paraId="168315A5" w14:textId="77777777" w:rsidR="00361DFE" w:rsidRPr="00361DFE" w:rsidRDefault="00361DFE" w:rsidP="0086717F">
            <w:pPr>
              <w:numPr>
                <w:ilvl w:val="0"/>
                <w:numId w:val="55"/>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12/345/67890</w:t>
            </w:r>
          </w:p>
          <w:p w14:paraId="3DE2226C" w14:textId="77777777" w:rsidR="00361DFE" w:rsidRPr="00361DFE" w:rsidRDefault="00361DFE" w:rsidP="0086717F">
            <w:pPr>
              <w:numPr>
                <w:ilvl w:val="0"/>
                <w:numId w:val="55"/>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12345678A</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4F6E04" w14:textId="77777777" w:rsidR="00361DFE" w:rsidRPr="00361DFE" w:rsidRDefault="00361DFE" w:rsidP="00361DFE">
            <w:pPr>
              <w:spacing w:before="100" w:beforeAutospacing="1" w:after="60" w:afterAutospacing="1" w:line="240" w:lineRule="auto"/>
              <w:rPr>
                <w:rFonts w:ascii="Arial" w:eastAsiaTheme="minorEastAsia" w:hAnsi="Arial" w:cs="Arial"/>
                <w:color w:val="0000FF"/>
                <w:sz w:val="16"/>
                <w:szCs w:val="16"/>
                <w:u w:val="single"/>
                <w:lang w:val="en-GB"/>
              </w:rPr>
            </w:pPr>
            <w:r w:rsidRPr="00361DFE">
              <w:rPr>
                <w:rFonts w:ascii="Arial" w:eastAsiaTheme="minorEastAsia" w:hAnsi="Arial" w:cs="Arial"/>
                <w:sz w:val="16"/>
                <w:szCs w:val="16"/>
                <w:lang w:val="en-GB"/>
              </w:rPr>
              <w:fldChar w:fldCharType="begin"/>
            </w:r>
            <w:r w:rsidRPr="00361DFE">
              <w:rPr>
                <w:rFonts w:ascii="Arial" w:eastAsiaTheme="minorEastAsia" w:hAnsi="Arial" w:cs="Arial"/>
                <w:sz w:val="16"/>
                <w:szCs w:val="16"/>
                <w:lang w:val="en-GB"/>
              </w:rPr>
              <w:instrText>HYPERLINK "https://airtable.com/shr2RX17x7B7hq2jL/tblXvyz93ZLX59eNe/viwGeiq0enQ6fEyd4/rec78B5jiDHQqCjNF?blocks=hide"</w:instrText>
            </w:r>
            <w:r w:rsidRPr="00361DFE">
              <w:rPr>
                <w:rFonts w:ascii="Arial" w:eastAsiaTheme="minorEastAsia" w:hAnsi="Arial" w:cs="Arial"/>
                <w:sz w:val="16"/>
                <w:szCs w:val="16"/>
                <w:lang w:val="en-GB"/>
              </w:rPr>
              <w:fldChar w:fldCharType="separate"/>
            </w:r>
            <w:r w:rsidRPr="00361DFE">
              <w:rPr>
                <w:rFonts w:ascii="Arial" w:eastAsiaTheme="minorEastAsia" w:hAnsi="Arial" w:cs="Arial"/>
                <w:color w:val="0000FF"/>
                <w:sz w:val="16"/>
                <w:szCs w:val="16"/>
                <w:u w:val="single"/>
                <w:lang w:val="en-GB"/>
              </w:rPr>
              <w:t>Policyholder Identification Code</w:t>
            </w:r>
          </w:p>
          <w:p w14:paraId="2D3C4EB2" w14:textId="77777777" w:rsidR="00361DFE" w:rsidRPr="00361DFE" w:rsidRDefault="00361DFE" w:rsidP="00361DFE">
            <w:pPr>
              <w:spacing w:before="100" w:beforeAutospacing="1" w:after="6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fldChar w:fldCharType="end"/>
            </w:r>
            <w:r w:rsidRPr="00361DFE">
              <w:rPr>
                <w:rFonts w:ascii="Arial" w:eastAsiaTheme="minorEastAsia" w:hAnsi="Arial" w:cs="Arial"/>
                <w:sz w:val="16"/>
                <w:szCs w:val="16"/>
                <w:lang w:val="en-GB"/>
              </w:rPr>
              <w:t xml:space="preserve">where </w:t>
            </w:r>
            <w:hyperlink r:id="rId256" w:history="1">
              <w:r w:rsidRPr="00361DFE">
                <w:rPr>
                  <w:rFonts w:ascii="Arial" w:eastAsiaTheme="minorEastAsia" w:hAnsi="Arial" w:cs="Arial"/>
                  <w:color w:val="0000FF"/>
                  <w:sz w:val="16"/>
                  <w:szCs w:val="16"/>
                  <w:u w:val="single"/>
                  <w:lang w:val="en-GB"/>
                </w:rPr>
                <w:t>Policyholder Identification Code Set</w:t>
              </w:r>
            </w:hyperlink>
            <w:r w:rsidRPr="00361DFE">
              <w:rPr>
                <w:rFonts w:ascii="Arial" w:eastAsiaTheme="minorEastAsia" w:hAnsi="Arial" w:cs="Arial"/>
                <w:sz w:val="16"/>
                <w:szCs w:val="16"/>
                <w:lang w:val="en-GB"/>
              </w:rPr>
              <w:t xml:space="preserve"> = “Numero De Identification Fiscal”, “Número de Identificação Fiscal”, “Codice Fiscale”, “Australian Business Number (ABN)”, or “Inland Revenue Department (IRD) Number”</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A3C1D3" w14:textId="77777777" w:rsidR="00361DFE" w:rsidRPr="00361DFE" w:rsidRDefault="00361DFE" w:rsidP="00361DFE">
            <w:pPr>
              <w:rPr>
                <w:rFonts w:ascii="Arial" w:hAnsi="Arial" w:cs="Arial"/>
                <w:sz w:val="16"/>
                <w:szCs w:val="16"/>
                <w:lang w:val="en-GB"/>
              </w:rPr>
            </w:pPr>
            <w:r w:rsidRPr="00361DFE">
              <w:rPr>
                <w:rFonts w:ascii="Arial" w:hAnsi="Arial" w:cs="Arial"/>
                <w:sz w:val="16"/>
                <w:szCs w:val="16"/>
                <w:lang w:val="en-GB"/>
              </w:rPr>
              <w:t>Tax Number; Tax Code; Tax Identification Number</w:t>
            </w:r>
          </w:p>
        </w:tc>
      </w:tr>
      <w:tr w:rsidR="00361DFE" w:rsidRPr="00361DFE" w14:paraId="4F6EF602"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49BAA3C"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sz w:val="16"/>
                <w:szCs w:val="16"/>
                <w:lang w:val="en-GB"/>
              </w:rPr>
            </w:pPr>
            <w:r w:rsidRPr="00361DFE">
              <w:rPr>
                <w:rFonts w:ascii="Arial" w:eastAsiaTheme="minorEastAsia" w:hAnsi="Arial" w:cs="Arial"/>
                <w:b/>
                <w:bCs/>
                <w:sz w:val="16"/>
                <w:szCs w:val="16"/>
                <w:lang w:val="en-GB"/>
              </w:rPr>
              <w:t>REASON FOR TAX EXEMPTION</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DE89AE"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 tax exemption applies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548F6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0F6A2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Only required for exemptions rather than taxes that are not applicable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67EF9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55F989F" w14:textId="77777777" w:rsidR="00361DFE" w:rsidRPr="00361DFE" w:rsidRDefault="00361DFE" w:rsidP="00361DFE">
            <w:pPr>
              <w:rPr>
                <w:rFonts w:ascii="Arial" w:hAnsi="Arial" w:cs="Arial"/>
                <w:sz w:val="16"/>
                <w:szCs w:val="16"/>
                <w:lang w:val="en-GB"/>
              </w:rPr>
            </w:pPr>
          </w:p>
        </w:tc>
      </w:tr>
    </w:tbl>
    <w:p w14:paraId="6EE09A4B"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Best Practices:</w:t>
      </w:r>
    </w:p>
    <w:p w14:paraId="398C1AD8" w14:textId="77777777" w:rsidR="00361DFE" w:rsidRPr="00361DFE" w:rsidRDefault="00361DFE" w:rsidP="0086717F">
      <w:pPr>
        <w:numPr>
          <w:ilvl w:val="0"/>
          <w:numId w:val="117"/>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Any taxes payable and administered by the (re)insured and not (re)insurers should be stated under the </w:t>
      </w:r>
      <w:r w:rsidRPr="00361DFE">
        <w:rPr>
          <w:rFonts w:ascii="Arial" w:eastAsiaTheme="minorEastAsia" w:hAnsi="Arial" w:cs="Arial"/>
          <w:b/>
          <w:bCs/>
          <w:sz w:val="18"/>
          <w:szCs w:val="18"/>
          <w:lang w:val="en-GB"/>
        </w:rPr>
        <w:t xml:space="preserve">Taxes Payable and Administered by the (Re)Insured </w:t>
      </w:r>
      <w:r w:rsidRPr="00361DFE">
        <w:rPr>
          <w:rFonts w:ascii="Arial" w:eastAsiaTheme="minorEastAsia" w:hAnsi="Arial" w:cs="Arial"/>
          <w:sz w:val="18"/>
          <w:szCs w:val="18"/>
          <w:lang w:val="en-GB"/>
        </w:rPr>
        <w:t>heading</w:t>
      </w:r>
      <w:r w:rsidRPr="00361DFE">
        <w:rPr>
          <w:rFonts w:ascii="Arial" w:eastAsiaTheme="minorEastAsia" w:hAnsi="Arial" w:cs="Arial"/>
          <w:b/>
          <w:bCs/>
          <w:sz w:val="18"/>
          <w:szCs w:val="18"/>
          <w:lang w:val="en-GB"/>
        </w:rPr>
        <w:t>,</w:t>
      </w:r>
      <w:r w:rsidRPr="00361DFE">
        <w:rPr>
          <w:rFonts w:ascii="Arial" w:eastAsiaTheme="minorEastAsia" w:hAnsi="Arial" w:cs="Arial"/>
          <w:sz w:val="18"/>
          <w:szCs w:val="18"/>
          <w:lang w:val="en-GB"/>
        </w:rPr>
        <w:t xml:space="preserve"> within </w:t>
      </w:r>
      <w:r w:rsidRPr="00361DFE">
        <w:rPr>
          <w:rFonts w:ascii="Arial" w:eastAsiaTheme="minorEastAsia" w:hAnsi="Arial" w:cs="Arial"/>
          <w:b/>
          <w:bCs/>
          <w:sz w:val="18"/>
          <w:szCs w:val="18"/>
          <w:lang w:val="en-GB"/>
        </w:rPr>
        <w:t>RISK DETAILS</w:t>
      </w:r>
      <w:r w:rsidRPr="00361DFE">
        <w:rPr>
          <w:rFonts w:ascii="Arial" w:eastAsiaTheme="minorEastAsia" w:hAnsi="Arial" w:cs="Arial"/>
          <w:sz w:val="18"/>
          <w:szCs w:val="18"/>
          <w:lang w:val="en-GB"/>
        </w:rPr>
        <w:t>.</w:t>
      </w:r>
    </w:p>
    <w:p w14:paraId="4EEEA403" w14:textId="77777777" w:rsidR="00361DFE" w:rsidRPr="00361DFE" w:rsidRDefault="00361DFE" w:rsidP="0086717F">
      <w:pPr>
        <w:numPr>
          <w:ilvl w:val="0"/>
          <w:numId w:val="117"/>
        </w:numPr>
        <w:spacing w:before="100" w:beforeAutospacing="1" w:after="100" w:afterAutospacing="1" w:line="240" w:lineRule="auto"/>
        <w:rPr>
          <w:rFonts w:ascii="Arial" w:eastAsiaTheme="minorEastAsia" w:hAnsi="Arial" w:cs="Arial"/>
          <w:b/>
          <w:bCs/>
          <w:sz w:val="24"/>
          <w:szCs w:val="24"/>
          <w:lang w:val="en-GB"/>
        </w:rPr>
      </w:pPr>
      <w:r w:rsidRPr="00361DFE">
        <w:rPr>
          <w:rFonts w:ascii="Arial" w:eastAsiaTheme="minorEastAsia" w:hAnsi="Arial" w:cs="Arial"/>
          <w:sz w:val="18"/>
          <w:szCs w:val="18"/>
          <w:lang w:val="en-GB"/>
        </w:rPr>
        <w:t xml:space="preserve">Any other taxes payable by (re)insurers should be stated under </w:t>
      </w:r>
      <w:r w:rsidRPr="00361DFE">
        <w:rPr>
          <w:rFonts w:ascii="Arial" w:eastAsiaTheme="minorEastAsia" w:hAnsi="Arial" w:cs="Arial"/>
          <w:b/>
          <w:bCs/>
          <w:sz w:val="18"/>
          <w:szCs w:val="18"/>
          <w:lang w:val="en-GB"/>
        </w:rPr>
        <w:t>Taxes Payable by (Re)Insurers and Administered by the (Re)Insured or their Agent</w:t>
      </w:r>
      <w:r w:rsidRPr="00361DFE">
        <w:rPr>
          <w:rFonts w:ascii="Arial" w:eastAsiaTheme="minorEastAsia" w:hAnsi="Arial" w:cs="Arial"/>
          <w:sz w:val="18"/>
          <w:szCs w:val="18"/>
          <w:lang w:val="en-GB"/>
        </w:rPr>
        <w:t xml:space="preserve"> within </w:t>
      </w:r>
      <w:r w:rsidRPr="00361DFE">
        <w:rPr>
          <w:rFonts w:ascii="Arial" w:eastAsiaTheme="minorEastAsia" w:hAnsi="Arial" w:cs="Arial"/>
          <w:b/>
          <w:bCs/>
          <w:sz w:val="18"/>
          <w:szCs w:val="18"/>
          <w:lang w:val="en-GB"/>
        </w:rPr>
        <w:t>RISK DETAILS,</w:t>
      </w:r>
      <w:r w:rsidRPr="00361DFE">
        <w:rPr>
          <w:rFonts w:ascii="Arial" w:eastAsiaTheme="minorEastAsia" w:hAnsi="Arial" w:cs="Arial"/>
          <w:sz w:val="18"/>
          <w:szCs w:val="18"/>
          <w:lang w:val="en-GB"/>
        </w:rPr>
        <w:t xml:space="preserve"> or under </w:t>
      </w:r>
      <w:r w:rsidRPr="00361DFE">
        <w:rPr>
          <w:rFonts w:ascii="Arial" w:eastAsiaTheme="minorEastAsia" w:hAnsi="Arial" w:cs="Arial"/>
          <w:b/>
          <w:bCs/>
          <w:sz w:val="18"/>
          <w:szCs w:val="18"/>
          <w:lang w:val="en-GB"/>
        </w:rPr>
        <w:t>Taxes Payable and Administered by (Re)Insurers</w:t>
      </w:r>
      <w:r w:rsidRPr="00361DFE">
        <w:rPr>
          <w:rFonts w:ascii="Arial" w:eastAsiaTheme="minorEastAsia" w:hAnsi="Arial" w:cs="Arial"/>
          <w:sz w:val="18"/>
          <w:szCs w:val="18"/>
          <w:lang w:val="en-GB"/>
        </w:rPr>
        <w:t xml:space="preserve"> within </w:t>
      </w:r>
      <w:r w:rsidRPr="00361DFE">
        <w:rPr>
          <w:rFonts w:ascii="Arial" w:eastAsiaTheme="minorEastAsia" w:hAnsi="Arial" w:cs="Arial"/>
          <w:b/>
          <w:bCs/>
          <w:sz w:val="18"/>
          <w:szCs w:val="18"/>
          <w:lang w:val="en-GB"/>
        </w:rPr>
        <w:t>FISCAL AND REGULATORY.</w:t>
      </w:r>
    </w:p>
    <w:p w14:paraId="3416F53C" w14:textId="77777777" w:rsidR="00361DFE" w:rsidRPr="00361DFE" w:rsidRDefault="00361DFE" w:rsidP="0086717F">
      <w:pPr>
        <w:numPr>
          <w:ilvl w:val="0"/>
          <w:numId w:val="117"/>
        </w:numPr>
        <w:spacing w:before="100" w:beforeAutospacing="1" w:after="100" w:afterAutospacing="1" w:line="240" w:lineRule="auto"/>
        <w:rPr>
          <w:rFonts w:ascii="Arial" w:hAnsi="Arial" w:cs="Arial"/>
          <w:sz w:val="18"/>
          <w:szCs w:val="18"/>
          <w:lang w:val="en-GB"/>
        </w:rPr>
      </w:pPr>
      <w:r w:rsidRPr="00361DFE">
        <w:rPr>
          <w:rFonts w:ascii="Arial" w:eastAsiaTheme="minorEastAsia" w:hAnsi="Arial" w:cs="Arial"/>
          <w:bCs/>
          <w:sz w:val="18"/>
          <w:szCs w:val="18"/>
          <w:lang w:val="en-GB"/>
        </w:rPr>
        <w:t>Where taxes are provided in a separate schedule, a single schedule may be used to capture all taxes, irrespective of who the tax is payable and administered by.</w:t>
      </w:r>
    </w:p>
    <w:p w14:paraId="6FCAD915" w14:textId="77777777" w:rsidR="00361DFE" w:rsidRPr="00361DFE" w:rsidRDefault="00361DFE" w:rsidP="0086717F">
      <w:pPr>
        <w:numPr>
          <w:ilvl w:val="0"/>
          <w:numId w:val="117"/>
        </w:numPr>
        <w:contextualSpacing/>
        <w:rPr>
          <w:rFonts w:ascii="Arial" w:hAnsi="Arial" w:cs="Arial"/>
          <w:bCs/>
          <w:lang w:val="en-GB"/>
        </w:rPr>
      </w:pPr>
      <w:r w:rsidRPr="00361DFE">
        <w:rPr>
          <w:rFonts w:ascii="Arial" w:hAnsi="Arial" w:cs="Arial"/>
          <w:bCs/>
          <w:sz w:val="18"/>
          <w:szCs w:val="18"/>
          <w:lang w:val="en-GB"/>
        </w:rPr>
        <w:t>The name of the tax may be stated in the local language alongside the English name (e.g., Versicherungssteuer alongside Insurance Premium Tax).</w:t>
      </w:r>
    </w:p>
    <w:p w14:paraId="53F6F61C"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Example:</w:t>
      </w:r>
    </w:p>
    <w:p w14:paraId="444C7733" w14:textId="77777777" w:rsidR="00361DFE" w:rsidRPr="00361DFE" w:rsidRDefault="00361DFE" w:rsidP="00361DFE">
      <w:pPr>
        <w:spacing w:before="100" w:beforeAutospacing="1" w:after="240" w:afterAutospacing="1" w:line="240" w:lineRule="auto"/>
        <w:rPr>
          <w:rFonts w:ascii="Arial" w:eastAsiaTheme="minorEastAsia" w:hAnsi="Arial" w:cs="Arial"/>
          <w:sz w:val="18"/>
          <w:szCs w:val="18"/>
          <w:lang w:val="en-GB"/>
        </w:rPr>
      </w:pPr>
      <w:r w:rsidRPr="00361DFE">
        <w:rPr>
          <w:rFonts w:ascii="Arial" w:eastAsiaTheme="minorEastAsia" w:hAnsi="Arial" w:cs="Arial"/>
          <w:i/>
          <w:iCs/>
          <w:sz w:val="18"/>
          <w:szCs w:val="18"/>
          <w:lang w:val="en-GB"/>
        </w:rPr>
        <w:t>Variable Taxes Payable by the (Re)Insured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8" w:type="dxa"/>
        </w:tblCellMar>
        <w:tblLook w:val="04A0" w:firstRow="1" w:lastRow="0" w:firstColumn="1" w:lastColumn="0" w:noHBand="0" w:noVBand="1"/>
      </w:tblPr>
      <w:tblGrid>
        <w:gridCol w:w="2250"/>
        <w:gridCol w:w="6776"/>
      </w:tblGrid>
      <w:tr w:rsidR="00361DFE" w:rsidRPr="00361DFE" w14:paraId="39D22117" w14:textId="77777777">
        <w:tc>
          <w:tcPr>
            <w:tcW w:w="2250" w:type="dxa"/>
          </w:tcPr>
          <w:p w14:paraId="4485B000"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TAXES PAYABLE BY THE (RE)INSURED AND ADMINISTERED by (RE)INSURERS OR THEIR AGENT</w:t>
            </w:r>
          </w:p>
        </w:tc>
        <w:tc>
          <w:tcPr>
            <w:tcW w:w="6776" w:type="dxa"/>
          </w:tcPr>
          <w:p w14:paraId="57BDCCFC"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Tax: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United Kingdom – Premium Tax</w:t>
            </w:r>
          </w:p>
          <w:p w14:paraId="276DC959"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Rate &amp; Basis: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12% of Gross Premium</w:t>
            </w:r>
          </w:p>
        </w:tc>
      </w:tr>
    </w:tbl>
    <w:p w14:paraId="4D4C4D51" w14:textId="77777777" w:rsidR="00361DFE" w:rsidRDefault="00361DFE" w:rsidP="00361DFE">
      <w:pPr>
        <w:spacing w:before="100" w:beforeAutospacing="1" w:after="240" w:afterAutospacing="1" w:line="240" w:lineRule="auto"/>
        <w:rPr>
          <w:rFonts w:ascii="Arial" w:eastAsiaTheme="minorEastAsia" w:hAnsi="Arial" w:cs="Arial"/>
          <w:i/>
          <w:iCs/>
          <w:sz w:val="18"/>
          <w:szCs w:val="18"/>
          <w:lang w:val="en-GB"/>
        </w:rPr>
      </w:pPr>
    </w:p>
    <w:p w14:paraId="02050E02" w14:textId="77777777" w:rsidR="00C938FC" w:rsidRPr="00361DFE" w:rsidRDefault="00C938FC" w:rsidP="00361DFE">
      <w:pPr>
        <w:spacing w:before="100" w:beforeAutospacing="1" w:after="240" w:afterAutospacing="1" w:line="240" w:lineRule="auto"/>
        <w:rPr>
          <w:rFonts w:ascii="Arial" w:eastAsiaTheme="minorEastAsia" w:hAnsi="Arial" w:cs="Arial"/>
          <w:i/>
          <w:iCs/>
          <w:sz w:val="18"/>
          <w:szCs w:val="18"/>
          <w:lang w:val="en-GB"/>
        </w:rPr>
      </w:pPr>
    </w:p>
    <w:p w14:paraId="033EEDBA" w14:textId="77777777" w:rsidR="00361DFE" w:rsidRPr="00361DFE" w:rsidRDefault="00361DFE" w:rsidP="00361DFE">
      <w:pPr>
        <w:spacing w:before="100" w:beforeAutospacing="1" w:after="240" w:afterAutospacing="1" w:line="240" w:lineRule="auto"/>
        <w:rPr>
          <w:rFonts w:ascii="Arial" w:eastAsiaTheme="minorEastAsia" w:hAnsi="Arial" w:cs="Arial"/>
          <w:i/>
          <w:iCs/>
          <w:sz w:val="18"/>
          <w:szCs w:val="18"/>
          <w:lang w:val="en-GB"/>
        </w:rPr>
      </w:pPr>
      <w:r w:rsidRPr="00361DFE">
        <w:rPr>
          <w:rFonts w:ascii="Arial" w:eastAsiaTheme="minorEastAsia" w:hAnsi="Arial" w:cs="Arial"/>
          <w:i/>
          <w:iCs/>
          <w:sz w:val="18"/>
          <w:szCs w:val="18"/>
          <w:lang w:val="en-GB"/>
        </w:rPr>
        <w:lastRenderedPageBreak/>
        <w:t>Fixed Tax Payable by the (Re)Insured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72" w:type="dxa"/>
        </w:tblCellMar>
        <w:tblLook w:val="04A0" w:firstRow="1" w:lastRow="0" w:firstColumn="1" w:lastColumn="0" w:noHBand="0" w:noVBand="1"/>
      </w:tblPr>
      <w:tblGrid>
        <w:gridCol w:w="2250"/>
        <w:gridCol w:w="6776"/>
      </w:tblGrid>
      <w:tr w:rsidR="00361DFE" w:rsidRPr="00361DFE" w14:paraId="180381E8" w14:textId="77777777">
        <w:tc>
          <w:tcPr>
            <w:tcW w:w="2250" w:type="dxa"/>
          </w:tcPr>
          <w:p w14:paraId="2032AF1F" w14:textId="77777777" w:rsidR="00361DFE" w:rsidRPr="00361DFE" w:rsidRDefault="00361DFE" w:rsidP="00361DFE">
            <w:pPr>
              <w:rPr>
                <w:rFonts w:ascii="Arial" w:hAnsi="Arial" w:cs="Arial"/>
                <w:b/>
                <w:sz w:val="18"/>
                <w:szCs w:val="18"/>
              </w:rPr>
            </w:pPr>
            <w:r w:rsidRPr="00361DFE">
              <w:rPr>
                <w:rFonts w:ascii="Arial" w:hAnsi="Arial" w:cs="Arial"/>
                <w:b/>
                <w:color w:val="44546A" w:themeColor="text2"/>
                <w:sz w:val="18"/>
                <w:szCs w:val="18"/>
              </w:rPr>
              <w:t>TAXES PAYABLE BY THE (RE)INSURED AND ADMINISTERED by (RE)INSURERS OR THEIR AGENT</w:t>
            </w:r>
            <w:r w:rsidRPr="00361DFE" w:rsidDel="00E31E88">
              <w:rPr>
                <w:rFonts w:ascii="Arial" w:hAnsi="Arial" w:cs="Arial"/>
                <w:b/>
                <w:color w:val="44546A" w:themeColor="text2"/>
                <w:sz w:val="18"/>
                <w:szCs w:val="18"/>
              </w:rPr>
              <w:t xml:space="preserve"> </w:t>
            </w:r>
          </w:p>
        </w:tc>
        <w:tc>
          <w:tcPr>
            <w:tcW w:w="6776" w:type="dxa"/>
          </w:tcPr>
          <w:p w14:paraId="5374F4BB"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Tax: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Spain - Parafiscal Charge</w:t>
            </w:r>
          </w:p>
          <w:p w14:paraId="48DD8AD1" w14:textId="77777777" w:rsidR="00361DFE" w:rsidRPr="00361DFE" w:rsidRDefault="00361DFE" w:rsidP="00361DFE">
            <w:pPr>
              <w:rPr>
                <w:rFonts w:ascii="Arial" w:hAnsi="Arial" w:cs="Arial"/>
                <w:sz w:val="18"/>
                <w:szCs w:val="18"/>
              </w:rPr>
            </w:pPr>
            <w:r w:rsidRPr="00361DFE">
              <w:rPr>
                <w:rFonts w:ascii="Arial" w:hAnsi="Arial" w:cs="Arial"/>
                <w:b/>
                <w:sz w:val="18"/>
                <w:szCs w:val="18"/>
              </w:rPr>
              <w:t xml:space="preserve">Fixed Amount &amp; Basis: </w:t>
            </w:r>
            <w:r w:rsidRPr="00361DFE">
              <w:rPr>
                <w:rFonts w:ascii="Arial" w:hAnsi="Arial" w:cs="Arial"/>
                <w:b/>
                <w:sz w:val="18"/>
                <w:szCs w:val="18"/>
              </w:rPr>
              <w:tab/>
            </w:r>
            <w:r w:rsidRPr="00361DFE">
              <w:rPr>
                <w:rFonts w:ascii="Arial" w:hAnsi="Arial" w:cs="Arial"/>
                <w:sz w:val="18"/>
                <w:szCs w:val="18"/>
              </w:rPr>
              <w:t>GBP 10 per Vehicle</w:t>
            </w:r>
          </w:p>
          <w:p w14:paraId="76234871" w14:textId="77777777" w:rsidR="00361DFE" w:rsidRPr="00361DFE" w:rsidRDefault="00361DFE" w:rsidP="00361DFE">
            <w:pPr>
              <w:rPr>
                <w:rFonts w:ascii="Arial" w:hAnsi="Arial" w:cs="Arial"/>
                <w:sz w:val="18"/>
                <w:szCs w:val="18"/>
              </w:rPr>
            </w:pPr>
            <w:r w:rsidRPr="00361DFE">
              <w:rPr>
                <w:rFonts w:ascii="Arial" w:hAnsi="Arial" w:cs="Arial"/>
                <w:b/>
                <w:sz w:val="18"/>
                <w:szCs w:val="18"/>
              </w:rPr>
              <w:t>Basis Amount:</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 xml:space="preserve">1000 Vehicles </w:t>
            </w:r>
          </w:p>
          <w:p w14:paraId="429F130F" w14:textId="77777777" w:rsidR="00361DFE" w:rsidRPr="00361DFE" w:rsidRDefault="00361DFE" w:rsidP="00361DFE">
            <w:pPr>
              <w:rPr>
                <w:rFonts w:ascii="Arial" w:hAnsi="Arial" w:cs="Arial"/>
                <w:sz w:val="18"/>
                <w:szCs w:val="18"/>
              </w:rPr>
            </w:pPr>
            <w:r w:rsidRPr="00361DFE">
              <w:rPr>
                <w:rFonts w:ascii="Arial" w:hAnsi="Arial" w:cs="Arial"/>
                <w:b/>
                <w:sz w:val="18"/>
                <w:szCs w:val="18"/>
              </w:rPr>
              <w:t>Amount</w:t>
            </w:r>
            <w:r w:rsidRPr="00361DFE">
              <w:rPr>
                <w:rFonts w:ascii="Arial" w:hAnsi="Arial" w:cs="Arial"/>
                <w:sz w:val="18"/>
                <w:szCs w:val="18"/>
              </w:rPr>
              <w:t xml:space="preserve">: </w:t>
            </w:r>
            <w:r w:rsidRPr="00361DFE">
              <w:rPr>
                <w:rFonts w:ascii="Arial" w:hAnsi="Arial" w:cs="Arial"/>
                <w:sz w:val="18"/>
                <w:szCs w:val="18"/>
              </w:rPr>
              <w:tab/>
            </w:r>
            <w:r w:rsidRPr="00361DFE">
              <w:rPr>
                <w:rFonts w:ascii="Arial" w:hAnsi="Arial" w:cs="Arial"/>
                <w:sz w:val="18"/>
                <w:szCs w:val="18"/>
              </w:rPr>
              <w:tab/>
              <w:t>GBP 100,000</w:t>
            </w:r>
          </w:p>
          <w:p w14:paraId="6BAAF19A" w14:textId="77777777" w:rsidR="00361DFE" w:rsidRPr="00361DFE" w:rsidRDefault="00361DFE" w:rsidP="00361DFE">
            <w:pPr>
              <w:rPr>
                <w:rFonts w:ascii="Arial" w:hAnsi="Arial" w:cs="Arial"/>
                <w:sz w:val="18"/>
                <w:szCs w:val="18"/>
              </w:rPr>
            </w:pPr>
            <w:r w:rsidRPr="00361DFE">
              <w:rPr>
                <w:rFonts w:ascii="Arial" w:hAnsi="Arial" w:cs="Arial"/>
                <w:b/>
                <w:sz w:val="18"/>
                <w:szCs w:val="18"/>
              </w:rPr>
              <w:t>Fiscal Code:</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sz w:val="18"/>
                <w:szCs w:val="18"/>
              </w:rPr>
              <w:t>12345678A</w:t>
            </w:r>
          </w:p>
        </w:tc>
      </w:tr>
    </w:tbl>
    <w:p w14:paraId="599B568E" w14:textId="77777777" w:rsidR="00361DFE" w:rsidRPr="00361DFE" w:rsidRDefault="00361DFE" w:rsidP="00361DFE">
      <w:pPr>
        <w:spacing w:before="100" w:beforeAutospacing="1" w:after="100" w:afterAutospacing="1" w:line="240" w:lineRule="auto"/>
        <w:rPr>
          <w:rFonts w:ascii="Arial" w:hAnsi="Arial" w:cs="Arial"/>
          <w:i/>
          <w:iCs/>
          <w:sz w:val="18"/>
          <w:szCs w:val="18"/>
          <w:lang w:val="en-GB"/>
        </w:rPr>
      </w:pPr>
    </w:p>
    <w:p w14:paraId="3754650C" w14:textId="77777777" w:rsidR="00361DFE" w:rsidRPr="00361DFE" w:rsidRDefault="00361DFE" w:rsidP="00361DFE">
      <w:pPr>
        <w:spacing w:after="240" w:line="240" w:lineRule="auto"/>
        <w:rPr>
          <w:rFonts w:ascii="Arial" w:eastAsia="Times New Roman" w:hAnsi="Arial" w:cs="Arial"/>
          <w:sz w:val="16"/>
          <w:szCs w:val="16"/>
          <w:lang w:val="en-GB"/>
        </w:rPr>
      </w:pPr>
    </w:p>
    <w:p w14:paraId="3BB54092" w14:textId="77777777" w:rsidR="00361DFE" w:rsidRPr="00361DFE" w:rsidRDefault="00361DFE" w:rsidP="00361DFE">
      <w:pPr>
        <w:rPr>
          <w:rFonts w:ascii="Arial" w:eastAsia="Times New Roman" w:hAnsi="Arial" w:cs="Arial"/>
          <w:sz w:val="16"/>
          <w:szCs w:val="16"/>
          <w:lang w:val="en-GB"/>
        </w:rPr>
      </w:pPr>
    </w:p>
    <w:p w14:paraId="337AF842" w14:textId="77777777" w:rsidR="00361DFE" w:rsidRPr="00361DFE" w:rsidRDefault="00361DFE" w:rsidP="00361DFE">
      <w:pPr>
        <w:rPr>
          <w:rFonts w:ascii="Arial" w:eastAsia="Times New Roman" w:hAnsi="Arial" w:cs="Arial"/>
          <w:sz w:val="16"/>
          <w:szCs w:val="16"/>
          <w:lang w:val="en-GB"/>
        </w:rPr>
      </w:pPr>
    </w:p>
    <w:p w14:paraId="0F92BFF1" w14:textId="77777777" w:rsidR="00361DFE" w:rsidRPr="00361DFE" w:rsidRDefault="00361DFE" w:rsidP="00361DFE">
      <w:pPr>
        <w:rPr>
          <w:rFonts w:ascii="Arial" w:eastAsia="Times New Roman" w:hAnsi="Arial" w:cs="Arial"/>
          <w:sz w:val="16"/>
          <w:szCs w:val="16"/>
          <w:lang w:val="en-GB"/>
        </w:rPr>
      </w:pPr>
    </w:p>
    <w:p w14:paraId="0BDA2A5D" w14:textId="77777777" w:rsidR="00361DFE" w:rsidRPr="00361DFE" w:rsidRDefault="00361DFE" w:rsidP="00361DFE">
      <w:pPr>
        <w:rPr>
          <w:rFonts w:ascii="Arial" w:eastAsia="Times New Roman" w:hAnsi="Arial" w:cs="Arial"/>
          <w:sz w:val="16"/>
          <w:szCs w:val="16"/>
          <w:lang w:val="en-GB"/>
        </w:rPr>
      </w:pPr>
    </w:p>
    <w:p w14:paraId="4B97F2E6" w14:textId="77777777" w:rsidR="00361DFE" w:rsidRPr="00361DFE" w:rsidRDefault="00361DFE" w:rsidP="00361DFE">
      <w:pPr>
        <w:rPr>
          <w:rFonts w:ascii="Arial" w:eastAsia="Times New Roman" w:hAnsi="Arial" w:cs="Arial"/>
          <w:b/>
          <w:bCs/>
          <w:sz w:val="28"/>
          <w:szCs w:val="28"/>
          <w:lang w:val="en-GB"/>
        </w:rPr>
      </w:pPr>
      <w:bookmarkStart w:id="85" w:name="_Toc124251282"/>
      <w:bookmarkStart w:id="86" w:name="_Hlk121754056"/>
      <w:r w:rsidRPr="00361DFE">
        <w:rPr>
          <w:rFonts w:ascii="Arial" w:hAnsi="Arial" w:cs="Arial"/>
          <w:lang w:val="en-GB"/>
        </w:rPr>
        <w:br w:type="page"/>
      </w:r>
    </w:p>
    <w:p w14:paraId="1F4E357A" w14:textId="7804DDB4" w:rsidR="00361DFE" w:rsidRPr="00361DFE" w:rsidRDefault="00361DFE" w:rsidP="00361DFE">
      <w:pPr>
        <w:spacing w:before="100" w:beforeAutospacing="1" w:after="100" w:afterAutospacing="1" w:line="240" w:lineRule="auto"/>
        <w:outlineLvl w:val="1"/>
        <w:rPr>
          <w:rFonts w:ascii="Arial" w:hAnsi="Arial" w:cs="Arial"/>
          <w:b/>
          <w:sz w:val="18"/>
          <w:szCs w:val="18"/>
          <w:lang w:val="en-GB"/>
        </w:rPr>
      </w:pPr>
      <w:bookmarkStart w:id="87" w:name="_Toc130558899"/>
      <w:r w:rsidRPr="00361DFE">
        <w:rPr>
          <w:rFonts w:ascii="Arial" w:eastAsia="Times New Roman" w:hAnsi="Arial" w:cs="Arial"/>
          <w:b/>
          <w:bCs/>
          <w:sz w:val="28"/>
          <w:szCs w:val="28"/>
          <w:lang w:val="en-GB"/>
        </w:rPr>
        <w:lastRenderedPageBreak/>
        <w:t xml:space="preserve">Taxes Payable by the (Re)Insurers and Administered by the (Re)Insured or </w:t>
      </w:r>
      <w:r w:rsidR="00CE5C2F">
        <w:rPr>
          <w:rFonts w:ascii="Arial" w:eastAsia="Times New Roman" w:hAnsi="Arial" w:cs="Arial"/>
          <w:b/>
          <w:bCs/>
          <w:sz w:val="28"/>
          <w:szCs w:val="28"/>
          <w:lang w:val="en-GB"/>
        </w:rPr>
        <w:t>T</w:t>
      </w:r>
      <w:r w:rsidRPr="00361DFE">
        <w:rPr>
          <w:rFonts w:ascii="Arial" w:eastAsia="Times New Roman" w:hAnsi="Arial" w:cs="Arial"/>
          <w:b/>
          <w:bCs/>
          <w:sz w:val="28"/>
          <w:szCs w:val="28"/>
          <w:lang w:val="en-GB"/>
        </w:rPr>
        <w:t>heir Agent</w:t>
      </w:r>
      <w:bookmarkEnd w:id="85"/>
      <w:bookmarkEnd w:id="87"/>
      <w:r w:rsidRPr="00361DFE">
        <w:rPr>
          <w:rFonts w:ascii="Arial" w:eastAsia="Times New Roman" w:hAnsi="Arial" w:cs="Arial"/>
          <w:b/>
          <w:bCs/>
          <w:sz w:val="28"/>
          <w:szCs w:val="28"/>
          <w:lang w:val="en-GB"/>
        </w:rPr>
        <w:t xml:space="preserve"> </w:t>
      </w:r>
      <w:r w:rsidRPr="00361DFE">
        <w:rPr>
          <w:rFonts w:ascii="Arial" w:eastAsia="Times New Roman" w:hAnsi="Arial" w:cs="Arial"/>
          <w:sz w:val="18"/>
          <w:szCs w:val="18"/>
          <w:lang w:val="en-GB"/>
        </w:rPr>
        <w:t xml:space="preserve"> </w:t>
      </w:r>
    </w:p>
    <w:bookmarkEnd w:id="86"/>
    <w:p w14:paraId="16664D95" w14:textId="77777777" w:rsidR="00361DFE" w:rsidRPr="00361DFE" w:rsidRDefault="00361DFE" w:rsidP="00361DFE">
      <w:pPr>
        <w:rPr>
          <w:rFonts w:ascii="Arial" w:hAnsi="Arial" w:cs="Arial"/>
          <w:sz w:val="18"/>
          <w:szCs w:val="18"/>
          <w:lang w:val="en-GB"/>
        </w:rPr>
      </w:pPr>
      <w:r w:rsidRPr="00361DFE">
        <w:rPr>
          <w:rFonts w:ascii="Arial" w:hAnsi="Arial" w:cs="Arial"/>
          <w:b/>
          <w:bCs/>
          <w:sz w:val="18"/>
          <w:szCs w:val="18"/>
          <w:lang w:val="en-GB"/>
        </w:rPr>
        <w:t>Type: Mandatory</w:t>
      </w:r>
    </w:p>
    <w:p w14:paraId="6DBB12C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Alternative Heading Name(s): Taxes Payable by (Re)Insurers and Administered by the Policyholder or their Agent; Taxes Payable by (Re)Insurers and Administered by the Assured or their Agent</w:t>
      </w:r>
    </w:p>
    <w:p w14:paraId="3CCD8C8E"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t>Description</w:t>
      </w:r>
    </w:p>
    <w:p w14:paraId="3495F91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This heading should identify any premium taxes and charges that are payable by the (re)</w:t>
      </w:r>
      <w:r w:rsidRPr="00361DFE">
        <w:rPr>
          <w:rFonts w:ascii="Arial" w:eastAsiaTheme="minorEastAsia" w:hAnsi="Arial" w:cs="Arial"/>
          <w:bCs/>
          <w:sz w:val="18"/>
          <w:szCs w:val="18"/>
          <w:lang w:val="en-GB"/>
        </w:rPr>
        <w:t>insurer</w:t>
      </w:r>
      <w:r w:rsidRPr="00361DFE">
        <w:rPr>
          <w:rFonts w:ascii="Arial" w:eastAsiaTheme="minorEastAsia" w:hAnsi="Arial" w:cs="Arial"/>
          <w:b/>
          <w:bCs/>
          <w:sz w:val="18"/>
          <w:szCs w:val="18"/>
          <w:lang w:val="en-GB"/>
        </w:rPr>
        <w:t xml:space="preserve"> </w:t>
      </w:r>
      <w:r w:rsidRPr="00361DFE">
        <w:rPr>
          <w:rFonts w:ascii="Arial" w:eastAsiaTheme="minorEastAsia" w:hAnsi="Arial" w:cs="Arial"/>
          <w:iCs/>
          <w:sz w:val="18"/>
          <w:szCs w:val="18"/>
          <w:lang w:val="en-GB"/>
        </w:rPr>
        <w:t>and administered by the (re)</w:t>
      </w:r>
      <w:r w:rsidRPr="00361DFE">
        <w:rPr>
          <w:rFonts w:ascii="Arial" w:eastAsiaTheme="minorEastAsia" w:hAnsi="Arial" w:cs="Arial"/>
          <w:b/>
          <w:bCs/>
          <w:sz w:val="18"/>
          <w:szCs w:val="18"/>
          <w:lang w:val="en-GB"/>
        </w:rPr>
        <w:t>insured or their agent.</w:t>
      </w:r>
      <w:r w:rsidRPr="00361DFE">
        <w:rPr>
          <w:rFonts w:ascii="Arial" w:eastAsiaTheme="minorEastAsia" w:hAnsi="Arial" w:cs="Arial"/>
          <w:sz w:val="18"/>
          <w:szCs w:val="18"/>
          <w:lang w:val="en-GB"/>
        </w:rPr>
        <w:t xml:space="preserve"> These taxes are deducted from the premium (for example, withholding taxes). Where it can be confirmed that no such taxes apply, state “Not Applicable” or “None.”</w:t>
      </w:r>
    </w:p>
    <w:p w14:paraId="788157C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In many cases, tax information can be accommodated under this heading within the body of the MRC. However, where the MRC covers risks in multiple countries, the tax information can be provided separately in a schedule. Where tax information is provided separately, this should be highlighted. The information will also need to be structured and aligned to the same data standards and requirements as defined below.</w:t>
      </w:r>
    </w:p>
    <w:p w14:paraId="151102CD"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Whether in the body of the MRC or via a separate submission, sufficient information must be provided to enable the tax to be administered and settled. This should include (but is not limited to):</w:t>
      </w:r>
    </w:p>
    <w:p w14:paraId="48A52B0B" w14:textId="77777777" w:rsidR="00361DFE" w:rsidRPr="00361DFE" w:rsidRDefault="00361DFE" w:rsidP="0086717F">
      <w:pPr>
        <w:numPr>
          <w:ilvl w:val="0"/>
          <w:numId w:val="4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The name of the applicable tax. </w:t>
      </w:r>
    </w:p>
    <w:p w14:paraId="03712429" w14:textId="77777777" w:rsidR="00361DFE" w:rsidRPr="00361DFE" w:rsidRDefault="00361DFE" w:rsidP="0086717F">
      <w:pPr>
        <w:numPr>
          <w:ilvl w:val="0"/>
          <w:numId w:val="4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party bearing the economic cost of the tax. The country and, where applicable, country sub-division (e.g., state), that the tax is associated with. Where the tax is variable (e.g., a percentage of gross premium), the applicable rate (e.g., 2%) and the basis (e.g., gross premium) for calculating the tax.</w:t>
      </w:r>
    </w:p>
    <w:p w14:paraId="2684E03C" w14:textId="77777777" w:rsidR="00361DFE" w:rsidRPr="00361DFE" w:rsidRDefault="00361DFE" w:rsidP="0086717F">
      <w:pPr>
        <w:numPr>
          <w:ilvl w:val="0"/>
          <w:numId w:val="4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the tax is fixed (e.g., a flat amount per vessel insured), the applicable multiplier (e.g., GBP 5) and the basis (e.g., vessels) for calculating the tax.</w:t>
      </w:r>
    </w:p>
    <w:p w14:paraId="529B1F22" w14:textId="77777777" w:rsidR="00361DFE" w:rsidRPr="00361DFE" w:rsidRDefault="00361DFE" w:rsidP="0086717F">
      <w:pPr>
        <w:numPr>
          <w:ilvl w:val="0"/>
          <w:numId w:val="4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The basis amount (e.g., GBP 1,000,00 Premium or 100 Vessels) to which the tax rate or tax multiple is applied. In most cases, this is the proportion of the premium that relates to the jurisdiction. </w:t>
      </w:r>
    </w:p>
    <w:p w14:paraId="2406442E" w14:textId="77777777" w:rsidR="00361DFE" w:rsidRPr="00361DFE" w:rsidRDefault="00361DFE" w:rsidP="0086717F">
      <w:pPr>
        <w:numPr>
          <w:ilvl w:val="0"/>
          <w:numId w:val="4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calculated tax amount for the applicable tax.</w:t>
      </w:r>
    </w:p>
    <w:p w14:paraId="1F72509C" w14:textId="77777777" w:rsidR="00361DFE" w:rsidRPr="00361DFE" w:rsidRDefault="00361DFE" w:rsidP="0086717F">
      <w:pPr>
        <w:numPr>
          <w:ilvl w:val="0"/>
          <w:numId w:val="4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party bearing the economic cost of the tax.</w:t>
      </w:r>
    </w:p>
    <w:p w14:paraId="7F8B377A" w14:textId="77777777" w:rsidR="00361DFE" w:rsidRPr="00361DFE" w:rsidRDefault="00361DFE" w:rsidP="0086717F">
      <w:pPr>
        <w:numPr>
          <w:ilvl w:val="0"/>
          <w:numId w:val="4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party administering the tax.</w:t>
      </w:r>
    </w:p>
    <w:p w14:paraId="1ADC361D" w14:textId="77777777" w:rsidR="00361DFE" w:rsidRPr="00361DFE" w:rsidRDefault="00361DFE" w:rsidP="0086717F">
      <w:pPr>
        <w:numPr>
          <w:ilvl w:val="0"/>
          <w:numId w:val="4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the tax is administered on behalf of (re)insurers and the (re)insurable interest is located or registered in Denmark or Germany, or the tax risk location is in Denmark, Germany or Canada, the name and fiscal code of the taxpayer should be included.</w:t>
      </w:r>
    </w:p>
    <w:p w14:paraId="0D14B481" w14:textId="77777777" w:rsidR="00361DFE" w:rsidRPr="00361DFE" w:rsidRDefault="00361DFE" w:rsidP="0086717F">
      <w:pPr>
        <w:numPr>
          <w:ilvl w:val="0"/>
          <w:numId w:val="4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the MRC provides insurance cover and the policyholder (i.e., insured) is located in Spain, Portugal, Italy, Australia or New Zealand, the fiscal code of the policyholder should be included. Please refer to </w:t>
      </w:r>
      <w:hyperlink r:id="rId257" w:history="1">
        <w:r w:rsidRPr="00361DFE">
          <w:rPr>
            <w:rFonts w:ascii="Arial" w:eastAsiaTheme="minorEastAsia" w:hAnsi="Arial" w:cs="Arial"/>
            <w:color w:val="0000FF"/>
            <w:sz w:val="18"/>
            <w:szCs w:val="18"/>
            <w:u w:val="single"/>
          </w:rPr>
          <w:t>The Lloyd’s Crystal Tool</w:t>
        </w:r>
      </w:hyperlink>
      <w:r w:rsidRPr="00361DFE">
        <w:rPr>
          <w:rFonts w:ascii="Arial" w:eastAsiaTheme="minorEastAsia" w:hAnsi="Arial" w:cs="Arial"/>
          <w:sz w:val="18"/>
          <w:szCs w:val="18"/>
        </w:rPr>
        <w:t xml:space="preserve"> for further details.</w:t>
      </w:r>
    </w:p>
    <w:p w14:paraId="6E5D74A7" w14:textId="77777777" w:rsidR="00361DFE" w:rsidRPr="00361DFE" w:rsidRDefault="00361DFE" w:rsidP="0086717F">
      <w:pPr>
        <w:numPr>
          <w:ilvl w:val="0"/>
          <w:numId w:val="44"/>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rPr>
        <w:t>For withholding, remittance or income taxes, an indicator whether tax rates have/can be reduced (for example withholding tax may be reduced where a certificate of UK tax residence is provided to a policyholder in another jurisdiction).</w:t>
      </w:r>
    </w:p>
    <w:p w14:paraId="125128ED"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possible, the tax basis amount and calculated tax amount should be provided. However, this may not be possible in all cases. The tax basis amount and calculated tax amount may not always be known at the point of MRC placement therefore, the subheading has been indicated as optional requirement. </w:t>
      </w:r>
    </w:p>
    <w:p w14:paraId="4E9BC21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In cases where taxes are exempt, continue to specify the tax name, tax location and basis. However, complete the tax rate (for variable taxes) or tax multiplier (for fixed taxes) with a zero value (e.g., 0%). The Amount subheading should also be completed with a zero value, and the reason for the tax exemption should be provided under the Reason for Tax Exemption subheading. </w:t>
      </w:r>
    </w:p>
    <w:p w14:paraId="4872F7AD"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lastRenderedPageBreak/>
        <w:t xml:space="preserve">Note that for all Taxation headings, the term “Payable by” refers to the party bearing the economic cost of the tax. The term “Administered by” refers to the party responsible for settling the tax with the relevant taxation authorities (directly, or via their agent). </w:t>
      </w:r>
    </w:p>
    <w:p w14:paraId="7D948E9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This guidance does not confer tax liabilities on any party that would not otherwise exist in law.</w:t>
      </w:r>
    </w:p>
    <w:p w14:paraId="472E785D"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32"/>
        <w:gridCol w:w="1189"/>
        <w:gridCol w:w="1210"/>
        <w:gridCol w:w="3154"/>
        <w:gridCol w:w="1296"/>
        <w:gridCol w:w="1080"/>
      </w:tblGrid>
      <w:tr w:rsidR="00361DFE" w:rsidRPr="00361DFE" w14:paraId="70A0B9CB" w14:textId="77777777">
        <w:trPr>
          <w:cantSplit/>
          <w:tblHeader/>
        </w:trPr>
        <w:tc>
          <w:tcPr>
            <w:tcW w:w="143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CCC7567"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Subheading</w:t>
            </w:r>
          </w:p>
        </w:tc>
        <w:tc>
          <w:tcPr>
            <w:tcW w:w="118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AC0E6A8"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55D86A2"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002D942"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8557BBC"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278D56F"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 xml:space="preserve">Alternative </w:t>
            </w:r>
            <w:r w:rsidRPr="00361DFE">
              <w:rPr>
                <w:rFonts w:ascii="Arial" w:eastAsiaTheme="minorEastAsia" w:hAnsi="Arial" w:cs="Arial"/>
                <w:b/>
                <w:bCs/>
                <w:sz w:val="16"/>
                <w:szCs w:val="16"/>
                <w:lang w:val="en-GB"/>
              </w:rPr>
              <w:t>Subh</w:t>
            </w:r>
            <w:r w:rsidRPr="00361DFE">
              <w:rPr>
                <w:rFonts w:ascii="Arial" w:eastAsiaTheme="minorEastAsia" w:hAnsi="Arial" w:cs="Arial"/>
                <w:b/>
                <w:sz w:val="16"/>
                <w:szCs w:val="16"/>
                <w:lang w:val="en-GB"/>
              </w:rPr>
              <w:t>eading Name(s)</w:t>
            </w:r>
          </w:p>
        </w:tc>
      </w:tr>
      <w:tr w:rsidR="00361DFE" w:rsidRPr="00361DFE" w14:paraId="18689631" w14:textId="77777777">
        <w:trPr>
          <w:cantSplit/>
          <w:trHeight w:val="6570"/>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04A2F9"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t xml:space="preserve">TAX </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ED0F8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any tax is payable by the (re)insurer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79D5E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0F142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tax country or territory, tax country or territory sub-division (where applicable), and name of the tax should be stated in the following manner, for example:</w:t>
            </w:r>
          </w:p>
          <w:p w14:paraId="3C84AF80" w14:textId="77777777" w:rsidR="00361DFE" w:rsidRPr="00361DFE" w:rsidRDefault="00361DFE" w:rsidP="0086717F">
            <w:pPr>
              <w:numPr>
                <w:ilvl w:val="0"/>
                <w:numId w:val="45"/>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United Kingdom – Premium Tax</w:t>
            </w:r>
          </w:p>
          <w:p w14:paraId="494D963E" w14:textId="77777777" w:rsidR="00361DFE" w:rsidRPr="00361DFE" w:rsidRDefault="00361DFE" w:rsidP="0086717F">
            <w:pPr>
              <w:numPr>
                <w:ilvl w:val="0"/>
                <w:numId w:val="45"/>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Canada, Ontario – Premium Tax</w:t>
            </w:r>
          </w:p>
          <w:p w14:paraId="4089B31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For the tax country or territory, select a country or territory from the global standard ISO </w:t>
            </w:r>
            <w:hyperlink r:id="rId258" w:history="1">
              <w:r w:rsidRPr="00361DFE">
                <w:rPr>
                  <w:rFonts w:ascii="Arial" w:eastAsiaTheme="minorEastAsia" w:hAnsi="Arial" w:cs="Arial"/>
                  <w:color w:val="0000FF"/>
                  <w:sz w:val="16"/>
                  <w:szCs w:val="16"/>
                  <w:u w:val="single"/>
                  <w:lang w:val="en-GB"/>
                </w:rPr>
                <w:t>3166</w:t>
              </w:r>
            </w:hyperlink>
            <w:r w:rsidRPr="00361DFE">
              <w:rPr>
                <w:rFonts w:ascii="Arial" w:eastAsiaTheme="minorEastAsia" w:hAnsi="Arial" w:cs="Arial"/>
                <w:sz w:val="16"/>
                <w:szCs w:val="16"/>
                <w:lang w:val="en-GB"/>
              </w:rPr>
              <w:t>-1, and use the English short name (not the alpha or numeric codes).</w:t>
            </w:r>
          </w:p>
          <w:p w14:paraId="7DA79E9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For the tax country sub-division, select from the global standard ISO </w:t>
            </w:r>
            <w:hyperlink r:id="rId259" w:history="1">
              <w:r w:rsidRPr="00361DFE">
                <w:rPr>
                  <w:rFonts w:ascii="Arial" w:eastAsiaTheme="minorEastAsia" w:hAnsi="Arial" w:cs="Arial"/>
                  <w:color w:val="0000FF"/>
                  <w:sz w:val="16"/>
                  <w:szCs w:val="16"/>
                  <w:u w:val="single"/>
                  <w:lang w:val="en-GB"/>
                </w:rPr>
                <w:t>3166</w:t>
              </w:r>
            </w:hyperlink>
            <w:r w:rsidRPr="00361DFE">
              <w:rPr>
                <w:rFonts w:ascii="Arial" w:eastAsiaTheme="minorEastAsia" w:hAnsi="Arial" w:cs="Arial"/>
                <w:sz w:val="16"/>
                <w:szCs w:val="16"/>
                <w:lang w:val="en-GB"/>
              </w:rPr>
              <w:t>-2, and use the English short name (not the alpha or numeric codes).</w:t>
            </w:r>
          </w:p>
          <w:p w14:paraId="227CEE8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the tax name, select one of:</w:t>
            </w:r>
          </w:p>
          <w:p w14:paraId="2DD6ECA3" w14:textId="77777777" w:rsidR="00361DFE" w:rsidRPr="00361DFE" w:rsidRDefault="00361DFE" w:rsidP="0086717F">
            <w:pPr>
              <w:numPr>
                <w:ilvl w:val="0"/>
                <w:numId w:val="45"/>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Excise Tax</w:t>
            </w:r>
          </w:p>
          <w:p w14:paraId="2940E2E9" w14:textId="77777777" w:rsidR="00361DFE" w:rsidRPr="00361DFE" w:rsidRDefault="00361DFE" w:rsidP="0086717F">
            <w:pPr>
              <w:numPr>
                <w:ilvl w:val="0"/>
                <w:numId w:val="45"/>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Goods and Services Tax</w:t>
            </w:r>
          </w:p>
          <w:p w14:paraId="394DD93D" w14:textId="77777777" w:rsidR="00361DFE" w:rsidRPr="00361DFE" w:rsidRDefault="00361DFE" w:rsidP="0086717F">
            <w:pPr>
              <w:numPr>
                <w:ilvl w:val="0"/>
                <w:numId w:val="45"/>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Income Tax</w:t>
            </w:r>
          </w:p>
          <w:p w14:paraId="7A93D5C5" w14:textId="77777777" w:rsidR="00361DFE" w:rsidRPr="00361DFE" w:rsidRDefault="00361DFE" w:rsidP="0086717F">
            <w:pPr>
              <w:numPr>
                <w:ilvl w:val="0"/>
                <w:numId w:val="45"/>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Premium Tax</w:t>
            </w:r>
          </w:p>
          <w:p w14:paraId="147CD3E4" w14:textId="77777777" w:rsidR="00361DFE" w:rsidRPr="00361DFE" w:rsidRDefault="00361DFE" w:rsidP="0086717F">
            <w:pPr>
              <w:numPr>
                <w:ilvl w:val="0"/>
                <w:numId w:val="45"/>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Stamp Duty</w:t>
            </w:r>
          </w:p>
          <w:p w14:paraId="13D985E8" w14:textId="77777777" w:rsidR="00361DFE" w:rsidRPr="00361DFE" w:rsidRDefault="00361DFE" w:rsidP="0086717F">
            <w:pPr>
              <w:numPr>
                <w:ilvl w:val="0"/>
                <w:numId w:val="45"/>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Withholding Tax</w:t>
            </w:r>
          </w:p>
          <w:p w14:paraId="1AF2D1FA" w14:textId="77777777" w:rsidR="00361DFE" w:rsidRPr="00361DFE" w:rsidRDefault="00361DFE" w:rsidP="0086717F">
            <w:pPr>
              <w:numPr>
                <w:ilvl w:val="0"/>
                <w:numId w:val="45"/>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Value Added Tax</w:t>
            </w:r>
          </w:p>
          <w:p w14:paraId="706E1C3D" w14:textId="77777777" w:rsidR="00361DFE" w:rsidRPr="00361DFE" w:rsidRDefault="00361DFE" w:rsidP="0086717F">
            <w:pPr>
              <w:numPr>
                <w:ilvl w:val="0"/>
                <w:numId w:val="45"/>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Parafiscal Charge</w:t>
            </w:r>
          </w:p>
          <w:p w14:paraId="4B3E47B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If none of the tax names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534055" w14:textId="77777777" w:rsidR="00361DFE" w:rsidRPr="00361DFE" w:rsidRDefault="00CA4171" w:rsidP="00361DFE">
            <w:pPr>
              <w:spacing w:before="100" w:beforeAutospacing="1" w:after="100" w:afterAutospacing="1" w:line="240" w:lineRule="auto"/>
              <w:rPr>
                <w:rFonts w:ascii="Arial" w:eastAsiaTheme="minorEastAsia" w:hAnsi="Arial" w:cs="Arial"/>
                <w:color w:val="0000FF"/>
                <w:sz w:val="16"/>
                <w:szCs w:val="16"/>
                <w:u w:val="single"/>
                <w:lang w:val="en-GB"/>
              </w:rPr>
            </w:pPr>
            <w:hyperlink r:id="rId260" w:history="1">
              <w:r w:rsidR="00361DFE" w:rsidRPr="00361DFE">
                <w:rPr>
                  <w:rFonts w:ascii="Arial" w:eastAsiaTheme="minorEastAsia" w:hAnsi="Arial" w:cs="Arial"/>
                  <w:color w:val="0000FF"/>
                  <w:sz w:val="16"/>
                  <w:szCs w:val="16"/>
                  <w:u w:val="single"/>
                  <w:lang w:val="en-GB"/>
                </w:rPr>
                <w:t>Tax Risk Location - Country</w:t>
              </w:r>
            </w:hyperlink>
            <w:r w:rsidR="00361DFE" w:rsidRPr="00361DFE">
              <w:rPr>
                <w:rFonts w:ascii="Arial" w:eastAsiaTheme="minorEastAsia" w:hAnsi="Arial" w:cs="Arial"/>
                <w:sz w:val="16"/>
                <w:szCs w:val="16"/>
                <w:lang w:val="en-GB"/>
              </w:rPr>
              <w:t xml:space="preserve">;        </w:t>
            </w:r>
            <w:hyperlink r:id="rId261" w:history="1">
              <w:r w:rsidR="00361DFE" w:rsidRPr="00361DFE">
                <w:rPr>
                  <w:rFonts w:ascii="Arial" w:eastAsiaTheme="minorEastAsia" w:hAnsi="Arial" w:cs="Arial"/>
                  <w:color w:val="0000FF"/>
                  <w:sz w:val="16"/>
                  <w:szCs w:val="16"/>
                  <w:u w:val="single"/>
                  <w:lang w:val="en-GB"/>
                </w:rPr>
                <w:t>Tax Risk Location - Country Sub-Division</w:t>
              </w:r>
            </w:hyperlink>
            <w:r w:rsidR="00361DFE" w:rsidRPr="00361DFE">
              <w:rPr>
                <w:rFonts w:ascii="Arial" w:eastAsiaTheme="minorEastAsia" w:hAnsi="Arial" w:cs="Arial"/>
                <w:sz w:val="16"/>
                <w:szCs w:val="16"/>
                <w:lang w:val="en-GB"/>
              </w:rPr>
              <w:t>;</w:t>
            </w:r>
            <w:r w:rsidR="00361DFE" w:rsidRPr="00361DFE">
              <w:rPr>
                <w:rFonts w:ascii="Arial" w:eastAsiaTheme="minorEastAsia" w:hAnsi="Arial" w:cs="Arial"/>
                <w:color w:val="0000FF"/>
                <w:sz w:val="16"/>
                <w:szCs w:val="16"/>
                <w:u w:val="single"/>
                <w:lang w:val="en-GB"/>
              </w:rPr>
              <w:t xml:space="preserve">       </w:t>
            </w:r>
            <w:hyperlink r:id="rId262" w:history="1">
              <w:r w:rsidR="00361DFE" w:rsidRPr="00361DFE">
                <w:rPr>
                  <w:rFonts w:ascii="Arial" w:eastAsiaTheme="minorEastAsia" w:hAnsi="Arial" w:cs="Arial"/>
                  <w:color w:val="0000FF"/>
                  <w:sz w:val="16"/>
                  <w:szCs w:val="16"/>
                  <w:u w:val="single"/>
                  <w:lang w:val="en-GB"/>
                </w:rPr>
                <w:t>Tax Name</w:t>
              </w:r>
            </w:hyperlink>
          </w:p>
          <w:p w14:paraId="27D7BD7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63" w:history="1">
              <w:r w:rsidRPr="00361DFE">
                <w:rPr>
                  <w:rFonts w:ascii="Arial" w:eastAsiaTheme="minorEastAsia" w:hAnsi="Arial" w:cs="Arial"/>
                  <w:color w:val="0000FF"/>
                  <w:sz w:val="16"/>
                  <w:szCs w:val="16"/>
                  <w:u w:val="single"/>
                  <w:lang w:val="en-GB"/>
                </w:rPr>
                <w:t>Tax Payable By</w:t>
              </w:r>
            </w:hyperlink>
            <w:r w:rsidRPr="00361DFE">
              <w:rPr>
                <w:rFonts w:ascii="Arial" w:eastAsiaTheme="minorEastAsia" w:hAnsi="Arial" w:cs="Arial"/>
                <w:sz w:val="16"/>
                <w:szCs w:val="16"/>
                <w:lang w:val="en-GB"/>
              </w:rPr>
              <w:t xml:space="preserve"> = “(Re)Insurer”</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8C6E1A" w14:textId="77777777" w:rsidR="00361DFE" w:rsidRPr="00361DFE" w:rsidRDefault="00361DFE" w:rsidP="00361DFE">
            <w:pPr>
              <w:spacing w:after="0"/>
              <w:rPr>
                <w:rFonts w:ascii="Arial" w:hAnsi="Arial" w:cs="Arial"/>
                <w:sz w:val="16"/>
                <w:szCs w:val="16"/>
                <w:lang w:val="en-GB"/>
              </w:rPr>
            </w:pPr>
          </w:p>
        </w:tc>
      </w:tr>
      <w:tr w:rsidR="00361DFE" w:rsidRPr="00361DFE" w14:paraId="1C29D523"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698DC"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lastRenderedPageBreak/>
              <w:t xml:space="preserve">RATE </w:t>
            </w:r>
            <w:r w:rsidRPr="00361DFE">
              <w:rPr>
                <w:rFonts w:ascii="Arial" w:eastAsiaTheme="minorEastAsia" w:hAnsi="Arial" w:cs="Arial"/>
                <w:b/>
                <w:color w:val="000000"/>
                <w:sz w:val="16"/>
                <w:szCs w:val="16"/>
                <w:lang w:val="en-GB"/>
              </w:rPr>
              <w:t>&amp; BASIS</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331F9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any tax is payable by the (re)insurer, and the tax is a percentage of the tax basis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4ECA0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Percentage; 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A94BE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tax rate and basis should be stated in the following manner, for example:</w:t>
            </w:r>
          </w:p>
          <w:p w14:paraId="1AD1C333" w14:textId="77777777" w:rsidR="00361DFE" w:rsidRPr="00361DFE" w:rsidRDefault="00361DFE" w:rsidP="0086717F">
            <w:pPr>
              <w:numPr>
                <w:ilvl w:val="0"/>
                <w:numId w:val="46"/>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5.1% of Gross Premium</w:t>
            </w:r>
          </w:p>
          <w:p w14:paraId="7C3A2CAD" w14:textId="77777777" w:rsidR="00361DFE" w:rsidRPr="00361DFE" w:rsidRDefault="00361DFE" w:rsidP="0086717F">
            <w:pPr>
              <w:numPr>
                <w:ilvl w:val="0"/>
                <w:numId w:val="46"/>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5.15% of Insured Value</w:t>
            </w:r>
          </w:p>
          <w:p w14:paraId="5ED0EF0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the tax rate, provide a percentage.</w:t>
            </w:r>
          </w:p>
          <w:p w14:paraId="106F5F2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the tax basis, select one of:</w:t>
            </w:r>
          </w:p>
          <w:p w14:paraId="1BA11835" w14:textId="77777777" w:rsidR="00361DFE" w:rsidRPr="00361DFE" w:rsidRDefault="00361DFE" w:rsidP="0086717F">
            <w:pPr>
              <w:numPr>
                <w:ilvl w:val="0"/>
                <w:numId w:val="46"/>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Gross Premium</w:t>
            </w:r>
          </w:p>
          <w:p w14:paraId="0E2A6AF8" w14:textId="77777777" w:rsidR="00361DFE" w:rsidRPr="00361DFE" w:rsidRDefault="00361DFE" w:rsidP="0086717F">
            <w:pPr>
              <w:numPr>
                <w:ilvl w:val="0"/>
                <w:numId w:val="46"/>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Gross Premium Less Discounts Applicable At Inception</w:t>
            </w:r>
          </w:p>
          <w:p w14:paraId="0C566B09" w14:textId="77777777" w:rsidR="00361DFE" w:rsidRPr="00361DFE" w:rsidRDefault="00361DFE" w:rsidP="0086717F">
            <w:pPr>
              <w:numPr>
                <w:ilvl w:val="0"/>
                <w:numId w:val="46"/>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Insured Value</w:t>
            </w:r>
          </w:p>
          <w:p w14:paraId="6A5501EC" w14:textId="77777777" w:rsidR="00361DFE" w:rsidRPr="00361DFE" w:rsidRDefault="00361DFE" w:rsidP="0086717F">
            <w:pPr>
              <w:numPr>
                <w:ilvl w:val="0"/>
                <w:numId w:val="46"/>
              </w:numPr>
              <w:spacing w:after="0" w:line="240" w:lineRule="auto"/>
              <w:rPr>
                <w:rFonts w:ascii="Arial" w:eastAsiaTheme="minorEastAsia" w:hAnsi="Arial" w:cs="Arial"/>
                <w:sz w:val="16"/>
                <w:szCs w:val="16"/>
                <w:lang w:val="en-GB"/>
              </w:rPr>
            </w:pPr>
            <w:r w:rsidRPr="00361DFE">
              <w:rPr>
                <w:rFonts w:ascii="Arial" w:eastAsiaTheme="minorEastAsia" w:hAnsi="Arial" w:cs="Arial"/>
                <w:iCs/>
                <w:sz w:val="16"/>
                <w:szCs w:val="16"/>
                <w:lang w:val="en-GB"/>
              </w:rPr>
              <w:t>Brokerage</w:t>
            </w:r>
          </w:p>
          <w:p w14:paraId="5A37A9C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If none of the tax bases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9187A" w14:textId="77777777" w:rsidR="00361DFE" w:rsidRPr="00361DFE" w:rsidRDefault="00CA4171" w:rsidP="00361DFE">
            <w:pPr>
              <w:spacing w:before="100" w:beforeAutospacing="1" w:after="100" w:afterAutospacing="1" w:line="240" w:lineRule="auto"/>
              <w:rPr>
                <w:rFonts w:ascii="Arial" w:eastAsiaTheme="minorEastAsia" w:hAnsi="Arial" w:cs="Arial"/>
                <w:color w:val="0000FF"/>
                <w:sz w:val="16"/>
                <w:szCs w:val="16"/>
                <w:u w:val="single"/>
                <w:lang w:val="en-GB"/>
              </w:rPr>
            </w:pPr>
            <w:hyperlink r:id="rId264" w:history="1">
              <w:r w:rsidR="00361DFE" w:rsidRPr="00361DFE">
                <w:rPr>
                  <w:rFonts w:ascii="Arial" w:eastAsiaTheme="minorEastAsia" w:hAnsi="Arial" w:cs="Arial"/>
                  <w:color w:val="0000FF"/>
                  <w:sz w:val="16"/>
                  <w:szCs w:val="16"/>
                  <w:u w:val="single"/>
                  <w:lang w:val="en-GB"/>
                </w:rPr>
                <w:t>Tax Rate</w:t>
              </w:r>
            </w:hyperlink>
            <w:r w:rsidR="00361DFE" w:rsidRPr="00361DFE">
              <w:rPr>
                <w:rFonts w:ascii="Arial" w:eastAsiaTheme="minorEastAsia" w:hAnsi="Arial" w:cs="Arial"/>
                <w:sz w:val="16"/>
                <w:szCs w:val="16"/>
                <w:lang w:val="en-GB"/>
              </w:rPr>
              <w:t xml:space="preserve">; </w:t>
            </w:r>
            <w:r w:rsidR="00361DFE" w:rsidRPr="00361DFE">
              <w:rPr>
                <w:rFonts w:ascii="Arial" w:eastAsiaTheme="minorEastAsia" w:hAnsi="Arial" w:cs="Arial"/>
                <w:color w:val="0000FF"/>
                <w:sz w:val="16"/>
                <w:szCs w:val="16"/>
                <w:u w:val="single"/>
                <w:lang w:val="en-GB"/>
              </w:rPr>
              <w:t xml:space="preserve">    </w:t>
            </w:r>
            <w:hyperlink r:id="rId265" w:history="1">
              <w:r w:rsidR="00361DFE" w:rsidRPr="00361DFE">
                <w:rPr>
                  <w:rFonts w:ascii="Arial" w:eastAsiaTheme="minorEastAsia" w:hAnsi="Arial" w:cs="Arial"/>
                  <w:color w:val="0000FF"/>
                  <w:sz w:val="16"/>
                  <w:szCs w:val="16"/>
                  <w:u w:val="single"/>
                  <w:lang w:val="en-GB"/>
                </w:rPr>
                <w:t>Tax Basis</w:t>
              </w:r>
            </w:hyperlink>
          </w:p>
          <w:p w14:paraId="54ACCA5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66" w:history="1">
              <w:r w:rsidRPr="00361DFE">
                <w:rPr>
                  <w:rFonts w:ascii="Arial" w:eastAsiaTheme="minorEastAsia" w:hAnsi="Arial" w:cs="Arial"/>
                  <w:color w:val="0000FF"/>
                  <w:sz w:val="16"/>
                  <w:szCs w:val="16"/>
                  <w:u w:val="single"/>
                  <w:lang w:val="en-GB"/>
                </w:rPr>
                <w:t>Tax Calculation Type</w:t>
              </w:r>
            </w:hyperlink>
            <w:r w:rsidRPr="00361DFE">
              <w:rPr>
                <w:rFonts w:ascii="Arial" w:eastAsiaTheme="minorEastAsia" w:hAnsi="Arial" w:cs="Arial"/>
                <w:color w:val="0000FF"/>
                <w:sz w:val="16"/>
                <w:szCs w:val="16"/>
                <w:u w:val="single"/>
                <w:lang w:val="en-GB"/>
              </w:rPr>
              <w:t xml:space="preserve"> </w:t>
            </w:r>
            <w:r w:rsidRPr="00361DFE">
              <w:rPr>
                <w:rFonts w:ascii="Arial" w:eastAsiaTheme="minorEastAsia" w:hAnsi="Arial" w:cs="Arial"/>
                <w:sz w:val="16"/>
                <w:szCs w:val="16"/>
                <w:lang w:val="en-GB"/>
              </w:rPr>
              <w:t>= ‘Variable’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DBA3DC" w14:textId="77777777" w:rsidR="00361DFE" w:rsidRPr="00361DFE" w:rsidRDefault="00361DFE" w:rsidP="00361DFE">
            <w:pPr>
              <w:rPr>
                <w:rFonts w:ascii="Arial" w:hAnsi="Arial" w:cs="Arial"/>
                <w:sz w:val="16"/>
                <w:szCs w:val="16"/>
                <w:lang w:val="en-GB"/>
              </w:rPr>
            </w:pPr>
          </w:p>
        </w:tc>
      </w:tr>
      <w:tr w:rsidR="00361DFE" w:rsidRPr="00361DFE" w14:paraId="0E400EF6"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E26B9F"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color w:val="000000"/>
                <w:sz w:val="16"/>
                <w:szCs w:val="16"/>
                <w:lang w:val="en-GB"/>
              </w:rPr>
              <w:t xml:space="preserve">FIXED AMOUNT &amp; </w:t>
            </w:r>
            <w:r w:rsidRPr="00361DFE">
              <w:rPr>
                <w:rFonts w:ascii="Arial" w:eastAsiaTheme="minorEastAsia" w:hAnsi="Arial" w:cs="Arial"/>
                <w:b/>
                <w:bCs/>
                <w:color w:val="000000" w:themeColor="text1"/>
                <w:sz w:val="16"/>
                <w:szCs w:val="16"/>
                <w:lang w:val="en-GB"/>
              </w:rPr>
              <w:t>BASIS</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47665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any tax is payable by the (re)insurer, and the tax is a monetary multiplier of the tax basis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2CE3B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 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2845A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tax fixed amount and basis should be stated in the following manner, for example:</w:t>
            </w:r>
          </w:p>
          <w:p w14:paraId="6B0532FE" w14:textId="77777777" w:rsidR="00361DFE" w:rsidRPr="00361DFE" w:rsidRDefault="00361DFE" w:rsidP="0086717F">
            <w:pPr>
              <w:numPr>
                <w:ilvl w:val="0"/>
                <w:numId w:val="41"/>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Either: GBP 5 per Number of Vessels</w:t>
            </w:r>
          </w:p>
          <w:p w14:paraId="418228F1" w14:textId="77777777" w:rsidR="00361DFE" w:rsidRPr="00361DFE" w:rsidRDefault="00361DFE" w:rsidP="0086717F">
            <w:pPr>
              <w:numPr>
                <w:ilvl w:val="0"/>
                <w:numId w:val="41"/>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Or: GBP 7 Fixed Tax Amount</w:t>
            </w:r>
          </w:p>
          <w:p w14:paraId="39698A5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For the tax fixed amount, provide a monetary amount. </w:t>
            </w:r>
          </w:p>
          <w:p w14:paraId="20EC9E1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 3-character currency code from the </w:t>
            </w:r>
            <w:hyperlink r:id="rId267"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after the numerical amount.</w:t>
            </w:r>
          </w:p>
          <w:p w14:paraId="307ACA6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For the tax basis, select one of:</w:t>
            </w:r>
          </w:p>
          <w:p w14:paraId="71B49628" w14:textId="77777777" w:rsidR="00361DFE" w:rsidRPr="00361DFE" w:rsidRDefault="00361DFE" w:rsidP="0086717F">
            <w:pPr>
              <w:numPr>
                <w:ilvl w:val="0"/>
                <w:numId w:val="4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Number of Vessels</w:t>
            </w:r>
          </w:p>
          <w:p w14:paraId="37F15F36" w14:textId="77777777" w:rsidR="00361DFE" w:rsidRPr="00361DFE" w:rsidRDefault="00361DFE" w:rsidP="0086717F">
            <w:pPr>
              <w:numPr>
                <w:ilvl w:val="0"/>
                <w:numId w:val="4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Number of Vehicles</w:t>
            </w:r>
          </w:p>
          <w:p w14:paraId="41DE7D00" w14:textId="77777777" w:rsidR="00361DFE" w:rsidRPr="00361DFE" w:rsidRDefault="00361DFE" w:rsidP="0086717F">
            <w:pPr>
              <w:numPr>
                <w:ilvl w:val="0"/>
                <w:numId w:val="4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Number of Policies</w:t>
            </w:r>
          </w:p>
          <w:p w14:paraId="0F6E2F70" w14:textId="77777777" w:rsidR="00361DFE" w:rsidRPr="00361DFE" w:rsidRDefault="00361DFE" w:rsidP="0086717F">
            <w:pPr>
              <w:numPr>
                <w:ilvl w:val="0"/>
                <w:numId w:val="4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Number of Items</w:t>
            </w:r>
          </w:p>
          <w:p w14:paraId="111E8547" w14:textId="77777777" w:rsidR="00361DFE" w:rsidRPr="00361DFE" w:rsidRDefault="00361DFE" w:rsidP="0086717F">
            <w:pPr>
              <w:numPr>
                <w:ilvl w:val="0"/>
                <w:numId w:val="41"/>
              </w:numPr>
              <w:spacing w:after="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Fixed Tax Amount</w:t>
            </w:r>
          </w:p>
          <w:p w14:paraId="5AEBA100" w14:textId="77777777" w:rsidR="00361DFE" w:rsidRPr="00361DFE" w:rsidRDefault="00361DFE" w:rsidP="00361DFE">
            <w:pPr>
              <w:spacing w:after="0" w:line="240" w:lineRule="auto"/>
              <w:rPr>
                <w:rFonts w:ascii="Arial" w:eastAsiaTheme="minorEastAsia" w:hAnsi="Arial" w:cs="Arial"/>
                <w:sz w:val="16"/>
                <w:szCs w:val="16"/>
                <w:lang w:val="en-GB"/>
              </w:rPr>
            </w:pPr>
          </w:p>
          <w:p w14:paraId="1C8C5D4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If none of the tax bases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E37CA8" w14:textId="77777777" w:rsidR="00361DFE" w:rsidRPr="00361DFE" w:rsidRDefault="00CA4171" w:rsidP="00361DFE">
            <w:pPr>
              <w:spacing w:before="100" w:beforeAutospacing="1" w:after="100" w:afterAutospacing="1" w:line="240" w:lineRule="auto"/>
              <w:rPr>
                <w:rFonts w:ascii="Arial" w:eastAsiaTheme="minorEastAsia" w:hAnsi="Arial" w:cs="Arial"/>
                <w:color w:val="0000FF"/>
                <w:sz w:val="16"/>
                <w:szCs w:val="16"/>
                <w:u w:val="single"/>
                <w:lang w:val="en-GB"/>
              </w:rPr>
            </w:pPr>
            <w:hyperlink r:id="rId268" w:history="1">
              <w:r w:rsidR="00361DFE" w:rsidRPr="00361DFE">
                <w:rPr>
                  <w:rFonts w:ascii="Arial" w:eastAsiaTheme="minorEastAsia" w:hAnsi="Arial" w:cs="Arial"/>
                  <w:color w:val="0000FF"/>
                  <w:sz w:val="16"/>
                  <w:szCs w:val="16"/>
                  <w:u w:val="single"/>
                  <w:lang w:val="en-GB"/>
                </w:rPr>
                <w:t>Tax Fixed Amount</w:t>
              </w:r>
            </w:hyperlink>
            <w:r w:rsidR="00361DFE" w:rsidRPr="00361DFE">
              <w:rPr>
                <w:rFonts w:ascii="Arial" w:eastAsiaTheme="minorEastAsia" w:hAnsi="Arial" w:cs="Arial"/>
                <w:sz w:val="16"/>
                <w:szCs w:val="16"/>
                <w:lang w:val="en-GB"/>
              </w:rPr>
              <w:t xml:space="preserve">; </w:t>
            </w:r>
            <w:hyperlink r:id="rId269" w:history="1">
              <w:r w:rsidR="00361DFE" w:rsidRPr="00361DFE">
                <w:rPr>
                  <w:rFonts w:ascii="Arial" w:eastAsiaTheme="minorEastAsia" w:hAnsi="Arial" w:cs="Arial"/>
                  <w:color w:val="0000FF"/>
                  <w:sz w:val="16"/>
                  <w:szCs w:val="16"/>
                  <w:u w:val="single"/>
                  <w:lang w:val="en-GB"/>
                </w:rPr>
                <w:t>Tax Basis</w:t>
              </w:r>
            </w:hyperlink>
            <w:r w:rsidR="00361DFE" w:rsidRPr="00361DFE">
              <w:rPr>
                <w:rFonts w:ascii="Arial" w:eastAsiaTheme="minorEastAsia" w:hAnsi="Arial" w:cs="Arial"/>
                <w:sz w:val="16"/>
                <w:szCs w:val="16"/>
                <w:lang w:val="en-GB"/>
              </w:rPr>
              <w:t>;</w:t>
            </w:r>
            <w:hyperlink r:id="rId270" w:history="1">
              <w:r w:rsidR="00361DFE" w:rsidRPr="00361DFE">
                <w:rPr>
                  <w:rFonts w:ascii="Arial" w:eastAsiaTheme="minorEastAsia" w:hAnsi="Arial" w:cs="Arial"/>
                  <w:color w:val="0000FF"/>
                  <w:sz w:val="16"/>
                  <w:szCs w:val="16"/>
                  <w:u w:val="single"/>
                </w:rPr>
                <w:t>Tax Amount Currency</w:t>
              </w:r>
            </w:hyperlink>
          </w:p>
          <w:p w14:paraId="6532094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71" w:history="1">
              <w:r w:rsidRPr="00361DFE">
                <w:rPr>
                  <w:rFonts w:ascii="Arial" w:eastAsiaTheme="minorEastAsia" w:hAnsi="Arial" w:cs="Arial"/>
                  <w:color w:val="0000FF"/>
                  <w:sz w:val="16"/>
                  <w:szCs w:val="16"/>
                  <w:u w:val="single"/>
                  <w:lang w:val="en-GB"/>
                </w:rPr>
                <w:t>Tax Calculation Type</w:t>
              </w:r>
            </w:hyperlink>
            <w:r w:rsidRPr="00361DFE">
              <w:rPr>
                <w:rFonts w:ascii="Arial" w:eastAsiaTheme="minorEastAsia" w:hAnsi="Arial" w:cs="Arial"/>
                <w:color w:val="0000FF"/>
                <w:sz w:val="16"/>
                <w:szCs w:val="16"/>
                <w:u w:val="single"/>
                <w:lang w:val="en-GB"/>
              </w:rPr>
              <w:t xml:space="preserve"> </w:t>
            </w:r>
            <w:r w:rsidRPr="00361DFE">
              <w:rPr>
                <w:rFonts w:ascii="Arial" w:eastAsiaTheme="minorEastAsia" w:hAnsi="Arial" w:cs="Arial"/>
                <w:sz w:val="16"/>
                <w:szCs w:val="16"/>
                <w:lang w:val="en-GB"/>
              </w:rPr>
              <w:t>= ‘Fixed’</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9AD73D" w14:textId="77777777" w:rsidR="00361DFE" w:rsidRPr="00361DFE" w:rsidRDefault="00361DFE" w:rsidP="00361DFE">
            <w:pPr>
              <w:rPr>
                <w:rFonts w:ascii="Arial" w:hAnsi="Arial" w:cs="Arial"/>
                <w:sz w:val="16"/>
                <w:szCs w:val="16"/>
                <w:lang w:val="en-GB"/>
              </w:rPr>
            </w:pPr>
          </w:p>
        </w:tc>
      </w:tr>
      <w:tr w:rsidR="00361DFE" w:rsidRPr="00361DFE" w14:paraId="3A74C8CC"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8AB800"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lastRenderedPageBreak/>
              <w:t>BASIS AMOUNT</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C1C086"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p w14:paraId="1203BD6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86FC4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 (Variable)</w:t>
            </w:r>
          </w:p>
          <w:p w14:paraId="3988148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OR</w:t>
            </w:r>
          </w:p>
          <w:p w14:paraId="3488E48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Integer (Fixed)</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4B6B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Currency must be provided alongside an amount (for variable taxes) or an integer (fixed taxes), for example:</w:t>
            </w:r>
          </w:p>
          <w:p w14:paraId="69D23483" w14:textId="77777777" w:rsidR="00361DFE" w:rsidRPr="00361DFE" w:rsidRDefault="00361DFE" w:rsidP="0086717F">
            <w:pPr>
              <w:numPr>
                <w:ilvl w:val="0"/>
                <w:numId w:val="47"/>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1,000,000</w:t>
            </w:r>
          </w:p>
          <w:p w14:paraId="403581F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basis amount stated here should correspond to the premium basis percentage under the Premium heading. For example, where premium is stated as 100% of the risk, the basis amount should be stated as 100% of the risk.</w:t>
            </w:r>
          </w:p>
          <w:p w14:paraId="5FC80C0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272"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after the numerical amount.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1D823"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rPr>
            </w:pPr>
            <w:hyperlink r:id="rId273" w:history="1">
              <w:r w:rsidR="00361DFE" w:rsidRPr="00361DFE">
                <w:rPr>
                  <w:rFonts w:ascii="Arial" w:eastAsiaTheme="minorEastAsia" w:hAnsi="Arial" w:cs="Arial"/>
                  <w:color w:val="0000FF"/>
                  <w:sz w:val="16"/>
                  <w:szCs w:val="16"/>
                  <w:u w:val="single"/>
                  <w:lang w:val="en-GB"/>
                </w:rPr>
                <w:t>Tax Rate Basis Amount</w:t>
              </w:r>
            </w:hyperlink>
            <w:r w:rsidR="00361DFE" w:rsidRPr="00361DFE">
              <w:rPr>
                <w:rFonts w:ascii="Arial" w:eastAsiaTheme="minorEastAsia" w:hAnsi="Arial" w:cs="Arial"/>
                <w:sz w:val="16"/>
                <w:szCs w:val="16"/>
              </w:rPr>
              <w:t xml:space="preserve">; </w:t>
            </w:r>
            <w:hyperlink r:id="rId274" w:history="1">
              <w:r w:rsidR="00361DFE" w:rsidRPr="00361DFE">
                <w:rPr>
                  <w:rFonts w:ascii="Arial" w:eastAsiaTheme="minorEastAsia" w:hAnsi="Arial" w:cs="Arial"/>
                  <w:color w:val="0000FF"/>
                  <w:sz w:val="16"/>
                  <w:szCs w:val="16"/>
                  <w:u w:val="single"/>
                  <w:lang w:val="en-GB"/>
                </w:rPr>
                <w:t>Tax Rate Basis Amount Currency</w:t>
              </w:r>
            </w:hyperlink>
            <w:r w:rsidR="00361DFE" w:rsidRPr="00361DFE">
              <w:rPr>
                <w:rFonts w:ascii="Arial" w:eastAsiaTheme="minorEastAsia" w:hAnsi="Arial" w:cs="Arial"/>
                <w:sz w:val="16"/>
                <w:szCs w:val="16"/>
              </w:rPr>
              <w:t xml:space="preserve"> </w:t>
            </w:r>
          </w:p>
          <w:p w14:paraId="484D72A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75" w:history="1">
              <w:r w:rsidRPr="00361DFE">
                <w:rPr>
                  <w:rFonts w:ascii="Arial" w:eastAsiaTheme="minorEastAsia" w:hAnsi="Arial" w:cs="Arial"/>
                  <w:color w:val="0000FF"/>
                  <w:sz w:val="16"/>
                  <w:szCs w:val="16"/>
                  <w:u w:val="single"/>
                  <w:lang w:val="en-GB"/>
                </w:rPr>
                <w:t>Tax Calculation Type</w:t>
              </w:r>
            </w:hyperlink>
            <w:r w:rsidRPr="00361DFE">
              <w:rPr>
                <w:rFonts w:ascii="Arial" w:eastAsiaTheme="minorEastAsia" w:hAnsi="Arial" w:cs="Arial"/>
                <w:color w:val="0000FF"/>
                <w:sz w:val="16"/>
                <w:szCs w:val="16"/>
                <w:u w:val="single"/>
                <w:lang w:val="en-GB"/>
              </w:rPr>
              <w:t xml:space="preserve"> </w:t>
            </w:r>
            <w:r w:rsidRPr="00361DFE">
              <w:rPr>
                <w:rFonts w:ascii="Arial" w:eastAsiaTheme="minorEastAsia" w:hAnsi="Arial" w:cs="Arial"/>
                <w:sz w:val="16"/>
                <w:szCs w:val="16"/>
                <w:lang w:val="en-GB"/>
              </w:rPr>
              <w:t>= ‘Variable’</w:t>
            </w:r>
          </w:p>
          <w:p w14:paraId="5E347CD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OR</w:t>
            </w:r>
          </w:p>
          <w:p w14:paraId="1EA6D7FE"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276" w:history="1">
              <w:hyperlink r:id="rId277" w:history="1">
                <w:r w:rsidR="00361DFE" w:rsidRPr="00361DFE">
                  <w:rPr>
                    <w:rFonts w:ascii="Arial" w:eastAsiaTheme="minorEastAsia" w:hAnsi="Arial" w:cs="Arial"/>
                    <w:color w:val="0000FF"/>
                    <w:sz w:val="16"/>
                    <w:szCs w:val="16"/>
                    <w:u w:val="single"/>
                    <w:lang w:val="en-GB"/>
                  </w:rPr>
                  <w:t>Tax Multiplier</w:t>
                </w:r>
              </w:hyperlink>
            </w:hyperlink>
          </w:p>
          <w:p w14:paraId="01B8FD7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78" w:history="1">
              <w:r w:rsidRPr="00361DFE">
                <w:rPr>
                  <w:rFonts w:ascii="Arial" w:eastAsiaTheme="minorEastAsia" w:hAnsi="Arial" w:cs="Arial"/>
                  <w:color w:val="0000FF"/>
                  <w:sz w:val="16"/>
                  <w:szCs w:val="16"/>
                  <w:u w:val="single"/>
                  <w:lang w:val="en-GB"/>
                </w:rPr>
                <w:t>Tax Calculation Type</w:t>
              </w:r>
            </w:hyperlink>
            <w:r w:rsidRPr="00361DFE">
              <w:rPr>
                <w:rFonts w:ascii="Arial" w:eastAsiaTheme="minorEastAsia" w:hAnsi="Arial" w:cs="Arial"/>
                <w:color w:val="0000FF"/>
                <w:sz w:val="16"/>
                <w:szCs w:val="16"/>
                <w:u w:val="single"/>
                <w:lang w:val="en-GB"/>
              </w:rPr>
              <w:t xml:space="preserve"> </w:t>
            </w:r>
            <w:r w:rsidRPr="00361DFE">
              <w:rPr>
                <w:rFonts w:ascii="Arial" w:eastAsiaTheme="minorEastAsia" w:hAnsi="Arial" w:cs="Arial"/>
                <w:sz w:val="16"/>
                <w:szCs w:val="16"/>
                <w:lang w:val="en-GB"/>
              </w:rPr>
              <w:t>= ‘Fixed’</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E0C866" w14:textId="77777777" w:rsidR="00361DFE" w:rsidRPr="00361DFE" w:rsidRDefault="00361DFE" w:rsidP="00361DFE">
            <w:pPr>
              <w:rPr>
                <w:rFonts w:ascii="Arial" w:hAnsi="Arial" w:cs="Arial"/>
                <w:sz w:val="16"/>
                <w:szCs w:val="16"/>
                <w:lang w:val="en-GB"/>
              </w:rPr>
            </w:pPr>
          </w:p>
        </w:tc>
      </w:tr>
      <w:tr w:rsidR="00361DFE" w:rsidRPr="00361DFE" w14:paraId="7C4EAD72"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481F7D" w14:textId="77777777" w:rsidR="00361DFE" w:rsidRPr="00361DFE" w:rsidRDefault="00361DFE" w:rsidP="00361DFE">
            <w:pPr>
              <w:spacing w:before="100" w:beforeAutospacing="1" w:after="100" w:afterAutospacing="1" w:line="240" w:lineRule="auto"/>
              <w:rPr>
                <w:rFonts w:ascii="Arial" w:eastAsiaTheme="minorEastAsia" w:hAnsi="Arial" w:cs="Arial"/>
                <w:color w:val="000000" w:themeColor="text1"/>
                <w:sz w:val="16"/>
                <w:szCs w:val="16"/>
                <w:lang w:val="en-GB"/>
              </w:rPr>
            </w:pPr>
            <w:r w:rsidRPr="00361DFE">
              <w:rPr>
                <w:rFonts w:ascii="Arial" w:eastAsiaTheme="minorEastAsia" w:hAnsi="Arial" w:cs="Arial"/>
                <w:b/>
                <w:bCs/>
                <w:color w:val="000000" w:themeColor="text1"/>
                <w:sz w:val="16"/>
                <w:szCs w:val="16"/>
                <w:lang w:val="en-GB"/>
              </w:rPr>
              <w:t>AMOUNT</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ECCF08"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w:t>
            </w:r>
          </w:p>
          <w:p w14:paraId="11CF50D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5CB69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Numerical - Monetary Amount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4EBE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Currency must be provided alongside an amount, for example:</w:t>
            </w:r>
          </w:p>
          <w:p w14:paraId="076B2091" w14:textId="77777777" w:rsidR="00361DFE" w:rsidRPr="00361DFE" w:rsidRDefault="00361DFE" w:rsidP="0086717F">
            <w:pPr>
              <w:numPr>
                <w:ilvl w:val="0"/>
                <w:numId w:val="108"/>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GBP 100,000</w:t>
            </w:r>
          </w:p>
          <w:p w14:paraId="33CD02C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The amount stated here should correspond to the premium basis percentage under the Premium heading. For example, where premium is stated as 100% of the risk, the basis amount should be stated as 100% of the risk.</w:t>
            </w:r>
          </w:p>
          <w:p w14:paraId="5AEFD37F"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 3-character currency code from the </w:t>
            </w:r>
            <w:hyperlink r:id="rId279" w:history="1">
              <w:r w:rsidRPr="00361DFE">
                <w:rPr>
                  <w:rFonts w:ascii="Arial" w:eastAsiaTheme="minorEastAsia" w:hAnsi="Arial" w:cs="Arial"/>
                  <w:color w:val="0000FF"/>
                  <w:sz w:val="16"/>
                  <w:szCs w:val="16"/>
                  <w:u w:val="single"/>
                  <w:lang w:val="en-GB"/>
                </w:rPr>
                <w:t>ISO-4217</w:t>
              </w:r>
            </w:hyperlink>
            <w:r w:rsidRPr="00361DFE">
              <w:rPr>
                <w:rFonts w:ascii="Arial" w:eastAsiaTheme="minorEastAsia" w:hAnsi="Arial" w:cs="Arial"/>
                <w:sz w:val="16"/>
                <w:szCs w:val="16"/>
                <w:lang w:val="en-GB"/>
              </w:rPr>
              <w:t xml:space="preserve"> standard should be used to define currency and listed after the numerical amount.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91951D"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280" w:history="1">
              <w:r w:rsidR="00361DFE" w:rsidRPr="00361DFE">
                <w:rPr>
                  <w:rFonts w:ascii="Arial" w:eastAsiaTheme="minorEastAsia" w:hAnsi="Arial" w:cs="Arial"/>
                  <w:color w:val="0000FF"/>
                  <w:sz w:val="16"/>
                  <w:szCs w:val="16"/>
                  <w:u w:val="single"/>
                  <w:lang w:val="en-GB"/>
                </w:rPr>
                <w:t>Tax Amount</w:t>
              </w:r>
            </w:hyperlink>
            <w:r w:rsidR="00361DFE" w:rsidRPr="00361DFE">
              <w:rPr>
                <w:rFonts w:ascii="Arial" w:eastAsiaTheme="minorEastAsia" w:hAnsi="Arial" w:cs="Arial"/>
                <w:sz w:val="16"/>
                <w:szCs w:val="16"/>
                <w:lang w:val="en-GB"/>
              </w:rPr>
              <w:t>;</w:t>
            </w:r>
            <w:r w:rsidR="00361DFE" w:rsidRPr="00361DFE">
              <w:rPr>
                <w:rFonts w:ascii="Arial" w:eastAsiaTheme="minorEastAsia" w:hAnsi="Arial" w:cs="Arial"/>
                <w:color w:val="0000FF"/>
                <w:sz w:val="16"/>
                <w:szCs w:val="16"/>
                <w:u w:val="single"/>
                <w:lang w:val="en-GB"/>
              </w:rPr>
              <w:t xml:space="preserve"> </w:t>
            </w:r>
            <w:hyperlink r:id="rId281" w:history="1">
              <w:r w:rsidR="00361DFE" w:rsidRPr="00361DFE">
                <w:rPr>
                  <w:rFonts w:ascii="Arial" w:eastAsiaTheme="minorEastAsia" w:hAnsi="Arial" w:cs="Arial"/>
                  <w:color w:val="0000FF"/>
                  <w:sz w:val="16"/>
                  <w:szCs w:val="16"/>
                  <w:u w:val="single"/>
                  <w:lang w:val="en-GB"/>
                </w:rPr>
                <w:t>Tax Amount Currency</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125B8B" w14:textId="77777777" w:rsidR="00361DFE" w:rsidRPr="00361DFE" w:rsidRDefault="00361DFE" w:rsidP="00361DFE">
            <w:pPr>
              <w:rPr>
                <w:rFonts w:ascii="Arial" w:hAnsi="Arial" w:cs="Arial"/>
                <w:sz w:val="16"/>
                <w:szCs w:val="16"/>
                <w:lang w:val="en-GB"/>
              </w:rPr>
            </w:pPr>
          </w:p>
        </w:tc>
      </w:tr>
      <w:tr w:rsidR="00361DFE" w:rsidRPr="00361DFE" w14:paraId="45785A45"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60F954"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sz w:val="16"/>
                <w:szCs w:val="16"/>
                <w:lang w:val="en-GB"/>
              </w:rPr>
            </w:pPr>
          </w:p>
          <w:p w14:paraId="304A02BA"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sz w:val="16"/>
                <w:szCs w:val="16"/>
                <w:lang w:val="en-GB"/>
              </w:rPr>
            </w:pPr>
            <w:r w:rsidRPr="00361DFE">
              <w:rPr>
                <w:rFonts w:ascii="Arial" w:eastAsiaTheme="minorEastAsia" w:hAnsi="Arial" w:cs="Arial"/>
                <w:b/>
                <w:color w:val="000000"/>
                <w:sz w:val="16"/>
                <w:szCs w:val="16"/>
                <w:lang w:val="en-GB"/>
              </w:rPr>
              <w:t xml:space="preserve">ADMINISTERED BY </w:t>
            </w:r>
          </w:p>
          <w:p w14:paraId="2257731D" w14:textId="77777777" w:rsidR="00361DFE" w:rsidRPr="00361DFE" w:rsidRDefault="00361DFE" w:rsidP="00361DFE">
            <w:pPr>
              <w:spacing w:before="100" w:beforeAutospacing="1" w:after="100" w:afterAutospacing="1" w:line="240" w:lineRule="auto"/>
              <w:rPr>
                <w:rFonts w:ascii="Arial" w:eastAsiaTheme="minorEastAsia" w:hAnsi="Arial" w:cs="Arial"/>
                <w:b/>
                <w:bCs/>
                <w:color w:val="000000" w:themeColor="text1"/>
                <w:sz w:val="16"/>
                <w:szCs w:val="16"/>
                <w:lang w:val="en-GB"/>
              </w:rPr>
            </w:pP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E7D556" w14:textId="77777777" w:rsidR="00361DFE" w:rsidRPr="00361DFE" w:rsidDel="001F3C79"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any tax is payable by the (re)insurer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F007C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Multi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6643D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Select one or multiple of:</w:t>
            </w:r>
          </w:p>
          <w:p w14:paraId="384568F2" w14:textId="77777777" w:rsidR="00361DFE" w:rsidRPr="00361DFE" w:rsidRDefault="00361DFE" w:rsidP="0086717F">
            <w:pPr>
              <w:numPr>
                <w:ilvl w:val="1"/>
                <w:numId w:val="66"/>
              </w:numPr>
              <w:spacing w:after="0"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(Re)Insured</w:t>
            </w:r>
          </w:p>
          <w:p w14:paraId="59D7DD96" w14:textId="77777777" w:rsidR="00361DFE" w:rsidRPr="00361DFE" w:rsidRDefault="00361DFE" w:rsidP="0086717F">
            <w:pPr>
              <w:numPr>
                <w:ilvl w:val="1"/>
                <w:numId w:val="66"/>
              </w:numPr>
              <w:spacing w:after="0" w:line="240" w:lineRule="auto"/>
              <w:ind w:left="360"/>
              <w:rPr>
                <w:rFonts w:ascii="Arial" w:eastAsiaTheme="minorEastAsia" w:hAnsi="Arial" w:cs="Arial"/>
                <w:sz w:val="16"/>
                <w:szCs w:val="16"/>
                <w:lang w:val="en-GB"/>
              </w:rPr>
            </w:pPr>
            <w:r w:rsidRPr="00361DFE">
              <w:rPr>
                <w:rFonts w:ascii="Arial" w:eastAsiaTheme="minorEastAsia" w:hAnsi="Arial" w:cs="Arial"/>
                <w:sz w:val="16"/>
                <w:szCs w:val="16"/>
                <w:lang w:val="en-GB"/>
              </w:rPr>
              <w:t>(Re)Insured - Local Broker or Agent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5C9CE2"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282" w:history="1">
              <w:r w:rsidR="00361DFE" w:rsidRPr="00361DFE">
                <w:rPr>
                  <w:rFonts w:ascii="Arial" w:eastAsiaTheme="minorEastAsia" w:hAnsi="Arial" w:cs="Arial"/>
                  <w:color w:val="0000FF"/>
                  <w:sz w:val="16"/>
                  <w:szCs w:val="16"/>
                  <w:u w:val="single"/>
                  <w:lang w:val="en-GB"/>
                </w:rPr>
                <w:t>Tax Administered By</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FB5855" w14:textId="77777777" w:rsidR="00361DFE" w:rsidRPr="00361DFE" w:rsidRDefault="00361DFE" w:rsidP="00361DFE">
            <w:pPr>
              <w:spacing w:after="0"/>
              <w:rPr>
                <w:rFonts w:ascii="Arial" w:hAnsi="Arial" w:cs="Arial"/>
                <w:sz w:val="16"/>
                <w:szCs w:val="16"/>
                <w:lang w:val="en-GB"/>
              </w:rPr>
            </w:pPr>
          </w:p>
        </w:tc>
      </w:tr>
      <w:tr w:rsidR="00361DFE" w:rsidRPr="00361DFE" w14:paraId="5EB1EFA2"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52BD50C"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sz w:val="16"/>
                <w:szCs w:val="16"/>
                <w:lang w:val="en-GB"/>
              </w:rPr>
            </w:pPr>
            <w:r w:rsidRPr="00361DFE">
              <w:rPr>
                <w:rFonts w:ascii="Arial" w:eastAsiaTheme="minorEastAsia" w:hAnsi="Arial" w:cs="Arial"/>
                <w:b/>
                <w:color w:val="000000"/>
                <w:sz w:val="16"/>
                <w:szCs w:val="16"/>
                <w:lang w:val="en-GB"/>
              </w:rPr>
              <w:lastRenderedPageBreak/>
              <w:t>FISCAL CODE</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98F357" w14:textId="77777777" w:rsidR="00361DFE" w:rsidRPr="00361DFE" w:rsidRDefault="00361DFE" w:rsidP="00361DFE">
            <w:pPr>
              <w:spacing w:after="6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w:t>
            </w:r>
          </w:p>
          <w:p w14:paraId="1FBC4379" w14:textId="77777777" w:rsidR="00361DFE" w:rsidRPr="00361DFE" w:rsidRDefault="00361DFE" w:rsidP="00361DFE">
            <w:pPr>
              <w:spacing w:after="6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a) The tax is administered on behalf of (re)insurers, and the insurable interest is located or registered in Denmark or Germany, or the tax risk location is in Denmark, Germany, or Canada, or</w:t>
            </w:r>
          </w:p>
          <w:p w14:paraId="14753DF8" w14:textId="77777777" w:rsidR="00361DFE" w:rsidRPr="00361DFE" w:rsidRDefault="00361DFE" w:rsidP="00361DFE">
            <w:pPr>
              <w:spacing w:after="6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b) The policyholder (i.e. insured) is located in Spain, Portugal, Italy, Australia or New Zealand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D711B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Alphanumeric </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5D02D7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State a valid fiscal code for the taxpayer or policyholder as applicable in following manner, for example:</w:t>
            </w:r>
          </w:p>
          <w:p w14:paraId="1E6C214B" w14:textId="77777777" w:rsidR="00361DFE" w:rsidRPr="00361DFE" w:rsidRDefault="00361DFE" w:rsidP="0086717F">
            <w:pPr>
              <w:numPr>
                <w:ilvl w:val="0"/>
                <w:numId w:val="10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12/345/67890</w:t>
            </w:r>
          </w:p>
          <w:p w14:paraId="3545FA89" w14:textId="77777777" w:rsidR="00361DFE" w:rsidRPr="00361DFE" w:rsidDel="00E86404" w:rsidRDefault="00361DFE" w:rsidP="0086717F">
            <w:pPr>
              <w:numPr>
                <w:ilvl w:val="0"/>
                <w:numId w:val="10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12345678A</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A92DC3" w14:textId="77777777" w:rsidR="00361DFE" w:rsidRPr="00361DFE" w:rsidRDefault="00361DFE" w:rsidP="00361DFE">
            <w:pPr>
              <w:spacing w:after="60" w:line="240" w:lineRule="auto"/>
              <w:rPr>
                <w:rFonts w:ascii="Arial" w:eastAsiaTheme="minorEastAsia" w:hAnsi="Arial" w:cs="Arial"/>
                <w:color w:val="0000FF"/>
                <w:sz w:val="16"/>
                <w:szCs w:val="16"/>
                <w:u w:val="single"/>
                <w:lang w:val="en-GB"/>
              </w:rPr>
            </w:pPr>
            <w:r w:rsidRPr="00361DFE">
              <w:rPr>
                <w:rFonts w:ascii="Arial" w:eastAsiaTheme="minorEastAsia" w:hAnsi="Arial" w:cs="Arial"/>
                <w:sz w:val="16"/>
                <w:szCs w:val="16"/>
                <w:lang w:val="en-GB"/>
              </w:rPr>
              <w:fldChar w:fldCharType="begin"/>
            </w:r>
            <w:r w:rsidRPr="00361DFE">
              <w:rPr>
                <w:rFonts w:ascii="Arial" w:eastAsiaTheme="minorEastAsia" w:hAnsi="Arial" w:cs="Arial"/>
                <w:sz w:val="16"/>
                <w:szCs w:val="16"/>
                <w:lang w:val="en-GB"/>
              </w:rPr>
              <w:instrText>HYPERLINK "https://airtable.com/shr2RX17x7B7hq2jL/tblXvyz93ZLX59eNe/viwGeiq0enQ6fEyd4/rec3MoY9KdMSxS0oE?blocks=hide"</w:instrText>
            </w:r>
            <w:r w:rsidRPr="00361DFE">
              <w:rPr>
                <w:rFonts w:ascii="Arial" w:eastAsiaTheme="minorEastAsia" w:hAnsi="Arial" w:cs="Arial"/>
                <w:sz w:val="16"/>
                <w:szCs w:val="16"/>
                <w:lang w:val="en-GB"/>
              </w:rPr>
              <w:fldChar w:fldCharType="separate"/>
            </w:r>
            <w:r w:rsidRPr="00361DFE">
              <w:rPr>
                <w:rFonts w:ascii="Arial" w:eastAsiaTheme="minorEastAsia" w:hAnsi="Arial" w:cs="Arial"/>
                <w:color w:val="0000FF"/>
                <w:sz w:val="16"/>
                <w:szCs w:val="16"/>
                <w:u w:val="single"/>
                <w:lang w:val="en-GB"/>
              </w:rPr>
              <w:t>Taxpayer Tax Identification Number</w:t>
            </w:r>
          </w:p>
          <w:p w14:paraId="6D4D836E" w14:textId="77777777" w:rsidR="00361DFE" w:rsidRPr="00361DFE" w:rsidRDefault="00361DFE" w:rsidP="00361DFE">
            <w:pPr>
              <w:spacing w:after="6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fldChar w:fldCharType="end"/>
            </w:r>
          </w:p>
          <w:p w14:paraId="51B7FAE3" w14:textId="77777777" w:rsidR="00361DFE" w:rsidRPr="00361DFE" w:rsidRDefault="00361DFE" w:rsidP="00361DFE">
            <w:pPr>
              <w:spacing w:after="6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83" w:history="1">
              <w:r w:rsidRPr="00361DFE">
                <w:rPr>
                  <w:rFonts w:ascii="Arial" w:eastAsiaTheme="minorEastAsia" w:hAnsi="Arial" w:cs="Arial"/>
                  <w:color w:val="0000FF"/>
                  <w:sz w:val="16"/>
                  <w:szCs w:val="16"/>
                  <w:u w:val="single"/>
                  <w:lang w:val="en-GB"/>
                </w:rPr>
                <w:t>Taxpayer Tax Identification Number Code Set</w:t>
              </w:r>
            </w:hyperlink>
            <w:r w:rsidRPr="00361DFE">
              <w:rPr>
                <w:rFonts w:ascii="Arial" w:eastAsiaTheme="minorEastAsia" w:hAnsi="Arial" w:cs="Arial"/>
                <w:sz w:val="16"/>
                <w:szCs w:val="16"/>
                <w:lang w:val="en-GB"/>
              </w:rPr>
              <w:t xml:space="preserve"> = “Lloyd's Danish CVR-Number”, “German Premium Tax Identification Number”, or “Canadian Tax Identification Number”</w:t>
            </w:r>
          </w:p>
          <w:p w14:paraId="1A20ADE9" w14:textId="77777777" w:rsidR="00361DFE" w:rsidRPr="00361DFE" w:rsidRDefault="00361DFE" w:rsidP="00361DFE">
            <w:pPr>
              <w:spacing w:after="60" w:line="240" w:lineRule="auto"/>
              <w:rPr>
                <w:rFonts w:ascii="Arial" w:eastAsiaTheme="minorEastAsia" w:hAnsi="Arial" w:cs="Arial"/>
                <w:sz w:val="16"/>
                <w:szCs w:val="16"/>
                <w:lang w:val="en-GB"/>
              </w:rPr>
            </w:pPr>
          </w:p>
          <w:p w14:paraId="72BC7625" w14:textId="77777777" w:rsidR="00361DFE" w:rsidRPr="00361DFE" w:rsidRDefault="00361DFE" w:rsidP="00361DFE">
            <w:pPr>
              <w:spacing w:after="6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OR </w:t>
            </w:r>
          </w:p>
          <w:p w14:paraId="430D539D" w14:textId="77777777" w:rsidR="00361DFE" w:rsidRPr="00361DFE" w:rsidRDefault="00361DFE" w:rsidP="00361DFE">
            <w:pPr>
              <w:spacing w:after="60" w:line="240" w:lineRule="auto"/>
              <w:rPr>
                <w:rFonts w:ascii="Arial" w:eastAsiaTheme="minorEastAsia" w:hAnsi="Arial" w:cs="Arial"/>
                <w:sz w:val="16"/>
                <w:szCs w:val="16"/>
                <w:lang w:val="en-GB"/>
              </w:rPr>
            </w:pPr>
          </w:p>
          <w:p w14:paraId="714D96B5" w14:textId="77777777" w:rsidR="00361DFE" w:rsidRPr="00361DFE" w:rsidRDefault="00361DFE" w:rsidP="00361DFE">
            <w:pPr>
              <w:spacing w:after="60" w:line="240" w:lineRule="auto"/>
              <w:rPr>
                <w:rFonts w:ascii="Arial" w:eastAsiaTheme="minorEastAsia" w:hAnsi="Arial" w:cs="Arial"/>
                <w:color w:val="0000FF"/>
                <w:sz w:val="16"/>
                <w:szCs w:val="16"/>
                <w:u w:val="single"/>
                <w:lang w:val="en-GB"/>
              </w:rPr>
            </w:pPr>
            <w:r w:rsidRPr="00361DFE">
              <w:rPr>
                <w:rFonts w:ascii="Arial" w:eastAsiaTheme="minorEastAsia" w:hAnsi="Arial" w:cs="Arial"/>
                <w:sz w:val="16"/>
                <w:szCs w:val="16"/>
                <w:lang w:val="en-GB"/>
              </w:rPr>
              <w:fldChar w:fldCharType="begin"/>
            </w:r>
            <w:r w:rsidRPr="00361DFE">
              <w:rPr>
                <w:rFonts w:ascii="Arial" w:eastAsiaTheme="minorEastAsia" w:hAnsi="Arial" w:cs="Arial"/>
                <w:sz w:val="16"/>
                <w:szCs w:val="16"/>
                <w:lang w:val="en-GB"/>
              </w:rPr>
              <w:instrText>HYPERLINK "https://airtable.com/shr2RX17x7B7hq2jL/tblXvyz93ZLX59eNe/viwGeiq0enQ6fEyd4/rec78B5jiDHQqCjNF?blocks=hide"</w:instrText>
            </w:r>
            <w:r w:rsidRPr="00361DFE">
              <w:rPr>
                <w:rFonts w:ascii="Arial" w:eastAsiaTheme="minorEastAsia" w:hAnsi="Arial" w:cs="Arial"/>
                <w:sz w:val="16"/>
                <w:szCs w:val="16"/>
                <w:lang w:val="en-GB"/>
              </w:rPr>
              <w:fldChar w:fldCharType="separate"/>
            </w:r>
            <w:r w:rsidRPr="00361DFE">
              <w:rPr>
                <w:rFonts w:ascii="Arial" w:eastAsiaTheme="minorEastAsia" w:hAnsi="Arial" w:cs="Arial"/>
                <w:color w:val="0000FF"/>
                <w:sz w:val="16"/>
                <w:szCs w:val="16"/>
                <w:u w:val="single"/>
                <w:lang w:val="en-GB"/>
              </w:rPr>
              <w:t>Policyholder Identification Code</w:t>
            </w:r>
          </w:p>
          <w:p w14:paraId="489B9471" w14:textId="77777777" w:rsidR="00361DFE" w:rsidRPr="00361DFE" w:rsidRDefault="00361DFE" w:rsidP="00361DFE">
            <w:pPr>
              <w:spacing w:after="6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fldChar w:fldCharType="end"/>
            </w:r>
          </w:p>
          <w:p w14:paraId="139A821A" w14:textId="77777777" w:rsidR="00361DFE" w:rsidRPr="00361DFE" w:rsidRDefault="00361DFE" w:rsidP="00361DFE">
            <w:pPr>
              <w:spacing w:after="60"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where </w:t>
            </w:r>
            <w:hyperlink r:id="rId284" w:history="1">
              <w:r w:rsidRPr="00361DFE">
                <w:rPr>
                  <w:rFonts w:ascii="Arial" w:eastAsiaTheme="minorEastAsia" w:hAnsi="Arial" w:cs="Arial"/>
                  <w:color w:val="0000FF"/>
                  <w:sz w:val="16"/>
                  <w:szCs w:val="16"/>
                  <w:u w:val="single"/>
                  <w:lang w:val="en-GB"/>
                </w:rPr>
                <w:t>Policyholder Identification Code Set</w:t>
              </w:r>
            </w:hyperlink>
            <w:r w:rsidRPr="00361DFE">
              <w:rPr>
                <w:rFonts w:ascii="Arial" w:eastAsiaTheme="minorEastAsia" w:hAnsi="Arial" w:cs="Arial"/>
                <w:sz w:val="16"/>
                <w:szCs w:val="16"/>
                <w:lang w:val="en-GB"/>
              </w:rPr>
              <w:t xml:space="preserve"> = “Numero De Identification Fiscal”, “Número de Identificação Fiscal”, “Codice Fiscale”, “Australian Business Number (ABN)”, or “Inland Revenue Department (IRD) Number”</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7DEB20" w14:textId="77777777" w:rsidR="00361DFE" w:rsidRPr="00361DFE" w:rsidRDefault="00361DFE" w:rsidP="00361DFE">
            <w:pPr>
              <w:rPr>
                <w:rFonts w:ascii="Arial" w:hAnsi="Arial" w:cs="Arial"/>
                <w:sz w:val="16"/>
                <w:szCs w:val="16"/>
                <w:lang w:val="en-GB"/>
              </w:rPr>
            </w:pPr>
            <w:r w:rsidRPr="00361DFE">
              <w:rPr>
                <w:rFonts w:ascii="Arial" w:hAnsi="Arial" w:cs="Arial"/>
                <w:sz w:val="16"/>
                <w:szCs w:val="16"/>
                <w:lang w:val="en-GB"/>
              </w:rPr>
              <w:t>Tax Number; Tax Code; Tax Identification Number</w:t>
            </w:r>
          </w:p>
        </w:tc>
      </w:tr>
      <w:tr w:rsidR="00361DFE" w:rsidRPr="00361DFE" w14:paraId="389326B2"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B42FEDA"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b/>
                <w:color w:val="000000"/>
                <w:sz w:val="16"/>
                <w:szCs w:val="16"/>
                <w:lang w:val="en-GB"/>
              </w:rPr>
              <w:lastRenderedPageBreak/>
              <w:t xml:space="preserve">TAXPAYER NAME </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37EBB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the tax is administered on behalf of (re)insurers, and the insurable interest is located or registered in Denmark or Germany, or the tax risk location is in Denmark, Germany or Canada</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5A31A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 xml:space="preserve">Text – Free Entry </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F2ED424"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Provide the name of the taxpayer</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8D3D39"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285" w:history="1">
              <w:r w:rsidR="00361DFE" w:rsidRPr="00361DFE">
                <w:rPr>
                  <w:rFonts w:ascii="Arial" w:eastAsiaTheme="minorEastAsia" w:hAnsi="Arial" w:cs="Arial"/>
                  <w:color w:val="0000FF"/>
                  <w:sz w:val="16"/>
                  <w:szCs w:val="16"/>
                  <w:u w:val="single"/>
                  <w:lang w:val="en-GB"/>
                </w:rPr>
                <w:t>Taxpay</w:t>
              </w:r>
              <w:bookmarkStart w:id="88" w:name="_Hlt129696076"/>
              <w:bookmarkStart w:id="89" w:name="_Hlt129696077"/>
              <w:r w:rsidR="00361DFE" w:rsidRPr="00361DFE">
                <w:rPr>
                  <w:rFonts w:ascii="Arial" w:eastAsiaTheme="minorEastAsia" w:hAnsi="Arial" w:cs="Arial"/>
                  <w:color w:val="0000FF"/>
                  <w:sz w:val="16"/>
                  <w:szCs w:val="16"/>
                  <w:u w:val="single"/>
                  <w:lang w:val="en-GB"/>
                </w:rPr>
                <w:t>e</w:t>
              </w:r>
              <w:bookmarkEnd w:id="88"/>
              <w:bookmarkEnd w:id="89"/>
              <w:r w:rsidR="00361DFE" w:rsidRPr="00361DFE">
                <w:rPr>
                  <w:rFonts w:ascii="Arial" w:eastAsiaTheme="minorEastAsia" w:hAnsi="Arial" w:cs="Arial"/>
                  <w:color w:val="0000FF"/>
                  <w:sz w:val="16"/>
                  <w:szCs w:val="16"/>
                  <w:u w:val="single"/>
                  <w:lang w:val="en-GB"/>
                </w:rPr>
                <w:t>r Name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728CE0" w14:textId="77777777" w:rsidR="00361DFE" w:rsidRPr="00361DFE" w:rsidRDefault="00361DFE" w:rsidP="00361DFE">
            <w:pPr>
              <w:rPr>
                <w:rFonts w:ascii="Arial" w:hAnsi="Arial" w:cs="Arial"/>
                <w:sz w:val="16"/>
                <w:szCs w:val="16"/>
                <w:lang w:val="en-GB"/>
              </w:rPr>
            </w:pPr>
          </w:p>
        </w:tc>
      </w:tr>
      <w:tr w:rsidR="00361DFE" w:rsidRPr="00361DFE" w14:paraId="1427FC3A"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4052C9" w14:textId="77777777" w:rsidR="00361DFE" w:rsidRPr="00361DFE" w:rsidRDefault="00361DFE" w:rsidP="00361DFE">
            <w:pPr>
              <w:spacing w:before="100" w:beforeAutospacing="1" w:after="100" w:afterAutospacing="1" w:line="240" w:lineRule="auto"/>
              <w:rPr>
                <w:rFonts w:ascii="Arial" w:eastAsiaTheme="minorEastAsia" w:hAnsi="Arial" w:cs="Arial"/>
                <w:b/>
                <w:color w:val="000000"/>
                <w:sz w:val="16"/>
                <w:szCs w:val="16"/>
                <w:lang w:val="en-GB"/>
              </w:rPr>
            </w:pPr>
            <w:r w:rsidRPr="00361DFE">
              <w:rPr>
                <w:rFonts w:ascii="Arial" w:eastAsiaTheme="minorEastAsia" w:hAnsi="Arial" w:cs="Arial"/>
                <w:b/>
                <w:sz w:val="16"/>
                <w:szCs w:val="16"/>
                <w:lang w:val="en-GB"/>
              </w:rPr>
              <w:t>REASON FOR TAX EXEMPTION</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B48D8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Conditional Mandatory – where a tax exemption applies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FA59FA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FEB83D7"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Only required for exemptions rather than taxes that are not applicable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2DC0B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B465497" w14:textId="77777777" w:rsidR="00361DFE" w:rsidRPr="00361DFE" w:rsidRDefault="00361DFE" w:rsidP="00361DFE">
            <w:pPr>
              <w:rPr>
                <w:rFonts w:ascii="Arial" w:hAnsi="Arial" w:cs="Arial"/>
                <w:sz w:val="16"/>
                <w:szCs w:val="16"/>
                <w:lang w:val="en-GB"/>
              </w:rPr>
            </w:pPr>
          </w:p>
        </w:tc>
      </w:tr>
      <w:tr w:rsidR="00361DFE" w:rsidRPr="00361DFE" w14:paraId="7CF3FECB" w14:textId="77777777">
        <w:trPr>
          <w:cantSplit/>
        </w:trPr>
        <w:tc>
          <w:tcPr>
            <w:tcW w:w="14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D03E89A" w14:textId="77777777" w:rsidR="00361DFE" w:rsidRPr="00361DFE" w:rsidRDefault="00361DFE" w:rsidP="00361DFE">
            <w:pPr>
              <w:spacing w:before="100" w:beforeAutospacing="1" w:after="100" w:afterAutospacing="1" w:line="240" w:lineRule="auto"/>
              <w:rPr>
                <w:rFonts w:ascii="Arial" w:eastAsiaTheme="minorEastAsia" w:hAnsi="Arial" w:cs="Arial"/>
                <w:b/>
                <w:sz w:val="16"/>
                <w:szCs w:val="16"/>
                <w:lang w:val="en-GB"/>
              </w:rPr>
            </w:pPr>
            <w:r w:rsidRPr="00361DFE">
              <w:rPr>
                <w:rFonts w:ascii="Arial" w:eastAsiaTheme="minorEastAsia" w:hAnsi="Arial" w:cs="Arial"/>
                <w:b/>
                <w:sz w:val="16"/>
                <w:szCs w:val="16"/>
                <w:lang w:val="en-GB"/>
              </w:rPr>
              <w:t>WITHHOLDING TAX REDUCTION</w:t>
            </w:r>
          </w:p>
        </w:tc>
        <w:tc>
          <w:tcPr>
            <w:tcW w:w="11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FF4A3D"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Optional – applicable where tax is either income, remittance or withholding tax</w:t>
            </w:r>
          </w:p>
          <w:p w14:paraId="51CFEE6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i/>
                <w:iCs/>
                <w:sz w:val="16"/>
                <w:szCs w:val="16"/>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0F918E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3DB7C0"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Select one of:</w:t>
            </w:r>
          </w:p>
          <w:p w14:paraId="5DBF2C6C" w14:textId="77777777" w:rsidR="00361DFE" w:rsidRPr="00361DFE" w:rsidRDefault="00361DFE" w:rsidP="0086717F">
            <w:pPr>
              <w:numPr>
                <w:ilvl w:val="0"/>
                <w:numId w:val="11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Yes</w:t>
            </w:r>
          </w:p>
          <w:p w14:paraId="0A1805C0" w14:textId="77777777" w:rsidR="00361DFE" w:rsidRPr="00361DFE" w:rsidRDefault="00361DFE" w:rsidP="0086717F">
            <w:pPr>
              <w:numPr>
                <w:ilvl w:val="0"/>
                <w:numId w:val="119"/>
              </w:numPr>
              <w:spacing w:before="100" w:beforeAutospacing="1" w:after="100" w:afterAutospacing="1" w:line="240" w:lineRule="auto"/>
              <w:rPr>
                <w:rFonts w:ascii="Arial" w:eastAsiaTheme="minorEastAsia" w:hAnsi="Arial" w:cs="Arial"/>
                <w:sz w:val="16"/>
                <w:szCs w:val="16"/>
                <w:lang w:val="en-GB"/>
              </w:rPr>
            </w:pPr>
            <w:r w:rsidRPr="00361DFE">
              <w:rPr>
                <w:rFonts w:ascii="Arial" w:eastAsiaTheme="minorEastAsia" w:hAnsi="Arial" w:cs="Arial"/>
                <w:sz w:val="16"/>
                <w:szCs w:val="16"/>
                <w:lang w:val="en-GB"/>
              </w:rPr>
              <w:t>No</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A15A69" w14:textId="77777777" w:rsidR="00361DFE" w:rsidRPr="00361DFE" w:rsidRDefault="00CA4171" w:rsidP="00361DFE">
            <w:pPr>
              <w:spacing w:before="100" w:beforeAutospacing="1" w:after="100" w:afterAutospacing="1" w:line="240" w:lineRule="auto"/>
              <w:rPr>
                <w:rFonts w:ascii="Arial" w:eastAsiaTheme="minorEastAsia" w:hAnsi="Arial" w:cs="Arial"/>
                <w:sz w:val="16"/>
                <w:szCs w:val="16"/>
                <w:lang w:val="en-GB"/>
              </w:rPr>
            </w:pPr>
            <w:hyperlink r:id="rId286" w:history="1">
              <w:r w:rsidR="00361DFE" w:rsidRPr="00361DFE">
                <w:rPr>
                  <w:rFonts w:ascii="Arial" w:eastAsiaTheme="minorEastAsia" w:hAnsi="Arial" w:cs="Arial"/>
                  <w:color w:val="0000FF"/>
                  <w:sz w:val="16"/>
                  <w:szCs w:val="16"/>
                  <w:u w:val="single"/>
                </w:rPr>
                <w:t>Withholding Tax Reduction</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1648D0" w14:textId="77777777" w:rsidR="00361DFE" w:rsidRPr="00361DFE" w:rsidRDefault="00361DFE" w:rsidP="00361DFE">
            <w:pPr>
              <w:rPr>
                <w:rFonts w:ascii="Arial" w:hAnsi="Arial" w:cs="Arial"/>
                <w:sz w:val="16"/>
                <w:szCs w:val="16"/>
                <w:lang w:val="en-GB"/>
              </w:rPr>
            </w:pPr>
          </w:p>
        </w:tc>
      </w:tr>
    </w:tbl>
    <w:p w14:paraId="3782AA88" w14:textId="77777777" w:rsidR="00361DFE" w:rsidRPr="00361DFE" w:rsidRDefault="00361DFE" w:rsidP="00361DFE">
      <w:pPr>
        <w:rPr>
          <w:rFonts w:ascii="Arial" w:hAnsi="Arial" w:cs="Arial"/>
          <w:lang w:val="en-GB"/>
        </w:rPr>
      </w:pPr>
    </w:p>
    <w:p w14:paraId="2AD4F5C1"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Best Practices:</w:t>
      </w:r>
    </w:p>
    <w:p w14:paraId="46E4B87E" w14:textId="77777777" w:rsidR="00361DFE" w:rsidRPr="00361DFE" w:rsidRDefault="00361DFE" w:rsidP="0086717F">
      <w:pPr>
        <w:numPr>
          <w:ilvl w:val="0"/>
          <w:numId w:val="4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Any taxes payable and administered by the (re)insured and not (re)insurers should be stated under the </w:t>
      </w:r>
      <w:r w:rsidRPr="00361DFE">
        <w:rPr>
          <w:rFonts w:ascii="Arial" w:eastAsiaTheme="minorEastAsia" w:hAnsi="Arial" w:cs="Arial"/>
          <w:b/>
          <w:bCs/>
          <w:sz w:val="18"/>
          <w:szCs w:val="18"/>
          <w:lang w:val="en-GB"/>
        </w:rPr>
        <w:t xml:space="preserve">Taxes Payable and Administered by the (Re)Insured </w:t>
      </w:r>
      <w:r w:rsidRPr="00361DFE">
        <w:rPr>
          <w:rFonts w:ascii="Arial" w:eastAsiaTheme="minorEastAsia" w:hAnsi="Arial" w:cs="Arial"/>
          <w:sz w:val="18"/>
          <w:szCs w:val="18"/>
          <w:lang w:val="en-GB"/>
        </w:rPr>
        <w:t>heading</w:t>
      </w:r>
      <w:r w:rsidRPr="00361DFE">
        <w:rPr>
          <w:rFonts w:ascii="Arial" w:eastAsiaTheme="minorEastAsia" w:hAnsi="Arial" w:cs="Arial"/>
          <w:b/>
          <w:bCs/>
          <w:sz w:val="18"/>
          <w:szCs w:val="18"/>
          <w:lang w:val="en-GB"/>
        </w:rPr>
        <w:t>,</w:t>
      </w:r>
      <w:r w:rsidRPr="00361DFE">
        <w:rPr>
          <w:rFonts w:ascii="Arial" w:eastAsiaTheme="minorEastAsia" w:hAnsi="Arial" w:cs="Arial"/>
          <w:sz w:val="18"/>
          <w:szCs w:val="18"/>
          <w:lang w:val="en-GB"/>
        </w:rPr>
        <w:t xml:space="preserve"> within </w:t>
      </w:r>
      <w:r w:rsidRPr="00361DFE">
        <w:rPr>
          <w:rFonts w:ascii="Arial" w:eastAsiaTheme="minorEastAsia" w:hAnsi="Arial" w:cs="Arial"/>
          <w:b/>
          <w:bCs/>
          <w:sz w:val="18"/>
          <w:szCs w:val="18"/>
          <w:lang w:val="en-GB"/>
        </w:rPr>
        <w:t>RISK DETAILS</w:t>
      </w:r>
      <w:r w:rsidRPr="00361DFE">
        <w:rPr>
          <w:rFonts w:ascii="Arial" w:eastAsiaTheme="minorEastAsia" w:hAnsi="Arial" w:cs="Arial"/>
          <w:sz w:val="18"/>
          <w:szCs w:val="18"/>
          <w:lang w:val="en-GB"/>
        </w:rPr>
        <w:t>.</w:t>
      </w:r>
    </w:p>
    <w:p w14:paraId="4F868946" w14:textId="77777777" w:rsidR="00361DFE" w:rsidRPr="00361DFE" w:rsidRDefault="00361DFE" w:rsidP="0086717F">
      <w:pPr>
        <w:numPr>
          <w:ilvl w:val="0"/>
          <w:numId w:val="4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Any taxes payable by the (re)insured but administered by (re)insurers should be stated under the </w:t>
      </w:r>
      <w:r w:rsidRPr="00361DFE">
        <w:rPr>
          <w:rFonts w:ascii="Arial" w:eastAsiaTheme="minorEastAsia" w:hAnsi="Arial" w:cs="Arial"/>
          <w:b/>
          <w:bCs/>
          <w:sz w:val="18"/>
          <w:szCs w:val="18"/>
          <w:lang w:val="en-GB"/>
        </w:rPr>
        <w:t xml:space="preserve">Taxes Payable by the (Re)Insured and Administered by (Re)Insurers </w:t>
      </w:r>
      <w:r w:rsidRPr="00361DFE">
        <w:rPr>
          <w:rFonts w:ascii="Arial" w:eastAsiaTheme="minorEastAsia" w:hAnsi="Arial" w:cs="Arial"/>
          <w:sz w:val="18"/>
          <w:szCs w:val="18"/>
          <w:lang w:val="en-GB"/>
        </w:rPr>
        <w:t xml:space="preserve">heading, within </w:t>
      </w:r>
      <w:r w:rsidRPr="00361DFE">
        <w:rPr>
          <w:rFonts w:ascii="Arial" w:eastAsiaTheme="minorEastAsia" w:hAnsi="Arial" w:cs="Arial"/>
          <w:b/>
          <w:bCs/>
          <w:sz w:val="18"/>
          <w:szCs w:val="18"/>
          <w:lang w:val="en-GB"/>
        </w:rPr>
        <w:t>RISK DETAILS</w:t>
      </w:r>
      <w:r w:rsidRPr="00361DFE">
        <w:rPr>
          <w:rFonts w:ascii="Arial" w:eastAsiaTheme="minorEastAsia" w:hAnsi="Arial" w:cs="Arial"/>
          <w:sz w:val="18"/>
          <w:szCs w:val="18"/>
          <w:lang w:val="en-GB"/>
        </w:rPr>
        <w:t>.</w:t>
      </w:r>
    </w:p>
    <w:p w14:paraId="774D118D" w14:textId="77777777" w:rsidR="00361DFE" w:rsidRPr="00361DFE" w:rsidRDefault="00361DFE" w:rsidP="0086717F">
      <w:pPr>
        <w:numPr>
          <w:ilvl w:val="0"/>
          <w:numId w:val="48"/>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Any other taxes that are payable and administered by (re)insurers should be referenced within the </w:t>
      </w:r>
      <w:r w:rsidRPr="00361DFE">
        <w:rPr>
          <w:rFonts w:ascii="Arial" w:eastAsiaTheme="minorEastAsia" w:hAnsi="Arial" w:cs="Arial"/>
          <w:b/>
          <w:bCs/>
          <w:sz w:val="18"/>
          <w:szCs w:val="18"/>
          <w:lang w:val="en-GB"/>
        </w:rPr>
        <w:t>FISCAL AND REGULATORY</w:t>
      </w:r>
      <w:r w:rsidRPr="00361DFE">
        <w:rPr>
          <w:rFonts w:ascii="Arial" w:eastAsiaTheme="minorEastAsia" w:hAnsi="Arial" w:cs="Arial"/>
          <w:sz w:val="18"/>
          <w:szCs w:val="18"/>
          <w:lang w:val="en-GB"/>
        </w:rPr>
        <w:t xml:space="preserve"> part of the MRC, under the </w:t>
      </w:r>
      <w:r w:rsidRPr="00361DFE">
        <w:rPr>
          <w:rFonts w:ascii="Arial" w:eastAsiaTheme="minorEastAsia" w:hAnsi="Arial" w:cs="Arial"/>
          <w:b/>
          <w:sz w:val="18"/>
          <w:szCs w:val="18"/>
          <w:lang w:val="en-GB"/>
        </w:rPr>
        <w:t>Taxes Payable and Administered by (Re)Insurers</w:t>
      </w:r>
      <w:r w:rsidRPr="00361DFE">
        <w:rPr>
          <w:rFonts w:ascii="Arial" w:eastAsiaTheme="minorEastAsia" w:hAnsi="Arial" w:cs="Arial"/>
          <w:sz w:val="18"/>
          <w:szCs w:val="18"/>
          <w:lang w:val="en-GB"/>
        </w:rPr>
        <w:t xml:space="preserve"> heading.</w:t>
      </w:r>
    </w:p>
    <w:p w14:paraId="62A7473B" w14:textId="77777777" w:rsidR="00361DFE" w:rsidRPr="00361DFE" w:rsidRDefault="00361DFE" w:rsidP="0086717F">
      <w:pPr>
        <w:numPr>
          <w:ilvl w:val="0"/>
          <w:numId w:val="48"/>
        </w:numPr>
        <w:spacing w:before="100" w:beforeAutospacing="1" w:after="100" w:afterAutospacing="1" w:line="240" w:lineRule="auto"/>
        <w:rPr>
          <w:rFonts w:ascii="Arial" w:eastAsiaTheme="minorEastAsia" w:hAnsi="Arial" w:cs="Arial"/>
          <w:bCs/>
          <w:sz w:val="18"/>
          <w:szCs w:val="18"/>
          <w:lang w:val="en-GB"/>
        </w:rPr>
      </w:pPr>
      <w:r w:rsidRPr="00361DFE">
        <w:rPr>
          <w:rFonts w:ascii="Arial" w:eastAsiaTheme="minorEastAsia" w:hAnsi="Arial" w:cs="Arial"/>
          <w:bCs/>
          <w:sz w:val="18"/>
          <w:szCs w:val="18"/>
          <w:lang w:val="en-GB"/>
        </w:rPr>
        <w:t>Where taxes are provided in a separate schedule, a single schedule may be used to capture all taxes, irrespective of who the tax is payable and administered by.</w:t>
      </w:r>
    </w:p>
    <w:p w14:paraId="466489C2" w14:textId="77777777" w:rsidR="00361DFE" w:rsidRPr="00361DFE" w:rsidRDefault="00361DFE" w:rsidP="0086717F">
      <w:pPr>
        <w:numPr>
          <w:ilvl w:val="0"/>
          <w:numId w:val="48"/>
        </w:numPr>
        <w:contextualSpacing/>
        <w:rPr>
          <w:rFonts w:ascii="Arial" w:hAnsi="Arial" w:cs="Arial"/>
          <w:b/>
          <w:sz w:val="18"/>
          <w:szCs w:val="18"/>
          <w:lang w:val="en-GB"/>
        </w:rPr>
      </w:pPr>
      <w:r w:rsidRPr="00361DFE">
        <w:rPr>
          <w:rFonts w:ascii="Arial" w:eastAsiaTheme="minorEastAsia" w:hAnsi="Arial" w:cs="Arial"/>
          <w:bCs/>
          <w:sz w:val="18"/>
          <w:szCs w:val="18"/>
          <w:lang w:val="en-GB"/>
        </w:rPr>
        <w:t xml:space="preserve">The </w:t>
      </w:r>
      <w:r w:rsidRPr="00361DFE">
        <w:rPr>
          <w:rFonts w:ascii="Arial" w:hAnsi="Arial" w:cs="Arial"/>
          <w:bCs/>
          <w:sz w:val="18"/>
          <w:szCs w:val="18"/>
          <w:lang w:val="en-GB"/>
        </w:rPr>
        <w:t>name of the tax may be stated in the local language alongside the English name (e.g., Versicherungssteuer alongside Insurance Premium Tax).</w:t>
      </w:r>
    </w:p>
    <w:p w14:paraId="1A05C3D3"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p>
    <w:p w14:paraId="6A36422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lastRenderedPageBreak/>
        <w:t>Example:</w:t>
      </w:r>
    </w:p>
    <w:p w14:paraId="3E94BD7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i/>
          <w:iCs/>
          <w:sz w:val="18"/>
          <w:szCs w:val="18"/>
          <w:lang w:val="en-GB"/>
        </w:rPr>
        <w:t>Taxes Payable by the (Re)Insurer and Administered by the (Re)Insured or their Agent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361DFE" w:rsidRPr="00361DFE" w14:paraId="12094999" w14:textId="77777777">
        <w:tc>
          <w:tcPr>
            <w:tcW w:w="2250" w:type="dxa"/>
          </w:tcPr>
          <w:p w14:paraId="6B355C43" w14:textId="77777777" w:rsidR="00361DFE" w:rsidRPr="00361DFE" w:rsidRDefault="00361DFE" w:rsidP="00361DFE">
            <w:pPr>
              <w:rPr>
                <w:rFonts w:ascii="Arial" w:hAnsi="Arial" w:cs="Arial"/>
                <w:b/>
                <w:bCs/>
                <w:sz w:val="18"/>
                <w:szCs w:val="18"/>
              </w:rPr>
            </w:pPr>
            <w:r w:rsidRPr="00361DFE">
              <w:rPr>
                <w:rFonts w:ascii="Arial" w:hAnsi="Arial" w:cs="Arial"/>
                <w:b/>
                <w:bCs/>
                <w:color w:val="44546A" w:themeColor="text2"/>
                <w:sz w:val="18"/>
                <w:szCs w:val="18"/>
              </w:rPr>
              <w:t xml:space="preserve">TAXES PAYABLE BY THE (RE)INSURER AND ADMINISTERED BY THE (RE)INSURED OR THEIR AGENT  </w:t>
            </w:r>
          </w:p>
        </w:tc>
        <w:tc>
          <w:tcPr>
            <w:tcW w:w="6776" w:type="dxa"/>
          </w:tcPr>
          <w:p w14:paraId="792174F7" w14:textId="77777777" w:rsidR="00361DFE" w:rsidRPr="00361DFE" w:rsidRDefault="00361DFE" w:rsidP="00361DFE">
            <w:pPr>
              <w:rPr>
                <w:rFonts w:ascii="Arial" w:hAnsi="Arial" w:cs="Arial"/>
                <w:bCs/>
                <w:sz w:val="18"/>
                <w:szCs w:val="18"/>
              </w:rPr>
            </w:pPr>
            <w:r w:rsidRPr="00361DFE">
              <w:rPr>
                <w:rFonts w:ascii="Arial" w:hAnsi="Arial" w:cs="Arial"/>
                <w:b/>
                <w:sz w:val="18"/>
                <w:szCs w:val="18"/>
              </w:rPr>
              <w:tab/>
              <w:t xml:space="preserve">Tax: </w:t>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
                <w:sz w:val="18"/>
                <w:szCs w:val="18"/>
              </w:rPr>
              <w:tab/>
            </w:r>
            <w:r w:rsidRPr="00361DFE">
              <w:rPr>
                <w:rFonts w:ascii="Arial" w:hAnsi="Arial" w:cs="Arial"/>
                <w:bCs/>
                <w:sz w:val="18"/>
                <w:szCs w:val="18"/>
              </w:rPr>
              <w:t>Australia – Income Tax</w:t>
            </w:r>
          </w:p>
          <w:p w14:paraId="13912709" w14:textId="77777777" w:rsidR="00361DFE" w:rsidRPr="00361DFE" w:rsidRDefault="00361DFE" w:rsidP="00361DFE">
            <w:pPr>
              <w:rPr>
                <w:rFonts w:ascii="Arial" w:hAnsi="Arial" w:cs="Arial"/>
                <w:sz w:val="18"/>
                <w:szCs w:val="18"/>
              </w:rPr>
            </w:pPr>
            <w:r w:rsidRPr="00361DFE">
              <w:rPr>
                <w:rFonts w:ascii="Arial" w:hAnsi="Arial" w:cs="Arial"/>
                <w:b/>
                <w:bCs/>
                <w:sz w:val="18"/>
                <w:szCs w:val="18"/>
              </w:rPr>
              <w:tab/>
              <w:t xml:space="preserve">Rate &amp; Basis: </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3% of Gross Premium</w:t>
            </w:r>
          </w:p>
          <w:p w14:paraId="42934F20" w14:textId="77777777" w:rsidR="00361DFE" w:rsidRPr="00361DFE" w:rsidRDefault="00361DFE" w:rsidP="00361DFE">
            <w:pPr>
              <w:rPr>
                <w:rFonts w:ascii="Arial" w:hAnsi="Arial" w:cs="Arial"/>
                <w:sz w:val="18"/>
                <w:szCs w:val="18"/>
              </w:rPr>
            </w:pPr>
            <w:r w:rsidRPr="00361DFE">
              <w:rPr>
                <w:rFonts w:ascii="Arial" w:hAnsi="Arial" w:cs="Arial"/>
                <w:b/>
                <w:bCs/>
                <w:sz w:val="18"/>
                <w:szCs w:val="18"/>
              </w:rPr>
              <w:tab/>
              <w:t>Basis Amount:</w:t>
            </w:r>
            <w:r w:rsidRPr="00361DFE">
              <w:rPr>
                <w:rFonts w:ascii="Arial" w:hAnsi="Arial" w:cs="Arial"/>
                <w:b/>
                <w:bCs/>
                <w:sz w:val="18"/>
                <w:szCs w:val="18"/>
              </w:rPr>
              <w:tab/>
            </w:r>
            <w:r w:rsidRPr="00361DFE">
              <w:rPr>
                <w:rFonts w:ascii="Arial" w:hAnsi="Arial" w:cs="Arial"/>
                <w:b/>
                <w:bCs/>
                <w:sz w:val="18"/>
                <w:szCs w:val="18"/>
              </w:rPr>
              <w:tab/>
            </w:r>
            <w:r w:rsidRPr="00361DFE">
              <w:rPr>
                <w:rFonts w:ascii="Arial" w:hAnsi="Arial" w:cs="Arial"/>
                <w:sz w:val="18"/>
                <w:szCs w:val="18"/>
              </w:rPr>
              <w:t>AUD 1,000,000</w:t>
            </w:r>
          </w:p>
          <w:p w14:paraId="284F43B6" w14:textId="77777777" w:rsidR="00361DFE" w:rsidRPr="00361DFE" w:rsidRDefault="00361DFE" w:rsidP="00361DFE">
            <w:pPr>
              <w:rPr>
                <w:rFonts w:ascii="Arial" w:hAnsi="Arial" w:cs="Arial"/>
                <w:sz w:val="18"/>
                <w:szCs w:val="18"/>
              </w:rPr>
            </w:pPr>
            <w:r w:rsidRPr="00361DFE">
              <w:rPr>
                <w:rFonts w:ascii="Arial" w:hAnsi="Arial" w:cs="Arial"/>
                <w:b/>
                <w:bCs/>
                <w:sz w:val="18"/>
                <w:szCs w:val="18"/>
              </w:rPr>
              <w:tab/>
              <w:t>Amount</w:t>
            </w:r>
            <w:r w:rsidRPr="00361DFE">
              <w:rPr>
                <w:rFonts w:ascii="Arial" w:hAnsi="Arial" w:cs="Arial"/>
                <w:sz w:val="18"/>
                <w:szCs w:val="18"/>
              </w:rPr>
              <w:t xml:space="preserve">: </w:t>
            </w:r>
            <w:r w:rsidRPr="00361DFE">
              <w:rPr>
                <w:rFonts w:ascii="Arial" w:hAnsi="Arial" w:cs="Arial"/>
                <w:sz w:val="18"/>
                <w:szCs w:val="18"/>
              </w:rPr>
              <w:tab/>
            </w:r>
            <w:r w:rsidRPr="00361DFE">
              <w:rPr>
                <w:rFonts w:ascii="Arial" w:hAnsi="Arial" w:cs="Arial"/>
                <w:sz w:val="18"/>
                <w:szCs w:val="18"/>
              </w:rPr>
              <w:tab/>
              <w:t>AUD 30,000</w:t>
            </w:r>
          </w:p>
          <w:p w14:paraId="03E562BB" w14:textId="77777777" w:rsidR="00361DFE" w:rsidRPr="00361DFE" w:rsidRDefault="00361DFE" w:rsidP="00361DFE">
            <w:pPr>
              <w:rPr>
                <w:rFonts w:ascii="Arial" w:hAnsi="Arial" w:cs="Arial"/>
                <w:sz w:val="18"/>
                <w:szCs w:val="18"/>
              </w:rPr>
            </w:pPr>
            <w:r w:rsidRPr="00361DFE">
              <w:rPr>
                <w:rFonts w:ascii="Arial" w:hAnsi="Arial" w:cs="Arial"/>
                <w:sz w:val="18"/>
                <w:szCs w:val="18"/>
              </w:rPr>
              <w:tab/>
            </w:r>
            <w:r w:rsidRPr="00361DFE">
              <w:rPr>
                <w:rFonts w:ascii="Arial" w:hAnsi="Arial" w:cs="Arial"/>
                <w:b/>
                <w:bCs/>
                <w:sz w:val="18"/>
                <w:szCs w:val="18"/>
              </w:rPr>
              <w:t>Administered by:</w:t>
            </w:r>
            <w:r w:rsidRPr="00361DFE">
              <w:rPr>
                <w:rFonts w:ascii="Arial" w:hAnsi="Arial" w:cs="Arial"/>
                <w:b/>
                <w:bCs/>
                <w:sz w:val="18"/>
                <w:szCs w:val="18"/>
              </w:rPr>
              <w:tab/>
            </w:r>
            <w:r w:rsidRPr="00361DFE">
              <w:rPr>
                <w:rFonts w:ascii="Arial" w:hAnsi="Arial" w:cs="Arial"/>
                <w:sz w:val="18"/>
                <w:szCs w:val="18"/>
              </w:rPr>
              <w:t xml:space="preserve">(Re)Insured – Local Broker or Agent  </w:t>
            </w:r>
          </w:p>
        </w:tc>
      </w:tr>
    </w:tbl>
    <w:p w14:paraId="095925C3" w14:textId="77777777" w:rsidR="00361DFE" w:rsidRPr="00361DFE" w:rsidRDefault="00361DFE" w:rsidP="00361DFE">
      <w:pPr>
        <w:rPr>
          <w:rFonts w:ascii="Arial" w:eastAsia="Times New Roman" w:hAnsi="Arial" w:cs="Arial"/>
          <w:b/>
          <w:bCs/>
          <w:sz w:val="16"/>
          <w:szCs w:val="16"/>
          <w:lang w:val="en-GB"/>
        </w:rPr>
      </w:pPr>
    </w:p>
    <w:p w14:paraId="3C0A5FA4" w14:textId="77777777" w:rsidR="00361DFE" w:rsidRPr="00361DFE" w:rsidRDefault="00361DFE" w:rsidP="00361DFE">
      <w:pPr>
        <w:rPr>
          <w:rFonts w:ascii="Arial" w:eastAsia="Times New Roman" w:hAnsi="Arial" w:cs="Arial"/>
          <w:b/>
          <w:bCs/>
          <w:sz w:val="16"/>
          <w:szCs w:val="16"/>
          <w:lang w:val="en-GB"/>
        </w:rPr>
      </w:pPr>
    </w:p>
    <w:p w14:paraId="7503DA16" w14:textId="77777777" w:rsidR="00361DFE" w:rsidRPr="00361DFE" w:rsidRDefault="00361DFE" w:rsidP="00361DFE">
      <w:pPr>
        <w:rPr>
          <w:rFonts w:ascii="Arial" w:eastAsia="Times New Roman" w:hAnsi="Arial" w:cs="Arial"/>
          <w:sz w:val="16"/>
          <w:szCs w:val="16"/>
          <w:lang w:val="en-GB"/>
        </w:rPr>
      </w:pPr>
    </w:p>
    <w:p w14:paraId="2FD27115" w14:textId="77777777" w:rsidR="00361DFE" w:rsidRPr="00361DFE" w:rsidRDefault="00361DFE" w:rsidP="00361DFE">
      <w:pPr>
        <w:rPr>
          <w:rFonts w:ascii="Arial" w:eastAsia="Times New Roman" w:hAnsi="Arial" w:cs="Arial"/>
          <w:sz w:val="16"/>
          <w:szCs w:val="16"/>
          <w:lang w:val="en-GB"/>
        </w:rPr>
      </w:pPr>
    </w:p>
    <w:p w14:paraId="37490C78" w14:textId="77777777" w:rsidR="00361DFE" w:rsidRPr="00361DFE" w:rsidRDefault="00361DFE" w:rsidP="00361DFE">
      <w:pPr>
        <w:rPr>
          <w:rFonts w:ascii="Arial" w:eastAsia="Times New Roman" w:hAnsi="Arial" w:cs="Arial"/>
          <w:sz w:val="16"/>
          <w:szCs w:val="16"/>
          <w:lang w:val="en-GB"/>
        </w:rPr>
      </w:pPr>
    </w:p>
    <w:p w14:paraId="08702945" w14:textId="77777777" w:rsidR="00361DFE" w:rsidRPr="00361DFE" w:rsidRDefault="00361DFE" w:rsidP="00361DFE">
      <w:pPr>
        <w:rPr>
          <w:rFonts w:ascii="Arial" w:eastAsia="Times New Roman" w:hAnsi="Arial" w:cs="Arial"/>
          <w:sz w:val="16"/>
          <w:szCs w:val="16"/>
          <w:lang w:val="en-GB"/>
        </w:rPr>
      </w:pPr>
    </w:p>
    <w:p w14:paraId="51EBEF18" w14:textId="77777777" w:rsidR="00361DFE" w:rsidRPr="00361DFE" w:rsidRDefault="00361DFE" w:rsidP="00361DFE">
      <w:pPr>
        <w:rPr>
          <w:rFonts w:ascii="Arial" w:eastAsia="Times New Roman" w:hAnsi="Arial" w:cs="Arial"/>
          <w:sz w:val="16"/>
          <w:szCs w:val="16"/>
          <w:lang w:val="en-GB"/>
        </w:rPr>
      </w:pPr>
    </w:p>
    <w:p w14:paraId="634039F1" w14:textId="77777777" w:rsidR="00361DFE" w:rsidRPr="00361DFE" w:rsidRDefault="00361DFE" w:rsidP="00361DFE">
      <w:pPr>
        <w:rPr>
          <w:rFonts w:ascii="Arial" w:eastAsia="Times New Roman" w:hAnsi="Arial" w:cs="Arial"/>
          <w:sz w:val="16"/>
          <w:szCs w:val="16"/>
          <w:lang w:val="en-GB"/>
        </w:rPr>
      </w:pPr>
    </w:p>
    <w:p w14:paraId="31FBC4AB" w14:textId="77777777" w:rsidR="00361DFE" w:rsidRPr="00361DFE" w:rsidRDefault="00361DFE" w:rsidP="00361DFE">
      <w:pPr>
        <w:rPr>
          <w:rFonts w:ascii="Arial" w:eastAsia="Times New Roman" w:hAnsi="Arial" w:cs="Arial"/>
          <w:sz w:val="16"/>
          <w:szCs w:val="16"/>
          <w:lang w:val="en-GB"/>
        </w:rPr>
      </w:pPr>
    </w:p>
    <w:p w14:paraId="22B4A01A" w14:textId="77777777" w:rsidR="00361DFE" w:rsidRPr="00361DFE" w:rsidRDefault="00361DFE" w:rsidP="00361DFE">
      <w:pPr>
        <w:rPr>
          <w:rFonts w:ascii="Arial" w:eastAsia="Times New Roman" w:hAnsi="Arial" w:cs="Arial"/>
          <w:sz w:val="16"/>
          <w:szCs w:val="16"/>
          <w:lang w:val="en-GB"/>
        </w:rPr>
      </w:pPr>
    </w:p>
    <w:p w14:paraId="066EBFF8" w14:textId="77777777" w:rsidR="00361DFE" w:rsidRPr="00361DFE" w:rsidRDefault="00361DFE" w:rsidP="00361DFE">
      <w:pPr>
        <w:rPr>
          <w:rFonts w:ascii="Arial" w:eastAsia="Times New Roman" w:hAnsi="Arial" w:cs="Arial"/>
          <w:sz w:val="16"/>
          <w:szCs w:val="16"/>
          <w:lang w:val="en-GB"/>
        </w:rPr>
      </w:pPr>
    </w:p>
    <w:p w14:paraId="61C73B3F" w14:textId="77777777" w:rsidR="00361DFE" w:rsidRPr="00361DFE" w:rsidRDefault="00361DFE" w:rsidP="00361DFE">
      <w:pPr>
        <w:rPr>
          <w:rFonts w:ascii="Arial" w:eastAsia="Times New Roman" w:hAnsi="Arial" w:cs="Arial"/>
          <w:sz w:val="16"/>
          <w:szCs w:val="16"/>
          <w:lang w:val="en-GB"/>
        </w:rPr>
      </w:pPr>
    </w:p>
    <w:p w14:paraId="3338DBE5" w14:textId="77777777" w:rsidR="00361DFE" w:rsidRPr="00361DFE" w:rsidRDefault="00361DFE" w:rsidP="00361DFE">
      <w:pPr>
        <w:rPr>
          <w:rFonts w:ascii="Arial" w:eastAsia="Times New Roman" w:hAnsi="Arial" w:cs="Arial"/>
          <w:sz w:val="16"/>
          <w:szCs w:val="16"/>
          <w:lang w:val="en-GB"/>
        </w:rPr>
      </w:pPr>
    </w:p>
    <w:p w14:paraId="2758AB45" w14:textId="77777777" w:rsidR="00361DFE" w:rsidRPr="00361DFE" w:rsidRDefault="00361DFE" w:rsidP="00361DFE">
      <w:pPr>
        <w:rPr>
          <w:rFonts w:ascii="Arial" w:eastAsia="Times New Roman" w:hAnsi="Arial" w:cs="Arial"/>
          <w:sz w:val="16"/>
          <w:szCs w:val="16"/>
          <w:lang w:val="en-GB"/>
        </w:rPr>
      </w:pPr>
    </w:p>
    <w:p w14:paraId="0FAF500F" w14:textId="77777777" w:rsidR="00361DFE" w:rsidRPr="00361DFE" w:rsidRDefault="00361DFE" w:rsidP="00361DFE">
      <w:pPr>
        <w:rPr>
          <w:rFonts w:ascii="Arial" w:eastAsia="Times New Roman" w:hAnsi="Arial" w:cs="Arial"/>
          <w:sz w:val="16"/>
          <w:szCs w:val="16"/>
          <w:lang w:val="en-GB"/>
        </w:rPr>
      </w:pPr>
    </w:p>
    <w:p w14:paraId="539F08B2" w14:textId="77777777" w:rsidR="00361DFE" w:rsidRPr="00361DFE" w:rsidRDefault="00361DFE" w:rsidP="00361DFE">
      <w:pPr>
        <w:rPr>
          <w:rFonts w:ascii="Arial" w:eastAsia="Times New Roman" w:hAnsi="Arial" w:cs="Arial"/>
          <w:sz w:val="16"/>
          <w:szCs w:val="16"/>
          <w:lang w:val="en-GB"/>
        </w:rPr>
      </w:pPr>
    </w:p>
    <w:p w14:paraId="171D65D0" w14:textId="77777777" w:rsidR="00361DFE" w:rsidRPr="00361DFE" w:rsidRDefault="00361DFE" w:rsidP="00361DFE">
      <w:pPr>
        <w:rPr>
          <w:rFonts w:ascii="Arial" w:eastAsia="Times New Roman" w:hAnsi="Arial" w:cs="Arial"/>
          <w:sz w:val="16"/>
          <w:szCs w:val="16"/>
          <w:lang w:val="en-GB"/>
        </w:rPr>
      </w:pPr>
    </w:p>
    <w:p w14:paraId="5DD7AB89" w14:textId="77777777" w:rsidR="00361DFE" w:rsidRPr="00361DFE" w:rsidRDefault="00361DFE" w:rsidP="00361DFE">
      <w:pPr>
        <w:rPr>
          <w:rFonts w:ascii="Arial" w:eastAsia="Times New Roman" w:hAnsi="Arial" w:cs="Arial"/>
          <w:sz w:val="16"/>
          <w:szCs w:val="16"/>
          <w:lang w:val="en-GB"/>
        </w:rPr>
      </w:pPr>
    </w:p>
    <w:p w14:paraId="35DC91D8" w14:textId="77777777" w:rsidR="00361DFE" w:rsidRPr="00361DFE" w:rsidRDefault="00361DFE" w:rsidP="00361DFE">
      <w:pPr>
        <w:rPr>
          <w:rFonts w:ascii="Arial" w:eastAsia="Times New Roman" w:hAnsi="Arial" w:cs="Arial"/>
          <w:sz w:val="16"/>
          <w:szCs w:val="16"/>
          <w:lang w:val="en-GB"/>
        </w:rPr>
      </w:pPr>
    </w:p>
    <w:p w14:paraId="69D3D499" w14:textId="77777777" w:rsidR="00361DFE" w:rsidRPr="00361DFE" w:rsidRDefault="00361DFE" w:rsidP="00361DFE">
      <w:pPr>
        <w:rPr>
          <w:rFonts w:ascii="Arial" w:eastAsia="Times New Roman" w:hAnsi="Arial" w:cs="Arial"/>
          <w:sz w:val="16"/>
          <w:szCs w:val="16"/>
          <w:lang w:val="en-GB"/>
        </w:rPr>
      </w:pPr>
    </w:p>
    <w:p w14:paraId="7E8FD635" w14:textId="77777777" w:rsidR="00361DFE" w:rsidRPr="00361DFE" w:rsidRDefault="00361DFE" w:rsidP="00361DFE">
      <w:pPr>
        <w:rPr>
          <w:rFonts w:ascii="Arial" w:eastAsia="Times New Roman" w:hAnsi="Arial" w:cs="Arial"/>
          <w:sz w:val="16"/>
          <w:szCs w:val="16"/>
          <w:lang w:val="en-GB"/>
        </w:rPr>
      </w:pPr>
    </w:p>
    <w:p w14:paraId="6F19AD48" w14:textId="77777777" w:rsidR="00361DFE" w:rsidRPr="00361DFE" w:rsidRDefault="00361DFE" w:rsidP="00361DFE">
      <w:pPr>
        <w:rPr>
          <w:rFonts w:ascii="Arial" w:eastAsia="Times New Roman" w:hAnsi="Arial" w:cs="Arial"/>
          <w:sz w:val="16"/>
          <w:szCs w:val="16"/>
          <w:lang w:val="en-GB"/>
        </w:rPr>
      </w:pPr>
    </w:p>
    <w:p w14:paraId="47199113" w14:textId="77777777" w:rsidR="00361DFE" w:rsidRPr="00361DFE" w:rsidRDefault="00361DFE" w:rsidP="00361DFE">
      <w:pPr>
        <w:rPr>
          <w:rFonts w:ascii="Arial" w:eastAsia="Times New Roman" w:hAnsi="Arial" w:cs="Arial"/>
          <w:sz w:val="16"/>
          <w:szCs w:val="16"/>
          <w:lang w:val="en-GB"/>
        </w:rPr>
      </w:pPr>
    </w:p>
    <w:p w14:paraId="3ADF71BA" w14:textId="77777777" w:rsidR="00361DFE" w:rsidRPr="00361DFE" w:rsidRDefault="00361DFE" w:rsidP="00361DFE">
      <w:pPr>
        <w:rPr>
          <w:rFonts w:ascii="Arial" w:eastAsia="Times New Roman" w:hAnsi="Arial" w:cs="Arial"/>
          <w:sz w:val="16"/>
          <w:szCs w:val="16"/>
          <w:lang w:val="en-GB"/>
        </w:rPr>
      </w:pPr>
    </w:p>
    <w:p w14:paraId="291AAEA9" w14:textId="77777777" w:rsidR="00361DFE" w:rsidRPr="00361DFE" w:rsidRDefault="00361DFE" w:rsidP="00361DFE">
      <w:pPr>
        <w:rPr>
          <w:rFonts w:ascii="Arial" w:eastAsia="Times New Roman" w:hAnsi="Arial" w:cs="Arial"/>
          <w:sz w:val="16"/>
          <w:szCs w:val="16"/>
          <w:lang w:val="en-GB"/>
        </w:rPr>
      </w:pPr>
    </w:p>
    <w:p w14:paraId="7FAB44CF" w14:textId="77777777" w:rsidR="00361DFE" w:rsidRPr="00361DFE" w:rsidRDefault="00361DFE" w:rsidP="00361DFE">
      <w:pPr>
        <w:rPr>
          <w:rFonts w:ascii="Arial" w:eastAsia="Times New Roman" w:hAnsi="Arial" w:cs="Arial"/>
          <w:sz w:val="16"/>
          <w:szCs w:val="16"/>
          <w:lang w:val="en-GB"/>
        </w:rPr>
      </w:pPr>
    </w:p>
    <w:p w14:paraId="687BBAF9" w14:textId="77777777" w:rsidR="00361DFE" w:rsidRPr="00361DFE" w:rsidRDefault="00361DFE" w:rsidP="00361DFE">
      <w:pPr>
        <w:rPr>
          <w:rFonts w:ascii="Arial" w:eastAsia="Times New Roman" w:hAnsi="Arial" w:cs="Arial"/>
          <w:b/>
          <w:bCs/>
          <w:sz w:val="28"/>
          <w:szCs w:val="28"/>
          <w:lang w:val="en-GB"/>
        </w:rPr>
      </w:pPr>
      <w:r w:rsidRPr="00361DFE">
        <w:rPr>
          <w:lang w:val="en-GB"/>
        </w:rPr>
        <w:br w:type="page"/>
      </w:r>
    </w:p>
    <w:p w14:paraId="6DC0D35F"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90" w:name="_Toc130558900"/>
      <w:r w:rsidRPr="00361DFE">
        <w:rPr>
          <w:rFonts w:ascii="Arial" w:eastAsia="Times New Roman" w:hAnsi="Arial" w:cs="Arial"/>
          <w:b/>
          <w:bCs/>
          <w:sz w:val="28"/>
          <w:szCs w:val="28"/>
          <w:lang w:val="en-GB"/>
        </w:rPr>
        <w:lastRenderedPageBreak/>
        <w:t>(Re)Insurer Contract Documentation</w:t>
      </w:r>
      <w:bookmarkEnd w:id="90"/>
      <w:r w:rsidRPr="00361DFE">
        <w:rPr>
          <w:rFonts w:ascii="Arial" w:eastAsia="Times New Roman" w:hAnsi="Arial" w:cs="Arial"/>
          <w:b/>
          <w:bCs/>
          <w:sz w:val="28"/>
          <w:szCs w:val="28"/>
          <w:lang w:val="en-GB"/>
        </w:rPr>
        <w:t xml:space="preserve"> </w:t>
      </w:r>
    </w:p>
    <w:p w14:paraId="1979D97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Conditional Mandatory – where applicable.</w:t>
      </w:r>
    </w:p>
    <w:p w14:paraId="7297E70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Insurer Contract Documentation; Reinsurer Contract Documentation</w:t>
      </w:r>
    </w:p>
    <w:p w14:paraId="48868747"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6C008E53"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For an open market risk the options for (re)insurer contract documentation are:</w:t>
      </w:r>
    </w:p>
    <w:p w14:paraId="6C60F6B1" w14:textId="77777777" w:rsidR="00361DFE" w:rsidRPr="00361DFE" w:rsidRDefault="00361DFE" w:rsidP="0086717F">
      <w:pPr>
        <w:numPr>
          <w:ilvl w:val="0"/>
          <w:numId w:val="49"/>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 copy of the MRC; and / or</w:t>
      </w:r>
    </w:p>
    <w:p w14:paraId="5EE4DDE8" w14:textId="77777777" w:rsidR="00361DFE" w:rsidRPr="00361DFE" w:rsidRDefault="00361DFE" w:rsidP="0086717F">
      <w:pPr>
        <w:numPr>
          <w:ilvl w:val="0"/>
          <w:numId w:val="49"/>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 (re)insurance policy.</w:t>
      </w:r>
    </w:p>
    <w:p w14:paraId="0D2205F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It is recommended that the MRC should be used to evidence cover to the policyholder. Where the MRC is used in this capacity, </w:t>
      </w:r>
      <w:r w:rsidRPr="00361DFE">
        <w:rPr>
          <w:rFonts w:ascii="Arial" w:eastAsiaTheme="minorEastAsia" w:hAnsi="Arial" w:cs="Arial"/>
          <w:b/>
          <w:bCs/>
          <w:sz w:val="18"/>
          <w:szCs w:val="18"/>
          <w:lang w:val="en-GB"/>
        </w:rPr>
        <w:t>RISK DETAILS</w:t>
      </w:r>
      <w:r w:rsidRPr="00361DFE">
        <w:rPr>
          <w:rFonts w:ascii="Arial" w:eastAsiaTheme="minorEastAsia" w:hAnsi="Arial" w:cs="Arial"/>
          <w:sz w:val="18"/>
          <w:szCs w:val="18"/>
          <w:lang w:val="en-GB"/>
        </w:rPr>
        <w:t xml:space="preserve">, </w:t>
      </w:r>
      <w:r w:rsidRPr="00361DFE">
        <w:rPr>
          <w:rFonts w:ascii="Arial" w:eastAsiaTheme="minorEastAsia" w:hAnsi="Arial" w:cs="Arial"/>
          <w:b/>
          <w:bCs/>
          <w:sz w:val="18"/>
          <w:szCs w:val="18"/>
          <w:lang w:val="en-GB"/>
        </w:rPr>
        <w:t>INFORMATION</w:t>
      </w:r>
      <w:r w:rsidRPr="00361DFE">
        <w:rPr>
          <w:rFonts w:ascii="Arial" w:eastAsiaTheme="minorEastAsia" w:hAnsi="Arial" w:cs="Arial"/>
          <w:sz w:val="18"/>
          <w:szCs w:val="18"/>
          <w:lang w:val="en-GB"/>
        </w:rPr>
        <w:t xml:space="preserve"> and </w:t>
      </w:r>
      <w:r w:rsidRPr="00361DFE">
        <w:rPr>
          <w:rFonts w:ascii="Arial" w:eastAsiaTheme="minorEastAsia" w:hAnsi="Arial" w:cs="Arial"/>
          <w:b/>
          <w:bCs/>
          <w:sz w:val="18"/>
          <w:szCs w:val="18"/>
          <w:lang w:val="en-GB"/>
        </w:rPr>
        <w:t>SECURITY DETAILS</w:t>
      </w:r>
      <w:r w:rsidRPr="00361DFE">
        <w:rPr>
          <w:rFonts w:ascii="Arial" w:eastAsiaTheme="minorEastAsia" w:hAnsi="Arial" w:cs="Arial"/>
          <w:sz w:val="18"/>
          <w:szCs w:val="18"/>
          <w:lang w:val="en-GB"/>
        </w:rPr>
        <w:t xml:space="preserve"> must be included in full. A schedule of signed lines may be added by the broker. If there are any changes to these authorised parts of the MRC it becomes a Broker (Re)Insurance Document (BID) instead. Some parts of the MRC (</w:t>
      </w:r>
      <w:r w:rsidRPr="00361DFE">
        <w:rPr>
          <w:rFonts w:ascii="Arial" w:eastAsiaTheme="minorEastAsia" w:hAnsi="Arial" w:cs="Arial"/>
          <w:b/>
          <w:bCs/>
          <w:sz w:val="18"/>
          <w:szCs w:val="18"/>
          <w:lang w:val="en-GB"/>
        </w:rPr>
        <w:t>SUBSCRIPTION AGREEMENT</w:t>
      </w:r>
      <w:r w:rsidRPr="00361DFE">
        <w:rPr>
          <w:rFonts w:ascii="Arial" w:eastAsiaTheme="minorEastAsia" w:hAnsi="Arial" w:cs="Arial"/>
          <w:sz w:val="18"/>
          <w:szCs w:val="18"/>
          <w:lang w:val="en-GB"/>
        </w:rPr>
        <w:t xml:space="preserve">, </w:t>
      </w:r>
      <w:r w:rsidRPr="00361DFE">
        <w:rPr>
          <w:rFonts w:ascii="Arial" w:eastAsiaTheme="minorEastAsia" w:hAnsi="Arial" w:cs="Arial"/>
          <w:b/>
          <w:bCs/>
          <w:sz w:val="18"/>
          <w:szCs w:val="18"/>
          <w:lang w:val="en-GB"/>
        </w:rPr>
        <w:t>FISCAL &amp; REGULATORY</w:t>
      </w:r>
      <w:r w:rsidRPr="00361DFE">
        <w:rPr>
          <w:rFonts w:ascii="Arial" w:eastAsiaTheme="minorEastAsia" w:hAnsi="Arial" w:cs="Arial"/>
          <w:sz w:val="18"/>
          <w:szCs w:val="18"/>
          <w:lang w:val="en-GB"/>
        </w:rPr>
        <w:t xml:space="preserve">, </w:t>
      </w:r>
      <w:r w:rsidRPr="00361DFE">
        <w:rPr>
          <w:rFonts w:ascii="Arial" w:eastAsiaTheme="minorEastAsia" w:hAnsi="Arial" w:cs="Arial"/>
          <w:b/>
          <w:bCs/>
          <w:sz w:val="18"/>
          <w:szCs w:val="18"/>
          <w:lang w:val="en-GB"/>
        </w:rPr>
        <w:t>BROKER REMUNERATION &amp; DEDUCTIONS</w:t>
      </w:r>
      <w:r w:rsidRPr="00361DFE">
        <w:rPr>
          <w:rFonts w:ascii="Arial" w:eastAsiaTheme="minorEastAsia" w:hAnsi="Arial" w:cs="Arial"/>
          <w:sz w:val="18"/>
          <w:szCs w:val="18"/>
          <w:lang w:val="en-GB"/>
        </w:rPr>
        <w:t xml:space="preserve">) can be removed and it can remain insurer authorised. Please note that broker remuneration may need to be disclosed to the policyholder separately if the </w:t>
      </w:r>
      <w:r w:rsidRPr="00361DFE">
        <w:rPr>
          <w:rFonts w:ascii="Arial" w:eastAsiaTheme="minorEastAsia" w:hAnsi="Arial" w:cs="Arial"/>
          <w:b/>
          <w:bCs/>
          <w:sz w:val="18"/>
          <w:szCs w:val="18"/>
          <w:lang w:val="en-GB"/>
        </w:rPr>
        <w:t>BROKER REMUNERATION &amp; DEDUCTIONS</w:t>
      </w:r>
      <w:r w:rsidRPr="00361DFE">
        <w:rPr>
          <w:rFonts w:ascii="Arial" w:eastAsiaTheme="minorEastAsia" w:hAnsi="Arial" w:cs="Arial"/>
          <w:sz w:val="18"/>
          <w:szCs w:val="18"/>
          <w:lang w:val="en-GB"/>
        </w:rPr>
        <w:t xml:space="preserve"> part of the MRC is removed.</w:t>
      </w:r>
    </w:p>
    <w:p w14:paraId="6D4CACA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a foreign language wording is required, this may require a policy to be produced. Similarly, there may be jurisdictions in which a formal policy is a specific requirement.</w:t>
      </w:r>
    </w:p>
    <w:p w14:paraId="3188522B"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broker may continue to evidence cover to the client by means of a Broker Insurance Document (BID), however no reference to a BID should appear in the Market Reform Contract and the document itself should not be represented as (re)insurer authorised.</w:t>
      </w:r>
    </w:p>
    <w:p w14:paraId="55C50AD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Specifying the (re)insurer contract documentation:</w:t>
      </w:r>
    </w:p>
    <w:p w14:paraId="033CF3E8"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document expected to be used as (re)insurer contract documentation by the majority if not all of the market, should be entered by the broker, or added by the slip leader. This may be a copy of the MRC or, where required, a policy.</w:t>
      </w:r>
    </w:p>
    <w:p w14:paraId="5465C80C"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Where a copy of the MRC will be used:</w:t>
      </w:r>
    </w:p>
    <w:tbl>
      <w:tblPr>
        <w:tblW w:w="9360"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9360"/>
      </w:tblGrid>
      <w:tr w:rsidR="00361DFE" w:rsidRPr="00361DFE" w14:paraId="5879A2A0" w14:textId="77777777">
        <w:trPr>
          <w:cantSplit/>
        </w:trPr>
        <w:tc>
          <w:tcPr>
            <w:tcW w:w="93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B85A1D" w14:textId="77777777" w:rsidR="00361DFE" w:rsidRPr="00361DFE" w:rsidRDefault="00361DFE" w:rsidP="00361DFE">
            <w:pPr>
              <w:spacing w:after="0" w:line="240" w:lineRule="auto"/>
              <w:rPr>
                <w:rFonts w:ascii="Arial" w:eastAsiaTheme="minorEastAsia" w:hAnsi="Arial" w:cs="Arial"/>
                <w:sz w:val="18"/>
                <w:szCs w:val="18"/>
                <w:lang w:val="en-GB"/>
              </w:rPr>
            </w:pPr>
          </w:p>
          <w:p w14:paraId="3E65EEA4" w14:textId="77777777" w:rsidR="00361DFE" w:rsidRPr="00361DFE" w:rsidRDefault="00361DFE" w:rsidP="00361DFE">
            <w:pPr>
              <w:spacing w:after="0"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This Market Reform Contract details the contract terms entered into by the (Re)Insured(s) and (Re)Insurer(s) and constitutes the contract document.</w:t>
            </w:r>
          </w:p>
          <w:p w14:paraId="6780D6D4" w14:textId="77777777" w:rsidR="00361DFE" w:rsidRPr="00361DFE" w:rsidRDefault="00361DFE" w:rsidP="00361DFE">
            <w:pPr>
              <w:spacing w:after="0" w:line="240" w:lineRule="auto"/>
              <w:rPr>
                <w:rFonts w:ascii="Arial" w:eastAsiaTheme="minorEastAsia" w:hAnsi="Arial" w:cs="Arial"/>
                <w:sz w:val="18"/>
                <w:szCs w:val="18"/>
                <w:lang w:val="en-GB"/>
              </w:rPr>
            </w:pPr>
          </w:p>
          <w:p w14:paraId="54BE6745" w14:textId="77777777" w:rsidR="00361DFE" w:rsidRPr="00361DFE" w:rsidRDefault="00361DFE" w:rsidP="00361DFE">
            <w:pPr>
              <w:spacing w:after="0"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endorsement(s) or e-endorsement(s) signed by (Re)Insurers shall form the evidence of changes agreed.</w:t>
            </w:r>
          </w:p>
          <w:p w14:paraId="278C9D42" w14:textId="77777777" w:rsidR="00361DFE" w:rsidRPr="00361DFE" w:rsidRDefault="00361DFE" w:rsidP="00361DFE">
            <w:pPr>
              <w:spacing w:after="0" w:line="240" w:lineRule="auto"/>
              <w:rPr>
                <w:rFonts w:ascii="Arial" w:eastAsiaTheme="minorEastAsia" w:hAnsi="Arial" w:cs="Arial"/>
                <w:sz w:val="18"/>
                <w:szCs w:val="18"/>
                <w:lang w:val="en-GB"/>
              </w:rPr>
            </w:pPr>
          </w:p>
        </w:tc>
      </w:tr>
    </w:tbl>
    <w:p w14:paraId="4D60B010"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Please note that any documents that should not form part of the contract should be referred to under the INFORMATION part of the MRC and should be expressly excluded.</w:t>
      </w:r>
    </w:p>
    <w:p w14:paraId="114F2AC9"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Or, where a policy is required by the client or (re)insurer:</w:t>
      </w:r>
    </w:p>
    <w:tbl>
      <w:tblPr>
        <w:tblW w:w="9360"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9360"/>
      </w:tblGrid>
      <w:tr w:rsidR="00361DFE" w:rsidRPr="00361DFE" w14:paraId="3B854B98" w14:textId="77777777">
        <w:trPr>
          <w:cantSplit/>
          <w:trHeight w:val="900"/>
        </w:trPr>
        <w:tc>
          <w:tcPr>
            <w:tcW w:w="93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2913BF" w14:textId="77777777" w:rsidR="00361DFE" w:rsidRPr="00361DFE" w:rsidRDefault="00361DFE" w:rsidP="00361DFE">
            <w:pPr>
              <w:spacing w:after="0" w:line="240" w:lineRule="auto"/>
              <w:rPr>
                <w:rFonts w:ascii="Arial" w:eastAsiaTheme="minorEastAsia" w:hAnsi="Arial" w:cs="Arial"/>
                <w:sz w:val="18"/>
                <w:szCs w:val="18"/>
                <w:lang w:val="en-GB"/>
              </w:rPr>
            </w:pPr>
          </w:p>
          <w:p w14:paraId="33E75F1A" w14:textId="77777777" w:rsidR="00361DFE" w:rsidRPr="00361DFE" w:rsidRDefault="00361DFE" w:rsidP="00361DFE">
            <w:pPr>
              <w:spacing w:after="0"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XIS to sign Lloyd’s and/or Company policy.</w:t>
            </w:r>
          </w:p>
          <w:p w14:paraId="4E3844AE" w14:textId="77777777" w:rsidR="00361DFE" w:rsidRPr="00361DFE" w:rsidRDefault="00361DFE" w:rsidP="00361DFE">
            <w:pPr>
              <w:spacing w:after="0" w:line="240" w:lineRule="auto"/>
              <w:rPr>
                <w:rFonts w:ascii="Arial" w:eastAsiaTheme="minorEastAsia" w:hAnsi="Arial" w:cs="Arial"/>
                <w:sz w:val="18"/>
                <w:szCs w:val="18"/>
                <w:lang w:val="en-GB"/>
              </w:rPr>
            </w:pPr>
          </w:p>
          <w:p w14:paraId="5FAFB80D" w14:textId="77777777" w:rsidR="00361DFE" w:rsidRPr="00361DFE" w:rsidRDefault="00361DFE" w:rsidP="00361DFE">
            <w:pPr>
              <w:spacing w:after="0"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policies are to be signed by XIS on Policy form “xxxx”.</w:t>
            </w:r>
          </w:p>
          <w:p w14:paraId="7334B9B0" w14:textId="77777777" w:rsidR="00361DFE" w:rsidRPr="00361DFE" w:rsidRDefault="00361DFE" w:rsidP="00361DFE">
            <w:pPr>
              <w:spacing w:after="0" w:line="240" w:lineRule="auto"/>
              <w:rPr>
                <w:rFonts w:ascii="Arial" w:eastAsiaTheme="minorEastAsia" w:hAnsi="Arial" w:cs="Arial"/>
                <w:sz w:val="18"/>
                <w:szCs w:val="18"/>
                <w:lang w:val="en-GB"/>
              </w:rPr>
            </w:pPr>
          </w:p>
          <w:p w14:paraId="48C49584" w14:textId="77777777" w:rsidR="00361DFE" w:rsidRPr="00361DFE" w:rsidRDefault="00361DFE" w:rsidP="00361DFE">
            <w:pPr>
              <w:spacing w:after="0"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XIS to sign policy endorsement(s) for attachment to any bureau signed policy.</w:t>
            </w:r>
          </w:p>
          <w:p w14:paraId="38A8B71B" w14:textId="77777777" w:rsidR="00361DFE" w:rsidRPr="00361DFE" w:rsidRDefault="00361DFE" w:rsidP="00361DFE">
            <w:pPr>
              <w:spacing w:after="0" w:line="240" w:lineRule="auto"/>
              <w:rPr>
                <w:rFonts w:ascii="Arial" w:eastAsiaTheme="minorEastAsia" w:hAnsi="Arial" w:cs="Arial"/>
                <w:sz w:val="18"/>
                <w:szCs w:val="18"/>
                <w:lang w:val="en-GB"/>
              </w:rPr>
            </w:pPr>
          </w:p>
        </w:tc>
      </w:tr>
    </w:tbl>
    <w:p w14:paraId="03B1D65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lastRenderedPageBreak/>
        <w:t>Lines Clauses</w:t>
      </w:r>
    </w:p>
    <w:p w14:paraId="5877C1E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Where a bureau signed policy is required, and where the order percentage is not 100%, then a lines clause should be provided here or within </w:t>
      </w:r>
      <w:r w:rsidRPr="00361DFE">
        <w:rPr>
          <w:rFonts w:ascii="Arial" w:eastAsiaTheme="minorEastAsia" w:hAnsi="Arial" w:cs="Arial"/>
          <w:b/>
          <w:sz w:val="18"/>
          <w:szCs w:val="18"/>
          <w:lang w:val="en-GB"/>
        </w:rPr>
        <w:t>Conditions</w:t>
      </w:r>
      <w:r w:rsidRPr="00361DFE">
        <w:rPr>
          <w:rFonts w:ascii="Arial" w:eastAsiaTheme="minorEastAsia" w:hAnsi="Arial" w:cs="Arial"/>
          <w:sz w:val="18"/>
          <w:szCs w:val="18"/>
          <w:lang w:val="en-GB"/>
        </w:rPr>
        <w:t xml:space="preserve">; N.B. the appropriate percentages should be completed prior to submission of the policy to XIS, based upon the percentages agreed under the </w:t>
      </w:r>
      <w:r w:rsidRPr="00361DFE">
        <w:rPr>
          <w:rFonts w:ascii="Arial" w:eastAsiaTheme="minorEastAsia" w:hAnsi="Arial" w:cs="Arial"/>
          <w:b/>
          <w:bCs/>
          <w:sz w:val="18"/>
          <w:szCs w:val="18"/>
          <w:lang w:val="en-GB"/>
        </w:rPr>
        <w:t>SECURITY DETAILS</w:t>
      </w:r>
      <w:r w:rsidRPr="00361DFE">
        <w:rPr>
          <w:rFonts w:ascii="Arial" w:eastAsiaTheme="minorEastAsia" w:hAnsi="Arial" w:cs="Arial"/>
          <w:sz w:val="18"/>
          <w:szCs w:val="18"/>
          <w:lang w:val="en-GB"/>
        </w:rPr>
        <w:t xml:space="preserve"> part of the MRC. This allows XIS to ensure that the policy documentation correctly reflects the order placed. NMA2419 is typically used for this purpose although LBS0069 should be used on Lloyd’s Insurance Company S.A. policies.</w:t>
      </w:r>
    </w:p>
    <w:p w14:paraId="0557C5DE"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Contract change documentation:</w:t>
      </w:r>
    </w:p>
    <w:p w14:paraId="134E9989"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The method to be used for contract change documentation can be specified here (see model wording under </w:t>
      </w:r>
      <w:r w:rsidRPr="00361DFE">
        <w:rPr>
          <w:rFonts w:ascii="Arial" w:eastAsiaTheme="minorEastAsia" w:hAnsi="Arial" w:cs="Arial"/>
          <w:b/>
          <w:bCs/>
          <w:sz w:val="18"/>
          <w:szCs w:val="18"/>
          <w:lang w:val="en-GB"/>
        </w:rPr>
        <w:t>Specifying the (re)insurer contract documentation</w:t>
      </w:r>
      <w:r w:rsidRPr="00361DFE">
        <w:rPr>
          <w:rFonts w:ascii="Arial" w:eastAsiaTheme="minorEastAsia" w:hAnsi="Arial" w:cs="Arial"/>
          <w:sz w:val="18"/>
          <w:szCs w:val="18"/>
          <w:lang w:val="en-GB"/>
        </w:rPr>
        <w:t xml:space="preserve"> above), e.g.</w:t>
      </w:r>
    </w:p>
    <w:p w14:paraId="4964E5F9" w14:textId="77777777" w:rsidR="00361DFE" w:rsidRPr="00361DFE" w:rsidRDefault="00361DFE" w:rsidP="0086717F">
      <w:pPr>
        <w:numPr>
          <w:ilvl w:val="0"/>
          <w:numId w:val="50"/>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Any further documentation changing this MRC, agreed in accordance with the contract change provisions set out in this MRC, shall form the evidence of such change; or</w:t>
      </w:r>
    </w:p>
    <w:p w14:paraId="3ED76D0E" w14:textId="77777777" w:rsidR="00361DFE" w:rsidRPr="00361DFE" w:rsidRDefault="00361DFE" w:rsidP="0086717F">
      <w:pPr>
        <w:numPr>
          <w:ilvl w:val="0"/>
          <w:numId w:val="50"/>
        </w:numPr>
        <w:spacing w:after="0"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The endorsement(s) or e-endorsement(s) signed by (Re)Insurers shall form the evidence of changes agreed; or</w:t>
      </w:r>
    </w:p>
    <w:p w14:paraId="697F85A1" w14:textId="77777777" w:rsidR="00361DFE" w:rsidRPr="00361DFE" w:rsidRDefault="00361DFE" w:rsidP="0086717F">
      <w:pPr>
        <w:numPr>
          <w:ilvl w:val="0"/>
          <w:numId w:val="50"/>
        </w:num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XIS to sign policy endorsement(s) for attachment to any bureau signed policy.</w:t>
      </w:r>
    </w:p>
    <w:p w14:paraId="5C365FA2"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lang w:val="en-GB"/>
        </w:rPr>
      </w:pPr>
      <w:r w:rsidRPr="00361DFE">
        <w:rPr>
          <w:rFonts w:ascii="Arial" w:eastAsiaTheme="minorEastAsia" w:hAnsi="Arial" w:cs="Arial"/>
          <w:b/>
          <w:bCs/>
          <w:sz w:val="18"/>
          <w:szCs w:val="18"/>
          <w:lang w:val="en-GB"/>
        </w:rPr>
        <w:t>Country specific clauses/notices</w:t>
      </w:r>
    </w:p>
    <w:p w14:paraId="2CFFA42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rPr>
        <w:t>In some countries/territories there are requirements for certain clauses/notices to appear within (Re)Insurer Contract Documentation</w:t>
      </w:r>
      <w:r w:rsidRPr="00361DFE">
        <w:rPr>
          <w:rFonts w:ascii="Arial" w:eastAsiaTheme="minorEastAsia" w:hAnsi="Arial" w:cs="Arial"/>
          <w:sz w:val="18"/>
          <w:szCs w:val="18"/>
          <w:lang w:val="en-GB"/>
        </w:rPr>
        <w:t>, for example:</w:t>
      </w:r>
    </w:p>
    <w:p w14:paraId="6648CE32" w14:textId="77777777" w:rsidR="00361DFE" w:rsidRPr="00361DFE" w:rsidRDefault="00361DFE" w:rsidP="00361DFE">
      <w:pPr>
        <w:spacing w:before="100" w:beforeAutospacing="1" w:after="100" w:afterAutospacing="1" w:line="240" w:lineRule="auto"/>
        <w:rPr>
          <w:rFonts w:ascii="Arial" w:eastAsiaTheme="minorEastAsia" w:hAnsi="Arial" w:cs="Arial"/>
          <w:b/>
          <w:bCs/>
          <w:sz w:val="18"/>
          <w:szCs w:val="18"/>
        </w:rPr>
      </w:pPr>
      <w:r w:rsidRPr="00361DFE">
        <w:rPr>
          <w:rFonts w:ascii="Arial" w:eastAsiaTheme="minorEastAsia" w:hAnsi="Arial" w:cs="Arial"/>
          <w:b/>
          <w:bCs/>
          <w:sz w:val="18"/>
          <w:szCs w:val="18"/>
        </w:rPr>
        <w:t>Canada</w:t>
      </w:r>
    </w:p>
    <w:p w14:paraId="121B3B32"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sz w:val="18"/>
          <w:szCs w:val="18"/>
        </w:rPr>
        <w:t>Attorney in fact intention bind and/or global slip endorsement or interlock clauses.</w:t>
      </w:r>
    </w:p>
    <w:p w14:paraId="39BA974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rPr>
      </w:pPr>
      <w:r w:rsidRPr="00361DFE">
        <w:rPr>
          <w:rFonts w:ascii="Arial" w:eastAsiaTheme="minorEastAsia" w:hAnsi="Arial" w:cs="Arial"/>
          <w:b/>
          <w:bCs/>
          <w:sz w:val="18"/>
          <w:szCs w:val="18"/>
        </w:rPr>
        <w:t>United States of America</w:t>
      </w:r>
    </w:p>
    <w:p w14:paraId="464A356A"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Every insurance contract with the US classification of "US surplus lines" must comply with the applicable surplus lines notice requirements. Responsibility for providing these notices rests with the US surplus lines broker, although in some states this responsibility is shared with the insurer. US surplus lines contracts must contain the following statement:</w:t>
      </w:r>
    </w:p>
    <w:p w14:paraId="27F00D4F"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"This contract is subject to US state surplus lines requirements. It is the responsibility of the surplus lines broker to affix a surplus lines notice to the contract document before it is provided to the insured. In the event that the surplus lines notice is not affixed to the contract document the insured should contact the surplus lines broker."</w:t>
      </w:r>
    </w:p>
    <w:p w14:paraId="3F3B5575"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i/>
          <w:sz w:val="18"/>
          <w:szCs w:val="18"/>
          <w:lang w:val="en-GB"/>
        </w:rPr>
        <w:t>Other notices and clauses should appear within the appropriate heading of the MRC based on the specific requirements of the state.</w:t>
      </w:r>
      <w:r w:rsidRPr="00361DFE">
        <w:rPr>
          <w:rFonts w:ascii="Arial" w:eastAsiaTheme="minorEastAsia" w:hAnsi="Arial" w:cs="Arial"/>
          <w:sz w:val="18"/>
          <w:szCs w:val="18"/>
          <w:lang w:val="en-GB"/>
        </w:rPr>
        <w:t xml:space="preserve">  Responsibility for providing these notices rests with the US surplus lines broker, although in some states this responsibility is shared with the insurer.</w:t>
      </w:r>
    </w:p>
    <w:p w14:paraId="624A4776"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For further state specific requirements for Lloyd’s please check </w:t>
      </w:r>
      <w:hyperlink r:id="rId287" w:history="1">
        <w:r w:rsidRPr="00361DFE">
          <w:rPr>
            <w:rFonts w:ascii="Arial" w:eastAsiaTheme="minorEastAsia" w:hAnsi="Arial" w:cs="Arial"/>
            <w:color w:val="0000FF"/>
            <w:sz w:val="18"/>
            <w:szCs w:val="18"/>
            <w:u w:val="single"/>
            <w:lang w:val="en-GB"/>
          </w:rPr>
          <w:t>Lloyd’s Crystal Tool.</w:t>
        </w:r>
      </w:hyperlink>
    </w:p>
    <w:p w14:paraId="56A47187" w14:textId="77777777" w:rsidR="00361DFE" w:rsidRPr="00361DFE" w:rsidRDefault="00361DFE" w:rsidP="00361DFE">
      <w:pPr>
        <w:rPr>
          <w:rFonts w:ascii="Arial" w:eastAsia="Times New Roman" w:hAnsi="Arial" w:cs="Arial"/>
          <w:b/>
          <w:bCs/>
          <w:sz w:val="28"/>
          <w:szCs w:val="28"/>
          <w:lang w:val="en-GB"/>
        </w:rPr>
      </w:pPr>
      <w:r w:rsidRPr="00361DFE">
        <w:rPr>
          <w:rFonts w:ascii="Arial" w:hAnsi="Arial" w:cs="Arial"/>
          <w:lang w:val="en-GB"/>
        </w:rPr>
        <w:br w:type="page"/>
      </w:r>
    </w:p>
    <w:p w14:paraId="7DA424F3" w14:textId="77777777"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lang w:val="en-GB"/>
        </w:rPr>
      </w:pPr>
      <w:bookmarkStart w:id="91" w:name="_Toc124251285"/>
      <w:bookmarkStart w:id="92" w:name="_Toc130558901"/>
      <w:r w:rsidRPr="00361DFE">
        <w:rPr>
          <w:rFonts w:ascii="Arial" w:eastAsia="Times New Roman" w:hAnsi="Arial" w:cs="Arial"/>
          <w:b/>
          <w:bCs/>
          <w:sz w:val="28"/>
          <w:szCs w:val="28"/>
          <w:lang w:val="en-GB"/>
        </w:rPr>
        <w:lastRenderedPageBreak/>
        <w:t>Form</w:t>
      </w:r>
      <w:bookmarkEnd w:id="91"/>
      <w:bookmarkEnd w:id="92"/>
      <w:r w:rsidRPr="00361DFE">
        <w:rPr>
          <w:rFonts w:ascii="Arial" w:eastAsia="Times New Roman" w:hAnsi="Arial" w:cs="Arial"/>
          <w:b/>
          <w:bCs/>
          <w:sz w:val="28"/>
          <w:szCs w:val="28"/>
          <w:lang w:val="en-GB"/>
        </w:rPr>
        <w:t xml:space="preserve"> </w:t>
      </w:r>
    </w:p>
    <w:p w14:paraId="1D2A8779"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Type: </w:t>
      </w:r>
      <w:r w:rsidRPr="00361DFE">
        <w:rPr>
          <w:rFonts w:ascii="Arial" w:eastAsiaTheme="minorEastAsia" w:hAnsi="Arial" w:cs="Arial"/>
          <w:sz w:val="18"/>
          <w:szCs w:val="18"/>
          <w:lang w:val="en-GB"/>
        </w:rPr>
        <w:t>Conditional -</w:t>
      </w:r>
      <w:r w:rsidRPr="00361DFE">
        <w:rPr>
          <w:rFonts w:ascii="Arial" w:eastAsiaTheme="minorEastAsia" w:hAnsi="Arial" w:cs="Arial"/>
          <w:b/>
          <w:bCs/>
          <w:sz w:val="18"/>
          <w:szCs w:val="18"/>
          <w:lang w:val="en-GB"/>
        </w:rPr>
        <w:t xml:space="preserve"> </w:t>
      </w:r>
      <w:r w:rsidRPr="00361DFE">
        <w:rPr>
          <w:rFonts w:ascii="Arial" w:eastAsiaTheme="minorEastAsia" w:hAnsi="Arial" w:cs="Arial"/>
          <w:sz w:val="18"/>
          <w:szCs w:val="18"/>
          <w:lang w:val="en-GB"/>
        </w:rPr>
        <w:t>where a policy is to be produced and the form has not been specified within the (Re)Insurer Contract Documentation heading.</w:t>
      </w:r>
    </w:p>
    <w:p w14:paraId="039BF6EA"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 xml:space="preserve">Alternative Heading Name(s): </w:t>
      </w:r>
      <w:r w:rsidRPr="00361DFE">
        <w:rPr>
          <w:rFonts w:ascii="Arial" w:eastAsiaTheme="minorEastAsia" w:hAnsi="Arial" w:cs="Arial"/>
          <w:sz w:val="18"/>
          <w:szCs w:val="18"/>
          <w:lang w:val="en-GB"/>
        </w:rPr>
        <w:t>None</w:t>
      </w:r>
    </w:p>
    <w:p w14:paraId="115C2D34"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b/>
          <w:bCs/>
          <w:sz w:val="18"/>
          <w:szCs w:val="18"/>
          <w:lang w:val="en-GB"/>
        </w:rPr>
        <w:t>Description:</w:t>
      </w:r>
    </w:p>
    <w:p w14:paraId="183ECE3A" w14:textId="77777777" w:rsidR="00361DFE" w:rsidRPr="00361DFE" w:rsidRDefault="00361DFE" w:rsidP="00361DFE">
      <w:pPr>
        <w:spacing w:before="100" w:beforeAutospacing="1" w:after="100" w:afterAutospacing="1" w:line="240" w:lineRule="auto"/>
        <w:rPr>
          <w:rFonts w:ascii="Arial" w:eastAsiaTheme="minorEastAsia" w:hAnsi="Arial" w:cs="Arial"/>
          <w:sz w:val="18"/>
          <w:szCs w:val="18"/>
          <w:lang w:val="en-GB"/>
        </w:rPr>
      </w:pPr>
      <w:r w:rsidRPr="00361DFE">
        <w:rPr>
          <w:rFonts w:ascii="Arial" w:eastAsiaTheme="minorEastAsia" w:hAnsi="Arial" w:cs="Arial"/>
          <w:sz w:val="18"/>
          <w:szCs w:val="18"/>
          <w:lang w:val="en-GB"/>
        </w:rPr>
        <w:t xml:space="preserve">The </w:t>
      </w:r>
      <w:r w:rsidRPr="00361DFE">
        <w:rPr>
          <w:rFonts w:ascii="Arial" w:eastAsiaTheme="minorEastAsia" w:hAnsi="Arial" w:cs="Arial"/>
          <w:b/>
          <w:sz w:val="18"/>
          <w:szCs w:val="18"/>
          <w:lang w:val="en-GB"/>
        </w:rPr>
        <w:t>Form</w:t>
      </w:r>
      <w:r w:rsidRPr="00361DFE">
        <w:rPr>
          <w:rFonts w:ascii="Arial" w:eastAsiaTheme="minorEastAsia" w:hAnsi="Arial" w:cs="Arial"/>
          <w:sz w:val="18"/>
          <w:szCs w:val="18"/>
          <w:lang w:val="en-GB"/>
        </w:rPr>
        <w:t xml:space="preserve"> heading and content may be required where there is an intention to produce a policy based on a model policy wording. However, please note that the use of the MRC as the policy / evidence of cover is encouraged where possible.</w:t>
      </w:r>
    </w:p>
    <w:p w14:paraId="3C7A5299"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rPr>
      </w:pPr>
      <w:r w:rsidRPr="00361DFE">
        <w:rPr>
          <w:rFonts w:ascii="Arial" w:eastAsiaTheme="minorEastAsia" w:hAnsi="Arial" w:cs="Arial"/>
          <w:sz w:val="18"/>
          <w:szCs w:val="18"/>
          <w:lang w:val="en-GB"/>
        </w:rPr>
        <w:t xml:space="preserve">Reference to any expiring wording that the MRC is based on should be captured under </w:t>
      </w:r>
      <w:r w:rsidRPr="00361DFE">
        <w:rPr>
          <w:rFonts w:ascii="Arial" w:eastAsiaTheme="minorEastAsia" w:hAnsi="Arial" w:cs="Arial"/>
          <w:b/>
          <w:sz w:val="18"/>
          <w:szCs w:val="18"/>
          <w:lang w:val="en-GB"/>
        </w:rPr>
        <w:t xml:space="preserve">Conditions </w:t>
      </w:r>
      <w:r w:rsidRPr="00361DFE">
        <w:rPr>
          <w:rFonts w:ascii="Arial" w:eastAsiaTheme="minorEastAsia" w:hAnsi="Arial" w:cs="Arial"/>
          <w:sz w:val="18"/>
          <w:szCs w:val="18"/>
          <w:lang w:val="en-GB"/>
        </w:rPr>
        <w:t xml:space="preserve">heading within </w:t>
      </w:r>
      <w:r w:rsidRPr="00361DFE">
        <w:rPr>
          <w:rFonts w:ascii="Arial" w:eastAsiaTheme="minorEastAsia" w:hAnsi="Arial" w:cs="Arial"/>
          <w:b/>
          <w:sz w:val="18"/>
          <w:szCs w:val="18"/>
          <w:lang w:val="en-GB"/>
        </w:rPr>
        <w:t>RISK DETAILS</w:t>
      </w:r>
      <w:r w:rsidRPr="00361DFE">
        <w:rPr>
          <w:rFonts w:ascii="Arial" w:eastAsiaTheme="minorEastAsia" w:hAnsi="Arial" w:cs="Arial"/>
          <w:sz w:val="18"/>
          <w:szCs w:val="18"/>
          <w:lang w:val="en-GB"/>
        </w:rPr>
        <w:t xml:space="preserve">. Alternatively, this information can also be included within </w:t>
      </w:r>
      <w:r w:rsidRPr="00361DFE">
        <w:rPr>
          <w:rFonts w:ascii="Arial" w:eastAsiaTheme="minorEastAsia" w:hAnsi="Arial" w:cs="Arial"/>
          <w:b/>
          <w:bCs/>
          <w:sz w:val="18"/>
          <w:szCs w:val="18"/>
          <w:lang w:val="en-GB"/>
        </w:rPr>
        <w:t>(Re)Insurer Contract Documentation</w:t>
      </w:r>
      <w:r w:rsidRPr="00361DFE">
        <w:rPr>
          <w:rFonts w:ascii="Arial" w:eastAsiaTheme="minorEastAsia" w:hAnsi="Arial" w:cs="Arial"/>
          <w:sz w:val="18"/>
          <w:szCs w:val="18"/>
          <w:lang w:val="en-GB"/>
        </w:rPr>
        <w:t xml:space="preserve"> in </w:t>
      </w:r>
      <w:r w:rsidRPr="00361DFE">
        <w:rPr>
          <w:rFonts w:ascii="Arial" w:eastAsiaTheme="minorEastAsia" w:hAnsi="Arial" w:cs="Arial"/>
          <w:b/>
          <w:bCs/>
          <w:sz w:val="18"/>
          <w:szCs w:val="18"/>
          <w:lang w:val="en-GB"/>
        </w:rPr>
        <w:t>RISK DETAILS</w:t>
      </w:r>
      <w:r w:rsidRPr="00361DFE">
        <w:rPr>
          <w:rFonts w:ascii="Arial" w:eastAsiaTheme="minorEastAsia" w:hAnsi="Arial" w:cs="Arial"/>
          <w:sz w:val="18"/>
          <w:szCs w:val="18"/>
          <w:lang w:val="en-GB"/>
        </w:rPr>
        <w:t xml:space="preserve"> to specify (re)insurer MRC documentation requirements. Where a policy is to be produced in respect of more than one set of (re)insurers (e.g., a Lloyd’s policy and a bureau company policy) then the same form reference may be applicable to both, or a separate reference may need to be provided for each market, making it clear to which market(s) it is applicable.  </w:t>
      </w:r>
      <w:bookmarkStart w:id="93" w:name="_Notice_of_cancellation"/>
      <w:bookmarkStart w:id="94" w:name="_Appendix_8_–"/>
      <w:bookmarkEnd w:id="93"/>
      <w:bookmarkEnd w:id="94"/>
    </w:p>
    <w:p w14:paraId="3BBF9505"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rPr>
      </w:pPr>
    </w:p>
    <w:p w14:paraId="3FC4A7B3"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rPr>
      </w:pPr>
    </w:p>
    <w:p w14:paraId="7662516B"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rPr>
      </w:pPr>
    </w:p>
    <w:p w14:paraId="34DA7C71"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rPr>
      </w:pPr>
    </w:p>
    <w:p w14:paraId="3CE4DD95" w14:textId="77777777" w:rsidR="00361DFE" w:rsidRPr="00361DFE" w:rsidRDefault="00361DFE" w:rsidP="00361DFE">
      <w:pPr>
        <w:rPr>
          <w:rFonts w:ascii="Arial" w:eastAsia="Times New Roman" w:hAnsi="Arial" w:cs="Arial"/>
          <w:b/>
          <w:bCs/>
          <w:sz w:val="28"/>
          <w:szCs w:val="28"/>
        </w:rPr>
      </w:pPr>
      <w:r w:rsidRPr="00361DFE">
        <w:rPr>
          <w:rFonts w:ascii="Arial" w:hAnsi="Arial" w:cs="Arial"/>
        </w:rPr>
        <w:br w:type="page"/>
      </w:r>
    </w:p>
    <w:p w14:paraId="33157180" w14:textId="75BC5832" w:rsidR="00361DFE" w:rsidRPr="00361DFE" w:rsidRDefault="00361DFE" w:rsidP="00361DFE">
      <w:pPr>
        <w:spacing w:before="100" w:beforeAutospacing="1" w:after="100" w:afterAutospacing="1" w:line="240" w:lineRule="auto"/>
        <w:outlineLvl w:val="1"/>
        <w:rPr>
          <w:rFonts w:ascii="Arial" w:eastAsia="Times New Roman" w:hAnsi="Arial" w:cs="Arial"/>
          <w:b/>
          <w:bCs/>
          <w:sz w:val="28"/>
          <w:szCs w:val="28"/>
        </w:rPr>
      </w:pPr>
      <w:bookmarkStart w:id="95" w:name="_Toc130558902"/>
      <w:r w:rsidRPr="00361DFE">
        <w:rPr>
          <w:rFonts w:ascii="Arial" w:eastAsia="Times New Roman" w:hAnsi="Arial" w:cs="Arial"/>
          <w:b/>
          <w:bCs/>
          <w:sz w:val="28"/>
          <w:szCs w:val="28"/>
        </w:rPr>
        <w:lastRenderedPageBreak/>
        <w:t xml:space="preserve">Considerations </w:t>
      </w:r>
      <w:r w:rsidR="00CE5C2F">
        <w:rPr>
          <w:rFonts w:ascii="Arial" w:eastAsia="Times New Roman" w:hAnsi="Arial" w:cs="Arial"/>
          <w:b/>
          <w:bCs/>
          <w:sz w:val="28"/>
          <w:szCs w:val="28"/>
        </w:rPr>
        <w:t>W</w:t>
      </w:r>
      <w:r w:rsidRPr="00361DFE">
        <w:rPr>
          <w:rFonts w:ascii="Arial" w:eastAsia="Times New Roman" w:hAnsi="Arial" w:cs="Arial"/>
          <w:b/>
          <w:bCs/>
          <w:sz w:val="28"/>
          <w:szCs w:val="28"/>
        </w:rPr>
        <w:t xml:space="preserve">hen </w:t>
      </w:r>
      <w:r w:rsidR="00CE5C2F">
        <w:rPr>
          <w:rFonts w:ascii="Arial" w:eastAsia="Times New Roman" w:hAnsi="Arial" w:cs="Arial"/>
          <w:b/>
          <w:bCs/>
          <w:sz w:val="28"/>
          <w:szCs w:val="28"/>
        </w:rPr>
        <w:t>A</w:t>
      </w:r>
      <w:r w:rsidRPr="00361DFE">
        <w:rPr>
          <w:rFonts w:ascii="Arial" w:eastAsia="Times New Roman" w:hAnsi="Arial" w:cs="Arial"/>
          <w:b/>
          <w:bCs/>
          <w:sz w:val="28"/>
          <w:szCs w:val="28"/>
        </w:rPr>
        <w:t>dding Clauses and Wording</w:t>
      </w:r>
      <w:bookmarkEnd w:id="95"/>
    </w:p>
    <w:p w14:paraId="58B00335" w14:textId="77777777" w:rsidR="00361DFE" w:rsidRPr="00361DFE" w:rsidRDefault="00361DFE" w:rsidP="00361DFE">
      <w:pPr>
        <w:rPr>
          <w:rFonts w:ascii="Arial" w:hAnsi="Arial" w:cs="Arial"/>
          <w:sz w:val="18"/>
          <w:szCs w:val="18"/>
        </w:rPr>
      </w:pPr>
      <w:r w:rsidRPr="00361DFE">
        <w:rPr>
          <w:rFonts w:ascii="Arial" w:hAnsi="Arial" w:cs="Arial"/>
          <w:sz w:val="18"/>
          <w:szCs w:val="18"/>
        </w:rPr>
        <w:t xml:space="preserve">Where attachments and additional documentation should be included (e.g., clauses and wordings), these can be attached at the end of </w:t>
      </w:r>
      <w:r w:rsidRPr="00361DFE">
        <w:rPr>
          <w:rFonts w:ascii="Arial" w:hAnsi="Arial" w:cs="Arial"/>
          <w:b/>
          <w:bCs/>
          <w:sz w:val="18"/>
          <w:szCs w:val="18"/>
        </w:rPr>
        <w:t>RISK DETAILS</w:t>
      </w:r>
      <w:r w:rsidRPr="00361DFE">
        <w:rPr>
          <w:rFonts w:ascii="Arial" w:hAnsi="Arial" w:cs="Arial"/>
          <w:sz w:val="18"/>
          <w:szCs w:val="18"/>
        </w:rPr>
        <w:t xml:space="preserve"> or at the end of the MRC. </w:t>
      </w:r>
    </w:p>
    <w:p w14:paraId="401C18E4" w14:textId="77777777" w:rsidR="00073014" w:rsidRPr="004160A3" w:rsidRDefault="00073014" w:rsidP="00073014">
      <w:pPr>
        <w:pStyle w:val="Heading1"/>
        <w:rPr>
          <w:rFonts w:ascii="Arial" w:hAnsi="Arial" w:cs="Arial"/>
        </w:rPr>
      </w:pPr>
      <w:bookmarkStart w:id="96" w:name="_Toc124251287"/>
      <w:bookmarkStart w:id="97" w:name="_Toc130558903"/>
      <w:r w:rsidRPr="004160A3">
        <w:rPr>
          <w:rFonts w:ascii="Arial" w:hAnsi="Arial" w:cs="Arial"/>
        </w:rPr>
        <w:lastRenderedPageBreak/>
        <w:t>Chapter 5 - Information</w:t>
      </w:r>
      <w:bookmarkEnd w:id="96"/>
      <w:bookmarkEnd w:id="97"/>
      <w:r w:rsidRPr="004160A3">
        <w:rPr>
          <w:rFonts w:ascii="Arial" w:hAnsi="Arial" w:cs="Arial"/>
        </w:rPr>
        <w:t xml:space="preserve"> </w:t>
      </w:r>
    </w:p>
    <w:p w14:paraId="10F3A884" w14:textId="77777777" w:rsidR="00073014" w:rsidRPr="004160A3" w:rsidRDefault="00073014" w:rsidP="00073014">
      <w:pPr>
        <w:pStyle w:val="NormalWeb"/>
        <w:rPr>
          <w:rFonts w:ascii="Arial" w:hAnsi="Arial" w:cs="Arial"/>
          <w:sz w:val="18"/>
          <w:szCs w:val="18"/>
        </w:rPr>
      </w:pPr>
      <w:r w:rsidRPr="004160A3">
        <w:rPr>
          <w:rFonts w:ascii="Arial" w:hAnsi="Arial" w:cs="Arial"/>
          <w:sz w:val="18"/>
          <w:szCs w:val="18"/>
        </w:rPr>
        <w:t xml:space="preserve">The </w:t>
      </w:r>
      <w:r w:rsidRPr="004160A3">
        <w:rPr>
          <w:rStyle w:val="Strong"/>
          <w:rFonts w:ascii="Arial" w:hAnsi="Arial" w:cs="Arial"/>
          <w:sz w:val="18"/>
          <w:szCs w:val="18"/>
        </w:rPr>
        <w:t>INFORMATION</w:t>
      </w:r>
      <w:r w:rsidRPr="004160A3">
        <w:rPr>
          <w:rFonts w:ascii="Arial" w:hAnsi="Arial" w:cs="Arial"/>
          <w:sz w:val="18"/>
          <w:szCs w:val="18"/>
        </w:rPr>
        <w:t xml:space="preserve"> part of the MRC allows for free form additional information and should include details of any information provided to (re)insurers to support the assessment of the risk at the time of placement.</w:t>
      </w:r>
    </w:p>
    <w:p w14:paraId="6E948094" w14:textId="77777777" w:rsidR="00073014" w:rsidRPr="004160A3" w:rsidRDefault="00073014" w:rsidP="00073014">
      <w:pPr>
        <w:pStyle w:val="MRBodyTextIndent"/>
        <w:spacing w:before="60" w:after="60"/>
        <w:ind w:left="0"/>
        <w:rPr>
          <w:sz w:val="18"/>
          <w:szCs w:val="18"/>
        </w:rPr>
      </w:pPr>
      <w:r w:rsidRPr="004160A3">
        <w:rPr>
          <w:sz w:val="18"/>
          <w:szCs w:val="18"/>
        </w:rPr>
        <w:t xml:space="preserve">It is advised that all contractual terms and documents referred to which are intended to form part of the contract (e.g. incorporation of terms of underlying contract) are detailed in the </w:t>
      </w:r>
      <w:r w:rsidRPr="004160A3">
        <w:rPr>
          <w:b/>
          <w:bCs/>
          <w:sz w:val="18"/>
          <w:szCs w:val="18"/>
        </w:rPr>
        <w:t>RISK DETAILS</w:t>
      </w:r>
      <w:r w:rsidRPr="004160A3">
        <w:rPr>
          <w:sz w:val="18"/>
          <w:szCs w:val="18"/>
        </w:rPr>
        <w:t xml:space="preserve"> as opposed to </w:t>
      </w:r>
      <w:r w:rsidRPr="004160A3">
        <w:rPr>
          <w:b/>
          <w:bCs/>
          <w:sz w:val="18"/>
          <w:szCs w:val="18"/>
        </w:rPr>
        <w:t>INFORMATION</w:t>
      </w:r>
      <w:r w:rsidRPr="004160A3">
        <w:rPr>
          <w:sz w:val="18"/>
          <w:szCs w:val="18"/>
        </w:rPr>
        <w:t>.</w:t>
      </w:r>
    </w:p>
    <w:p w14:paraId="5215A98C" w14:textId="77777777" w:rsidR="00073014" w:rsidRPr="004160A3" w:rsidRDefault="00073014" w:rsidP="00073014">
      <w:pPr>
        <w:pStyle w:val="NormalWeb"/>
        <w:rPr>
          <w:rFonts w:ascii="Arial" w:hAnsi="Arial" w:cs="Arial"/>
        </w:rPr>
      </w:pPr>
      <w:r w:rsidRPr="004160A3">
        <w:rPr>
          <w:rFonts w:ascii="Arial" w:hAnsi="Arial" w:cs="Arial"/>
          <w:sz w:val="18"/>
          <w:szCs w:val="18"/>
        </w:rPr>
        <w:t>Where the size or the format of the information is not suitable for inclusion it should be clearly referenced in this part of the MRC (as should any appendices) and should be made available to all (re)insurers during placing.</w:t>
      </w:r>
    </w:p>
    <w:p w14:paraId="13E62483" w14:textId="77777777" w:rsidR="009A1D68" w:rsidRPr="009A1D68" w:rsidRDefault="009A1D68" w:rsidP="009A1D68">
      <w:pPr>
        <w:pageBreakBefore/>
        <w:spacing w:before="100" w:beforeAutospacing="1" w:after="100" w:afterAutospacing="1" w:line="240" w:lineRule="auto"/>
        <w:outlineLvl w:val="0"/>
        <w:rPr>
          <w:rFonts w:ascii="Arial" w:eastAsia="Times New Roman" w:hAnsi="Arial" w:cs="Arial"/>
          <w:b/>
          <w:bCs/>
          <w:kern w:val="36"/>
          <w:sz w:val="36"/>
          <w:szCs w:val="36"/>
          <w:lang w:val="en-GB"/>
        </w:rPr>
      </w:pPr>
      <w:bookmarkStart w:id="98" w:name="_Toc124251288"/>
      <w:bookmarkStart w:id="99" w:name="_Toc130558904"/>
      <w:r w:rsidRPr="009A1D68">
        <w:rPr>
          <w:rFonts w:ascii="Arial" w:eastAsia="Times New Roman" w:hAnsi="Arial" w:cs="Arial"/>
          <w:b/>
          <w:bCs/>
          <w:kern w:val="36"/>
          <w:sz w:val="36"/>
          <w:szCs w:val="36"/>
          <w:lang w:val="en-GB"/>
        </w:rPr>
        <w:lastRenderedPageBreak/>
        <w:t>Chapter 6 - Security Details</w:t>
      </w:r>
      <w:bookmarkEnd w:id="98"/>
      <w:bookmarkEnd w:id="99"/>
      <w:r w:rsidRPr="009A1D68">
        <w:rPr>
          <w:rFonts w:ascii="Arial" w:eastAsia="Times New Roman" w:hAnsi="Arial" w:cs="Arial"/>
          <w:b/>
          <w:bCs/>
          <w:kern w:val="36"/>
          <w:sz w:val="36"/>
          <w:szCs w:val="36"/>
          <w:lang w:val="en-GB"/>
        </w:rPr>
        <w:t xml:space="preserve"> </w:t>
      </w:r>
    </w:p>
    <w:p w14:paraId="7F137B0B" w14:textId="77777777" w:rsidR="009A1D68" w:rsidRPr="009A1D68" w:rsidRDefault="009A1D68" w:rsidP="009A1D68">
      <w:pPr>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A line condition is one manually applied by (re)insurers against their written line. The only acceptable line condition is ‘line to stand’. Please refer to </w:t>
      </w:r>
      <w:r w:rsidRPr="009A1D68">
        <w:rPr>
          <w:rFonts w:ascii="Arial" w:eastAsiaTheme="minorEastAsia" w:hAnsi="Arial" w:cs="Arial"/>
          <w:b/>
          <w:bCs/>
          <w:sz w:val="18"/>
          <w:szCs w:val="18"/>
          <w:lang w:val="en-GB"/>
        </w:rPr>
        <w:t xml:space="preserve">Appendix </w:t>
      </w:r>
      <w:r w:rsidRPr="009A1D68">
        <w:rPr>
          <w:rFonts w:ascii="Arial" w:hAnsi="Arial" w:cs="Arial"/>
          <w:b/>
          <w:bCs/>
          <w:sz w:val="18"/>
          <w:szCs w:val="18"/>
          <w:lang w:val="en-GB"/>
        </w:rPr>
        <w:t>5</w:t>
      </w:r>
      <w:r w:rsidRPr="009A1D68">
        <w:rPr>
          <w:rFonts w:ascii="Arial" w:eastAsiaTheme="minorEastAsia" w:hAnsi="Arial" w:cs="Arial"/>
          <w:b/>
          <w:bCs/>
          <w:sz w:val="18"/>
          <w:szCs w:val="18"/>
          <w:lang w:val="en-GB"/>
        </w:rPr>
        <w:t xml:space="preserve"> – Guide to Line Conditions</w:t>
      </w:r>
      <w:r w:rsidRPr="009A1D68">
        <w:rPr>
          <w:rFonts w:ascii="Arial" w:eastAsiaTheme="minorEastAsia" w:hAnsi="Arial" w:cs="Arial"/>
          <w:sz w:val="18"/>
          <w:szCs w:val="18"/>
          <w:lang w:val="en-GB"/>
        </w:rPr>
        <w:t xml:space="preserve"> for further information.</w:t>
      </w:r>
    </w:p>
    <w:p w14:paraId="296463D0" w14:textId="77777777" w:rsidR="009A1D68" w:rsidRPr="009A1D68" w:rsidRDefault="009A1D68" w:rsidP="009A1D68">
      <w:pPr>
        <w:rPr>
          <w:rFonts w:ascii="Arial" w:hAnsi="Arial" w:cs="Arial"/>
          <w:sz w:val="18"/>
          <w:szCs w:val="18"/>
          <w:lang w:val="en-GB"/>
        </w:rPr>
      </w:pPr>
      <w:r w:rsidRPr="009A1D68">
        <w:rPr>
          <w:rFonts w:ascii="Arial" w:eastAsiaTheme="minorEastAsia" w:hAnsi="Arial" w:cs="Arial"/>
          <w:sz w:val="18"/>
          <w:szCs w:val="18"/>
          <w:lang w:val="en-GB"/>
        </w:rPr>
        <w:t xml:space="preserve">Where it is necessary to </w:t>
      </w:r>
      <w:r w:rsidRPr="009A1D68">
        <w:rPr>
          <w:rFonts w:ascii="Arial" w:hAnsi="Arial" w:cs="Arial"/>
          <w:sz w:val="18"/>
          <w:szCs w:val="18"/>
        </w:rPr>
        <w:t xml:space="preserve">add an additional exclusion or alter the scope of cover for a particular (re)insurer, please refer to </w:t>
      </w:r>
      <w:r w:rsidRPr="009A1D68">
        <w:rPr>
          <w:rFonts w:ascii="Arial" w:hAnsi="Arial" w:cs="Arial"/>
          <w:b/>
          <w:bCs/>
          <w:sz w:val="18"/>
          <w:szCs w:val="18"/>
        </w:rPr>
        <w:t>Considerations when Placing Cover on Different Terms for Participating (Re)Insurers</w:t>
      </w:r>
      <w:r w:rsidRPr="009A1D68">
        <w:rPr>
          <w:rFonts w:ascii="Arial" w:hAnsi="Arial" w:cs="Arial"/>
          <w:sz w:val="18"/>
          <w:szCs w:val="18"/>
        </w:rPr>
        <w:t xml:space="preserve"> under </w:t>
      </w:r>
      <w:r w:rsidRPr="009A1D68">
        <w:rPr>
          <w:rFonts w:ascii="Arial" w:hAnsi="Arial" w:cs="Arial"/>
          <w:b/>
          <w:bCs/>
          <w:sz w:val="18"/>
          <w:szCs w:val="18"/>
        </w:rPr>
        <w:t>SECURITY DETAILS</w:t>
      </w:r>
      <w:r w:rsidRPr="009A1D68">
        <w:rPr>
          <w:rFonts w:ascii="Arial" w:hAnsi="Arial" w:cs="Arial"/>
          <w:sz w:val="18"/>
          <w:szCs w:val="18"/>
        </w:rPr>
        <w:t xml:space="preserve"> of this guidance.</w:t>
      </w:r>
    </w:p>
    <w:p w14:paraId="0B55DE22" w14:textId="77777777" w:rsidR="009A1D68" w:rsidRPr="009A1D68" w:rsidRDefault="009A1D68" w:rsidP="009A1D68">
      <w:pPr>
        <w:rPr>
          <w:rFonts w:ascii="Arial" w:eastAsia="Times New Roman" w:hAnsi="Arial" w:cs="Arial"/>
          <w:b/>
          <w:bCs/>
          <w:sz w:val="28"/>
          <w:szCs w:val="28"/>
          <w:lang w:val="en-GB"/>
        </w:rPr>
      </w:pPr>
      <w:bookmarkStart w:id="100" w:name="_Toc124251289"/>
      <w:r w:rsidRPr="009A1D68">
        <w:br w:type="page"/>
      </w:r>
    </w:p>
    <w:p w14:paraId="78378156" w14:textId="77777777" w:rsidR="009A1D68" w:rsidRPr="009A1D68" w:rsidRDefault="009A1D68" w:rsidP="009A1D68">
      <w:pPr>
        <w:spacing w:before="100" w:beforeAutospacing="1" w:after="100" w:afterAutospacing="1" w:line="240" w:lineRule="auto"/>
        <w:outlineLvl w:val="1"/>
        <w:rPr>
          <w:rFonts w:ascii="Arial" w:eastAsia="Times New Roman" w:hAnsi="Arial" w:cs="Arial"/>
          <w:b/>
          <w:bCs/>
          <w:sz w:val="28"/>
          <w:szCs w:val="28"/>
          <w:lang w:val="en-GB"/>
        </w:rPr>
      </w:pPr>
      <w:bookmarkStart w:id="101" w:name="_Toc130558905"/>
      <w:r w:rsidRPr="009A1D68">
        <w:rPr>
          <w:rFonts w:ascii="Arial" w:eastAsia="Times New Roman" w:hAnsi="Arial" w:cs="Arial"/>
          <w:b/>
          <w:bCs/>
          <w:sz w:val="28"/>
          <w:szCs w:val="28"/>
          <w:lang w:val="en-GB"/>
        </w:rPr>
        <w:lastRenderedPageBreak/>
        <w:t>(Re)Insurers' Liability</w:t>
      </w:r>
      <w:bookmarkEnd w:id="100"/>
      <w:bookmarkEnd w:id="101"/>
      <w:r w:rsidRPr="009A1D68">
        <w:rPr>
          <w:rFonts w:ascii="Arial" w:eastAsia="Times New Roman" w:hAnsi="Arial" w:cs="Arial"/>
          <w:b/>
          <w:bCs/>
          <w:sz w:val="28"/>
          <w:szCs w:val="28"/>
          <w:lang w:val="en-GB"/>
        </w:rPr>
        <w:t xml:space="preserve"> </w:t>
      </w:r>
    </w:p>
    <w:p w14:paraId="0469A8EC"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 xml:space="preserve">Type: </w:t>
      </w:r>
      <w:r w:rsidRPr="009A1D68">
        <w:rPr>
          <w:rFonts w:ascii="Arial" w:eastAsiaTheme="minorEastAsia" w:hAnsi="Arial" w:cs="Arial"/>
          <w:sz w:val="18"/>
          <w:szCs w:val="18"/>
          <w:lang w:val="en-GB"/>
        </w:rPr>
        <w:t>Conditional Mandatory - where there is more than one participating (re)insurer.</w:t>
      </w:r>
    </w:p>
    <w:p w14:paraId="64820FC4"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 xml:space="preserve">Alternative Heading Name(s): </w:t>
      </w:r>
      <w:r w:rsidRPr="009A1D68">
        <w:rPr>
          <w:rFonts w:ascii="Arial" w:eastAsiaTheme="minorEastAsia" w:hAnsi="Arial" w:cs="Arial"/>
          <w:sz w:val="18"/>
          <w:szCs w:val="18"/>
          <w:lang w:val="en-GB"/>
        </w:rPr>
        <w:t>None</w:t>
      </w:r>
    </w:p>
    <w:p w14:paraId="6CA3CE95"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Description:</w:t>
      </w:r>
    </w:p>
    <w:p w14:paraId="6339180C"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Where there is more than one participating (re)insurer or the (re)insurer is a Lloyd’s syndicate, a Several Liability clause is required to clearly establish the individual (several) liability of each (re)insurer or syndicate member. Brokers may include this clause as a default on all contract templates, irrespective of whether there are multiple (re)insurers. </w:t>
      </w:r>
    </w:p>
    <w:p w14:paraId="205C702F"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Several Liability (and Attestation) clauses LMA3333 and LSW1001 have been agreed for use on all Open Market risks. The following Several Liability and Attestation clause should be used:</w:t>
      </w:r>
    </w:p>
    <w:p w14:paraId="15487D2A" w14:textId="77777777" w:rsidR="009A1D68" w:rsidRPr="009A1D68" w:rsidRDefault="009A1D68" w:rsidP="00DF0002">
      <w:pPr>
        <w:numPr>
          <w:ilvl w:val="0"/>
          <w:numId w:val="15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a combination of Lloyd’s syndicates and company market (re)insurers participate on an MRC, it is appropriate to use LMA3333.</w:t>
      </w:r>
    </w:p>
    <w:p w14:paraId="18F66FAE" w14:textId="77777777" w:rsidR="009A1D68" w:rsidRPr="009A1D68" w:rsidRDefault="009A1D68" w:rsidP="00DF0002">
      <w:pPr>
        <w:numPr>
          <w:ilvl w:val="0"/>
          <w:numId w:val="15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there are two parts of a contract – one with participation of Lloyd’s Insurance Company(ies) (for example EEA) and one with participation of Lloyd’s syndicates (for example non-EEA) – it is appropriate to use LMA3333. LMA3333 should also be used with company market (re)insurers participate alongside Lloyd’s Insurance Company(ies) and Lloyd’s syndicates.</w:t>
      </w:r>
    </w:p>
    <w:p w14:paraId="41271B43" w14:textId="77777777" w:rsidR="009A1D68" w:rsidRPr="009A1D68" w:rsidRDefault="009A1D68" w:rsidP="00DF0002">
      <w:pPr>
        <w:numPr>
          <w:ilvl w:val="0"/>
          <w:numId w:val="15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a combination of Lloyd’s Insurance Company(ies) and / or company market (re)insurers participate on an MRC only, it is appropriate to use LSW1001.</w:t>
      </w:r>
    </w:p>
    <w:p w14:paraId="144DA3E6" w14:textId="77777777" w:rsidR="009A1D68" w:rsidRPr="009A1D68" w:rsidRDefault="009A1D68" w:rsidP="00DF0002">
      <w:pPr>
        <w:numPr>
          <w:ilvl w:val="0"/>
          <w:numId w:val="15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the MRC is a declaration placed 100% under a lineslip or binding authority agreement, LMA5123 or LMA5096 may be more appropriate.</w:t>
      </w:r>
    </w:p>
    <w:p w14:paraId="25C7C223" w14:textId="57B5E142"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A decision chart setting out the clause(s) that can be used in all circumstances (e.g. for lineslip or binder declarations) is available </w:t>
      </w:r>
      <w:hyperlink r:id="rId288" w:history="1">
        <w:r w:rsidRPr="009A1D68">
          <w:rPr>
            <w:rFonts w:ascii="Arial" w:eastAsiaTheme="minorEastAsia" w:hAnsi="Arial" w:cs="Arial"/>
            <w:color w:val="0000FF"/>
            <w:sz w:val="18"/>
            <w:szCs w:val="18"/>
            <w:u w:val="single"/>
            <w:lang w:val="en-GB"/>
          </w:rPr>
          <w:t>here</w:t>
        </w:r>
      </w:hyperlink>
      <w:r w:rsidRPr="009A1D68">
        <w:rPr>
          <w:rFonts w:ascii="Arial" w:eastAsiaTheme="minorEastAsia" w:hAnsi="Arial" w:cs="Arial"/>
          <w:sz w:val="18"/>
          <w:szCs w:val="18"/>
          <w:lang w:val="en-GB"/>
        </w:rPr>
        <w:t>.</w:t>
      </w:r>
      <w:r w:rsidRPr="009A1D68">
        <w:rPr>
          <w:rFonts w:ascii="Arial" w:hAnsi="Arial" w:cs="Arial"/>
          <w:b/>
          <w:bCs/>
          <w:sz w:val="18"/>
          <w:szCs w:val="18"/>
          <w:lang w:val="en-GB"/>
        </w:rPr>
        <w:br w:type="page"/>
      </w:r>
      <w:r w:rsidRPr="009A1D68">
        <w:rPr>
          <w:rFonts w:ascii="Arial" w:eastAsiaTheme="minorEastAsia" w:hAnsi="Arial" w:cs="Arial"/>
          <w:b/>
          <w:bCs/>
          <w:sz w:val="18"/>
          <w:szCs w:val="18"/>
          <w:lang w:val="en-GB"/>
        </w:rPr>
        <w:lastRenderedPageBreak/>
        <w:t>Model Clauses:</w:t>
      </w:r>
    </w:p>
    <w:tbl>
      <w:tblPr>
        <w:tblW w:w="9360"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9360"/>
      </w:tblGrid>
      <w:tr w:rsidR="009A1D68" w:rsidRPr="009A1D68" w14:paraId="2470F01D" w14:textId="77777777">
        <w:trPr>
          <w:cantSplit/>
        </w:trPr>
        <w:tc>
          <w:tcPr>
            <w:tcW w:w="93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6F8570" w14:textId="77777777" w:rsidR="009A1D68" w:rsidRPr="009A1D68" w:rsidRDefault="009A1D68" w:rsidP="009A1D68">
            <w:pPr>
              <w:spacing w:before="240" w:after="240"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 xml:space="preserve">LMA3333 </w:t>
            </w:r>
            <w:r w:rsidRPr="009A1D68">
              <w:rPr>
                <w:rFonts w:ascii="Arial" w:eastAsiaTheme="minorEastAsia" w:hAnsi="Arial" w:cs="Arial"/>
                <w:sz w:val="18"/>
                <w:szCs w:val="18"/>
                <w:lang w:val="en-GB"/>
              </w:rPr>
              <w:t>(Combined</w:t>
            </w:r>
            <w:r w:rsidRPr="009A1D68">
              <w:rPr>
                <w:rFonts w:ascii="Arial" w:eastAsiaTheme="minorEastAsia" w:hAnsi="Arial" w:cs="Arial"/>
                <w:b/>
                <w:bCs/>
                <w:sz w:val="18"/>
                <w:szCs w:val="18"/>
                <w:lang w:val="en-GB"/>
              </w:rPr>
              <w:t xml:space="preserve"> </w:t>
            </w:r>
            <w:r w:rsidRPr="009A1D68">
              <w:rPr>
                <w:rFonts w:ascii="Arial" w:eastAsiaTheme="minorEastAsia" w:hAnsi="Arial" w:cs="Arial"/>
                <w:sz w:val="18"/>
                <w:szCs w:val="18"/>
                <w:lang w:val="en-GB"/>
              </w:rPr>
              <w:t>Several Liability and Attestation clause)</w:t>
            </w:r>
          </w:p>
          <w:p w14:paraId="005F19E5"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(Re)insurer’s liability several not joint</w:t>
            </w:r>
          </w:p>
          <w:p w14:paraId="5B711193"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The liability of a (re)insurer under this MRC is several and not joint with other (re)insurers party to this MRC. A (re)insurer is liable only for the proportion of liability it has underwritten. A (re)insurer is not jointly liable for the proportion of liability underwritten by any other (re)insurer. Nor is a (re)insurer otherwise responsible for any liability of any other (re)insurer that may underwrite this MRC.</w:t>
            </w:r>
          </w:p>
          <w:p w14:paraId="1BBC14C4"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The proportion of liability under this MRC underwritten by a (re)insurer (or, in the case of a Lloyd’s syndicate, the total of the proportions underwritten by all the members of the syndicate taken together) is shown next to its stamp. This is subject always to the provision concerning “signing” below.</w:t>
            </w:r>
          </w:p>
          <w:p w14:paraId="19755555"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In the case of a Lloyd’s syndicate, each member of the syndicate (rather than the syndicate itself) is a (re)insurer. Each member has underwritten a proportion of the total shown for the syndicate (that total itself being the total of the proportions underwritten by all the members of the syndicate taken together). The liability of each member of the syndicate is several and not joint with other members. A member is liable only for that member’s proportion. A member is not jointly liable for any other member’s proportion. Nor is any member otherwise responsible for any liability of any other (re)insurer that may underwrite this MRC. The business address of each member is Lloyd’s, One Lime Street, London EC3M 7HA. The identity of each member of a Lloyd’s syndicate and their respective proportion may be obtained by writing to Market Services, Lloyd’s, at the above address.</w:t>
            </w:r>
          </w:p>
          <w:p w14:paraId="45576536"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Proportion of liability</w:t>
            </w:r>
          </w:p>
          <w:p w14:paraId="44D29F76"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Unless there is “signing” (see below), the proportion of liability under this MRC underwritten by each (re)insurer (or, in the case of a Lloyd’s syndicate, the total of the proportions underwritten by all the members of the syndicate taken together) is shown next to its stamp and is referred to as its “written line”.     </w:t>
            </w:r>
          </w:p>
          <w:p w14:paraId="5F3C3959" w14:textId="77777777" w:rsidR="009A1D68" w:rsidRPr="009A1D68" w:rsidRDefault="009A1D68" w:rsidP="009A1D68">
            <w:pPr>
              <w:spacing w:before="240" w:after="240"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this MRC permits, written lines, or certain written lines, may be adjusted (“signed”). In that case a schedule is to be appended to this MRC to show the definitive proportion of liability under this MRC underwritten by each (re)insurer (or, in the case of a Lloyd’s syndicate, the total of the proportions underwritten by all the members of the syndicate taken together). A definitive proportion (or, in the case of a Lloyd’s syndicate, the total of the proportions underwritten by all the members of a Lloyd’s syndicate taken together) is referred to as a “signed line”. The signed lines shown in the schedule will prevail over the written lines unless a proven error in calculation has occurred.</w:t>
            </w:r>
          </w:p>
        </w:tc>
      </w:tr>
    </w:tbl>
    <w:p w14:paraId="1BB847C7" w14:textId="77777777" w:rsidR="009A1D68" w:rsidRPr="009A1D68" w:rsidRDefault="009A1D68" w:rsidP="009A1D68">
      <w:pPr>
        <w:spacing w:before="100" w:beforeAutospacing="1" w:after="100" w:afterAutospacing="1" w:line="240" w:lineRule="auto"/>
        <w:rPr>
          <w:rFonts w:ascii="Arial" w:eastAsiaTheme="minorEastAsia" w:hAnsi="Arial" w:cs="Arial"/>
          <w:iCs/>
          <w:sz w:val="18"/>
          <w:szCs w:val="18"/>
          <w:lang w:val="en-GB"/>
        </w:rPr>
      </w:pPr>
      <w:r w:rsidRPr="009A1D68">
        <w:rPr>
          <w:rFonts w:ascii="Arial" w:eastAsiaTheme="minorEastAsia" w:hAnsi="Arial" w:cs="Arial"/>
          <w:iCs/>
          <w:sz w:val="18"/>
          <w:szCs w:val="18"/>
          <w:lang w:val="en-GB"/>
        </w:rPr>
        <w:t>Although reference is made at various points in this clause to “this MRC” in the singular, where the circumstances so require this should be read as a reference to “</w:t>
      </w:r>
      <w:r w:rsidRPr="009A1D68">
        <w:rPr>
          <w:rFonts w:ascii="Arial" w:eastAsiaTheme="minorEastAsia" w:hAnsi="Arial" w:cs="Arial"/>
          <w:sz w:val="18"/>
          <w:szCs w:val="18"/>
          <w:lang w:val="en-GB"/>
        </w:rPr>
        <w:t>MRCs</w:t>
      </w:r>
      <w:r w:rsidRPr="009A1D68">
        <w:rPr>
          <w:rFonts w:ascii="Arial" w:eastAsiaTheme="minorEastAsia" w:hAnsi="Arial" w:cs="Arial"/>
          <w:iCs/>
          <w:sz w:val="18"/>
          <w:szCs w:val="18"/>
          <w:lang w:val="en-GB"/>
        </w:rPr>
        <w:t>” in the plural.</w:t>
      </w:r>
    </w:p>
    <w:p w14:paraId="07A65C76" w14:textId="77777777" w:rsidR="009A1D68" w:rsidRPr="009A1D68" w:rsidRDefault="009A1D68" w:rsidP="009A1D68">
      <w:pPr>
        <w:spacing w:before="100" w:beforeAutospacing="1" w:after="100" w:afterAutospacing="1" w:line="240" w:lineRule="auto"/>
        <w:rPr>
          <w:rFonts w:ascii="Arial" w:eastAsiaTheme="minorEastAsia" w:hAnsi="Arial" w:cs="Arial"/>
          <w:iCs/>
          <w:sz w:val="18"/>
          <w:szCs w:val="18"/>
          <w:lang w:val="en-GB"/>
        </w:rPr>
      </w:pPr>
    </w:p>
    <w:p w14:paraId="1435D311" w14:textId="77777777" w:rsidR="009A1D68" w:rsidRPr="009A1D68" w:rsidRDefault="009A1D68" w:rsidP="009A1D68">
      <w:pPr>
        <w:spacing w:before="100" w:beforeAutospacing="1" w:after="100" w:afterAutospacing="1" w:line="240" w:lineRule="auto"/>
        <w:rPr>
          <w:rFonts w:ascii="Arial" w:eastAsiaTheme="minorEastAsia" w:hAnsi="Arial" w:cs="Arial"/>
          <w:iCs/>
          <w:sz w:val="18"/>
          <w:szCs w:val="18"/>
          <w:lang w:val="en-GB"/>
        </w:rPr>
      </w:pPr>
    </w:p>
    <w:p w14:paraId="6FEEEF7E" w14:textId="77777777" w:rsidR="009A1D68" w:rsidRPr="009A1D68" w:rsidRDefault="009A1D68" w:rsidP="009A1D68">
      <w:pPr>
        <w:spacing w:before="100" w:beforeAutospacing="1" w:after="100" w:afterAutospacing="1" w:line="240" w:lineRule="auto"/>
        <w:rPr>
          <w:rFonts w:ascii="Arial" w:eastAsiaTheme="minorEastAsia" w:hAnsi="Arial" w:cs="Arial"/>
          <w:iCs/>
          <w:sz w:val="18"/>
          <w:szCs w:val="18"/>
          <w:lang w:val="en-GB"/>
        </w:rPr>
      </w:pPr>
    </w:p>
    <w:p w14:paraId="3C669714" w14:textId="77777777" w:rsidR="009A1D68" w:rsidRPr="009A1D68" w:rsidRDefault="009A1D68" w:rsidP="009A1D68">
      <w:pPr>
        <w:spacing w:before="100" w:beforeAutospacing="1" w:after="100" w:afterAutospacing="1" w:line="240" w:lineRule="auto"/>
        <w:rPr>
          <w:rFonts w:ascii="Arial" w:eastAsiaTheme="minorEastAsia" w:hAnsi="Arial" w:cs="Arial"/>
          <w:iCs/>
          <w:sz w:val="18"/>
          <w:szCs w:val="18"/>
          <w:lang w:val="en-GB"/>
        </w:rPr>
      </w:pPr>
    </w:p>
    <w:p w14:paraId="46BEC018" w14:textId="77777777" w:rsidR="009A1D68" w:rsidRPr="009A1D68" w:rsidRDefault="009A1D68" w:rsidP="009A1D68">
      <w:pPr>
        <w:spacing w:before="100" w:beforeAutospacing="1" w:after="100" w:afterAutospacing="1" w:line="240" w:lineRule="auto"/>
        <w:rPr>
          <w:rFonts w:ascii="Arial" w:eastAsiaTheme="minorEastAsia" w:hAnsi="Arial" w:cs="Arial"/>
          <w:iCs/>
          <w:sz w:val="18"/>
          <w:szCs w:val="18"/>
          <w:lang w:val="en-GB"/>
        </w:rPr>
      </w:pPr>
    </w:p>
    <w:p w14:paraId="7FAF1393" w14:textId="77777777" w:rsidR="009A1D68" w:rsidRPr="009A1D68" w:rsidRDefault="009A1D68" w:rsidP="009A1D68">
      <w:pPr>
        <w:spacing w:before="100" w:beforeAutospacing="1" w:after="100" w:afterAutospacing="1" w:line="240" w:lineRule="auto"/>
        <w:rPr>
          <w:rFonts w:ascii="Arial" w:eastAsiaTheme="minorEastAsia" w:hAnsi="Arial" w:cs="Arial"/>
          <w:i/>
          <w:sz w:val="18"/>
          <w:szCs w:val="18"/>
          <w:lang w:val="en-GB"/>
        </w:rPr>
      </w:pPr>
    </w:p>
    <w:p w14:paraId="7A8EF891" w14:textId="77777777" w:rsidR="009A1D68" w:rsidRPr="009A1D68" w:rsidRDefault="009A1D68" w:rsidP="009A1D68">
      <w:pPr>
        <w:spacing w:before="100" w:beforeAutospacing="1" w:after="100" w:afterAutospacing="1" w:line="240" w:lineRule="auto"/>
        <w:outlineLvl w:val="1"/>
        <w:rPr>
          <w:rFonts w:ascii="Arial" w:eastAsia="Times New Roman" w:hAnsi="Arial" w:cs="Arial"/>
          <w:b/>
          <w:bCs/>
          <w:sz w:val="28"/>
          <w:szCs w:val="28"/>
          <w:lang w:val="en-GB"/>
        </w:rPr>
      </w:pPr>
      <w:bookmarkStart w:id="102" w:name="_Toc124251290"/>
      <w:bookmarkStart w:id="103" w:name="_Toc130558906"/>
      <w:r w:rsidRPr="009A1D68">
        <w:rPr>
          <w:rFonts w:ascii="Arial" w:eastAsia="Times New Roman" w:hAnsi="Arial" w:cs="Arial"/>
          <w:b/>
          <w:bCs/>
          <w:sz w:val="28"/>
          <w:szCs w:val="28"/>
          <w:lang w:val="en-GB"/>
        </w:rPr>
        <w:lastRenderedPageBreak/>
        <w:t>Order</w:t>
      </w:r>
      <w:bookmarkEnd w:id="102"/>
      <w:r w:rsidRPr="009A1D68">
        <w:rPr>
          <w:rFonts w:ascii="Arial" w:eastAsia="Times New Roman" w:hAnsi="Arial" w:cs="Arial"/>
          <w:b/>
          <w:bCs/>
          <w:sz w:val="28"/>
          <w:szCs w:val="28"/>
          <w:lang w:val="en-GB"/>
        </w:rPr>
        <w:t xml:space="preserve"> Hereon</w:t>
      </w:r>
      <w:bookmarkEnd w:id="103"/>
    </w:p>
    <w:p w14:paraId="59E2D0C7"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 xml:space="preserve">Type: </w:t>
      </w:r>
      <w:r w:rsidRPr="009A1D68">
        <w:rPr>
          <w:rFonts w:ascii="Arial" w:eastAsiaTheme="minorEastAsia" w:hAnsi="Arial" w:cs="Arial"/>
          <w:sz w:val="18"/>
          <w:szCs w:val="18"/>
          <w:lang w:val="en-GB"/>
        </w:rPr>
        <w:t>Mandatory</w:t>
      </w:r>
    </w:p>
    <w:p w14:paraId="6D70571B"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 xml:space="preserve">Alternative Heading Name(s): </w:t>
      </w:r>
      <w:r w:rsidRPr="009A1D68">
        <w:rPr>
          <w:rFonts w:ascii="Arial" w:eastAsiaTheme="minorEastAsia" w:hAnsi="Arial" w:cs="Arial"/>
          <w:sz w:val="18"/>
          <w:szCs w:val="18"/>
          <w:lang w:val="en-GB"/>
        </w:rPr>
        <w:t>Share of Reinsurance</w:t>
      </w:r>
    </w:p>
    <w:p w14:paraId="09CA8778"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Description:</w:t>
      </w:r>
    </w:p>
    <w:p w14:paraId="39BBC65C"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The order - or order hereon - represents the proportion of the risk which the broker is placing overall on this MRC. The order may either be defined as a) a percentage of the proportion of the whole risk that the policyholder has asked the placing broker to place (e.g., 75% of 50%), or b) as a percentage of the monetary amount (sum insured) of the whole risk (e.g., 50% of USD 200,000).</w:t>
      </w:r>
    </w:p>
    <w:p w14:paraId="73B58100"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In addition to the order, the basis of written and signed lines must be clearly stated. Please refer to the </w:t>
      </w:r>
      <w:r w:rsidRPr="009A1D68">
        <w:rPr>
          <w:rFonts w:ascii="Arial" w:eastAsiaTheme="minorEastAsia" w:hAnsi="Arial" w:cs="Arial"/>
          <w:b/>
          <w:bCs/>
          <w:sz w:val="18"/>
          <w:szCs w:val="18"/>
          <w:lang w:val="en-GB"/>
        </w:rPr>
        <w:t>Basis of Written Lines</w:t>
      </w:r>
      <w:r w:rsidRPr="009A1D68">
        <w:rPr>
          <w:rFonts w:ascii="Arial" w:eastAsiaTheme="minorEastAsia" w:hAnsi="Arial" w:cs="Arial"/>
          <w:sz w:val="18"/>
          <w:szCs w:val="18"/>
          <w:lang w:val="en-GB"/>
        </w:rPr>
        <w:t xml:space="preserve"> and </w:t>
      </w:r>
      <w:r w:rsidRPr="009A1D68">
        <w:rPr>
          <w:rFonts w:ascii="Arial" w:eastAsiaTheme="minorEastAsia" w:hAnsi="Arial" w:cs="Arial"/>
          <w:b/>
          <w:bCs/>
          <w:sz w:val="18"/>
          <w:szCs w:val="18"/>
          <w:lang w:val="en-GB"/>
        </w:rPr>
        <w:t>Basis of Signed Lines</w:t>
      </w:r>
      <w:r w:rsidRPr="009A1D68">
        <w:rPr>
          <w:rFonts w:ascii="Arial" w:eastAsiaTheme="minorEastAsia" w:hAnsi="Arial" w:cs="Arial"/>
          <w:sz w:val="18"/>
          <w:szCs w:val="18"/>
          <w:lang w:val="en-GB"/>
        </w:rPr>
        <w:t xml:space="preserve"> headings under </w:t>
      </w:r>
      <w:r w:rsidRPr="009A1D68">
        <w:rPr>
          <w:rFonts w:ascii="Arial" w:eastAsiaTheme="minorEastAsia" w:hAnsi="Arial" w:cs="Arial"/>
          <w:b/>
          <w:bCs/>
          <w:sz w:val="18"/>
          <w:szCs w:val="18"/>
          <w:lang w:val="en-GB"/>
        </w:rPr>
        <w:t>SECURITY DETAILS</w:t>
      </w:r>
      <w:r w:rsidRPr="009A1D68">
        <w:rPr>
          <w:rFonts w:ascii="Arial" w:eastAsiaTheme="minorEastAsia" w:hAnsi="Arial" w:cs="Arial"/>
          <w:sz w:val="18"/>
          <w:szCs w:val="18"/>
          <w:lang w:val="en-GB"/>
        </w:rPr>
        <w:t>.</w:t>
      </w:r>
    </w:p>
    <w:p w14:paraId="1522C514" w14:textId="77777777" w:rsidR="009A1D68" w:rsidRPr="009A1D68" w:rsidRDefault="009A1D68" w:rsidP="009A1D68">
      <w:pPr>
        <w:spacing w:before="100" w:beforeAutospacing="1" w:after="100" w:afterAutospacing="1" w:line="240" w:lineRule="auto"/>
        <w:rPr>
          <w:rFonts w:ascii="Arial" w:hAnsi="Arial" w:cs="Arial"/>
          <w:sz w:val="18"/>
          <w:szCs w:val="18"/>
        </w:rPr>
      </w:pPr>
      <w:r w:rsidRPr="009A1D68">
        <w:rPr>
          <w:rFonts w:ascii="Arial" w:hAnsi="Arial" w:cs="Arial"/>
          <w:sz w:val="18"/>
          <w:szCs w:val="18"/>
        </w:rPr>
        <w:t xml:space="preserve">Where the MRC is placed electronically and the placement platform has the functionality to do so, it is highly recommended that the Order Hereon is captured in the placing platform and shown in the electronic </w:t>
      </w:r>
      <w:r w:rsidRPr="009A1D68">
        <w:rPr>
          <w:rFonts w:ascii="Arial" w:hAnsi="Arial" w:cs="Arial"/>
          <w:b/>
          <w:sz w:val="18"/>
          <w:szCs w:val="18"/>
        </w:rPr>
        <w:t>SECURITY DETAILS,</w:t>
      </w:r>
      <w:r w:rsidRPr="009A1D68">
        <w:rPr>
          <w:rFonts w:ascii="Arial" w:hAnsi="Arial" w:cs="Arial"/>
          <w:sz w:val="18"/>
          <w:szCs w:val="18"/>
        </w:rPr>
        <w:t xml:space="preserve"> as per the example below.</w:t>
      </w:r>
    </w:p>
    <w:p w14:paraId="71EF4F47"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If the broker does not know the definitive order (for example, when the client has not informed the broker of the order or the broker has been asked to place “as much as possible” by the client), the broker will be unable to complete the order heading before presenting the contract to the (re)insurer(s).  This means that a blank entry under the order heading can be valid at the time of placing, but there is still a requirement to reflect the final order on the MRC when it is known. Where the order is not known at the point of placement, any written lines must be expressed as either a monetary amount or a percentage of the whole.</w:t>
      </w:r>
    </w:p>
    <w:p w14:paraId="04C14DC8"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Where order hereon is expressed based on a monetary amount, ISO currency codes should be used under the "Formatting" column. </w:t>
      </w:r>
    </w:p>
    <w:p w14:paraId="06D1B638"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9A1D68" w:rsidRPr="009A1D68" w14:paraId="780E39BC"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6483D8A"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C6D9DA5"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445737E"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76C9D96"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CE66425"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D9CEBC9"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Alternative Subheading Name(s)</w:t>
            </w:r>
          </w:p>
        </w:tc>
      </w:tr>
      <w:tr w:rsidR="009A1D68" w:rsidRPr="009A1D68" w14:paraId="2B577196"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C9D895" w14:textId="77777777" w:rsidR="009A1D68" w:rsidRPr="009A1D68" w:rsidRDefault="009A1D68" w:rsidP="009A1D68">
            <w:pPr>
              <w:spacing w:before="100" w:beforeAutospacing="1" w:after="100" w:afterAutospacing="1" w:line="240" w:lineRule="auto"/>
              <w:rPr>
                <w:rFonts w:ascii="Arial" w:eastAsiaTheme="minorEastAsia" w:hAnsi="Arial" w:cs="Arial"/>
                <w:color w:val="000000" w:themeColor="text1"/>
                <w:sz w:val="16"/>
                <w:szCs w:val="16"/>
                <w:lang w:val="en-GB"/>
              </w:rPr>
            </w:pPr>
            <w:r w:rsidRPr="009A1D68">
              <w:rPr>
                <w:rFonts w:ascii="Arial" w:eastAsiaTheme="minorEastAsia" w:hAnsi="Arial" w:cs="Arial"/>
                <w:b/>
                <w:bCs/>
                <w:color w:val="000000" w:themeColor="text1"/>
                <w:sz w:val="16"/>
                <w:szCs w:val="16"/>
                <w:lang w:val="en-GB"/>
              </w:rPr>
              <w:t>ORDER HEREON</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86AC8F"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Conditional Mandatory – where the broker knows a definitive order (see description above)</w:t>
            </w:r>
          </w:p>
          <w:p w14:paraId="6F96E162" w14:textId="77777777" w:rsidR="009A1D68" w:rsidRPr="009A1D68" w:rsidRDefault="009A1D68" w:rsidP="009A1D68">
            <w:pPr>
              <w:spacing w:before="100" w:beforeAutospacing="1" w:after="100" w:afterAutospacing="1" w:line="240" w:lineRule="auto"/>
              <w:rPr>
                <w:rFonts w:ascii="Arial" w:eastAsiaTheme="minorEastAsia" w:hAnsi="Arial" w:cs="Arial"/>
                <w:b/>
                <w:bCs/>
                <w:sz w:val="16"/>
                <w:szCs w:val="16"/>
                <w:lang w:val="en-GB"/>
              </w:rPr>
            </w:pPr>
            <w:r w:rsidRPr="009A1D68">
              <w:rPr>
                <w:rFonts w:ascii="Arial"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515AF9"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Numerical - Percentage of Numerical - Percentage</w:t>
            </w:r>
          </w:p>
          <w:p w14:paraId="6E1BCB5C"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OR</w:t>
            </w:r>
          </w:p>
          <w:p w14:paraId="3B557E82"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Numerical - Percentage of Numerical - Monetary Amount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E32541" w14:textId="77777777" w:rsidR="009A1D68" w:rsidRPr="009A1D68" w:rsidRDefault="009A1D68" w:rsidP="009A1D68">
            <w:pPr>
              <w:spacing w:after="0"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Either specify the order hereon as a percentage of a percentage or monetary amount, for example:</w:t>
            </w:r>
          </w:p>
          <w:p w14:paraId="7A191B42" w14:textId="77777777" w:rsidR="009A1D68" w:rsidRPr="009A1D68" w:rsidRDefault="009A1D68" w:rsidP="009A1D68">
            <w:pPr>
              <w:spacing w:after="0" w:line="240" w:lineRule="auto"/>
              <w:rPr>
                <w:rFonts w:ascii="Arial" w:eastAsiaTheme="minorEastAsia" w:hAnsi="Arial" w:cs="Arial"/>
                <w:sz w:val="16"/>
                <w:szCs w:val="16"/>
                <w:lang w:val="en-GB"/>
              </w:rPr>
            </w:pPr>
          </w:p>
          <w:p w14:paraId="30379B5A" w14:textId="77777777" w:rsidR="009A1D68" w:rsidRPr="009A1D68" w:rsidRDefault="009A1D68" w:rsidP="00DF0002">
            <w:pPr>
              <w:numPr>
                <w:ilvl w:val="1"/>
                <w:numId w:val="160"/>
              </w:numPr>
              <w:spacing w:after="0"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50% of 100%</w:t>
            </w:r>
          </w:p>
          <w:p w14:paraId="604FA695" w14:textId="77777777" w:rsidR="009A1D68" w:rsidRPr="009A1D68" w:rsidRDefault="009A1D68" w:rsidP="00DF0002">
            <w:pPr>
              <w:numPr>
                <w:ilvl w:val="1"/>
                <w:numId w:val="160"/>
              </w:numPr>
              <w:spacing w:before="100" w:beforeAutospacing="1" w:after="100" w:afterAutospacing="1"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17.5% of USD 500,000</w:t>
            </w:r>
          </w:p>
          <w:p w14:paraId="6AB688A1" w14:textId="77777777" w:rsidR="009A1D68" w:rsidRPr="009A1D68" w:rsidRDefault="009A1D68" w:rsidP="009A1D68">
            <w:pPr>
              <w:spacing w:after="0"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Or where the basis of written and signed lines is either “part of whole” or “part of order”, specify the order hereon as a percentage or monetary amount of a monetary amount, for example:</w:t>
            </w:r>
          </w:p>
          <w:p w14:paraId="77A474E8" w14:textId="77777777" w:rsidR="009A1D68" w:rsidRPr="009A1D68" w:rsidRDefault="009A1D68" w:rsidP="009A1D68">
            <w:pPr>
              <w:spacing w:after="0" w:line="240" w:lineRule="auto"/>
              <w:rPr>
                <w:rFonts w:ascii="Arial" w:eastAsiaTheme="minorEastAsia" w:hAnsi="Arial" w:cs="Arial"/>
                <w:sz w:val="16"/>
                <w:szCs w:val="16"/>
                <w:lang w:val="en-GB"/>
              </w:rPr>
            </w:pPr>
          </w:p>
          <w:p w14:paraId="7B25E21D" w14:textId="77777777" w:rsidR="009A1D68" w:rsidRPr="009A1D68" w:rsidRDefault="009A1D68" w:rsidP="00DF0002">
            <w:pPr>
              <w:numPr>
                <w:ilvl w:val="1"/>
                <w:numId w:val="161"/>
              </w:numPr>
              <w:spacing w:after="0"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25% part of 50% of USD 200,000</w:t>
            </w:r>
          </w:p>
          <w:p w14:paraId="776059DC" w14:textId="77777777" w:rsidR="009A1D68" w:rsidRPr="009A1D68" w:rsidRDefault="009A1D68" w:rsidP="00DF0002">
            <w:pPr>
              <w:numPr>
                <w:ilvl w:val="1"/>
                <w:numId w:val="161"/>
              </w:numPr>
              <w:spacing w:before="100" w:beforeAutospacing="1" w:after="100" w:afterAutospacing="1"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USD 100,000 part of USD 200,000</w:t>
            </w:r>
          </w:p>
          <w:p w14:paraId="46643958"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hAnsi="Arial" w:cs="Arial"/>
                <w:sz w:val="16"/>
                <w:szCs w:val="16"/>
                <w:lang w:val="en-GB"/>
              </w:rPr>
              <w:t xml:space="preserve">A 3-character currency code from the </w:t>
            </w:r>
            <w:hyperlink r:id="rId289" w:history="1">
              <w:r w:rsidRPr="009A1D68">
                <w:rPr>
                  <w:rFonts w:ascii="Arial" w:hAnsi="Arial" w:cs="Arial"/>
                  <w:color w:val="0000FF"/>
                  <w:sz w:val="16"/>
                  <w:szCs w:val="16"/>
                  <w:u w:val="single"/>
                  <w:lang w:val="en-GB"/>
                </w:rPr>
                <w:t>ISO-4217</w:t>
              </w:r>
            </w:hyperlink>
            <w:r w:rsidRPr="009A1D68">
              <w:rPr>
                <w:rFonts w:ascii="Arial" w:hAnsi="Arial" w:cs="Arial"/>
                <w:sz w:val="16"/>
                <w:szCs w:val="16"/>
                <w:lang w:val="en-GB"/>
              </w:rPr>
              <w:t xml:space="preserve"> standard should be used to define currency and listed before numerical amount.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F8B884" w14:textId="77777777" w:rsidR="009A1D68" w:rsidRPr="009A1D68" w:rsidRDefault="00CA4171" w:rsidP="009A1D68">
            <w:pPr>
              <w:spacing w:before="100" w:beforeAutospacing="1" w:after="100" w:afterAutospacing="1" w:line="240" w:lineRule="auto"/>
              <w:rPr>
                <w:rFonts w:ascii="Arial" w:eastAsiaTheme="minorEastAsia" w:hAnsi="Arial" w:cs="Arial"/>
                <w:sz w:val="16"/>
                <w:szCs w:val="16"/>
                <w:lang w:val="en-GB"/>
              </w:rPr>
            </w:pPr>
            <w:hyperlink r:id="rId290" w:history="1">
              <w:r w:rsidR="009A1D68" w:rsidRPr="009A1D68">
                <w:rPr>
                  <w:rFonts w:ascii="Arial" w:eastAsiaTheme="minorEastAsia" w:hAnsi="Arial" w:cs="Arial"/>
                  <w:color w:val="0563C1" w:themeColor="hyperlink"/>
                  <w:sz w:val="16"/>
                  <w:szCs w:val="16"/>
                  <w:u w:val="single"/>
                  <w:lang w:val="en-GB"/>
                </w:rPr>
                <w:t>Order Percentage</w:t>
              </w:r>
            </w:hyperlink>
            <w:r w:rsidR="009A1D68" w:rsidRPr="009A1D68">
              <w:rPr>
                <w:rFonts w:ascii="Arial" w:eastAsiaTheme="minorEastAsia" w:hAnsi="Arial" w:cs="Arial"/>
                <w:sz w:val="16"/>
                <w:szCs w:val="16"/>
                <w:lang w:val="en-GB"/>
              </w:rPr>
              <w:t xml:space="preserve">; </w:t>
            </w:r>
            <w:hyperlink r:id="rId291" w:history="1">
              <w:r w:rsidR="009A1D68" w:rsidRPr="009A1D68">
                <w:rPr>
                  <w:rFonts w:ascii="Arial" w:eastAsiaTheme="minorEastAsia" w:hAnsi="Arial" w:cs="Arial"/>
                  <w:color w:val="0563C1" w:themeColor="hyperlink"/>
                  <w:sz w:val="16"/>
                  <w:szCs w:val="16"/>
                  <w:u w:val="single"/>
                  <w:lang w:val="en-GB"/>
                </w:rPr>
                <w:t>Broker Share Percentage</w:t>
              </w:r>
            </w:hyperlink>
            <w:r w:rsidR="009A1D68" w:rsidRPr="009A1D68">
              <w:rPr>
                <w:rFonts w:ascii="Arial" w:eastAsiaTheme="minorEastAsia" w:hAnsi="Arial" w:cs="Arial"/>
                <w:sz w:val="16"/>
                <w:szCs w:val="16"/>
                <w:lang w:val="en-GB"/>
              </w:rPr>
              <w:t xml:space="preserve">; </w:t>
            </w:r>
            <w:hyperlink r:id="rId292" w:history="1">
              <w:r w:rsidR="009A1D68" w:rsidRPr="009A1D68">
                <w:rPr>
                  <w:rFonts w:ascii="Arial" w:eastAsiaTheme="minorEastAsia" w:hAnsi="Arial" w:cs="Arial"/>
                  <w:color w:val="0563C1" w:themeColor="hyperlink"/>
                  <w:sz w:val="16"/>
                  <w:szCs w:val="16"/>
                  <w:u w:val="single"/>
                  <w:lang w:val="en-GB"/>
                </w:rPr>
                <w:t>Broker Share Amount</w:t>
              </w:r>
            </w:hyperlink>
            <w:r w:rsidR="009A1D68" w:rsidRPr="009A1D68">
              <w:rPr>
                <w:rFonts w:ascii="Arial" w:eastAsiaTheme="minorEastAsia" w:hAnsi="Arial" w:cs="Arial"/>
                <w:sz w:val="16"/>
                <w:szCs w:val="16"/>
                <w:lang w:val="en-GB"/>
              </w:rPr>
              <w:t xml:space="preserve">;     </w:t>
            </w:r>
            <w:hyperlink r:id="rId293" w:history="1">
              <w:r w:rsidR="009A1D68" w:rsidRPr="009A1D68">
                <w:rPr>
                  <w:rFonts w:ascii="Arial" w:eastAsiaTheme="minorEastAsia" w:hAnsi="Arial" w:cs="Arial"/>
                  <w:color w:val="0563C1" w:themeColor="hyperlink"/>
                  <w:sz w:val="16"/>
                  <w:szCs w:val="16"/>
                  <w:u w:val="single"/>
                  <w:lang w:val="en-GB"/>
                </w:rPr>
                <w:t>Order Amount</w:t>
              </w:r>
            </w:hyperlink>
            <w:r w:rsidR="009A1D68" w:rsidRPr="009A1D68">
              <w:rPr>
                <w:rFonts w:ascii="Arial" w:eastAsiaTheme="minorEastAsia" w:hAnsi="Arial" w:cs="Arial"/>
                <w:sz w:val="16"/>
                <w:szCs w:val="16"/>
                <w:lang w:val="en-GB"/>
              </w:rPr>
              <w:t xml:space="preserve">; </w:t>
            </w:r>
            <w:hyperlink r:id="rId294" w:history="1">
              <w:r w:rsidR="009A1D68" w:rsidRPr="009A1D68">
                <w:rPr>
                  <w:rFonts w:ascii="Arial" w:eastAsiaTheme="minorEastAsia" w:hAnsi="Arial" w:cs="Arial"/>
                  <w:color w:val="0563C1" w:themeColor="hyperlink"/>
                  <w:sz w:val="16"/>
                  <w:szCs w:val="16"/>
                  <w:u w:val="single"/>
                  <w:lang w:val="en-GB"/>
                </w:rPr>
                <w:t>Broker Share Amount - Currency</w:t>
              </w:r>
            </w:hyperlink>
            <w:r w:rsidR="009A1D68" w:rsidRPr="009A1D68">
              <w:rPr>
                <w:rFonts w:ascii="Arial" w:eastAsiaTheme="minorEastAsia" w:hAnsi="Arial" w:cs="Arial"/>
                <w:sz w:val="16"/>
                <w:szCs w:val="16"/>
                <w:lang w:val="en-GB"/>
              </w:rPr>
              <w:t xml:space="preserve">; </w:t>
            </w:r>
            <w:hyperlink r:id="rId295" w:history="1">
              <w:r w:rsidR="009A1D68" w:rsidRPr="009A1D68">
                <w:rPr>
                  <w:rFonts w:ascii="Arial" w:eastAsiaTheme="minorEastAsia" w:hAnsi="Arial" w:cs="Arial"/>
                  <w:color w:val="0563C1" w:themeColor="hyperlink"/>
                  <w:sz w:val="16"/>
                  <w:szCs w:val="16"/>
                  <w:u w:val="single"/>
                  <w:lang w:val="en-GB"/>
                </w:rPr>
                <w:t>Order Amount - Currency</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B67BD"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Order; Share of Reinsurance</w:t>
            </w:r>
          </w:p>
        </w:tc>
      </w:tr>
    </w:tbl>
    <w:p w14:paraId="54AD5C9C"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lastRenderedPageBreak/>
        <w:t>Best Practices:</w:t>
      </w:r>
    </w:p>
    <w:p w14:paraId="19C6B3B3" w14:textId="77777777" w:rsidR="009A1D68" w:rsidRPr="009A1D68" w:rsidRDefault="009A1D68" w:rsidP="00DF0002">
      <w:pPr>
        <w:numPr>
          <w:ilvl w:val="0"/>
          <w:numId w:val="13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It is recommended that written lines are expressed as “Percentages of Whole” and as x% of 100%.</w:t>
      </w:r>
    </w:p>
    <w:p w14:paraId="76E8AA7F" w14:textId="77777777" w:rsidR="009A1D68" w:rsidRPr="009A1D68" w:rsidRDefault="009A1D68" w:rsidP="00DF0002">
      <w:pPr>
        <w:numPr>
          <w:ilvl w:val="0"/>
          <w:numId w:val="13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the basis of written lines is “Percentage of Whole”, the order hereon should be a percentage of 100% (for example, 50% of 100%).</w:t>
      </w:r>
    </w:p>
    <w:p w14:paraId="56E1CD7C" w14:textId="77777777" w:rsidR="009A1D68" w:rsidRPr="009A1D68" w:rsidRDefault="009A1D68" w:rsidP="00DF0002">
      <w:pPr>
        <w:numPr>
          <w:ilvl w:val="0"/>
          <w:numId w:val="13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the written or signed lines are provided on a “Part of Order” or “Part of Whole” basis, the monetary amount for the limit or sum (re)insured that these relate to should be stated within the order hereon (for example, 50% part of USD 200,000, or 25% part of 50% of USD 200,000).</w:t>
      </w:r>
    </w:p>
    <w:p w14:paraId="2F94F7EC" w14:textId="77777777" w:rsidR="009A1D68" w:rsidRPr="009A1D68" w:rsidRDefault="009A1D68" w:rsidP="00DF0002">
      <w:pPr>
        <w:numPr>
          <w:ilvl w:val="0"/>
          <w:numId w:val="13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the order hereon is expressed as a percentage of a percentage and the Basis of Written or Signed Lines is “Percentage of Order”,  it is assumed that any written or signed lines respectively apply to the full order (for example, if the order hereon expressed in the contract is “50% of 75%” and Basis of Written Lines is “Percentage of Order”, a written line of 10% is “10% of 50% of 75%” and not “10% of 75%”).</w:t>
      </w:r>
    </w:p>
    <w:p w14:paraId="00F7E577" w14:textId="77777777" w:rsidR="009A1D68" w:rsidRPr="009A1D68" w:rsidRDefault="009A1D68" w:rsidP="00DF0002">
      <w:pPr>
        <w:numPr>
          <w:ilvl w:val="0"/>
          <w:numId w:val="13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It is recommended that the order hereon is expressed as a percentage of a percentage. Where this is not possible and the order hereon is expressed as a percentage of a percentage of a percentage (or more), the percentages will have to be accumulated to meet CDR requirements as appropriate (for example, “40% of 50% of 60%” would have to be accumulated into “40% of 30%” or “20% of 60%” as appropriate, where the first percentage refers to the broker share percentage (e.g., 40% or 20%) and the second percentage refers to order percentage (e.g., 30% or 60%)).</w:t>
      </w:r>
    </w:p>
    <w:p w14:paraId="412AB9B5" w14:textId="77777777" w:rsidR="009A1D68" w:rsidRPr="009A1D68" w:rsidRDefault="009A1D68" w:rsidP="009A1D68">
      <w:pPr>
        <w:spacing w:before="100" w:beforeAutospacing="1" w:after="100" w:afterAutospacing="1" w:line="240" w:lineRule="auto"/>
        <w:rPr>
          <w:rFonts w:ascii="Arial" w:eastAsiaTheme="minorEastAsia" w:hAnsi="Arial" w:cs="Arial"/>
          <w:b/>
          <w:sz w:val="18"/>
          <w:szCs w:val="18"/>
          <w:lang w:val="en-GB"/>
        </w:rPr>
      </w:pPr>
      <w:r w:rsidRPr="009A1D68">
        <w:rPr>
          <w:rFonts w:ascii="Arial" w:eastAsiaTheme="minorEastAsia" w:hAnsi="Arial" w:cs="Arial"/>
          <w:b/>
          <w:bCs/>
          <w:sz w:val="18"/>
          <w:szCs w:val="18"/>
          <w:lang w:val="en-GB"/>
        </w:rPr>
        <w:t>Examples:</w:t>
      </w:r>
    </w:p>
    <w:p w14:paraId="1F23266E"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Please note that the example below includes Order Hereon, Basis of Written and Basis of Signed Lines for further context.</w:t>
      </w:r>
    </w:p>
    <w:p w14:paraId="22860874" w14:textId="77777777" w:rsidR="009A1D68" w:rsidRPr="009A1D68" w:rsidRDefault="009A1D68" w:rsidP="009A1D68">
      <w:pPr>
        <w:spacing w:before="100" w:beforeAutospacing="1" w:after="240" w:line="240" w:lineRule="auto"/>
        <w:rPr>
          <w:rFonts w:ascii="Arial" w:eastAsiaTheme="minorEastAsia" w:hAnsi="Arial" w:cs="Arial"/>
          <w:sz w:val="18"/>
          <w:szCs w:val="18"/>
          <w:lang w:val="en-GB"/>
        </w:rPr>
      </w:pPr>
      <w:r w:rsidRPr="009A1D68">
        <w:rPr>
          <w:rFonts w:ascii="Arial" w:eastAsiaTheme="minorEastAsia" w:hAnsi="Arial" w:cs="Arial"/>
          <w:i/>
          <w:iCs/>
          <w:sz w:val="18"/>
          <w:szCs w:val="18"/>
          <w:lang w:val="en-GB"/>
        </w:rPr>
        <w:t>Single Section Contract Where Written Lines are Expressed as “Percentage of Whole”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6D0BF273" w14:textId="77777777" w:rsidTr="00EA495A">
        <w:tc>
          <w:tcPr>
            <w:tcW w:w="2326" w:type="dxa"/>
          </w:tcPr>
          <w:p w14:paraId="0AFF105A" w14:textId="77777777" w:rsidR="009A1D68" w:rsidRPr="009A1D68" w:rsidRDefault="009A1D68" w:rsidP="009A1D68">
            <w:pPr>
              <w:rPr>
                <w:rFonts w:ascii="Arial" w:hAnsi="Arial" w:cs="Arial"/>
                <w:b/>
                <w:sz w:val="18"/>
                <w:szCs w:val="18"/>
              </w:rPr>
            </w:pPr>
            <w:r w:rsidRPr="009A1D68">
              <w:rPr>
                <w:rFonts w:ascii="Arial" w:hAnsi="Arial" w:cs="Arial"/>
                <w:b/>
                <w:color w:val="44546A" w:themeColor="text2"/>
                <w:sz w:val="18"/>
                <w:szCs w:val="18"/>
              </w:rPr>
              <w:t>ORDER HEREON</w:t>
            </w:r>
          </w:p>
        </w:tc>
        <w:tc>
          <w:tcPr>
            <w:tcW w:w="6781" w:type="dxa"/>
          </w:tcPr>
          <w:p w14:paraId="762307BC" w14:textId="77777777" w:rsidR="009A1D68" w:rsidRPr="009A1D68" w:rsidRDefault="009A1D68" w:rsidP="009A1D68">
            <w:pPr>
              <w:rPr>
                <w:rFonts w:ascii="Arial" w:hAnsi="Arial" w:cs="Arial"/>
                <w:b/>
                <w:sz w:val="18"/>
                <w:szCs w:val="18"/>
              </w:rPr>
            </w:pPr>
            <w:r w:rsidRPr="009A1D68">
              <w:rPr>
                <w:rFonts w:ascii="Arial" w:hAnsi="Arial" w:cs="Arial"/>
                <w:sz w:val="18"/>
                <w:szCs w:val="18"/>
              </w:rPr>
              <w:t>50% of 100%</w:t>
            </w:r>
          </w:p>
          <w:p w14:paraId="38ECBC98" w14:textId="77777777" w:rsidR="009A1D68" w:rsidRPr="009A1D68" w:rsidRDefault="009A1D68" w:rsidP="009A1D68">
            <w:pPr>
              <w:rPr>
                <w:rFonts w:ascii="Arial" w:hAnsi="Arial" w:cs="Arial"/>
                <w:sz w:val="18"/>
                <w:szCs w:val="18"/>
              </w:rPr>
            </w:pPr>
          </w:p>
        </w:tc>
      </w:tr>
      <w:tr w:rsidR="009A1D68" w:rsidRPr="009A1D68" w14:paraId="4D75E34F" w14:textId="77777777" w:rsidTr="00EA495A">
        <w:tc>
          <w:tcPr>
            <w:tcW w:w="2326" w:type="dxa"/>
          </w:tcPr>
          <w:p w14:paraId="7E6120CE" w14:textId="20300762"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w:t>
            </w:r>
            <w:r w:rsidR="009D3187">
              <w:rPr>
                <w:rFonts w:ascii="Arial" w:hAnsi="Arial" w:cs="Arial"/>
                <w:b/>
                <w:color w:val="44546A" w:themeColor="text2"/>
                <w:sz w:val="18"/>
                <w:szCs w:val="18"/>
              </w:rPr>
              <w:t>S</w:t>
            </w:r>
            <w:r w:rsidRPr="009A1D68">
              <w:rPr>
                <w:rFonts w:ascii="Arial" w:hAnsi="Arial" w:cs="Arial"/>
                <w:b/>
                <w:color w:val="44546A" w:themeColor="text2"/>
                <w:sz w:val="18"/>
                <w:szCs w:val="18"/>
              </w:rPr>
              <w:t xml:space="preserve"> OF WRITTEN LINES</w:t>
            </w:r>
          </w:p>
        </w:tc>
        <w:tc>
          <w:tcPr>
            <w:tcW w:w="6781" w:type="dxa"/>
          </w:tcPr>
          <w:p w14:paraId="6F3488ED" w14:textId="77777777" w:rsidR="009A1D68" w:rsidRPr="009A1D68" w:rsidRDefault="009A1D68" w:rsidP="009A1D68">
            <w:pPr>
              <w:rPr>
                <w:rFonts w:ascii="Arial" w:hAnsi="Arial" w:cs="Arial"/>
                <w:b/>
                <w:sz w:val="18"/>
                <w:szCs w:val="18"/>
              </w:rPr>
            </w:pPr>
            <w:r w:rsidRPr="009A1D68">
              <w:rPr>
                <w:rFonts w:ascii="Arial" w:hAnsi="Arial" w:cs="Arial"/>
                <w:sz w:val="18"/>
                <w:szCs w:val="18"/>
              </w:rPr>
              <w:t>Percentage of Whole</w:t>
            </w:r>
          </w:p>
        </w:tc>
      </w:tr>
    </w:tbl>
    <w:p w14:paraId="3E9E273D" w14:textId="77777777" w:rsidR="009A1D68" w:rsidRPr="009A1D68" w:rsidRDefault="009A1D68" w:rsidP="009A1D68">
      <w:pPr>
        <w:spacing w:before="100" w:beforeAutospacing="1" w:after="100" w:afterAutospacing="1" w:line="240" w:lineRule="auto"/>
        <w:ind w:firstLine="360"/>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 If fully subscribed, the sum of written lines in this example should add up to 50%.</w:t>
      </w:r>
    </w:p>
    <w:p w14:paraId="54542B52" w14:textId="77777777" w:rsidR="009A1D68" w:rsidRPr="009A1D68" w:rsidRDefault="009A1D68" w:rsidP="009A1D68">
      <w:pPr>
        <w:spacing w:before="100" w:beforeAutospacing="1" w:after="100" w:afterAutospacing="1" w:line="240" w:lineRule="auto"/>
        <w:rPr>
          <w:rFonts w:ascii="Arial" w:eastAsiaTheme="minorEastAsia" w:hAnsi="Arial" w:cs="Arial"/>
          <w:i/>
          <w:sz w:val="18"/>
          <w:szCs w:val="18"/>
          <w:lang w:val="en-GB"/>
        </w:rPr>
      </w:pPr>
    </w:p>
    <w:p w14:paraId="3C0ED2AA" w14:textId="77777777" w:rsidR="009A1D68" w:rsidRPr="009A1D68" w:rsidRDefault="009A1D68" w:rsidP="009A1D68">
      <w:pPr>
        <w:spacing w:before="100" w:beforeAutospacing="1" w:after="240" w:line="240" w:lineRule="auto"/>
        <w:rPr>
          <w:rFonts w:ascii="Arial" w:eastAsiaTheme="minorEastAsia" w:hAnsi="Arial" w:cs="Arial"/>
          <w:sz w:val="18"/>
          <w:szCs w:val="18"/>
          <w:lang w:val="en-GB"/>
        </w:rPr>
      </w:pPr>
      <w:r w:rsidRPr="009A1D68">
        <w:rPr>
          <w:rFonts w:ascii="Arial" w:eastAsiaTheme="minorEastAsia" w:hAnsi="Arial" w:cs="Arial"/>
          <w:i/>
          <w:iCs/>
          <w:sz w:val="18"/>
          <w:szCs w:val="18"/>
          <w:lang w:val="en-GB"/>
        </w:rPr>
        <w:t>Single Section Contract Where Written Lines are Expressed as “Percentage of Order”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5FC40441" w14:textId="77777777" w:rsidTr="00EA495A">
        <w:tc>
          <w:tcPr>
            <w:tcW w:w="2326" w:type="dxa"/>
          </w:tcPr>
          <w:p w14:paraId="1FB4907D" w14:textId="77777777" w:rsidR="009A1D68" w:rsidRPr="009A1D68" w:rsidRDefault="009A1D68" w:rsidP="009A1D68">
            <w:pPr>
              <w:rPr>
                <w:rFonts w:ascii="Arial" w:hAnsi="Arial" w:cs="Arial"/>
                <w:b/>
                <w:sz w:val="18"/>
                <w:szCs w:val="18"/>
              </w:rPr>
            </w:pPr>
            <w:r w:rsidRPr="009A1D68">
              <w:rPr>
                <w:rFonts w:ascii="Arial" w:hAnsi="Arial" w:cs="Arial"/>
                <w:b/>
                <w:color w:val="44546A" w:themeColor="text2"/>
                <w:sz w:val="18"/>
                <w:szCs w:val="18"/>
              </w:rPr>
              <w:t>ORDER HEREON</w:t>
            </w:r>
          </w:p>
        </w:tc>
        <w:tc>
          <w:tcPr>
            <w:tcW w:w="6781" w:type="dxa"/>
          </w:tcPr>
          <w:p w14:paraId="6D17BEE2" w14:textId="77777777" w:rsidR="009A1D68" w:rsidRPr="009A1D68" w:rsidRDefault="009A1D68" w:rsidP="009A1D68">
            <w:pPr>
              <w:rPr>
                <w:rFonts w:ascii="Arial" w:hAnsi="Arial" w:cs="Arial"/>
                <w:b/>
                <w:sz w:val="18"/>
                <w:szCs w:val="18"/>
              </w:rPr>
            </w:pPr>
            <w:r w:rsidRPr="009A1D68">
              <w:rPr>
                <w:rFonts w:ascii="Arial" w:hAnsi="Arial" w:cs="Arial"/>
                <w:sz w:val="18"/>
                <w:szCs w:val="18"/>
              </w:rPr>
              <w:t>50% of 75%</w:t>
            </w:r>
          </w:p>
          <w:p w14:paraId="4302DC23" w14:textId="77777777" w:rsidR="009A1D68" w:rsidRPr="009A1D68" w:rsidRDefault="009A1D68" w:rsidP="009A1D68">
            <w:pPr>
              <w:rPr>
                <w:rFonts w:ascii="Arial" w:hAnsi="Arial" w:cs="Arial"/>
                <w:sz w:val="18"/>
                <w:szCs w:val="18"/>
              </w:rPr>
            </w:pPr>
          </w:p>
        </w:tc>
      </w:tr>
      <w:tr w:rsidR="009A1D68" w:rsidRPr="009A1D68" w14:paraId="346901A3" w14:textId="77777777" w:rsidTr="00EA495A">
        <w:tc>
          <w:tcPr>
            <w:tcW w:w="2326" w:type="dxa"/>
          </w:tcPr>
          <w:p w14:paraId="7DE40DC6"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BASIS OF WRITTEN LINES</w:t>
            </w:r>
          </w:p>
        </w:tc>
        <w:tc>
          <w:tcPr>
            <w:tcW w:w="6781" w:type="dxa"/>
          </w:tcPr>
          <w:p w14:paraId="30F14ECE" w14:textId="77777777" w:rsidR="009A1D68" w:rsidRPr="009A1D68" w:rsidRDefault="009A1D68" w:rsidP="009A1D68">
            <w:pPr>
              <w:rPr>
                <w:rFonts w:ascii="Arial" w:hAnsi="Arial" w:cs="Arial"/>
                <w:b/>
                <w:sz w:val="18"/>
                <w:szCs w:val="18"/>
              </w:rPr>
            </w:pPr>
            <w:r w:rsidRPr="009A1D68">
              <w:rPr>
                <w:rFonts w:ascii="Arial" w:hAnsi="Arial" w:cs="Arial"/>
                <w:sz w:val="18"/>
                <w:szCs w:val="18"/>
              </w:rPr>
              <w:t>Percentage of Order</w:t>
            </w:r>
          </w:p>
        </w:tc>
      </w:tr>
    </w:tbl>
    <w:p w14:paraId="3B70AB06" w14:textId="77777777" w:rsidR="009A1D68" w:rsidRPr="009A1D68" w:rsidRDefault="009A1D68" w:rsidP="009A1D68">
      <w:pPr>
        <w:spacing w:before="100" w:beforeAutospacing="1" w:after="100" w:afterAutospacing="1" w:line="240" w:lineRule="auto"/>
        <w:ind w:firstLine="360"/>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 If fully subscribed, the sum of written lines in this example should add up to 100%.</w:t>
      </w:r>
    </w:p>
    <w:p w14:paraId="6C5DD2BA" w14:textId="77777777" w:rsidR="009A1D68" w:rsidRPr="009A1D68" w:rsidRDefault="009A1D68" w:rsidP="009A1D68">
      <w:pPr>
        <w:spacing w:before="100" w:beforeAutospacing="1" w:after="100" w:afterAutospacing="1" w:line="240" w:lineRule="auto"/>
        <w:rPr>
          <w:rFonts w:ascii="Arial" w:eastAsiaTheme="minorEastAsia" w:hAnsi="Arial" w:cs="Arial"/>
          <w:i/>
          <w:sz w:val="18"/>
          <w:szCs w:val="18"/>
          <w:lang w:val="en-GB"/>
        </w:rPr>
      </w:pPr>
    </w:p>
    <w:p w14:paraId="666A29B2"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Single Section Contract Where Written Lines are Expressed as “Part of Order”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1F86DC63" w14:textId="77777777" w:rsidTr="00EA495A">
        <w:tc>
          <w:tcPr>
            <w:tcW w:w="2326" w:type="dxa"/>
          </w:tcPr>
          <w:p w14:paraId="11CE82E2" w14:textId="77777777" w:rsidR="009A1D68" w:rsidRPr="009A1D68" w:rsidRDefault="009A1D68" w:rsidP="009A1D68">
            <w:pPr>
              <w:rPr>
                <w:rFonts w:ascii="Arial" w:hAnsi="Arial" w:cs="Arial"/>
                <w:b/>
                <w:sz w:val="18"/>
                <w:szCs w:val="18"/>
              </w:rPr>
            </w:pPr>
            <w:r w:rsidRPr="009A1D68">
              <w:rPr>
                <w:rFonts w:ascii="Arial" w:hAnsi="Arial" w:cs="Arial"/>
                <w:b/>
                <w:color w:val="44546A" w:themeColor="text2"/>
                <w:sz w:val="18"/>
                <w:szCs w:val="18"/>
              </w:rPr>
              <w:t>ORDER HEREON</w:t>
            </w:r>
          </w:p>
        </w:tc>
        <w:tc>
          <w:tcPr>
            <w:tcW w:w="6781" w:type="dxa"/>
          </w:tcPr>
          <w:p w14:paraId="3A7FDD30" w14:textId="77777777" w:rsidR="009A1D68" w:rsidRPr="009A1D68" w:rsidRDefault="009A1D68" w:rsidP="009A1D68">
            <w:pPr>
              <w:rPr>
                <w:rFonts w:ascii="Arial" w:hAnsi="Arial" w:cs="Arial"/>
                <w:b/>
                <w:sz w:val="18"/>
                <w:szCs w:val="18"/>
              </w:rPr>
            </w:pPr>
            <w:r w:rsidRPr="009A1D68">
              <w:rPr>
                <w:rFonts w:ascii="Arial" w:hAnsi="Arial" w:cs="Arial"/>
                <w:sz w:val="18"/>
                <w:szCs w:val="18"/>
              </w:rPr>
              <w:t>25% part of 50% of USD 100,000,000</w:t>
            </w:r>
          </w:p>
          <w:p w14:paraId="5655400B" w14:textId="77777777" w:rsidR="009A1D68" w:rsidRPr="009A1D68" w:rsidRDefault="009A1D68" w:rsidP="009A1D68">
            <w:pPr>
              <w:rPr>
                <w:rFonts w:ascii="Arial" w:hAnsi="Arial" w:cs="Arial"/>
                <w:sz w:val="18"/>
                <w:szCs w:val="18"/>
              </w:rPr>
            </w:pPr>
          </w:p>
        </w:tc>
      </w:tr>
      <w:tr w:rsidR="009A1D68" w:rsidRPr="009A1D68" w14:paraId="47A38809" w14:textId="77777777" w:rsidTr="00EA495A">
        <w:tc>
          <w:tcPr>
            <w:tcW w:w="2326" w:type="dxa"/>
          </w:tcPr>
          <w:p w14:paraId="13C17525"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BASIS OF WRITTEN LINES</w:t>
            </w:r>
          </w:p>
        </w:tc>
        <w:tc>
          <w:tcPr>
            <w:tcW w:w="6781" w:type="dxa"/>
          </w:tcPr>
          <w:p w14:paraId="7FB7C23D" w14:textId="77777777" w:rsidR="009A1D68" w:rsidRPr="009A1D68" w:rsidRDefault="009A1D68" w:rsidP="009A1D68">
            <w:pPr>
              <w:rPr>
                <w:rFonts w:ascii="Arial" w:hAnsi="Arial" w:cs="Arial"/>
                <w:b/>
                <w:sz w:val="18"/>
                <w:szCs w:val="18"/>
              </w:rPr>
            </w:pPr>
            <w:r w:rsidRPr="009A1D68">
              <w:rPr>
                <w:rFonts w:ascii="Arial" w:hAnsi="Arial" w:cs="Arial"/>
                <w:sz w:val="18"/>
                <w:szCs w:val="18"/>
              </w:rPr>
              <w:t>Part of Order</w:t>
            </w:r>
          </w:p>
        </w:tc>
      </w:tr>
    </w:tbl>
    <w:p w14:paraId="67A68E12" w14:textId="77777777" w:rsidR="009A1D68" w:rsidRPr="009A1D68" w:rsidRDefault="009A1D68" w:rsidP="009A1D68">
      <w:pPr>
        <w:spacing w:before="100" w:beforeAutospacing="1" w:after="100" w:afterAutospacing="1" w:line="240" w:lineRule="auto"/>
        <w:ind w:firstLine="360"/>
        <w:rPr>
          <w:rFonts w:ascii="Arial" w:eastAsiaTheme="minorEastAsia" w:hAnsi="Arial" w:cs="Arial"/>
          <w:i/>
          <w:iCs/>
          <w:sz w:val="18"/>
          <w:szCs w:val="18"/>
          <w:lang w:val="en-GB"/>
        </w:rPr>
      </w:pPr>
      <w:r w:rsidRPr="009A1D68">
        <w:rPr>
          <w:rFonts w:ascii="Arial" w:eastAsiaTheme="minorEastAsia" w:hAnsi="Arial" w:cs="Arial"/>
          <w:i/>
          <w:sz w:val="18"/>
          <w:szCs w:val="18"/>
          <w:lang w:val="en-GB"/>
        </w:rPr>
        <w:t>* If fully subscribed, the sum of written lines in this example should add up to 25%.</w:t>
      </w:r>
    </w:p>
    <w:p w14:paraId="6FD19FF0" w14:textId="77777777" w:rsidR="009A1D68" w:rsidRPr="009A1D68" w:rsidRDefault="009A1D68" w:rsidP="009A1D68">
      <w:pPr>
        <w:spacing w:before="100" w:beforeAutospacing="1" w:after="240" w:line="240" w:lineRule="auto"/>
        <w:rPr>
          <w:rFonts w:ascii="Arial" w:eastAsiaTheme="minorEastAsia" w:hAnsi="Arial" w:cs="Arial"/>
          <w:sz w:val="18"/>
          <w:szCs w:val="18"/>
          <w:lang w:val="en-GB"/>
        </w:rPr>
      </w:pPr>
      <w:r w:rsidRPr="009A1D68">
        <w:rPr>
          <w:rFonts w:ascii="Arial" w:eastAsiaTheme="minorEastAsia" w:hAnsi="Arial" w:cs="Arial"/>
          <w:i/>
          <w:iCs/>
          <w:sz w:val="18"/>
          <w:szCs w:val="18"/>
          <w:lang w:val="en-GB"/>
        </w:rPr>
        <w:lastRenderedPageBreak/>
        <w:t>Multi-section where Basis of Written Lines are Expressed as “Percentage of Whole” and Basis of Signed Lines are Expressed as “Percentage of Order”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6D07E209" w14:textId="77777777" w:rsidTr="00EA495A">
        <w:tc>
          <w:tcPr>
            <w:tcW w:w="2326" w:type="dxa"/>
          </w:tcPr>
          <w:p w14:paraId="57F1B239" w14:textId="77777777" w:rsidR="009A1D68" w:rsidRPr="009A1D68" w:rsidRDefault="009A1D68" w:rsidP="009A1D68">
            <w:pPr>
              <w:rPr>
                <w:rFonts w:ascii="Arial" w:hAnsi="Arial" w:cs="Arial"/>
                <w:b/>
                <w:sz w:val="18"/>
                <w:szCs w:val="18"/>
              </w:rPr>
            </w:pPr>
            <w:r w:rsidRPr="009A1D68">
              <w:rPr>
                <w:rFonts w:ascii="Arial" w:hAnsi="Arial" w:cs="Arial"/>
                <w:b/>
                <w:color w:val="44546A" w:themeColor="text2"/>
                <w:sz w:val="18"/>
                <w:szCs w:val="18"/>
              </w:rPr>
              <w:t>ORDER HEREON</w:t>
            </w:r>
          </w:p>
        </w:tc>
        <w:tc>
          <w:tcPr>
            <w:tcW w:w="6781" w:type="dxa"/>
          </w:tcPr>
          <w:p w14:paraId="6E4F0E3E" w14:textId="77777777" w:rsidR="009A1D68" w:rsidRPr="009A1D68" w:rsidRDefault="009A1D68" w:rsidP="009A1D68">
            <w:pPr>
              <w:rPr>
                <w:rFonts w:ascii="Arial" w:hAnsi="Arial" w:cs="Arial"/>
                <w:b/>
                <w:sz w:val="18"/>
                <w:szCs w:val="18"/>
              </w:rPr>
            </w:pPr>
            <w:r w:rsidRPr="009A1D68">
              <w:rPr>
                <w:rFonts w:ascii="Arial" w:hAnsi="Arial" w:cs="Arial"/>
                <w:b/>
                <w:sz w:val="18"/>
                <w:szCs w:val="18"/>
              </w:rPr>
              <w:t>Section 1</w:t>
            </w:r>
          </w:p>
          <w:p w14:paraId="69E2630C" w14:textId="77777777" w:rsidR="009A1D68" w:rsidRPr="009A1D68" w:rsidRDefault="009A1D68" w:rsidP="009A1D68">
            <w:pPr>
              <w:rPr>
                <w:rFonts w:ascii="Arial" w:hAnsi="Arial" w:cs="Arial"/>
                <w:sz w:val="18"/>
                <w:szCs w:val="18"/>
              </w:rPr>
            </w:pPr>
            <w:r w:rsidRPr="009A1D68">
              <w:rPr>
                <w:rFonts w:ascii="Arial" w:hAnsi="Arial" w:cs="Arial"/>
                <w:sz w:val="18"/>
                <w:szCs w:val="18"/>
              </w:rPr>
              <w:t>60% of 100%</w:t>
            </w:r>
          </w:p>
          <w:p w14:paraId="2CFEAD62" w14:textId="77777777" w:rsidR="009A1D68" w:rsidRPr="009A1D68" w:rsidRDefault="009A1D68" w:rsidP="009A1D68">
            <w:pPr>
              <w:rPr>
                <w:rFonts w:ascii="Arial" w:hAnsi="Arial" w:cs="Arial"/>
                <w:sz w:val="18"/>
                <w:szCs w:val="18"/>
              </w:rPr>
            </w:pPr>
          </w:p>
          <w:p w14:paraId="414E6344" w14:textId="77777777" w:rsidR="009A1D68" w:rsidRPr="009A1D68" w:rsidRDefault="009A1D68" w:rsidP="009A1D68">
            <w:pPr>
              <w:rPr>
                <w:rFonts w:ascii="Arial" w:hAnsi="Arial" w:cs="Arial"/>
                <w:b/>
                <w:sz w:val="18"/>
                <w:szCs w:val="18"/>
              </w:rPr>
            </w:pPr>
            <w:r w:rsidRPr="009A1D68">
              <w:rPr>
                <w:rFonts w:ascii="Arial" w:hAnsi="Arial" w:cs="Arial"/>
                <w:b/>
                <w:sz w:val="18"/>
                <w:szCs w:val="18"/>
              </w:rPr>
              <w:t>Section 2</w:t>
            </w:r>
          </w:p>
          <w:p w14:paraId="7742F94C" w14:textId="77777777" w:rsidR="009A1D68" w:rsidRPr="009A1D68" w:rsidRDefault="009A1D68" w:rsidP="009A1D68">
            <w:pPr>
              <w:rPr>
                <w:rFonts w:ascii="Arial" w:hAnsi="Arial" w:cs="Arial"/>
                <w:sz w:val="18"/>
                <w:szCs w:val="18"/>
              </w:rPr>
            </w:pPr>
            <w:r w:rsidRPr="009A1D68">
              <w:rPr>
                <w:rFonts w:ascii="Arial" w:hAnsi="Arial" w:cs="Arial"/>
                <w:bCs/>
                <w:sz w:val="18"/>
                <w:szCs w:val="18"/>
              </w:rPr>
              <w:t>9</w:t>
            </w:r>
            <w:r w:rsidRPr="009A1D68">
              <w:rPr>
                <w:rFonts w:ascii="Arial" w:hAnsi="Arial" w:cs="Arial"/>
                <w:sz w:val="18"/>
                <w:szCs w:val="18"/>
              </w:rPr>
              <w:t>0% of 100%</w:t>
            </w:r>
          </w:p>
          <w:p w14:paraId="5F62D164" w14:textId="77777777" w:rsidR="009A1D68" w:rsidRPr="009A1D68" w:rsidRDefault="009A1D68" w:rsidP="009A1D68">
            <w:pPr>
              <w:rPr>
                <w:rFonts w:ascii="Arial" w:hAnsi="Arial" w:cs="Arial"/>
                <w:b/>
                <w:sz w:val="18"/>
                <w:szCs w:val="18"/>
              </w:rPr>
            </w:pPr>
            <w:r w:rsidRPr="009A1D68">
              <w:rPr>
                <w:rFonts w:ascii="Arial" w:hAnsi="Arial" w:cs="Arial"/>
                <w:b/>
                <w:sz w:val="18"/>
                <w:szCs w:val="18"/>
              </w:rPr>
              <w:t xml:space="preserve"> </w:t>
            </w:r>
          </w:p>
        </w:tc>
      </w:tr>
      <w:tr w:rsidR="009A1D68" w:rsidRPr="009A1D68" w14:paraId="47371FA2" w14:textId="77777777" w:rsidTr="00EA495A">
        <w:tc>
          <w:tcPr>
            <w:tcW w:w="2326" w:type="dxa"/>
          </w:tcPr>
          <w:p w14:paraId="62776502"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BASIS OF WRITTEN LINES</w:t>
            </w:r>
          </w:p>
        </w:tc>
        <w:tc>
          <w:tcPr>
            <w:tcW w:w="6781" w:type="dxa"/>
          </w:tcPr>
          <w:p w14:paraId="196AF3BE" w14:textId="77777777" w:rsidR="009A1D68" w:rsidRPr="009A1D68" w:rsidRDefault="009A1D68" w:rsidP="009A1D68">
            <w:pPr>
              <w:rPr>
                <w:rFonts w:ascii="Arial" w:hAnsi="Arial" w:cs="Arial"/>
                <w:sz w:val="18"/>
                <w:szCs w:val="18"/>
              </w:rPr>
            </w:pPr>
            <w:r w:rsidRPr="009A1D68">
              <w:rPr>
                <w:rFonts w:ascii="Arial" w:hAnsi="Arial" w:cs="Arial"/>
                <w:b/>
                <w:sz w:val="18"/>
                <w:szCs w:val="18"/>
              </w:rPr>
              <w:t>Section 1</w:t>
            </w:r>
          </w:p>
          <w:p w14:paraId="371576B9" w14:textId="77777777" w:rsidR="009A1D68" w:rsidRPr="009A1D68" w:rsidRDefault="009A1D68" w:rsidP="009A1D68">
            <w:pPr>
              <w:rPr>
                <w:rFonts w:ascii="Arial" w:hAnsi="Arial" w:cs="Arial"/>
                <w:sz w:val="18"/>
                <w:szCs w:val="18"/>
              </w:rPr>
            </w:pPr>
            <w:r w:rsidRPr="009A1D68">
              <w:rPr>
                <w:rFonts w:ascii="Arial" w:hAnsi="Arial" w:cs="Arial"/>
                <w:sz w:val="18"/>
                <w:szCs w:val="18"/>
              </w:rPr>
              <w:t>Percentage of Whole</w:t>
            </w:r>
          </w:p>
          <w:p w14:paraId="4D78619C" w14:textId="77777777" w:rsidR="009A1D68" w:rsidRPr="009A1D68" w:rsidRDefault="009A1D68" w:rsidP="009A1D68">
            <w:pPr>
              <w:rPr>
                <w:rFonts w:ascii="Arial" w:hAnsi="Arial" w:cs="Arial"/>
                <w:sz w:val="18"/>
                <w:szCs w:val="18"/>
              </w:rPr>
            </w:pPr>
          </w:p>
          <w:p w14:paraId="1E4585AD" w14:textId="77777777" w:rsidR="009A1D68" w:rsidRPr="009A1D68" w:rsidRDefault="009A1D68" w:rsidP="009A1D68">
            <w:pPr>
              <w:rPr>
                <w:rFonts w:ascii="Arial" w:hAnsi="Arial" w:cs="Arial"/>
                <w:sz w:val="18"/>
                <w:szCs w:val="18"/>
              </w:rPr>
            </w:pPr>
            <w:r w:rsidRPr="009A1D68">
              <w:rPr>
                <w:rFonts w:ascii="Arial" w:hAnsi="Arial" w:cs="Arial"/>
                <w:b/>
                <w:sz w:val="18"/>
                <w:szCs w:val="18"/>
              </w:rPr>
              <w:t>Section 2</w:t>
            </w:r>
          </w:p>
          <w:p w14:paraId="6C25F5D1" w14:textId="77777777" w:rsidR="009A1D68" w:rsidRPr="009A1D68" w:rsidRDefault="009A1D68" w:rsidP="009A1D68">
            <w:pPr>
              <w:rPr>
                <w:rFonts w:ascii="Arial" w:hAnsi="Arial" w:cs="Arial"/>
                <w:sz w:val="18"/>
                <w:szCs w:val="18"/>
              </w:rPr>
            </w:pPr>
            <w:r w:rsidRPr="009A1D68">
              <w:rPr>
                <w:rFonts w:ascii="Arial" w:hAnsi="Arial" w:cs="Arial"/>
                <w:sz w:val="18"/>
                <w:szCs w:val="18"/>
              </w:rPr>
              <w:t>Percentage of Whole</w:t>
            </w:r>
          </w:p>
          <w:p w14:paraId="07544712" w14:textId="77777777" w:rsidR="009A1D68" w:rsidRPr="009A1D68" w:rsidRDefault="009A1D68" w:rsidP="009A1D68">
            <w:pPr>
              <w:rPr>
                <w:rFonts w:ascii="Arial" w:hAnsi="Arial" w:cs="Arial"/>
                <w:b/>
                <w:sz w:val="18"/>
                <w:szCs w:val="18"/>
              </w:rPr>
            </w:pPr>
          </w:p>
        </w:tc>
      </w:tr>
      <w:tr w:rsidR="009A1D68" w:rsidRPr="009A1D68" w14:paraId="2CE270F0" w14:textId="77777777" w:rsidTr="00EA495A">
        <w:tc>
          <w:tcPr>
            <w:tcW w:w="2326" w:type="dxa"/>
          </w:tcPr>
          <w:p w14:paraId="28C55621"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BASIS OF SIGNED LINES</w:t>
            </w:r>
          </w:p>
        </w:tc>
        <w:tc>
          <w:tcPr>
            <w:tcW w:w="6781" w:type="dxa"/>
          </w:tcPr>
          <w:p w14:paraId="35860662" w14:textId="77777777" w:rsidR="009A1D68" w:rsidRPr="009A1D68" w:rsidRDefault="009A1D68" w:rsidP="009A1D68">
            <w:pPr>
              <w:rPr>
                <w:rFonts w:ascii="Arial" w:hAnsi="Arial" w:cs="Arial"/>
                <w:sz w:val="18"/>
                <w:szCs w:val="18"/>
              </w:rPr>
            </w:pPr>
            <w:r w:rsidRPr="009A1D68">
              <w:rPr>
                <w:rFonts w:ascii="Arial" w:hAnsi="Arial" w:cs="Arial"/>
                <w:b/>
                <w:sz w:val="18"/>
                <w:szCs w:val="18"/>
              </w:rPr>
              <w:t>Section 1</w:t>
            </w:r>
          </w:p>
          <w:p w14:paraId="71AFA1A2" w14:textId="77777777" w:rsidR="009A1D68" w:rsidRPr="009A1D68" w:rsidRDefault="009A1D68" w:rsidP="009A1D68">
            <w:pPr>
              <w:rPr>
                <w:rFonts w:ascii="Arial" w:hAnsi="Arial" w:cs="Arial"/>
                <w:sz w:val="18"/>
                <w:szCs w:val="18"/>
              </w:rPr>
            </w:pPr>
            <w:r w:rsidRPr="009A1D68">
              <w:rPr>
                <w:rFonts w:ascii="Arial" w:hAnsi="Arial" w:cs="Arial"/>
                <w:sz w:val="18"/>
                <w:szCs w:val="18"/>
              </w:rPr>
              <w:t xml:space="preserve">Percentage of Order </w:t>
            </w:r>
          </w:p>
          <w:p w14:paraId="79D8C15A" w14:textId="77777777" w:rsidR="009A1D68" w:rsidRPr="009A1D68" w:rsidRDefault="009A1D68" w:rsidP="009A1D68">
            <w:pPr>
              <w:rPr>
                <w:rFonts w:ascii="Arial" w:hAnsi="Arial" w:cs="Arial"/>
                <w:sz w:val="18"/>
                <w:szCs w:val="18"/>
              </w:rPr>
            </w:pPr>
          </w:p>
          <w:p w14:paraId="0B7EA37E" w14:textId="77777777" w:rsidR="009A1D68" w:rsidRPr="009A1D68" w:rsidRDefault="009A1D68" w:rsidP="009A1D68">
            <w:pPr>
              <w:rPr>
                <w:rFonts w:ascii="Arial" w:hAnsi="Arial" w:cs="Arial"/>
                <w:sz w:val="18"/>
                <w:szCs w:val="18"/>
              </w:rPr>
            </w:pPr>
            <w:r w:rsidRPr="009A1D68">
              <w:rPr>
                <w:rFonts w:ascii="Arial" w:hAnsi="Arial" w:cs="Arial"/>
                <w:b/>
                <w:sz w:val="18"/>
                <w:szCs w:val="18"/>
              </w:rPr>
              <w:t>Section 2</w:t>
            </w:r>
          </w:p>
          <w:p w14:paraId="1452CDC0" w14:textId="77777777" w:rsidR="009A1D68" w:rsidRPr="009A1D68" w:rsidRDefault="009A1D68" w:rsidP="009A1D68">
            <w:pPr>
              <w:rPr>
                <w:rFonts w:ascii="Arial" w:hAnsi="Arial" w:cs="Arial"/>
                <w:sz w:val="18"/>
                <w:szCs w:val="18"/>
              </w:rPr>
            </w:pPr>
            <w:r w:rsidRPr="009A1D68">
              <w:rPr>
                <w:rFonts w:ascii="Arial" w:hAnsi="Arial" w:cs="Arial"/>
                <w:sz w:val="18"/>
                <w:szCs w:val="18"/>
              </w:rPr>
              <w:t xml:space="preserve">Percentage of Order </w:t>
            </w:r>
          </w:p>
          <w:p w14:paraId="47AC0256" w14:textId="77777777" w:rsidR="009A1D68" w:rsidRPr="009A1D68" w:rsidRDefault="009A1D68" w:rsidP="009A1D68">
            <w:pPr>
              <w:rPr>
                <w:rFonts w:ascii="Arial" w:hAnsi="Arial" w:cs="Arial"/>
                <w:b/>
                <w:sz w:val="18"/>
                <w:szCs w:val="18"/>
              </w:rPr>
            </w:pPr>
          </w:p>
        </w:tc>
      </w:tr>
    </w:tbl>
    <w:p w14:paraId="06137CE9" w14:textId="77777777" w:rsidR="009A1D68" w:rsidRPr="009A1D68" w:rsidRDefault="009A1D68" w:rsidP="009A1D68">
      <w:pPr>
        <w:spacing w:after="120" w:line="240" w:lineRule="auto"/>
        <w:rPr>
          <w:rFonts w:ascii="Arial" w:eastAsiaTheme="minorEastAsia" w:hAnsi="Arial" w:cs="Arial"/>
          <w:i/>
          <w:iCs/>
          <w:sz w:val="18"/>
          <w:szCs w:val="18"/>
          <w:lang w:val="en-GB"/>
        </w:rPr>
      </w:pPr>
    </w:p>
    <w:p w14:paraId="34ABA254" w14:textId="77777777" w:rsidR="009A1D68" w:rsidRPr="009A1D68" w:rsidRDefault="009A1D68" w:rsidP="009A1D68">
      <w:pPr>
        <w:spacing w:after="120" w:line="240" w:lineRule="auto"/>
        <w:ind w:firstLine="360"/>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 If fully subscribed, the sum of written</w:t>
      </w:r>
      <w:r w:rsidRPr="009A1D68" w:rsidDel="00EC69C1">
        <w:rPr>
          <w:rFonts w:ascii="Arial" w:eastAsiaTheme="minorEastAsia" w:hAnsi="Arial" w:cs="Arial"/>
          <w:i/>
          <w:iCs/>
          <w:sz w:val="18"/>
          <w:szCs w:val="18"/>
          <w:lang w:val="en-GB"/>
        </w:rPr>
        <w:t xml:space="preserve"> and</w:t>
      </w:r>
      <w:r w:rsidRPr="009A1D68" w:rsidDel="006825F3">
        <w:rPr>
          <w:rFonts w:ascii="Arial" w:eastAsiaTheme="minorEastAsia" w:hAnsi="Arial" w:cs="Arial"/>
          <w:i/>
          <w:iCs/>
          <w:sz w:val="18"/>
          <w:szCs w:val="18"/>
          <w:lang w:val="en-GB"/>
        </w:rPr>
        <w:t xml:space="preserve"> signed</w:t>
      </w:r>
      <w:r w:rsidRPr="009A1D68">
        <w:rPr>
          <w:rFonts w:ascii="Arial" w:eastAsiaTheme="minorEastAsia" w:hAnsi="Arial" w:cs="Arial"/>
          <w:i/>
          <w:iCs/>
          <w:sz w:val="18"/>
          <w:szCs w:val="18"/>
          <w:lang w:val="en-GB"/>
        </w:rPr>
        <w:t xml:space="preserve"> lines in this example:</w:t>
      </w:r>
    </w:p>
    <w:p w14:paraId="377F4662" w14:textId="77777777" w:rsidR="009A1D68" w:rsidRPr="009A1D68" w:rsidRDefault="009A1D68" w:rsidP="00DF0002">
      <w:pPr>
        <w:numPr>
          <w:ilvl w:val="0"/>
          <w:numId w:val="159"/>
        </w:numPr>
        <w:spacing w:after="120" w:line="240" w:lineRule="auto"/>
        <w:ind w:left="1440"/>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For section 1 should add up to 60% and 100% respectively; and</w:t>
      </w:r>
    </w:p>
    <w:p w14:paraId="28BBFD96" w14:textId="77777777" w:rsidR="009A1D68" w:rsidRPr="009A1D68" w:rsidRDefault="009A1D68" w:rsidP="00DF0002">
      <w:pPr>
        <w:numPr>
          <w:ilvl w:val="0"/>
          <w:numId w:val="159"/>
        </w:numPr>
        <w:spacing w:after="120" w:line="240" w:lineRule="auto"/>
        <w:ind w:left="1440"/>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For section 2 should add up to 90% and 100% respectively.</w:t>
      </w:r>
    </w:p>
    <w:p w14:paraId="4EFC311E"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Order is captured within electronic security details pages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2DA672F3" w14:textId="77777777" w:rsidTr="00EA495A">
        <w:tc>
          <w:tcPr>
            <w:tcW w:w="2326" w:type="dxa"/>
          </w:tcPr>
          <w:p w14:paraId="3BF52CA2" w14:textId="77777777" w:rsidR="009A1D68" w:rsidRPr="009A1D68" w:rsidRDefault="009A1D68" w:rsidP="009A1D68">
            <w:pPr>
              <w:rPr>
                <w:rFonts w:ascii="Arial" w:hAnsi="Arial" w:cs="Arial"/>
                <w:b/>
                <w:sz w:val="18"/>
                <w:szCs w:val="18"/>
              </w:rPr>
            </w:pPr>
            <w:r w:rsidRPr="009A1D68">
              <w:rPr>
                <w:rFonts w:ascii="Arial" w:hAnsi="Arial" w:cs="Arial"/>
                <w:b/>
                <w:color w:val="44546A" w:themeColor="text2"/>
                <w:sz w:val="18"/>
                <w:szCs w:val="18"/>
              </w:rPr>
              <w:t>ORDER HEREON</w:t>
            </w:r>
          </w:p>
        </w:tc>
        <w:tc>
          <w:tcPr>
            <w:tcW w:w="6781" w:type="dxa"/>
          </w:tcPr>
          <w:p w14:paraId="47BE096F" w14:textId="77777777" w:rsidR="009A1D68" w:rsidRPr="009A1D68" w:rsidRDefault="009A1D68" w:rsidP="009A1D68">
            <w:pPr>
              <w:rPr>
                <w:rFonts w:ascii="Arial" w:hAnsi="Arial" w:cs="Arial"/>
                <w:sz w:val="18"/>
                <w:szCs w:val="18"/>
              </w:rPr>
            </w:pPr>
            <w:r w:rsidRPr="009A1D68">
              <w:rPr>
                <w:rFonts w:ascii="Arial" w:hAnsi="Arial" w:cs="Arial"/>
                <w:sz w:val="18"/>
                <w:szCs w:val="18"/>
              </w:rPr>
              <w:t xml:space="preserve">The Order Hereon is as defined in the </w:t>
            </w:r>
            <w:r w:rsidRPr="009A1D68">
              <w:rPr>
                <w:rFonts w:ascii="Arial" w:hAnsi="Arial" w:cs="Arial"/>
                <w:i/>
                <w:iCs/>
                <w:sz w:val="18"/>
                <w:szCs w:val="18"/>
              </w:rPr>
              <w:t>[Insert name of electronic security details pages here]</w:t>
            </w:r>
            <w:r w:rsidRPr="009A1D68">
              <w:rPr>
                <w:rFonts w:ascii="Arial" w:hAnsi="Arial" w:cs="Arial"/>
                <w:sz w:val="18"/>
                <w:szCs w:val="18"/>
              </w:rPr>
              <w:t xml:space="preserve"> attached herein.</w:t>
            </w:r>
          </w:p>
          <w:p w14:paraId="607CC535" w14:textId="77777777" w:rsidR="009A1D68" w:rsidRPr="009A1D68" w:rsidRDefault="009A1D68" w:rsidP="009A1D68">
            <w:pPr>
              <w:rPr>
                <w:rFonts w:ascii="Arial" w:hAnsi="Arial" w:cs="Arial"/>
                <w:b/>
                <w:sz w:val="18"/>
                <w:szCs w:val="18"/>
              </w:rPr>
            </w:pPr>
          </w:p>
        </w:tc>
      </w:tr>
      <w:tr w:rsidR="009A1D68" w:rsidRPr="009A1D68" w14:paraId="281355EA" w14:textId="77777777" w:rsidTr="00EA495A">
        <w:tc>
          <w:tcPr>
            <w:tcW w:w="2326" w:type="dxa"/>
          </w:tcPr>
          <w:p w14:paraId="65948EF2"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BASIS OF WRITTEN LINES</w:t>
            </w:r>
          </w:p>
        </w:tc>
        <w:tc>
          <w:tcPr>
            <w:tcW w:w="6781" w:type="dxa"/>
          </w:tcPr>
          <w:p w14:paraId="0F3CBC60" w14:textId="77777777" w:rsidR="009A1D68" w:rsidRPr="009A1D68" w:rsidRDefault="009A1D68" w:rsidP="009A1D68">
            <w:pPr>
              <w:rPr>
                <w:rFonts w:ascii="Arial" w:hAnsi="Arial" w:cs="Arial"/>
                <w:sz w:val="18"/>
                <w:szCs w:val="18"/>
              </w:rPr>
            </w:pPr>
            <w:r w:rsidRPr="009A1D68">
              <w:rPr>
                <w:rFonts w:ascii="Arial" w:hAnsi="Arial" w:cs="Arial"/>
                <w:sz w:val="18"/>
                <w:szCs w:val="18"/>
              </w:rPr>
              <w:t xml:space="preserve">The Basis of Written Lines is as defined in the </w:t>
            </w:r>
            <w:r w:rsidRPr="009A1D68">
              <w:rPr>
                <w:rFonts w:ascii="Arial" w:hAnsi="Arial" w:cs="Arial"/>
                <w:i/>
                <w:iCs/>
                <w:sz w:val="18"/>
                <w:szCs w:val="18"/>
              </w:rPr>
              <w:t>[Insert name of electronic security details pages here]</w:t>
            </w:r>
            <w:r w:rsidRPr="009A1D68">
              <w:rPr>
                <w:rFonts w:ascii="Arial" w:hAnsi="Arial" w:cs="Arial"/>
                <w:sz w:val="18"/>
                <w:szCs w:val="18"/>
              </w:rPr>
              <w:t xml:space="preserve"> attached herein.</w:t>
            </w:r>
          </w:p>
        </w:tc>
      </w:tr>
    </w:tbl>
    <w:p w14:paraId="08D3BDD7" w14:textId="77777777" w:rsidR="009A1D68" w:rsidRPr="009A1D68" w:rsidRDefault="009A1D68" w:rsidP="009A1D68">
      <w:pPr>
        <w:rPr>
          <w:rFonts w:ascii="Arial" w:eastAsia="Times New Roman" w:hAnsi="Arial" w:cs="Arial"/>
          <w:sz w:val="16"/>
          <w:szCs w:val="16"/>
          <w:lang w:val="en-GB"/>
        </w:rPr>
      </w:pPr>
    </w:p>
    <w:p w14:paraId="3E268DB0" w14:textId="77777777" w:rsidR="009A1D68" w:rsidRPr="009A1D68" w:rsidRDefault="009A1D68" w:rsidP="009A1D68">
      <w:pPr>
        <w:rPr>
          <w:rFonts w:ascii="Arial" w:eastAsia="Times New Roman" w:hAnsi="Arial" w:cs="Arial"/>
          <w:sz w:val="16"/>
          <w:szCs w:val="16"/>
          <w:lang w:val="en-GB"/>
        </w:rPr>
      </w:pPr>
    </w:p>
    <w:p w14:paraId="681675B2" w14:textId="77777777" w:rsidR="009A1D68" w:rsidRPr="009A1D68" w:rsidRDefault="009A1D68" w:rsidP="009A1D68">
      <w:pPr>
        <w:rPr>
          <w:rFonts w:ascii="Arial" w:eastAsia="Times New Roman" w:hAnsi="Arial" w:cs="Arial"/>
          <w:sz w:val="16"/>
          <w:szCs w:val="16"/>
          <w:lang w:val="en-GB"/>
        </w:rPr>
      </w:pPr>
    </w:p>
    <w:p w14:paraId="40AE28EC" w14:textId="77777777" w:rsidR="009A1D68" w:rsidRPr="009A1D68" w:rsidRDefault="009A1D68" w:rsidP="009A1D68">
      <w:pPr>
        <w:rPr>
          <w:rFonts w:ascii="Arial" w:eastAsia="Times New Roman" w:hAnsi="Arial" w:cs="Arial"/>
          <w:sz w:val="16"/>
          <w:szCs w:val="16"/>
          <w:lang w:val="en-GB"/>
        </w:rPr>
      </w:pPr>
    </w:p>
    <w:p w14:paraId="7464B7DA" w14:textId="77777777" w:rsidR="009A1D68" w:rsidRPr="009A1D68" w:rsidRDefault="009A1D68" w:rsidP="009A1D68">
      <w:pPr>
        <w:rPr>
          <w:rFonts w:ascii="Arial" w:eastAsia="Times New Roman" w:hAnsi="Arial" w:cs="Arial"/>
          <w:sz w:val="16"/>
          <w:szCs w:val="16"/>
          <w:lang w:val="en-GB"/>
        </w:rPr>
      </w:pPr>
    </w:p>
    <w:p w14:paraId="56EE2965" w14:textId="77777777" w:rsidR="009A1D68" w:rsidRPr="009A1D68" w:rsidDel="00F21FED" w:rsidRDefault="009A1D68" w:rsidP="009A1D68">
      <w:pPr>
        <w:rPr>
          <w:rFonts w:ascii="Arial" w:eastAsia="Times New Roman" w:hAnsi="Arial" w:cs="Arial"/>
          <w:b/>
          <w:sz w:val="16"/>
          <w:szCs w:val="16"/>
          <w:lang w:val="en-GB"/>
        </w:rPr>
      </w:pPr>
      <w:r w:rsidRPr="009A1D68">
        <w:rPr>
          <w:rFonts w:ascii="Arial" w:hAnsi="Arial" w:cs="Arial"/>
          <w:sz w:val="16"/>
          <w:szCs w:val="16"/>
          <w:lang w:val="en-GB"/>
        </w:rPr>
        <w:br w:type="page"/>
      </w:r>
    </w:p>
    <w:p w14:paraId="09B6E3A2" w14:textId="77777777" w:rsidR="009A1D68" w:rsidRPr="009A1D68" w:rsidRDefault="009A1D68" w:rsidP="009A1D68">
      <w:pPr>
        <w:spacing w:before="100" w:beforeAutospacing="1" w:after="100" w:afterAutospacing="1" w:line="240" w:lineRule="auto"/>
        <w:outlineLvl w:val="1"/>
        <w:rPr>
          <w:rFonts w:ascii="Arial" w:eastAsia="Times New Roman" w:hAnsi="Arial" w:cs="Arial"/>
          <w:b/>
          <w:bCs/>
          <w:sz w:val="28"/>
          <w:szCs w:val="28"/>
          <w:lang w:val="en-GB"/>
        </w:rPr>
      </w:pPr>
      <w:bookmarkStart w:id="104" w:name="_Toc130558907"/>
      <w:r w:rsidRPr="009A1D68">
        <w:rPr>
          <w:rFonts w:ascii="Arial" w:eastAsia="Times New Roman" w:hAnsi="Arial" w:cs="Arial"/>
          <w:b/>
          <w:bCs/>
          <w:sz w:val="28"/>
          <w:szCs w:val="28"/>
          <w:lang w:val="en-GB"/>
        </w:rPr>
        <w:lastRenderedPageBreak/>
        <w:t>Basis of Written Lines</w:t>
      </w:r>
      <w:bookmarkEnd w:id="104"/>
    </w:p>
    <w:p w14:paraId="48476C75"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 xml:space="preserve">Type: </w:t>
      </w:r>
      <w:r w:rsidRPr="009A1D68">
        <w:rPr>
          <w:rFonts w:ascii="Arial" w:eastAsiaTheme="minorEastAsia" w:hAnsi="Arial" w:cs="Arial"/>
          <w:sz w:val="18"/>
          <w:szCs w:val="18"/>
          <w:lang w:val="en-GB"/>
        </w:rPr>
        <w:t>Mandatory</w:t>
      </w:r>
    </w:p>
    <w:p w14:paraId="77189D97"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 xml:space="preserve">Alternative Heading Name(s): </w:t>
      </w:r>
      <w:r w:rsidRPr="009A1D68">
        <w:rPr>
          <w:rFonts w:ascii="Arial" w:eastAsiaTheme="minorEastAsia" w:hAnsi="Arial" w:cs="Arial"/>
          <w:sz w:val="18"/>
          <w:szCs w:val="18"/>
          <w:lang w:val="en-GB"/>
        </w:rPr>
        <w:t>None</w:t>
      </w:r>
    </w:p>
    <w:p w14:paraId="0662A8F0"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Description:</w:t>
      </w:r>
    </w:p>
    <w:p w14:paraId="11F7B510"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In addition to the order hereon, the basis of written must be clearly stated. The basis of written lines defines whether the percentage(s) underwritten by participating (re)insurers is expressed as either a:</w:t>
      </w:r>
    </w:p>
    <w:p w14:paraId="66E9F14A" w14:textId="77777777" w:rsidR="009A1D68" w:rsidRPr="009A1D68" w:rsidRDefault="009A1D68" w:rsidP="00DF0002">
      <w:pPr>
        <w:numPr>
          <w:ilvl w:val="0"/>
          <w:numId w:val="130"/>
        </w:numPr>
        <w:tabs>
          <w:tab w:val="num" w:pos="720"/>
        </w:tabs>
        <w:spacing w:before="100" w:beforeAutospacing="1" w:after="100" w:afterAutospacing="1" w:line="240" w:lineRule="auto"/>
        <w:ind w:left="720"/>
        <w:rPr>
          <w:rFonts w:ascii="Arial" w:eastAsiaTheme="minorEastAsia" w:hAnsi="Arial" w:cs="Arial"/>
          <w:sz w:val="18"/>
          <w:szCs w:val="18"/>
          <w:lang w:val="en-GB"/>
        </w:rPr>
      </w:pPr>
      <w:r w:rsidRPr="009A1D68">
        <w:rPr>
          <w:rFonts w:ascii="Arial" w:eastAsiaTheme="minorEastAsia" w:hAnsi="Arial" w:cs="Arial"/>
          <w:sz w:val="18"/>
          <w:szCs w:val="18"/>
          <w:lang w:val="en-GB"/>
        </w:rPr>
        <w:t>“Percentage of Whole” - a percentage of the whole risk</w:t>
      </w:r>
    </w:p>
    <w:p w14:paraId="37DA92DA" w14:textId="77777777" w:rsidR="009A1D68" w:rsidRPr="009A1D68" w:rsidRDefault="009A1D68" w:rsidP="00DF0002">
      <w:pPr>
        <w:numPr>
          <w:ilvl w:val="0"/>
          <w:numId w:val="130"/>
        </w:numPr>
        <w:tabs>
          <w:tab w:val="num" w:pos="720"/>
        </w:tabs>
        <w:spacing w:before="100" w:beforeAutospacing="1" w:after="100" w:afterAutospacing="1" w:line="240" w:lineRule="auto"/>
        <w:ind w:left="720"/>
        <w:rPr>
          <w:rFonts w:ascii="Arial" w:eastAsiaTheme="minorEastAsia" w:hAnsi="Arial" w:cs="Arial"/>
          <w:sz w:val="18"/>
          <w:szCs w:val="18"/>
          <w:lang w:val="en-GB"/>
        </w:rPr>
      </w:pPr>
      <w:r w:rsidRPr="009A1D68">
        <w:rPr>
          <w:rFonts w:ascii="Arial" w:eastAsiaTheme="minorEastAsia" w:hAnsi="Arial" w:cs="Arial"/>
          <w:sz w:val="18"/>
          <w:szCs w:val="18"/>
          <w:lang w:val="en-GB"/>
        </w:rPr>
        <w:t>“Percentage of Order” - a percentage of the proportion of the whole risk placed by the placing broker</w:t>
      </w:r>
    </w:p>
    <w:p w14:paraId="57408F68" w14:textId="77777777" w:rsidR="009A1D68" w:rsidRPr="009A1D68" w:rsidRDefault="009A1D68" w:rsidP="00DF0002">
      <w:pPr>
        <w:numPr>
          <w:ilvl w:val="0"/>
          <w:numId w:val="130"/>
        </w:numPr>
        <w:tabs>
          <w:tab w:val="num" w:pos="720"/>
        </w:tabs>
        <w:spacing w:before="100" w:beforeAutospacing="1" w:after="100" w:afterAutospacing="1" w:line="240" w:lineRule="auto"/>
        <w:ind w:left="720"/>
        <w:rPr>
          <w:rFonts w:ascii="Arial" w:eastAsiaTheme="minorEastAsia" w:hAnsi="Arial" w:cs="Arial"/>
          <w:sz w:val="18"/>
          <w:szCs w:val="18"/>
          <w:lang w:val="en-GB"/>
        </w:rPr>
      </w:pPr>
      <w:r w:rsidRPr="009A1D68">
        <w:rPr>
          <w:rFonts w:ascii="Arial" w:eastAsiaTheme="minorEastAsia" w:hAnsi="Arial" w:cs="Arial"/>
          <w:sz w:val="18"/>
          <w:szCs w:val="18"/>
          <w:lang w:val="en-GB"/>
        </w:rPr>
        <w:t>“Part of Whole” - a percentage part of the sum (re)insured of the whole risk</w:t>
      </w:r>
    </w:p>
    <w:p w14:paraId="62CA7D4B" w14:textId="77777777" w:rsidR="009A1D68" w:rsidRPr="009A1D68" w:rsidRDefault="009A1D68" w:rsidP="00DF0002">
      <w:pPr>
        <w:numPr>
          <w:ilvl w:val="0"/>
          <w:numId w:val="130"/>
        </w:numPr>
        <w:tabs>
          <w:tab w:val="num" w:pos="720"/>
        </w:tabs>
        <w:spacing w:before="100" w:beforeAutospacing="1" w:after="100" w:afterAutospacing="1" w:line="240" w:lineRule="auto"/>
        <w:ind w:left="720"/>
        <w:rPr>
          <w:rFonts w:ascii="Arial" w:eastAsiaTheme="minorEastAsia" w:hAnsi="Arial" w:cs="Arial"/>
          <w:sz w:val="18"/>
          <w:szCs w:val="18"/>
          <w:lang w:val="en-GB"/>
        </w:rPr>
      </w:pPr>
      <w:r w:rsidRPr="009A1D68">
        <w:rPr>
          <w:rFonts w:ascii="Arial" w:eastAsiaTheme="minorEastAsia" w:hAnsi="Arial" w:cs="Arial"/>
          <w:sz w:val="18"/>
          <w:szCs w:val="18"/>
          <w:lang w:val="en-GB"/>
        </w:rPr>
        <w:t>"Part of Order" - a percentage part of the proportion of the sum (re)insured of the whole risk placed by the placing broker</w:t>
      </w:r>
    </w:p>
    <w:p w14:paraId="0D359166" w14:textId="77777777" w:rsidR="009A1D68" w:rsidRPr="009A1D68" w:rsidRDefault="009A1D68" w:rsidP="009A1D68">
      <w:pPr>
        <w:spacing w:before="100" w:beforeAutospacing="1" w:after="100" w:afterAutospacing="1" w:line="240" w:lineRule="auto"/>
        <w:rPr>
          <w:rFonts w:ascii="Arial" w:hAnsi="Arial" w:cs="Arial"/>
          <w:sz w:val="18"/>
          <w:szCs w:val="18"/>
        </w:rPr>
      </w:pPr>
      <w:r w:rsidRPr="009A1D68">
        <w:rPr>
          <w:rFonts w:ascii="Arial" w:hAnsi="Arial" w:cs="Arial"/>
          <w:sz w:val="18"/>
          <w:szCs w:val="18"/>
        </w:rPr>
        <w:t xml:space="preserve">Where the MRC is placed electronically and the placement platform has the functionality to do so, it is highly recommended that the Basis of Written Lines is captured in the placing platform and shown in the electronic </w:t>
      </w:r>
      <w:r w:rsidRPr="009A1D68">
        <w:rPr>
          <w:rFonts w:ascii="Arial" w:hAnsi="Arial" w:cs="Arial"/>
          <w:b/>
          <w:sz w:val="18"/>
          <w:szCs w:val="18"/>
        </w:rPr>
        <w:t>SECURITY DETAILS,</w:t>
      </w:r>
      <w:r w:rsidRPr="009A1D68">
        <w:rPr>
          <w:rFonts w:ascii="Arial" w:hAnsi="Arial" w:cs="Arial"/>
          <w:sz w:val="18"/>
          <w:szCs w:val="18"/>
        </w:rPr>
        <w:t xml:space="preserve"> as per the example below.</w:t>
      </w:r>
    </w:p>
    <w:p w14:paraId="5B179FCA"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9A1D68" w:rsidRPr="009A1D68" w14:paraId="14D4DDF8"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459E8E4"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8484ADE"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86D10E7"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B2E10E8"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14B8DD1"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A8C563B"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Alternative Subheading Name(s)</w:t>
            </w:r>
          </w:p>
        </w:tc>
      </w:tr>
      <w:tr w:rsidR="009A1D68" w:rsidRPr="009A1D68" w14:paraId="40335D16"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541FFA" w14:textId="77777777" w:rsidR="009A1D68" w:rsidRPr="009A1D68" w:rsidRDefault="009A1D68" w:rsidP="009A1D68">
            <w:pPr>
              <w:spacing w:before="100" w:beforeAutospacing="1" w:after="100" w:afterAutospacing="1" w:line="240" w:lineRule="auto"/>
              <w:rPr>
                <w:rFonts w:ascii="Arial" w:eastAsiaTheme="minorEastAsia" w:hAnsi="Arial" w:cs="Arial"/>
                <w:color w:val="000000" w:themeColor="text1"/>
                <w:sz w:val="16"/>
                <w:szCs w:val="16"/>
                <w:lang w:val="en-GB"/>
              </w:rPr>
            </w:pPr>
            <w:r w:rsidRPr="009A1D68">
              <w:rPr>
                <w:rFonts w:ascii="Arial" w:eastAsiaTheme="minorEastAsia" w:hAnsi="Arial" w:cs="Arial"/>
                <w:b/>
                <w:bCs/>
                <w:color w:val="000000" w:themeColor="text1"/>
                <w:sz w:val="16"/>
                <w:szCs w:val="16"/>
                <w:lang w:val="en-GB"/>
              </w:rPr>
              <w:t>BASIS OF WRITTEN LINES</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5B8C17"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1A3921"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0E7A9B"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Select one of:</w:t>
            </w:r>
          </w:p>
          <w:p w14:paraId="1982816D" w14:textId="77777777" w:rsidR="009A1D68" w:rsidRPr="009A1D68" w:rsidRDefault="009A1D68" w:rsidP="00DF0002">
            <w:pPr>
              <w:numPr>
                <w:ilvl w:val="1"/>
                <w:numId w:val="164"/>
              </w:numPr>
              <w:spacing w:before="100" w:beforeAutospacing="1" w:after="100" w:afterAutospacing="1"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Percentage of Whole</w:t>
            </w:r>
          </w:p>
          <w:p w14:paraId="3EABE27A" w14:textId="77777777" w:rsidR="009A1D68" w:rsidRPr="009A1D68" w:rsidRDefault="009A1D68" w:rsidP="00DF0002">
            <w:pPr>
              <w:numPr>
                <w:ilvl w:val="1"/>
                <w:numId w:val="164"/>
              </w:numPr>
              <w:spacing w:before="100" w:beforeAutospacing="1" w:after="100" w:afterAutospacing="1"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Percentage of Order</w:t>
            </w:r>
          </w:p>
          <w:p w14:paraId="631C3EC8" w14:textId="77777777" w:rsidR="009A1D68" w:rsidRPr="009A1D68" w:rsidRDefault="009A1D68" w:rsidP="00DF0002">
            <w:pPr>
              <w:numPr>
                <w:ilvl w:val="1"/>
                <w:numId w:val="164"/>
              </w:numPr>
              <w:spacing w:before="100" w:beforeAutospacing="1" w:after="100" w:afterAutospacing="1"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Part of Whole</w:t>
            </w:r>
          </w:p>
          <w:p w14:paraId="4DA15E0A" w14:textId="77777777" w:rsidR="009A1D68" w:rsidRPr="009A1D68" w:rsidRDefault="009A1D68" w:rsidP="00DF0002">
            <w:pPr>
              <w:numPr>
                <w:ilvl w:val="1"/>
                <w:numId w:val="164"/>
              </w:numPr>
              <w:spacing w:before="100" w:beforeAutospacing="1" w:after="0"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Part of Order</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A1883D" w14:textId="77777777" w:rsidR="009A1D68" w:rsidRPr="009A1D68" w:rsidRDefault="00CA4171" w:rsidP="009A1D68">
            <w:pPr>
              <w:spacing w:before="100" w:beforeAutospacing="1" w:after="100" w:afterAutospacing="1" w:line="240" w:lineRule="auto"/>
              <w:rPr>
                <w:rFonts w:ascii="Arial" w:eastAsiaTheme="minorEastAsia" w:hAnsi="Arial" w:cs="Arial"/>
                <w:sz w:val="16"/>
                <w:szCs w:val="16"/>
                <w:lang w:val="en-GB"/>
              </w:rPr>
            </w:pPr>
            <w:hyperlink r:id="rId296" w:history="1">
              <w:r w:rsidR="009A1D68" w:rsidRPr="009A1D68">
                <w:rPr>
                  <w:rFonts w:ascii="Arial" w:eastAsiaTheme="minorEastAsia" w:hAnsi="Arial" w:cs="Arial"/>
                  <w:color w:val="0000FF"/>
                  <w:sz w:val="16"/>
                  <w:szCs w:val="16"/>
                  <w:u w:val="single"/>
                  <w:lang w:val="en-GB"/>
                </w:rPr>
                <w:t>Written Share Basis</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4677F" w14:textId="77777777" w:rsidR="009A1D68" w:rsidRPr="009A1D68" w:rsidRDefault="009A1D68" w:rsidP="009A1D68">
            <w:pPr>
              <w:rPr>
                <w:rFonts w:ascii="Arial" w:hAnsi="Arial" w:cs="Arial"/>
                <w:sz w:val="16"/>
                <w:szCs w:val="16"/>
                <w:lang w:val="en-GB"/>
              </w:rPr>
            </w:pPr>
          </w:p>
        </w:tc>
      </w:tr>
    </w:tbl>
    <w:p w14:paraId="0D86E8B1"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Best Practices:</w:t>
      </w:r>
    </w:p>
    <w:p w14:paraId="0B997DA9" w14:textId="77777777" w:rsidR="009A1D68" w:rsidRPr="009A1D68" w:rsidRDefault="009A1D68" w:rsidP="00DF0002">
      <w:pPr>
        <w:numPr>
          <w:ilvl w:val="0"/>
          <w:numId w:val="13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It is recommended that written lines are expressed as “Percentages of Whole”.</w:t>
      </w:r>
    </w:p>
    <w:p w14:paraId="1A766815" w14:textId="77777777" w:rsidR="009A1D68" w:rsidRPr="009A1D68" w:rsidRDefault="009A1D68" w:rsidP="00DF0002">
      <w:pPr>
        <w:numPr>
          <w:ilvl w:val="0"/>
          <w:numId w:val="13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the basis of written lines is “Percentage of Whole”, the order hereon should be a percentage of 100% (for example, 50% of 100%).</w:t>
      </w:r>
    </w:p>
    <w:p w14:paraId="4B839D22" w14:textId="77777777" w:rsidR="009A1D68" w:rsidRPr="009A1D68" w:rsidRDefault="009A1D68" w:rsidP="00DF0002">
      <w:pPr>
        <w:numPr>
          <w:ilvl w:val="0"/>
          <w:numId w:val="13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the written or signed lines are provided on a “Part of Order” or “Part of Whole” basis, the monetary amount for the limit or sum (re)insured that these relate to should be stated within the order hereon (for example, 50% part of USD 200,000, or 25% part of 50% of USD 200,000).</w:t>
      </w:r>
    </w:p>
    <w:p w14:paraId="13300156" w14:textId="77777777" w:rsidR="009A1D68" w:rsidRPr="009A1D68" w:rsidRDefault="009A1D68" w:rsidP="00DF0002">
      <w:pPr>
        <w:numPr>
          <w:ilvl w:val="0"/>
          <w:numId w:val="13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the order hereon is expressed as a percentage of a percentage and the Basis of Written or Signed Lines is “Percentage of Order”,  it is assumed that any written or signed lines respectively apply to the full order (for example, if the order hereon expressed in the contract is “50% of 75%” and Basis of Written Lines is “Percentage of Order”, a written line of 10% is “10% of 50% of 75%” and not “10% of 75%”).</w:t>
      </w:r>
    </w:p>
    <w:p w14:paraId="33B00DDE" w14:textId="77777777" w:rsidR="009A1D68" w:rsidRPr="009A1D68" w:rsidRDefault="009A1D68" w:rsidP="00DF0002">
      <w:pPr>
        <w:numPr>
          <w:ilvl w:val="0"/>
          <w:numId w:val="13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It is recommended that the order hereon is expressed as a percentage of a percentage. Where this is not possible and the order hereon is expressed as a percentage of a percentage of a percentage (or more), the percentages will have to be accumulated to meet CDR requirements as appropriate (for example, “40% of 50% of 60%” would have to be accumulated into “40% of 30%” or “20% of 60%” as appropriate, where the first percentage refers to the broker share percentage (e.g., 40% or 20%) and the second percentage refers to order percentage (e.g., 30% or 60%)).</w:t>
      </w:r>
    </w:p>
    <w:p w14:paraId="16301C30" w14:textId="77777777" w:rsidR="009A1D68" w:rsidRPr="009A1D68" w:rsidRDefault="009A1D68" w:rsidP="009A1D68">
      <w:pPr>
        <w:spacing w:before="100" w:beforeAutospacing="1" w:after="100" w:afterAutospacing="1" w:line="240" w:lineRule="auto"/>
        <w:rPr>
          <w:rFonts w:ascii="Arial" w:eastAsiaTheme="minorEastAsia" w:hAnsi="Arial" w:cs="Arial"/>
          <w:b/>
          <w:bCs/>
          <w:sz w:val="18"/>
          <w:szCs w:val="18"/>
          <w:lang w:val="en-GB"/>
        </w:rPr>
      </w:pPr>
      <w:r w:rsidRPr="009A1D68">
        <w:rPr>
          <w:rFonts w:ascii="Arial" w:eastAsiaTheme="minorEastAsia" w:hAnsi="Arial" w:cs="Arial"/>
          <w:b/>
          <w:bCs/>
          <w:sz w:val="18"/>
          <w:szCs w:val="18"/>
          <w:lang w:val="en-GB"/>
        </w:rPr>
        <w:lastRenderedPageBreak/>
        <w:t>Examples:</w:t>
      </w:r>
    </w:p>
    <w:p w14:paraId="4EB614F5"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Please note that the example below includes Order Hereon, Basis of Written and Basis of Signed Lines for further context.</w:t>
      </w:r>
    </w:p>
    <w:p w14:paraId="3A4EEBB2" w14:textId="77777777" w:rsidR="009A1D68" w:rsidRPr="009A1D68" w:rsidRDefault="009A1D68" w:rsidP="009A1D68">
      <w:pPr>
        <w:spacing w:before="100" w:beforeAutospacing="1" w:after="240" w:line="240" w:lineRule="auto"/>
        <w:rPr>
          <w:rFonts w:ascii="Arial" w:eastAsiaTheme="minorEastAsia" w:hAnsi="Arial" w:cs="Arial"/>
          <w:sz w:val="18"/>
          <w:szCs w:val="18"/>
          <w:lang w:val="en-GB"/>
        </w:rPr>
      </w:pPr>
      <w:r w:rsidRPr="009A1D68">
        <w:rPr>
          <w:rFonts w:ascii="Arial" w:eastAsiaTheme="minorEastAsia" w:hAnsi="Arial" w:cs="Arial"/>
          <w:i/>
          <w:iCs/>
          <w:sz w:val="18"/>
          <w:szCs w:val="18"/>
          <w:lang w:val="en-GB"/>
        </w:rPr>
        <w:t>Single Section Contract Where Written Lines are Expressed as “Percentage of Whole”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1EF39E0D" w14:textId="77777777" w:rsidTr="00EA495A">
        <w:tc>
          <w:tcPr>
            <w:tcW w:w="2326" w:type="dxa"/>
          </w:tcPr>
          <w:p w14:paraId="00B4ECB3" w14:textId="77777777" w:rsidR="009A1D68" w:rsidRPr="009A1D68" w:rsidRDefault="009A1D68" w:rsidP="009A1D68">
            <w:pPr>
              <w:rPr>
                <w:rFonts w:ascii="Arial" w:hAnsi="Arial" w:cs="Arial"/>
                <w:b/>
                <w:sz w:val="18"/>
                <w:szCs w:val="18"/>
              </w:rPr>
            </w:pPr>
            <w:r w:rsidRPr="009A1D68">
              <w:rPr>
                <w:rFonts w:ascii="Arial" w:hAnsi="Arial" w:cs="Arial"/>
                <w:b/>
                <w:color w:val="44546A" w:themeColor="text2"/>
                <w:sz w:val="18"/>
                <w:szCs w:val="18"/>
              </w:rPr>
              <w:t>ORDER HEREON</w:t>
            </w:r>
          </w:p>
        </w:tc>
        <w:tc>
          <w:tcPr>
            <w:tcW w:w="6781" w:type="dxa"/>
          </w:tcPr>
          <w:p w14:paraId="37E94B1F" w14:textId="77777777" w:rsidR="009A1D68" w:rsidRPr="009A1D68" w:rsidRDefault="009A1D68" w:rsidP="009A1D68">
            <w:pPr>
              <w:rPr>
                <w:rFonts w:ascii="Arial" w:hAnsi="Arial" w:cs="Arial"/>
                <w:b/>
                <w:sz w:val="18"/>
                <w:szCs w:val="18"/>
              </w:rPr>
            </w:pPr>
            <w:r w:rsidRPr="009A1D68">
              <w:rPr>
                <w:rFonts w:ascii="Arial" w:hAnsi="Arial" w:cs="Arial"/>
                <w:sz w:val="18"/>
                <w:szCs w:val="18"/>
              </w:rPr>
              <w:t>50% of 100%</w:t>
            </w:r>
          </w:p>
          <w:p w14:paraId="0BF3B1AB" w14:textId="77777777" w:rsidR="009A1D68" w:rsidRPr="009A1D68" w:rsidRDefault="009A1D68" w:rsidP="009A1D68">
            <w:pPr>
              <w:rPr>
                <w:rFonts w:ascii="Arial" w:hAnsi="Arial" w:cs="Arial"/>
                <w:sz w:val="18"/>
                <w:szCs w:val="18"/>
              </w:rPr>
            </w:pPr>
          </w:p>
        </w:tc>
      </w:tr>
      <w:tr w:rsidR="009A1D68" w:rsidRPr="009A1D68" w14:paraId="605F3FB2" w14:textId="77777777" w:rsidTr="00EA495A">
        <w:tc>
          <w:tcPr>
            <w:tcW w:w="2326" w:type="dxa"/>
          </w:tcPr>
          <w:p w14:paraId="030323A8" w14:textId="79CBB8F8"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w:t>
            </w:r>
            <w:r w:rsidR="009D3187">
              <w:rPr>
                <w:rFonts w:ascii="Arial" w:hAnsi="Arial" w:cs="Arial"/>
                <w:b/>
                <w:color w:val="44546A" w:themeColor="text2"/>
                <w:sz w:val="18"/>
                <w:szCs w:val="18"/>
              </w:rPr>
              <w:t>S</w:t>
            </w:r>
            <w:r w:rsidRPr="009A1D68">
              <w:rPr>
                <w:rFonts w:ascii="Arial" w:hAnsi="Arial" w:cs="Arial"/>
                <w:b/>
                <w:color w:val="44546A" w:themeColor="text2"/>
                <w:sz w:val="18"/>
                <w:szCs w:val="18"/>
              </w:rPr>
              <w:t xml:space="preserve"> OF WRITTEN LINES</w:t>
            </w:r>
          </w:p>
        </w:tc>
        <w:tc>
          <w:tcPr>
            <w:tcW w:w="6781" w:type="dxa"/>
          </w:tcPr>
          <w:p w14:paraId="2A7B89B9" w14:textId="77777777" w:rsidR="009A1D68" w:rsidRPr="009A1D68" w:rsidRDefault="009A1D68" w:rsidP="009A1D68">
            <w:pPr>
              <w:rPr>
                <w:rFonts w:ascii="Arial" w:hAnsi="Arial" w:cs="Arial"/>
                <w:b/>
                <w:sz w:val="18"/>
                <w:szCs w:val="18"/>
              </w:rPr>
            </w:pPr>
            <w:r w:rsidRPr="009A1D68">
              <w:rPr>
                <w:rFonts w:ascii="Arial" w:hAnsi="Arial" w:cs="Arial"/>
                <w:sz w:val="18"/>
                <w:szCs w:val="18"/>
              </w:rPr>
              <w:t>Percentage of Whole</w:t>
            </w:r>
          </w:p>
        </w:tc>
      </w:tr>
    </w:tbl>
    <w:p w14:paraId="411B7711" w14:textId="77777777" w:rsidR="009A1D68" w:rsidRPr="009A1D68" w:rsidRDefault="009A1D68" w:rsidP="009A1D68">
      <w:pPr>
        <w:spacing w:before="100" w:beforeAutospacing="1" w:after="100" w:afterAutospacing="1" w:line="240" w:lineRule="auto"/>
        <w:ind w:firstLine="360"/>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 If fully subscribed, the sum of written lines in this example should add up to 50%.</w:t>
      </w:r>
    </w:p>
    <w:p w14:paraId="55B39420" w14:textId="77777777" w:rsidR="009A1D68" w:rsidRPr="009A1D68" w:rsidRDefault="009A1D68" w:rsidP="009A1D68">
      <w:pPr>
        <w:spacing w:before="100" w:beforeAutospacing="1" w:after="100" w:afterAutospacing="1" w:line="240" w:lineRule="auto"/>
        <w:rPr>
          <w:rFonts w:ascii="Arial" w:eastAsiaTheme="minorEastAsia" w:hAnsi="Arial" w:cs="Arial"/>
          <w:i/>
          <w:sz w:val="18"/>
          <w:szCs w:val="18"/>
          <w:lang w:val="en-GB"/>
        </w:rPr>
      </w:pPr>
    </w:p>
    <w:p w14:paraId="65467E5E" w14:textId="77777777" w:rsidR="009A1D68" w:rsidRPr="009A1D68" w:rsidRDefault="009A1D68" w:rsidP="009A1D68">
      <w:pPr>
        <w:spacing w:before="100" w:beforeAutospacing="1" w:after="240" w:line="240" w:lineRule="auto"/>
        <w:rPr>
          <w:rFonts w:ascii="Arial" w:eastAsiaTheme="minorEastAsia" w:hAnsi="Arial" w:cs="Arial"/>
          <w:sz w:val="18"/>
          <w:szCs w:val="18"/>
          <w:lang w:val="en-GB"/>
        </w:rPr>
      </w:pPr>
      <w:r w:rsidRPr="009A1D68">
        <w:rPr>
          <w:rFonts w:ascii="Arial" w:eastAsiaTheme="minorEastAsia" w:hAnsi="Arial" w:cs="Arial"/>
          <w:i/>
          <w:iCs/>
          <w:sz w:val="18"/>
          <w:szCs w:val="18"/>
          <w:lang w:val="en-GB"/>
        </w:rPr>
        <w:t>Single Section Contract Where Written Lines are Expressed as “Percentage of Order”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6EEA01CC" w14:textId="77777777" w:rsidTr="00EA495A">
        <w:tc>
          <w:tcPr>
            <w:tcW w:w="2326" w:type="dxa"/>
          </w:tcPr>
          <w:p w14:paraId="5C6AC7D2" w14:textId="77777777" w:rsidR="009A1D68" w:rsidRPr="009A1D68" w:rsidRDefault="009A1D68" w:rsidP="009A1D68">
            <w:pPr>
              <w:rPr>
                <w:rFonts w:ascii="Arial" w:hAnsi="Arial" w:cs="Arial"/>
                <w:b/>
                <w:sz w:val="18"/>
                <w:szCs w:val="18"/>
              </w:rPr>
            </w:pPr>
            <w:r w:rsidRPr="009A1D68">
              <w:rPr>
                <w:rFonts w:ascii="Arial" w:hAnsi="Arial" w:cs="Arial"/>
                <w:b/>
                <w:color w:val="44546A" w:themeColor="text2"/>
                <w:sz w:val="18"/>
                <w:szCs w:val="18"/>
              </w:rPr>
              <w:t>ORDER HEREON</w:t>
            </w:r>
          </w:p>
        </w:tc>
        <w:tc>
          <w:tcPr>
            <w:tcW w:w="6781" w:type="dxa"/>
          </w:tcPr>
          <w:p w14:paraId="07809DCE" w14:textId="77777777" w:rsidR="009A1D68" w:rsidRPr="009A1D68" w:rsidRDefault="009A1D68" w:rsidP="009A1D68">
            <w:pPr>
              <w:rPr>
                <w:rFonts w:ascii="Arial" w:hAnsi="Arial" w:cs="Arial"/>
                <w:b/>
                <w:sz w:val="18"/>
                <w:szCs w:val="18"/>
              </w:rPr>
            </w:pPr>
            <w:r w:rsidRPr="009A1D68">
              <w:rPr>
                <w:rFonts w:ascii="Arial" w:hAnsi="Arial" w:cs="Arial"/>
                <w:sz w:val="18"/>
                <w:szCs w:val="18"/>
              </w:rPr>
              <w:t>50% of 75%</w:t>
            </w:r>
          </w:p>
          <w:p w14:paraId="6C32AB7E" w14:textId="77777777" w:rsidR="009A1D68" w:rsidRPr="009A1D68" w:rsidRDefault="009A1D68" w:rsidP="009A1D68">
            <w:pPr>
              <w:rPr>
                <w:rFonts w:ascii="Arial" w:hAnsi="Arial" w:cs="Arial"/>
                <w:sz w:val="18"/>
                <w:szCs w:val="18"/>
              </w:rPr>
            </w:pPr>
          </w:p>
        </w:tc>
      </w:tr>
      <w:tr w:rsidR="009A1D68" w:rsidRPr="009A1D68" w14:paraId="5867B65D" w14:textId="77777777" w:rsidTr="00EA495A">
        <w:tc>
          <w:tcPr>
            <w:tcW w:w="2326" w:type="dxa"/>
          </w:tcPr>
          <w:p w14:paraId="2253E739"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BASIS OF WRITTEN LINES</w:t>
            </w:r>
          </w:p>
        </w:tc>
        <w:tc>
          <w:tcPr>
            <w:tcW w:w="6781" w:type="dxa"/>
          </w:tcPr>
          <w:p w14:paraId="07DA2FC8" w14:textId="77777777" w:rsidR="009A1D68" w:rsidRPr="009A1D68" w:rsidRDefault="009A1D68" w:rsidP="009A1D68">
            <w:pPr>
              <w:rPr>
                <w:rFonts w:ascii="Arial" w:hAnsi="Arial" w:cs="Arial"/>
                <w:b/>
                <w:sz w:val="18"/>
                <w:szCs w:val="18"/>
              </w:rPr>
            </w:pPr>
            <w:r w:rsidRPr="009A1D68">
              <w:rPr>
                <w:rFonts w:ascii="Arial" w:hAnsi="Arial" w:cs="Arial"/>
                <w:sz w:val="18"/>
                <w:szCs w:val="18"/>
              </w:rPr>
              <w:t>Percentage of Order</w:t>
            </w:r>
          </w:p>
        </w:tc>
      </w:tr>
    </w:tbl>
    <w:p w14:paraId="1DCBFC28" w14:textId="77777777" w:rsidR="009A1D68" w:rsidRPr="009A1D68" w:rsidRDefault="009A1D68" w:rsidP="009A1D68">
      <w:pPr>
        <w:spacing w:before="100" w:beforeAutospacing="1" w:after="100" w:afterAutospacing="1" w:line="240" w:lineRule="auto"/>
        <w:ind w:firstLine="360"/>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 If fully subscribed, the sum of written lines in this example should add up to 100%.</w:t>
      </w:r>
    </w:p>
    <w:p w14:paraId="3595535D" w14:textId="77777777" w:rsidR="009A1D68" w:rsidRPr="009A1D68" w:rsidRDefault="009A1D68" w:rsidP="009A1D68">
      <w:pPr>
        <w:spacing w:before="100" w:beforeAutospacing="1" w:after="100" w:afterAutospacing="1" w:line="240" w:lineRule="auto"/>
        <w:rPr>
          <w:rFonts w:ascii="Arial" w:eastAsiaTheme="minorEastAsia" w:hAnsi="Arial" w:cs="Arial"/>
          <w:i/>
          <w:sz w:val="18"/>
          <w:szCs w:val="18"/>
          <w:lang w:val="en-GB"/>
        </w:rPr>
      </w:pPr>
    </w:p>
    <w:p w14:paraId="3CABDF8B"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Single Section Contract Where Written Lines are Expressed as “Part of Order”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53445131" w14:textId="77777777" w:rsidTr="00EA495A">
        <w:tc>
          <w:tcPr>
            <w:tcW w:w="2326" w:type="dxa"/>
          </w:tcPr>
          <w:p w14:paraId="28AB9949" w14:textId="77777777" w:rsidR="009A1D68" w:rsidRPr="009A1D68" w:rsidRDefault="009A1D68" w:rsidP="009A1D68">
            <w:pPr>
              <w:rPr>
                <w:rFonts w:ascii="Arial" w:hAnsi="Arial" w:cs="Arial"/>
                <w:b/>
                <w:sz w:val="18"/>
                <w:szCs w:val="18"/>
              </w:rPr>
            </w:pPr>
            <w:r w:rsidRPr="009A1D68">
              <w:rPr>
                <w:rFonts w:ascii="Arial" w:hAnsi="Arial" w:cs="Arial"/>
                <w:b/>
                <w:color w:val="44546A" w:themeColor="text2"/>
                <w:sz w:val="18"/>
                <w:szCs w:val="18"/>
              </w:rPr>
              <w:t>ORDER HEREON</w:t>
            </w:r>
          </w:p>
        </w:tc>
        <w:tc>
          <w:tcPr>
            <w:tcW w:w="6781" w:type="dxa"/>
          </w:tcPr>
          <w:p w14:paraId="5A244B6D" w14:textId="77777777" w:rsidR="009A1D68" w:rsidRPr="009A1D68" w:rsidRDefault="009A1D68" w:rsidP="009A1D68">
            <w:pPr>
              <w:rPr>
                <w:rFonts w:ascii="Arial" w:hAnsi="Arial" w:cs="Arial"/>
                <w:b/>
                <w:sz w:val="18"/>
                <w:szCs w:val="18"/>
              </w:rPr>
            </w:pPr>
            <w:r w:rsidRPr="009A1D68">
              <w:rPr>
                <w:rFonts w:ascii="Arial" w:hAnsi="Arial" w:cs="Arial"/>
                <w:sz w:val="18"/>
                <w:szCs w:val="18"/>
              </w:rPr>
              <w:t>25% part of 50% of USD 100,000,000</w:t>
            </w:r>
          </w:p>
          <w:p w14:paraId="3D6E807F" w14:textId="77777777" w:rsidR="009A1D68" w:rsidRPr="009A1D68" w:rsidRDefault="009A1D68" w:rsidP="009A1D68">
            <w:pPr>
              <w:rPr>
                <w:rFonts w:ascii="Arial" w:hAnsi="Arial" w:cs="Arial"/>
                <w:sz w:val="18"/>
                <w:szCs w:val="18"/>
              </w:rPr>
            </w:pPr>
          </w:p>
        </w:tc>
      </w:tr>
      <w:tr w:rsidR="009A1D68" w:rsidRPr="009A1D68" w14:paraId="79564823" w14:textId="77777777" w:rsidTr="00EA495A">
        <w:tc>
          <w:tcPr>
            <w:tcW w:w="2326" w:type="dxa"/>
          </w:tcPr>
          <w:p w14:paraId="7EEBA275"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BASIS OF WRITTEN LINES</w:t>
            </w:r>
          </w:p>
        </w:tc>
        <w:tc>
          <w:tcPr>
            <w:tcW w:w="6781" w:type="dxa"/>
          </w:tcPr>
          <w:p w14:paraId="30C464A8" w14:textId="77777777" w:rsidR="009A1D68" w:rsidRPr="009A1D68" w:rsidRDefault="009A1D68" w:rsidP="009A1D68">
            <w:pPr>
              <w:rPr>
                <w:rFonts w:ascii="Arial" w:hAnsi="Arial" w:cs="Arial"/>
                <w:b/>
                <w:sz w:val="18"/>
                <w:szCs w:val="18"/>
              </w:rPr>
            </w:pPr>
            <w:r w:rsidRPr="009A1D68">
              <w:rPr>
                <w:rFonts w:ascii="Arial" w:hAnsi="Arial" w:cs="Arial"/>
                <w:sz w:val="18"/>
                <w:szCs w:val="18"/>
              </w:rPr>
              <w:t>Part of Order</w:t>
            </w:r>
          </w:p>
        </w:tc>
      </w:tr>
    </w:tbl>
    <w:p w14:paraId="7E1A4F03" w14:textId="77777777" w:rsidR="009A1D68" w:rsidRPr="009A1D68" w:rsidRDefault="009A1D68" w:rsidP="009A1D68">
      <w:pPr>
        <w:spacing w:before="100" w:beforeAutospacing="1" w:after="100" w:afterAutospacing="1" w:line="240" w:lineRule="auto"/>
        <w:ind w:firstLine="360"/>
        <w:rPr>
          <w:rFonts w:ascii="Arial" w:eastAsiaTheme="minorEastAsia" w:hAnsi="Arial" w:cs="Arial"/>
          <w:i/>
          <w:iCs/>
          <w:sz w:val="18"/>
          <w:szCs w:val="18"/>
          <w:lang w:val="en-GB"/>
        </w:rPr>
      </w:pPr>
      <w:r w:rsidRPr="009A1D68">
        <w:rPr>
          <w:rFonts w:ascii="Arial" w:eastAsiaTheme="minorEastAsia" w:hAnsi="Arial" w:cs="Arial"/>
          <w:i/>
          <w:sz w:val="18"/>
          <w:szCs w:val="18"/>
          <w:lang w:val="en-GB"/>
        </w:rPr>
        <w:t>* If fully subscribed, the sum of written lines in this example should add up to 25%.</w:t>
      </w:r>
    </w:p>
    <w:p w14:paraId="5256204C"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p>
    <w:p w14:paraId="4D21E757"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p>
    <w:p w14:paraId="28B4C561"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p>
    <w:p w14:paraId="3A04ECBC"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p>
    <w:p w14:paraId="69FAC19C"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p>
    <w:p w14:paraId="53E26B4B"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p>
    <w:p w14:paraId="303AEC1F"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p>
    <w:p w14:paraId="5F812CDD"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p>
    <w:p w14:paraId="79A2FEB0"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p>
    <w:p w14:paraId="7D118F0F" w14:textId="77777777" w:rsidR="009A1D68" w:rsidRPr="009A1D68" w:rsidRDefault="009A1D68" w:rsidP="009A1D68">
      <w:pPr>
        <w:spacing w:before="100" w:beforeAutospacing="1" w:after="240" w:line="240" w:lineRule="auto"/>
        <w:rPr>
          <w:rFonts w:ascii="Arial" w:eastAsiaTheme="minorEastAsia" w:hAnsi="Arial" w:cs="Arial"/>
          <w:sz w:val="18"/>
          <w:szCs w:val="18"/>
          <w:lang w:val="en-GB"/>
        </w:rPr>
      </w:pPr>
      <w:r w:rsidRPr="009A1D68">
        <w:rPr>
          <w:rFonts w:ascii="Arial" w:eastAsiaTheme="minorEastAsia" w:hAnsi="Arial" w:cs="Arial"/>
          <w:i/>
          <w:iCs/>
          <w:sz w:val="18"/>
          <w:szCs w:val="18"/>
          <w:lang w:val="en-GB"/>
        </w:rPr>
        <w:lastRenderedPageBreak/>
        <w:t>Multi-section where Basis of Written Lines are Expressed as “Percentage of Whole” and Basis of Signed Lines are Expressed as “Percentage of Order”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0F369490" w14:textId="77777777" w:rsidTr="00EA495A">
        <w:tc>
          <w:tcPr>
            <w:tcW w:w="2326" w:type="dxa"/>
          </w:tcPr>
          <w:p w14:paraId="25AA2CA9" w14:textId="77777777" w:rsidR="009A1D68" w:rsidRPr="009A1D68" w:rsidRDefault="009A1D68" w:rsidP="009A1D68">
            <w:pPr>
              <w:rPr>
                <w:rFonts w:ascii="Arial" w:hAnsi="Arial" w:cs="Arial"/>
                <w:b/>
                <w:sz w:val="18"/>
                <w:szCs w:val="18"/>
              </w:rPr>
            </w:pPr>
            <w:r w:rsidRPr="009A1D68">
              <w:rPr>
                <w:rFonts w:ascii="Arial" w:hAnsi="Arial" w:cs="Arial"/>
                <w:b/>
                <w:color w:val="44546A" w:themeColor="text2"/>
                <w:sz w:val="18"/>
                <w:szCs w:val="18"/>
              </w:rPr>
              <w:t>ORDER HEREON</w:t>
            </w:r>
          </w:p>
        </w:tc>
        <w:tc>
          <w:tcPr>
            <w:tcW w:w="6781" w:type="dxa"/>
          </w:tcPr>
          <w:p w14:paraId="0C800CC4" w14:textId="77777777" w:rsidR="009A1D68" w:rsidRPr="009A1D68" w:rsidRDefault="009A1D68" w:rsidP="009A1D68">
            <w:pPr>
              <w:rPr>
                <w:rFonts w:ascii="Arial" w:hAnsi="Arial" w:cs="Arial"/>
                <w:b/>
                <w:sz w:val="18"/>
                <w:szCs w:val="18"/>
              </w:rPr>
            </w:pPr>
            <w:r w:rsidRPr="009A1D68">
              <w:rPr>
                <w:rFonts w:ascii="Arial" w:hAnsi="Arial" w:cs="Arial"/>
                <w:b/>
                <w:sz w:val="18"/>
                <w:szCs w:val="18"/>
              </w:rPr>
              <w:t>Section 1</w:t>
            </w:r>
          </w:p>
          <w:p w14:paraId="2776659D" w14:textId="77777777" w:rsidR="009A1D68" w:rsidRPr="009A1D68" w:rsidRDefault="009A1D68" w:rsidP="009A1D68">
            <w:pPr>
              <w:rPr>
                <w:rFonts w:ascii="Arial" w:hAnsi="Arial" w:cs="Arial"/>
                <w:sz w:val="18"/>
                <w:szCs w:val="18"/>
              </w:rPr>
            </w:pPr>
            <w:r w:rsidRPr="009A1D68">
              <w:rPr>
                <w:rFonts w:ascii="Arial" w:hAnsi="Arial" w:cs="Arial"/>
                <w:sz w:val="18"/>
                <w:szCs w:val="18"/>
              </w:rPr>
              <w:t>60% of 100%</w:t>
            </w:r>
          </w:p>
          <w:p w14:paraId="04250A89" w14:textId="77777777" w:rsidR="009A1D68" w:rsidRPr="009A1D68" w:rsidRDefault="009A1D68" w:rsidP="009A1D68">
            <w:pPr>
              <w:rPr>
                <w:rFonts w:ascii="Arial" w:hAnsi="Arial" w:cs="Arial"/>
                <w:sz w:val="18"/>
                <w:szCs w:val="18"/>
              </w:rPr>
            </w:pPr>
          </w:p>
          <w:p w14:paraId="1C11DCB9" w14:textId="77777777" w:rsidR="009A1D68" w:rsidRPr="009A1D68" w:rsidRDefault="009A1D68" w:rsidP="009A1D68">
            <w:pPr>
              <w:rPr>
                <w:rFonts w:ascii="Arial" w:hAnsi="Arial" w:cs="Arial"/>
                <w:b/>
                <w:sz w:val="18"/>
                <w:szCs w:val="18"/>
              </w:rPr>
            </w:pPr>
            <w:r w:rsidRPr="009A1D68">
              <w:rPr>
                <w:rFonts w:ascii="Arial" w:hAnsi="Arial" w:cs="Arial"/>
                <w:b/>
                <w:sz w:val="18"/>
                <w:szCs w:val="18"/>
              </w:rPr>
              <w:t>Section 2</w:t>
            </w:r>
          </w:p>
          <w:p w14:paraId="744D6C76" w14:textId="77777777" w:rsidR="009A1D68" w:rsidRPr="009A1D68" w:rsidRDefault="009A1D68" w:rsidP="009A1D68">
            <w:pPr>
              <w:rPr>
                <w:rFonts w:ascii="Arial" w:hAnsi="Arial" w:cs="Arial"/>
                <w:sz w:val="18"/>
                <w:szCs w:val="18"/>
              </w:rPr>
            </w:pPr>
            <w:r w:rsidRPr="009A1D68">
              <w:rPr>
                <w:rFonts w:ascii="Arial" w:hAnsi="Arial" w:cs="Arial"/>
                <w:bCs/>
                <w:sz w:val="18"/>
                <w:szCs w:val="18"/>
              </w:rPr>
              <w:t>9</w:t>
            </w:r>
            <w:r w:rsidRPr="009A1D68">
              <w:rPr>
                <w:rFonts w:ascii="Arial" w:hAnsi="Arial" w:cs="Arial"/>
                <w:sz w:val="18"/>
                <w:szCs w:val="18"/>
              </w:rPr>
              <w:t>0% of 100%</w:t>
            </w:r>
          </w:p>
          <w:p w14:paraId="5946E11A" w14:textId="77777777" w:rsidR="009A1D68" w:rsidRPr="009A1D68" w:rsidRDefault="009A1D68" w:rsidP="009A1D68">
            <w:pPr>
              <w:rPr>
                <w:rFonts w:ascii="Arial" w:hAnsi="Arial" w:cs="Arial"/>
                <w:b/>
                <w:sz w:val="18"/>
                <w:szCs w:val="18"/>
              </w:rPr>
            </w:pPr>
            <w:r w:rsidRPr="009A1D68">
              <w:rPr>
                <w:rFonts w:ascii="Arial" w:hAnsi="Arial" w:cs="Arial"/>
                <w:b/>
                <w:sz w:val="18"/>
                <w:szCs w:val="18"/>
              </w:rPr>
              <w:t xml:space="preserve"> </w:t>
            </w:r>
          </w:p>
        </w:tc>
      </w:tr>
      <w:tr w:rsidR="009A1D68" w:rsidRPr="009A1D68" w14:paraId="5A205CD4" w14:textId="77777777" w:rsidTr="00EA495A">
        <w:tc>
          <w:tcPr>
            <w:tcW w:w="2326" w:type="dxa"/>
          </w:tcPr>
          <w:p w14:paraId="3BEE244A"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BASIS OF WRITTEN LINES</w:t>
            </w:r>
          </w:p>
        </w:tc>
        <w:tc>
          <w:tcPr>
            <w:tcW w:w="6781" w:type="dxa"/>
          </w:tcPr>
          <w:p w14:paraId="39F30BC4" w14:textId="77777777" w:rsidR="009A1D68" w:rsidRPr="009A1D68" w:rsidRDefault="009A1D68" w:rsidP="009A1D68">
            <w:pPr>
              <w:rPr>
                <w:rFonts w:ascii="Arial" w:hAnsi="Arial" w:cs="Arial"/>
                <w:sz w:val="18"/>
                <w:szCs w:val="18"/>
              </w:rPr>
            </w:pPr>
            <w:r w:rsidRPr="009A1D68">
              <w:rPr>
                <w:rFonts w:ascii="Arial" w:hAnsi="Arial" w:cs="Arial"/>
                <w:b/>
                <w:sz w:val="18"/>
                <w:szCs w:val="18"/>
              </w:rPr>
              <w:t>Section 1</w:t>
            </w:r>
          </w:p>
          <w:p w14:paraId="3C1732B9" w14:textId="77777777" w:rsidR="009A1D68" w:rsidRPr="009A1D68" w:rsidRDefault="009A1D68" w:rsidP="009A1D68">
            <w:pPr>
              <w:rPr>
                <w:rFonts w:ascii="Arial" w:hAnsi="Arial" w:cs="Arial"/>
                <w:sz w:val="18"/>
                <w:szCs w:val="18"/>
              </w:rPr>
            </w:pPr>
            <w:r w:rsidRPr="009A1D68">
              <w:rPr>
                <w:rFonts w:ascii="Arial" w:hAnsi="Arial" w:cs="Arial"/>
                <w:sz w:val="18"/>
                <w:szCs w:val="18"/>
              </w:rPr>
              <w:t>Percentage of Whole</w:t>
            </w:r>
          </w:p>
          <w:p w14:paraId="6101B8D9" w14:textId="77777777" w:rsidR="009A1D68" w:rsidRPr="009A1D68" w:rsidRDefault="009A1D68" w:rsidP="009A1D68">
            <w:pPr>
              <w:rPr>
                <w:rFonts w:ascii="Arial" w:hAnsi="Arial" w:cs="Arial"/>
                <w:sz w:val="18"/>
                <w:szCs w:val="18"/>
              </w:rPr>
            </w:pPr>
          </w:p>
          <w:p w14:paraId="1A1D4E47" w14:textId="77777777" w:rsidR="009A1D68" w:rsidRPr="009A1D68" w:rsidRDefault="009A1D68" w:rsidP="009A1D68">
            <w:pPr>
              <w:rPr>
                <w:rFonts w:ascii="Arial" w:hAnsi="Arial" w:cs="Arial"/>
                <w:sz w:val="18"/>
                <w:szCs w:val="18"/>
              </w:rPr>
            </w:pPr>
            <w:r w:rsidRPr="009A1D68">
              <w:rPr>
                <w:rFonts w:ascii="Arial" w:hAnsi="Arial" w:cs="Arial"/>
                <w:b/>
                <w:sz w:val="18"/>
                <w:szCs w:val="18"/>
              </w:rPr>
              <w:t>Section 2</w:t>
            </w:r>
          </w:p>
          <w:p w14:paraId="7150AD6A" w14:textId="77777777" w:rsidR="009A1D68" w:rsidRPr="009A1D68" w:rsidRDefault="009A1D68" w:rsidP="009A1D68">
            <w:pPr>
              <w:rPr>
                <w:rFonts w:ascii="Arial" w:hAnsi="Arial" w:cs="Arial"/>
                <w:sz w:val="18"/>
                <w:szCs w:val="18"/>
              </w:rPr>
            </w:pPr>
            <w:r w:rsidRPr="009A1D68">
              <w:rPr>
                <w:rFonts w:ascii="Arial" w:hAnsi="Arial" w:cs="Arial"/>
                <w:sz w:val="18"/>
                <w:szCs w:val="18"/>
              </w:rPr>
              <w:t>Percentage of Whole</w:t>
            </w:r>
          </w:p>
          <w:p w14:paraId="3F19C17B" w14:textId="77777777" w:rsidR="009A1D68" w:rsidRPr="009A1D68" w:rsidRDefault="009A1D68" w:rsidP="009A1D68">
            <w:pPr>
              <w:rPr>
                <w:rFonts w:ascii="Arial" w:hAnsi="Arial" w:cs="Arial"/>
                <w:b/>
                <w:sz w:val="18"/>
                <w:szCs w:val="18"/>
              </w:rPr>
            </w:pPr>
          </w:p>
        </w:tc>
      </w:tr>
      <w:tr w:rsidR="009A1D68" w:rsidRPr="009A1D68" w14:paraId="6D918D26" w14:textId="77777777" w:rsidTr="00EA495A">
        <w:tc>
          <w:tcPr>
            <w:tcW w:w="2326" w:type="dxa"/>
          </w:tcPr>
          <w:p w14:paraId="2696265B"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BASIS OF SIGNED LINES</w:t>
            </w:r>
          </w:p>
        </w:tc>
        <w:tc>
          <w:tcPr>
            <w:tcW w:w="6781" w:type="dxa"/>
          </w:tcPr>
          <w:p w14:paraId="694A35C4" w14:textId="77777777" w:rsidR="009A1D68" w:rsidRPr="009A1D68" w:rsidRDefault="009A1D68" w:rsidP="009A1D68">
            <w:pPr>
              <w:rPr>
                <w:rFonts w:ascii="Arial" w:hAnsi="Arial" w:cs="Arial"/>
                <w:sz w:val="18"/>
                <w:szCs w:val="18"/>
              </w:rPr>
            </w:pPr>
            <w:r w:rsidRPr="009A1D68">
              <w:rPr>
                <w:rFonts w:ascii="Arial" w:hAnsi="Arial" w:cs="Arial"/>
                <w:b/>
                <w:sz w:val="18"/>
                <w:szCs w:val="18"/>
              </w:rPr>
              <w:t>Section 1</w:t>
            </w:r>
          </w:p>
          <w:p w14:paraId="5EFD8FB2" w14:textId="77777777" w:rsidR="009A1D68" w:rsidRPr="009A1D68" w:rsidRDefault="009A1D68" w:rsidP="009A1D68">
            <w:pPr>
              <w:rPr>
                <w:rFonts w:ascii="Arial" w:hAnsi="Arial" w:cs="Arial"/>
                <w:sz w:val="18"/>
                <w:szCs w:val="18"/>
              </w:rPr>
            </w:pPr>
            <w:r w:rsidRPr="009A1D68">
              <w:rPr>
                <w:rFonts w:ascii="Arial" w:hAnsi="Arial" w:cs="Arial"/>
                <w:sz w:val="18"/>
                <w:szCs w:val="18"/>
              </w:rPr>
              <w:t xml:space="preserve">Percentage of Order </w:t>
            </w:r>
          </w:p>
          <w:p w14:paraId="407E844B" w14:textId="77777777" w:rsidR="009A1D68" w:rsidRPr="009A1D68" w:rsidRDefault="009A1D68" w:rsidP="009A1D68">
            <w:pPr>
              <w:rPr>
                <w:rFonts w:ascii="Arial" w:hAnsi="Arial" w:cs="Arial"/>
                <w:sz w:val="18"/>
                <w:szCs w:val="18"/>
              </w:rPr>
            </w:pPr>
          </w:p>
          <w:p w14:paraId="50A608E9" w14:textId="77777777" w:rsidR="009A1D68" w:rsidRPr="009A1D68" w:rsidRDefault="009A1D68" w:rsidP="009A1D68">
            <w:pPr>
              <w:rPr>
                <w:rFonts w:ascii="Arial" w:hAnsi="Arial" w:cs="Arial"/>
                <w:sz w:val="18"/>
                <w:szCs w:val="18"/>
              </w:rPr>
            </w:pPr>
            <w:r w:rsidRPr="009A1D68">
              <w:rPr>
                <w:rFonts w:ascii="Arial" w:hAnsi="Arial" w:cs="Arial"/>
                <w:b/>
                <w:sz w:val="18"/>
                <w:szCs w:val="18"/>
              </w:rPr>
              <w:t>Section 2</w:t>
            </w:r>
          </w:p>
          <w:p w14:paraId="0CB0C06B" w14:textId="77777777" w:rsidR="009A1D68" w:rsidRPr="009A1D68" w:rsidRDefault="009A1D68" w:rsidP="009A1D68">
            <w:pPr>
              <w:rPr>
                <w:rFonts w:ascii="Arial" w:hAnsi="Arial" w:cs="Arial"/>
                <w:sz w:val="18"/>
                <w:szCs w:val="18"/>
              </w:rPr>
            </w:pPr>
            <w:r w:rsidRPr="009A1D68">
              <w:rPr>
                <w:rFonts w:ascii="Arial" w:hAnsi="Arial" w:cs="Arial"/>
                <w:sz w:val="18"/>
                <w:szCs w:val="18"/>
              </w:rPr>
              <w:t xml:space="preserve">Percentage of Order </w:t>
            </w:r>
          </w:p>
          <w:p w14:paraId="73D28051" w14:textId="77777777" w:rsidR="009A1D68" w:rsidRPr="009A1D68" w:rsidRDefault="009A1D68" w:rsidP="009A1D68">
            <w:pPr>
              <w:rPr>
                <w:rFonts w:ascii="Arial" w:hAnsi="Arial" w:cs="Arial"/>
                <w:b/>
                <w:sz w:val="18"/>
                <w:szCs w:val="18"/>
              </w:rPr>
            </w:pPr>
          </w:p>
        </w:tc>
      </w:tr>
    </w:tbl>
    <w:p w14:paraId="03E0D009" w14:textId="77777777" w:rsidR="009A1D68" w:rsidRPr="009A1D68" w:rsidRDefault="009A1D68" w:rsidP="009A1D68">
      <w:pPr>
        <w:spacing w:after="120" w:line="240" w:lineRule="auto"/>
        <w:rPr>
          <w:rFonts w:ascii="Arial" w:eastAsiaTheme="minorEastAsia" w:hAnsi="Arial" w:cs="Arial"/>
          <w:i/>
          <w:iCs/>
          <w:sz w:val="18"/>
          <w:szCs w:val="18"/>
          <w:lang w:val="en-GB"/>
        </w:rPr>
      </w:pPr>
    </w:p>
    <w:p w14:paraId="6299AC07" w14:textId="77777777" w:rsidR="009A1D68" w:rsidRPr="009A1D68" w:rsidRDefault="009A1D68" w:rsidP="009A1D68">
      <w:pPr>
        <w:spacing w:after="120" w:line="240" w:lineRule="auto"/>
        <w:ind w:firstLine="360"/>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 If fully subscribed, the sum of written</w:t>
      </w:r>
      <w:r w:rsidRPr="009A1D68" w:rsidDel="00EC69C1">
        <w:rPr>
          <w:rFonts w:ascii="Arial" w:eastAsiaTheme="minorEastAsia" w:hAnsi="Arial" w:cs="Arial"/>
          <w:i/>
          <w:iCs/>
          <w:sz w:val="18"/>
          <w:szCs w:val="18"/>
          <w:lang w:val="en-GB"/>
        </w:rPr>
        <w:t xml:space="preserve"> and</w:t>
      </w:r>
      <w:r w:rsidRPr="009A1D68" w:rsidDel="006825F3">
        <w:rPr>
          <w:rFonts w:ascii="Arial" w:eastAsiaTheme="minorEastAsia" w:hAnsi="Arial" w:cs="Arial"/>
          <w:i/>
          <w:iCs/>
          <w:sz w:val="18"/>
          <w:szCs w:val="18"/>
          <w:lang w:val="en-GB"/>
        </w:rPr>
        <w:t xml:space="preserve"> signed</w:t>
      </w:r>
      <w:r w:rsidRPr="009A1D68">
        <w:rPr>
          <w:rFonts w:ascii="Arial" w:eastAsiaTheme="minorEastAsia" w:hAnsi="Arial" w:cs="Arial"/>
          <w:i/>
          <w:iCs/>
          <w:sz w:val="18"/>
          <w:szCs w:val="18"/>
          <w:lang w:val="en-GB"/>
        </w:rPr>
        <w:t xml:space="preserve"> lines in this example:</w:t>
      </w:r>
    </w:p>
    <w:p w14:paraId="3C6982AD" w14:textId="77777777" w:rsidR="009A1D68" w:rsidRPr="009A1D68" w:rsidRDefault="009A1D68" w:rsidP="00DF0002">
      <w:pPr>
        <w:numPr>
          <w:ilvl w:val="0"/>
          <w:numId w:val="159"/>
        </w:numPr>
        <w:spacing w:after="120" w:line="240" w:lineRule="auto"/>
        <w:ind w:left="1440"/>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For section 1 should add up to 60% and 100% respectively; and</w:t>
      </w:r>
    </w:p>
    <w:p w14:paraId="36C70389" w14:textId="77777777" w:rsidR="009A1D68" w:rsidRPr="009A1D68" w:rsidRDefault="009A1D68" w:rsidP="00DF0002">
      <w:pPr>
        <w:numPr>
          <w:ilvl w:val="0"/>
          <w:numId w:val="159"/>
        </w:numPr>
        <w:spacing w:after="120" w:line="240" w:lineRule="auto"/>
        <w:ind w:left="1440"/>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For section 2 should add up to 90% and 100% respectively.</w:t>
      </w:r>
    </w:p>
    <w:p w14:paraId="67F84D59" w14:textId="77777777" w:rsidR="009937A5" w:rsidRDefault="009937A5" w:rsidP="009A1D68">
      <w:pPr>
        <w:spacing w:before="100" w:beforeAutospacing="1" w:after="240" w:line="240" w:lineRule="auto"/>
        <w:rPr>
          <w:rFonts w:ascii="Arial" w:eastAsiaTheme="minorEastAsia" w:hAnsi="Arial" w:cs="Arial"/>
          <w:i/>
          <w:iCs/>
          <w:sz w:val="18"/>
          <w:szCs w:val="18"/>
          <w:lang w:val="en-GB"/>
        </w:rPr>
      </w:pPr>
    </w:p>
    <w:p w14:paraId="0BDF6CB3" w14:textId="6C1E7841"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Order is captured within electronic security details pages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1EE6C664" w14:textId="77777777" w:rsidTr="00EA495A">
        <w:tc>
          <w:tcPr>
            <w:tcW w:w="2326" w:type="dxa"/>
          </w:tcPr>
          <w:p w14:paraId="1559BEE9" w14:textId="77777777" w:rsidR="009A1D68" w:rsidRPr="009A1D68" w:rsidRDefault="009A1D68" w:rsidP="009A1D68">
            <w:pPr>
              <w:rPr>
                <w:rFonts w:ascii="Arial" w:hAnsi="Arial" w:cs="Arial"/>
                <w:b/>
                <w:sz w:val="18"/>
                <w:szCs w:val="18"/>
              </w:rPr>
            </w:pPr>
            <w:r w:rsidRPr="009A1D68">
              <w:rPr>
                <w:rFonts w:ascii="Arial" w:hAnsi="Arial" w:cs="Arial"/>
                <w:b/>
                <w:color w:val="44546A" w:themeColor="text2"/>
                <w:sz w:val="18"/>
                <w:szCs w:val="18"/>
              </w:rPr>
              <w:t>ORDER HEREON</w:t>
            </w:r>
          </w:p>
        </w:tc>
        <w:tc>
          <w:tcPr>
            <w:tcW w:w="6781" w:type="dxa"/>
          </w:tcPr>
          <w:p w14:paraId="2EFDA6BE" w14:textId="77777777" w:rsidR="009A1D68" w:rsidRPr="009A1D68" w:rsidRDefault="009A1D68" w:rsidP="009A1D68">
            <w:pPr>
              <w:rPr>
                <w:rFonts w:ascii="Arial" w:hAnsi="Arial" w:cs="Arial"/>
                <w:sz w:val="18"/>
                <w:szCs w:val="18"/>
              </w:rPr>
            </w:pPr>
            <w:r w:rsidRPr="009A1D68">
              <w:rPr>
                <w:rFonts w:ascii="Arial" w:hAnsi="Arial" w:cs="Arial"/>
                <w:sz w:val="18"/>
                <w:szCs w:val="18"/>
              </w:rPr>
              <w:t xml:space="preserve">The Order Hereon is as defined in the </w:t>
            </w:r>
            <w:r w:rsidRPr="009A1D68">
              <w:rPr>
                <w:rFonts w:ascii="Arial" w:hAnsi="Arial" w:cs="Arial"/>
                <w:i/>
                <w:iCs/>
                <w:sz w:val="18"/>
                <w:szCs w:val="18"/>
              </w:rPr>
              <w:t>[Insert name of electronic security details pages here]</w:t>
            </w:r>
            <w:r w:rsidRPr="009A1D68">
              <w:rPr>
                <w:rFonts w:ascii="Arial" w:hAnsi="Arial" w:cs="Arial"/>
                <w:sz w:val="18"/>
                <w:szCs w:val="18"/>
              </w:rPr>
              <w:t xml:space="preserve"> attached herein.</w:t>
            </w:r>
          </w:p>
          <w:p w14:paraId="53F2A668" w14:textId="77777777" w:rsidR="009A1D68" w:rsidRPr="009A1D68" w:rsidRDefault="009A1D68" w:rsidP="009A1D68">
            <w:pPr>
              <w:rPr>
                <w:rFonts w:ascii="Arial" w:hAnsi="Arial" w:cs="Arial"/>
                <w:b/>
                <w:sz w:val="18"/>
                <w:szCs w:val="18"/>
              </w:rPr>
            </w:pPr>
          </w:p>
        </w:tc>
      </w:tr>
      <w:tr w:rsidR="009A1D68" w:rsidRPr="009A1D68" w14:paraId="74C0CF6D" w14:textId="77777777" w:rsidTr="00EA495A">
        <w:tc>
          <w:tcPr>
            <w:tcW w:w="2326" w:type="dxa"/>
          </w:tcPr>
          <w:p w14:paraId="16559F4E"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BASIS OF WRITTEN LINES</w:t>
            </w:r>
          </w:p>
        </w:tc>
        <w:tc>
          <w:tcPr>
            <w:tcW w:w="6781" w:type="dxa"/>
          </w:tcPr>
          <w:p w14:paraId="6DCD36EB" w14:textId="77777777" w:rsidR="009A1D68" w:rsidRPr="009A1D68" w:rsidRDefault="009A1D68" w:rsidP="009A1D68">
            <w:pPr>
              <w:rPr>
                <w:rFonts w:ascii="Arial" w:hAnsi="Arial" w:cs="Arial"/>
                <w:sz w:val="18"/>
                <w:szCs w:val="18"/>
              </w:rPr>
            </w:pPr>
            <w:r w:rsidRPr="009A1D68">
              <w:rPr>
                <w:rFonts w:ascii="Arial" w:hAnsi="Arial" w:cs="Arial"/>
                <w:sz w:val="18"/>
                <w:szCs w:val="18"/>
              </w:rPr>
              <w:t xml:space="preserve">The Basis of Written Lines is as defined in the </w:t>
            </w:r>
            <w:r w:rsidRPr="009A1D68">
              <w:rPr>
                <w:rFonts w:ascii="Arial" w:hAnsi="Arial" w:cs="Arial"/>
                <w:i/>
                <w:iCs/>
                <w:sz w:val="18"/>
                <w:szCs w:val="18"/>
              </w:rPr>
              <w:t>[Insert name of electronic security details pages here]</w:t>
            </w:r>
            <w:r w:rsidRPr="009A1D68">
              <w:rPr>
                <w:rFonts w:ascii="Arial" w:hAnsi="Arial" w:cs="Arial"/>
                <w:sz w:val="18"/>
                <w:szCs w:val="18"/>
              </w:rPr>
              <w:t xml:space="preserve"> attached herein.</w:t>
            </w:r>
          </w:p>
        </w:tc>
      </w:tr>
    </w:tbl>
    <w:p w14:paraId="23E284C2" w14:textId="77777777" w:rsidR="009A1D68" w:rsidRPr="009A1D68" w:rsidRDefault="009A1D68" w:rsidP="009A1D68">
      <w:pPr>
        <w:rPr>
          <w:rFonts w:ascii="Arial" w:eastAsia="Times New Roman" w:hAnsi="Arial" w:cs="Arial"/>
          <w:b/>
          <w:bCs/>
          <w:sz w:val="18"/>
          <w:szCs w:val="18"/>
          <w:lang w:val="en-GB"/>
        </w:rPr>
      </w:pPr>
      <w:bookmarkStart w:id="105" w:name="_Toc124251291"/>
      <w:r w:rsidRPr="009A1D68">
        <w:rPr>
          <w:rFonts w:ascii="Arial" w:hAnsi="Arial" w:cs="Arial"/>
          <w:sz w:val="18"/>
          <w:szCs w:val="18"/>
          <w:lang w:val="en-GB"/>
        </w:rPr>
        <w:br w:type="page"/>
      </w:r>
    </w:p>
    <w:p w14:paraId="440BB934" w14:textId="77777777" w:rsidR="009A1D68" w:rsidRPr="009A1D68" w:rsidRDefault="009A1D68" w:rsidP="009A1D68">
      <w:pPr>
        <w:spacing w:before="100" w:beforeAutospacing="1" w:after="100" w:afterAutospacing="1" w:line="240" w:lineRule="auto"/>
        <w:outlineLvl w:val="1"/>
        <w:rPr>
          <w:rFonts w:ascii="Arial" w:eastAsia="Times New Roman" w:hAnsi="Arial" w:cs="Arial"/>
          <w:b/>
          <w:bCs/>
          <w:sz w:val="28"/>
          <w:szCs w:val="28"/>
          <w:lang w:val="en-GB"/>
        </w:rPr>
      </w:pPr>
      <w:bookmarkStart w:id="106" w:name="_Toc130558908"/>
      <w:r w:rsidRPr="009A1D68">
        <w:rPr>
          <w:rFonts w:ascii="Arial" w:eastAsia="Times New Roman" w:hAnsi="Arial" w:cs="Arial"/>
          <w:b/>
          <w:bCs/>
          <w:sz w:val="28"/>
          <w:szCs w:val="28"/>
          <w:lang w:val="en-GB"/>
        </w:rPr>
        <w:lastRenderedPageBreak/>
        <w:t>Basis of Signed Lines</w:t>
      </w:r>
      <w:bookmarkEnd w:id="106"/>
    </w:p>
    <w:p w14:paraId="10CCD89C"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 xml:space="preserve">Type: </w:t>
      </w:r>
      <w:r w:rsidRPr="009A1D68">
        <w:rPr>
          <w:rFonts w:ascii="Arial" w:eastAsiaTheme="minorEastAsia" w:hAnsi="Arial" w:cs="Arial"/>
          <w:sz w:val="18"/>
          <w:szCs w:val="18"/>
          <w:lang w:val="en-GB"/>
        </w:rPr>
        <w:t>Conditional Mandatory – where the Basis of Signed Lines differs from the Basis of Written Lines</w:t>
      </w:r>
    </w:p>
    <w:p w14:paraId="1D9E8E8C"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 xml:space="preserve">Alternative Heading Name(s): </w:t>
      </w:r>
      <w:r w:rsidRPr="009A1D68">
        <w:rPr>
          <w:rFonts w:ascii="Arial" w:eastAsiaTheme="minorEastAsia" w:hAnsi="Arial" w:cs="Arial"/>
          <w:sz w:val="18"/>
          <w:szCs w:val="18"/>
          <w:lang w:val="en-GB"/>
        </w:rPr>
        <w:t>None</w:t>
      </w:r>
    </w:p>
    <w:p w14:paraId="66CF5B56"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Description:</w:t>
      </w:r>
    </w:p>
    <w:p w14:paraId="3BEFE136"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In addition to the order hereon, the basis of signed lines must be clearly stated where the basis of signed lines differs from the basis of written lines. The basis of signed lines defines whether the percentage(s) underwritten by participating (re)insurers is expressed as either a:</w:t>
      </w:r>
    </w:p>
    <w:p w14:paraId="7C9FAED4" w14:textId="77777777" w:rsidR="009A1D68" w:rsidRPr="009A1D68" w:rsidRDefault="009A1D68" w:rsidP="00DF0002">
      <w:pPr>
        <w:numPr>
          <w:ilvl w:val="0"/>
          <w:numId w:val="130"/>
        </w:numPr>
        <w:tabs>
          <w:tab w:val="num" w:pos="720"/>
        </w:tabs>
        <w:spacing w:before="100" w:beforeAutospacing="1" w:after="100" w:afterAutospacing="1" w:line="240" w:lineRule="auto"/>
        <w:ind w:left="720"/>
        <w:rPr>
          <w:rFonts w:ascii="Arial" w:eastAsiaTheme="minorEastAsia" w:hAnsi="Arial" w:cs="Arial"/>
          <w:sz w:val="18"/>
          <w:szCs w:val="18"/>
          <w:lang w:val="en-GB"/>
        </w:rPr>
      </w:pPr>
      <w:r w:rsidRPr="009A1D68">
        <w:rPr>
          <w:rFonts w:ascii="Arial" w:eastAsiaTheme="minorEastAsia" w:hAnsi="Arial" w:cs="Arial"/>
          <w:sz w:val="18"/>
          <w:szCs w:val="18"/>
          <w:lang w:val="en-GB"/>
        </w:rPr>
        <w:t>“Percentage of Whole” - a percentage of the whole risk</w:t>
      </w:r>
    </w:p>
    <w:p w14:paraId="1502EF88" w14:textId="77777777" w:rsidR="009A1D68" w:rsidRPr="009A1D68" w:rsidRDefault="009A1D68" w:rsidP="00DF0002">
      <w:pPr>
        <w:numPr>
          <w:ilvl w:val="0"/>
          <w:numId w:val="130"/>
        </w:numPr>
        <w:tabs>
          <w:tab w:val="num" w:pos="720"/>
        </w:tabs>
        <w:spacing w:before="100" w:beforeAutospacing="1" w:after="100" w:afterAutospacing="1" w:line="240" w:lineRule="auto"/>
        <w:ind w:left="720"/>
        <w:rPr>
          <w:rFonts w:ascii="Arial" w:eastAsiaTheme="minorEastAsia" w:hAnsi="Arial" w:cs="Arial"/>
          <w:sz w:val="18"/>
          <w:szCs w:val="18"/>
          <w:lang w:val="en-GB"/>
        </w:rPr>
      </w:pPr>
      <w:r w:rsidRPr="009A1D68">
        <w:rPr>
          <w:rFonts w:ascii="Arial" w:eastAsiaTheme="minorEastAsia" w:hAnsi="Arial" w:cs="Arial"/>
          <w:sz w:val="18"/>
          <w:szCs w:val="18"/>
          <w:lang w:val="en-GB"/>
        </w:rPr>
        <w:t>“Percentage of Order” - a percentage of the proportion of the whole risk placed by the placing broker</w:t>
      </w:r>
    </w:p>
    <w:p w14:paraId="2CABF944" w14:textId="77777777" w:rsidR="009A1D68" w:rsidRPr="009A1D68" w:rsidRDefault="009A1D68" w:rsidP="00DF0002">
      <w:pPr>
        <w:numPr>
          <w:ilvl w:val="0"/>
          <w:numId w:val="130"/>
        </w:numPr>
        <w:tabs>
          <w:tab w:val="num" w:pos="720"/>
        </w:tabs>
        <w:spacing w:before="100" w:beforeAutospacing="1" w:after="100" w:afterAutospacing="1" w:line="240" w:lineRule="auto"/>
        <w:ind w:left="720"/>
        <w:rPr>
          <w:rFonts w:ascii="Arial" w:eastAsiaTheme="minorEastAsia" w:hAnsi="Arial" w:cs="Arial"/>
          <w:sz w:val="18"/>
          <w:szCs w:val="18"/>
          <w:lang w:val="en-GB"/>
        </w:rPr>
      </w:pPr>
      <w:r w:rsidRPr="009A1D68">
        <w:rPr>
          <w:rFonts w:ascii="Arial" w:eastAsiaTheme="minorEastAsia" w:hAnsi="Arial" w:cs="Arial"/>
          <w:sz w:val="18"/>
          <w:szCs w:val="18"/>
          <w:lang w:val="en-GB"/>
        </w:rPr>
        <w:t>“Part of Whole” - a percentage part of the sum (re)insured of the whole risk</w:t>
      </w:r>
    </w:p>
    <w:p w14:paraId="5C867CC5" w14:textId="77777777" w:rsidR="009A1D68" w:rsidRPr="009A1D68" w:rsidRDefault="009A1D68" w:rsidP="00DF0002">
      <w:pPr>
        <w:numPr>
          <w:ilvl w:val="0"/>
          <w:numId w:val="130"/>
        </w:numPr>
        <w:tabs>
          <w:tab w:val="num" w:pos="720"/>
        </w:tabs>
        <w:spacing w:before="100" w:beforeAutospacing="1" w:after="100" w:afterAutospacing="1" w:line="240" w:lineRule="auto"/>
        <w:ind w:left="720"/>
        <w:rPr>
          <w:rFonts w:ascii="Arial" w:eastAsiaTheme="minorEastAsia" w:hAnsi="Arial" w:cs="Arial"/>
          <w:sz w:val="18"/>
          <w:szCs w:val="18"/>
          <w:lang w:val="en-GB"/>
        </w:rPr>
      </w:pPr>
      <w:r w:rsidRPr="009A1D68">
        <w:rPr>
          <w:rFonts w:ascii="Arial" w:eastAsiaTheme="minorEastAsia" w:hAnsi="Arial" w:cs="Arial"/>
          <w:sz w:val="18"/>
          <w:szCs w:val="18"/>
          <w:lang w:val="en-GB"/>
        </w:rPr>
        <w:t>"Part of Order" - a percentage part of the proportion of the sum (re)insured of the whole risk placed by the placing broker</w:t>
      </w:r>
    </w:p>
    <w:p w14:paraId="2E6D6DF4" w14:textId="77777777" w:rsidR="009A1D68" w:rsidRPr="009A1D68" w:rsidRDefault="009A1D68" w:rsidP="009A1D68">
      <w:pPr>
        <w:spacing w:before="100" w:beforeAutospacing="1" w:after="100" w:afterAutospacing="1" w:line="240" w:lineRule="auto"/>
        <w:rPr>
          <w:rFonts w:ascii="Arial" w:hAnsi="Arial" w:cs="Arial"/>
          <w:sz w:val="18"/>
          <w:szCs w:val="18"/>
        </w:rPr>
      </w:pPr>
      <w:r w:rsidRPr="009A1D68">
        <w:rPr>
          <w:rFonts w:ascii="Arial" w:hAnsi="Arial" w:cs="Arial"/>
          <w:sz w:val="18"/>
          <w:szCs w:val="18"/>
        </w:rPr>
        <w:t xml:space="preserve">Where the MRC is placed electronically and the placement platform has the functionality to do so, it is highly recommended that the Basis of Signed lines is captured in the placing platform and shown in the electronic </w:t>
      </w:r>
      <w:r w:rsidRPr="009A1D68">
        <w:rPr>
          <w:rFonts w:ascii="Arial" w:hAnsi="Arial" w:cs="Arial"/>
          <w:b/>
          <w:sz w:val="18"/>
          <w:szCs w:val="18"/>
        </w:rPr>
        <w:t>SECURITY DETAILS,</w:t>
      </w:r>
      <w:r w:rsidRPr="009A1D68">
        <w:rPr>
          <w:rFonts w:ascii="Arial" w:hAnsi="Arial" w:cs="Arial"/>
          <w:sz w:val="18"/>
          <w:szCs w:val="18"/>
        </w:rPr>
        <w:t xml:space="preserve"> as per the example below.</w:t>
      </w:r>
    </w:p>
    <w:p w14:paraId="3720020F"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9A1D68" w:rsidRPr="009A1D68" w14:paraId="1EF995F6"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1FBB9D0"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1143B87"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03C7126"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9CDA71B"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1908AA8"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1240C53"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Alternative Subheading Name(s)</w:t>
            </w:r>
          </w:p>
        </w:tc>
      </w:tr>
      <w:tr w:rsidR="009A1D68" w:rsidRPr="009A1D68" w14:paraId="60D453D9"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FAAE9E" w14:textId="77777777" w:rsidR="009A1D68" w:rsidRPr="009A1D68" w:rsidRDefault="009A1D68" w:rsidP="009A1D68">
            <w:pPr>
              <w:spacing w:before="100" w:beforeAutospacing="1" w:after="100" w:afterAutospacing="1" w:line="240" w:lineRule="auto"/>
              <w:rPr>
                <w:rFonts w:ascii="Arial" w:eastAsiaTheme="minorEastAsia" w:hAnsi="Arial" w:cs="Arial"/>
                <w:color w:val="000000" w:themeColor="text1"/>
                <w:sz w:val="16"/>
                <w:szCs w:val="16"/>
                <w:lang w:val="en-GB"/>
              </w:rPr>
            </w:pPr>
            <w:r w:rsidRPr="009A1D68">
              <w:rPr>
                <w:rFonts w:ascii="Arial" w:eastAsiaTheme="minorEastAsia" w:hAnsi="Arial" w:cs="Arial"/>
                <w:b/>
                <w:bCs/>
                <w:color w:val="000000" w:themeColor="text1"/>
                <w:sz w:val="16"/>
                <w:szCs w:val="16"/>
                <w:lang w:val="en-GB"/>
              </w:rPr>
              <w:t>BASIS OF SIGNED LINES</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09E2B4"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Conditional Mandatory – where the Basis of Signed Lines differs from the Basis of Written Lines</w:t>
            </w:r>
          </w:p>
          <w:p w14:paraId="714ADE2B"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39FC19"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893B40"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Select one of:</w:t>
            </w:r>
          </w:p>
          <w:p w14:paraId="4AB2DCDE" w14:textId="77777777" w:rsidR="009A1D68" w:rsidRPr="009A1D68" w:rsidRDefault="009A1D68" w:rsidP="00DF0002">
            <w:pPr>
              <w:numPr>
                <w:ilvl w:val="1"/>
                <w:numId w:val="165"/>
              </w:numPr>
              <w:spacing w:before="100" w:beforeAutospacing="1" w:after="100" w:afterAutospacing="1"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Percentage of Whole</w:t>
            </w:r>
          </w:p>
          <w:p w14:paraId="4AD00997" w14:textId="77777777" w:rsidR="009A1D68" w:rsidRPr="009A1D68" w:rsidRDefault="009A1D68" w:rsidP="00DF0002">
            <w:pPr>
              <w:numPr>
                <w:ilvl w:val="1"/>
                <w:numId w:val="165"/>
              </w:numPr>
              <w:spacing w:before="100" w:beforeAutospacing="1" w:after="100" w:afterAutospacing="1"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Percentage of Order</w:t>
            </w:r>
          </w:p>
          <w:p w14:paraId="2A0CB0A3" w14:textId="77777777" w:rsidR="009A1D68" w:rsidRPr="009A1D68" w:rsidRDefault="009A1D68" w:rsidP="00DF0002">
            <w:pPr>
              <w:numPr>
                <w:ilvl w:val="1"/>
                <w:numId w:val="165"/>
              </w:numPr>
              <w:spacing w:before="100" w:beforeAutospacing="1" w:after="100" w:afterAutospacing="1"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Part of Whole</w:t>
            </w:r>
          </w:p>
          <w:p w14:paraId="43E11B55" w14:textId="77777777" w:rsidR="009A1D68" w:rsidRPr="009A1D68" w:rsidRDefault="009A1D68" w:rsidP="00DF0002">
            <w:pPr>
              <w:numPr>
                <w:ilvl w:val="1"/>
                <w:numId w:val="165"/>
              </w:numPr>
              <w:spacing w:before="100" w:beforeAutospacing="1" w:after="0"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Part of Order</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E2559C" w14:textId="77777777" w:rsidR="009A1D68" w:rsidRPr="009A1D68" w:rsidRDefault="00CA4171" w:rsidP="009A1D68">
            <w:pPr>
              <w:spacing w:before="100" w:beforeAutospacing="1" w:after="100" w:afterAutospacing="1" w:line="240" w:lineRule="auto"/>
              <w:rPr>
                <w:rFonts w:ascii="Arial" w:eastAsiaTheme="minorEastAsia" w:hAnsi="Arial" w:cs="Arial"/>
                <w:sz w:val="16"/>
                <w:szCs w:val="16"/>
                <w:lang w:val="en-GB"/>
              </w:rPr>
            </w:pPr>
            <w:hyperlink r:id="rId297" w:history="1">
              <w:r w:rsidR="009A1D68" w:rsidRPr="009A1D68">
                <w:rPr>
                  <w:rFonts w:ascii="Arial" w:eastAsiaTheme="minorEastAsia" w:hAnsi="Arial" w:cs="Arial"/>
                  <w:color w:val="0563C1" w:themeColor="hyperlink"/>
                  <w:sz w:val="16"/>
                  <w:szCs w:val="16"/>
                  <w:u w:val="single"/>
                  <w:lang w:val="en-GB"/>
                </w:rPr>
                <w:t>Signed Share Basis</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FB1152" w14:textId="77777777" w:rsidR="009A1D68" w:rsidRPr="009A1D68" w:rsidRDefault="009A1D68" w:rsidP="009A1D68">
            <w:pPr>
              <w:rPr>
                <w:rFonts w:ascii="Arial" w:hAnsi="Arial" w:cs="Arial"/>
                <w:sz w:val="16"/>
                <w:szCs w:val="16"/>
                <w:lang w:val="en-GB"/>
              </w:rPr>
            </w:pPr>
          </w:p>
        </w:tc>
      </w:tr>
    </w:tbl>
    <w:p w14:paraId="4CA19C99"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Best Practices:</w:t>
      </w:r>
    </w:p>
    <w:p w14:paraId="6F018194" w14:textId="77777777" w:rsidR="009A1D68" w:rsidRPr="009A1D68" w:rsidRDefault="009A1D68" w:rsidP="00DF0002">
      <w:pPr>
        <w:numPr>
          <w:ilvl w:val="0"/>
          <w:numId w:val="13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It is recommended that written lines are expressed as “Percentages of Whole”.</w:t>
      </w:r>
    </w:p>
    <w:p w14:paraId="27D50F77" w14:textId="77777777" w:rsidR="009A1D68" w:rsidRPr="009A1D68" w:rsidRDefault="009A1D68" w:rsidP="00DF0002">
      <w:pPr>
        <w:numPr>
          <w:ilvl w:val="0"/>
          <w:numId w:val="13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the basis of written lines is “Percentage of Whole”, the order hereon should be a percentage of 100% (for example, 50% of 100%).</w:t>
      </w:r>
    </w:p>
    <w:p w14:paraId="33BF1615" w14:textId="77777777" w:rsidR="009A1D68" w:rsidRPr="009A1D68" w:rsidRDefault="009A1D68" w:rsidP="00DF0002">
      <w:pPr>
        <w:numPr>
          <w:ilvl w:val="0"/>
          <w:numId w:val="13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the written or signed lines are provided on a “Part of Order” or “Part of Whole” basis, the monetary amount for the limit or sum (re)insured that these relate to should be stated within the order hereon (for example, 50% part of USD 200,000, or 25% part of 50% of USD 200,000).</w:t>
      </w:r>
    </w:p>
    <w:p w14:paraId="44BEF2E7" w14:textId="77777777" w:rsidR="009A1D68" w:rsidRPr="009A1D68" w:rsidRDefault="009A1D68" w:rsidP="00DF0002">
      <w:pPr>
        <w:numPr>
          <w:ilvl w:val="0"/>
          <w:numId w:val="13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the order hereon is expressed as a percentage of a percentage and the Basis of Written or Signed Lines is “Percentage of Order”,  it is assumed that any written or signed lines respectively apply to the full order (for example, if the order hereon expressed in the contract is “50% of 75%” and Basis of Written Lines is “Percentage of Order”, a written line of 10% is “10% of 50% of 75%” and not “10% of 75%”).</w:t>
      </w:r>
    </w:p>
    <w:p w14:paraId="6C796880" w14:textId="77777777" w:rsidR="009A1D68" w:rsidRPr="009A1D68" w:rsidRDefault="009A1D68" w:rsidP="00DF0002">
      <w:pPr>
        <w:numPr>
          <w:ilvl w:val="0"/>
          <w:numId w:val="131"/>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lastRenderedPageBreak/>
        <w:t>It is recommended that the order hereon is expressed as a percentage of a percentage. Where this is not possible and the order hereon is expressed as a percentage of a percentage of a percentage (or more), the percentages will have to be accumulated to meet CDR requirements as appropriate (for example, “40% of 50% of 60%” would have to be accumulated into “40% of 30%” or “20% of 60%” as appropriate, where the first percentage refers to the broker share percentage (e.g., 40% or 20%) and the second percentage refers to order percentage (e.g., 30% or 60%)).</w:t>
      </w:r>
    </w:p>
    <w:p w14:paraId="08AAD583" w14:textId="77777777" w:rsidR="009A1D68" w:rsidRPr="009A1D68" w:rsidRDefault="009A1D68" w:rsidP="009A1D68">
      <w:pPr>
        <w:spacing w:before="100" w:beforeAutospacing="1" w:after="100" w:afterAutospacing="1" w:line="240" w:lineRule="auto"/>
        <w:rPr>
          <w:rFonts w:ascii="Arial" w:eastAsiaTheme="minorEastAsia" w:hAnsi="Arial" w:cs="Arial"/>
          <w:b/>
          <w:bCs/>
          <w:sz w:val="18"/>
          <w:szCs w:val="18"/>
          <w:lang w:val="en-GB"/>
        </w:rPr>
      </w:pPr>
      <w:r w:rsidRPr="009A1D68">
        <w:rPr>
          <w:rFonts w:ascii="Arial" w:eastAsiaTheme="minorEastAsia" w:hAnsi="Arial" w:cs="Arial"/>
          <w:b/>
          <w:bCs/>
          <w:sz w:val="18"/>
          <w:szCs w:val="18"/>
          <w:lang w:val="en-GB"/>
        </w:rPr>
        <w:t>Examples:</w:t>
      </w:r>
    </w:p>
    <w:p w14:paraId="1CCDC25B"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Please note that the example below includes Order Hereon, Basis of Written and Basis of Signed Lines for further context.</w:t>
      </w:r>
    </w:p>
    <w:p w14:paraId="1CA5E6A4" w14:textId="77777777" w:rsidR="009A1D68" w:rsidRPr="009A1D68" w:rsidRDefault="009A1D68" w:rsidP="009A1D68">
      <w:pPr>
        <w:spacing w:before="100" w:beforeAutospacing="1" w:after="240" w:line="240" w:lineRule="auto"/>
        <w:rPr>
          <w:rFonts w:ascii="Arial" w:eastAsiaTheme="minorEastAsia" w:hAnsi="Arial" w:cs="Arial"/>
          <w:sz w:val="18"/>
          <w:szCs w:val="18"/>
          <w:lang w:val="en-GB"/>
        </w:rPr>
      </w:pPr>
      <w:r w:rsidRPr="009A1D68">
        <w:rPr>
          <w:rFonts w:ascii="Arial" w:eastAsiaTheme="minorEastAsia" w:hAnsi="Arial" w:cs="Arial"/>
          <w:i/>
          <w:iCs/>
          <w:sz w:val="18"/>
          <w:szCs w:val="18"/>
          <w:lang w:val="en-GB"/>
        </w:rPr>
        <w:t>Single Section Contract Where Written Lines are Expressed as “Percentage of Whole”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0B92DB67" w14:textId="77777777" w:rsidTr="00EA495A">
        <w:tc>
          <w:tcPr>
            <w:tcW w:w="2326" w:type="dxa"/>
          </w:tcPr>
          <w:p w14:paraId="238DE34B" w14:textId="77777777" w:rsidR="009A1D68" w:rsidRPr="009A1D68" w:rsidRDefault="009A1D68" w:rsidP="009A1D68">
            <w:pPr>
              <w:rPr>
                <w:rFonts w:ascii="Arial" w:hAnsi="Arial" w:cs="Arial"/>
                <w:b/>
                <w:sz w:val="18"/>
                <w:szCs w:val="18"/>
              </w:rPr>
            </w:pPr>
            <w:r w:rsidRPr="009A1D68">
              <w:rPr>
                <w:rFonts w:ascii="Arial" w:hAnsi="Arial" w:cs="Arial"/>
                <w:b/>
                <w:color w:val="44546A" w:themeColor="text2"/>
                <w:sz w:val="18"/>
                <w:szCs w:val="18"/>
              </w:rPr>
              <w:t>ORDER HEREON</w:t>
            </w:r>
          </w:p>
        </w:tc>
        <w:tc>
          <w:tcPr>
            <w:tcW w:w="6781" w:type="dxa"/>
          </w:tcPr>
          <w:p w14:paraId="15557330" w14:textId="77777777" w:rsidR="009A1D68" w:rsidRPr="009A1D68" w:rsidRDefault="009A1D68" w:rsidP="009A1D68">
            <w:pPr>
              <w:rPr>
                <w:rFonts w:ascii="Arial" w:hAnsi="Arial" w:cs="Arial"/>
                <w:b/>
                <w:sz w:val="18"/>
                <w:szCs w:val="18"/>
              </w:rPr>
            </w:pPr>
            <w:r w:rsidRPr="009A1D68">
              <w:rPr>
                <w:rFonts w:ascii="Arial" w:hAnsi="Arial" w:cs="Arial"/>
                <w:sz w:val="18"/>
                <w:szCs w:val="18"/>
              </w:rPr>
              <w:t>50% of 100%</w:t>
            </w:r>
          </w:p>
          <w:p w14:paraId="0A30C218" w14:textId="77777777" w:rsidR="009A1D68" w:rsidRPr="009A1D68" w:rsidRDefault="009A1D68" w:rsidP="009A1D68">
            <w:pPr>
              <w:rPr>
                <w:rFonts w:ascii="Arial" w:hAnsi="Arial" w:cs="Arial"/>
                <w:sz w:val="18"/>
                <w:szCs w:val="18"/>
              </w:rPr>
            </w:pPr>
          </w:p>
        </w:tc>
      </w:tr>
      <w:tr w:rsidR="009A1D68" w:rsidRPr="009A1D68" w14:paraId="1374D3F6" w14:textId="77777777" w:rsidTr="00EA495A">
        <w:tc>
          <w:tcPr>
            <w:tcW w:w="2326" w:type="dxa"/>
          </w:tcPr>
          <w:p w14:paraId="1BF7B93D" w14:textId="3AD817B5"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w:t>
            </w:r>
            <w:r w:rsidR="009D3187">
              <w:rPr>
                <w:rFonts w:ascii="Arial" w:hAnsi="Arial" w:cs="Arial"/>
                <w:b/>
                <w:color w:val="44546A" w:themeColor="text2"/>
                <w:sz w:val="18"/>
                <w:szCs w:val="18"/>
              </w:rPr>
              <w:t>S</w:t>
            </w:r>
            <w:r w:rsidRPr="009A1D68">
              <w:rPr>
                <w:rFonts w:ascii="Arial" w:hAnsi="Arial" w:cs="Arial"/>
                <w:b/>
                <w:color w:val="44546A" w:themeColor="text2"/>
                <w:sz w:val="18"/>
                <w:szCs w:val="18"/>
              </w:rPr>
              <w:t xml:space="preserve"> OF WRITTEN LINES</w:t>
            </w:r>
          </w:p>
        </w:tc>
        <w:tc>
          <w:tcPr>
            <w:tcW w:w="6781" w:type="dxa"/>
          </w:tcPr>
          <w:p w14:paraId="098A2331" w14:textId="77777777" w:rsidR="009A1D68" w:rsidRPr="009A1D68" w:rsidRDefault="009A1D68" w:rsidP="009A1D68">
            <w:pPr>
              <w:rPr>
                <w:rFonts w:ascii="Arial" w:hAnsi="Arial" w:cs="Arial"/>
                <w:b/>
                <w:sz w:val="18"/>
                <w:szCs w:val="18"/>
              </w:rPr>
            </w:pPr>
            <w:r w:rsidRPr="009A1D68">
              <w:rPr>
                <w:rFonts w:ascii="Arial" w:hAnsi="Arial" w:cs="Arial"/>
                <w:sz w:val="18"/>
                <w:szCs w:val="18"/>
              </w:rPr>
              <w:t>Percentage of Whole</w:t>
            </w:r>
          </w:p>
        </w:tc>
      </w:tr>
    </w:tbl>
    <w:p w14:paraId="03F450F3" w14:textId="77777777" w:rsidR="009A1D68" w:rsidRPr="009A1D68" w:rsidRDefault="009A1D68" w:rsidP="009A1D68">
      <w:pPr>
        <w:spacing w:before="100" w:beforeAutospacing="1" w:after="100" w:afterAutospacing="1" w:line="240" w:lineRule="auto"/>
        <w:ind w:firstLine="360"/>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 If fully subscribed, the sum of written lines in this example should add up to 50%.</w:t>
      </w:r>
    </w:p>
    <w:p w14:paraId="4ED21FD1" w14:textId="77777777" w:rsidR="009A1D68" w:rsidRPr="009A1D68" w:rsidRDefault="009A1D68" w:rsidP="009A1D68">
      <w:pPr>
        <w:spacing w:before="100" w:beforeAutospacing="1" w:after="100" w:afterAutospacing="1" w:line="240" w:lineRule="auto"/>
        <w:rPr>
          <w:rFonts w:ascii="Arial" w:eastAsiaTheme="minorEastAsia" w:hAnsi="Arial" w:cs="Arial"/>
          <w:i/>
          <w:sz w:val="18"/>
          <w:szCs w:val="18"/>
          <w:lang w:val="en-GB"/>
        </w:rPr>
      </w:pPr>
    </w:p>
    <w:p w14:paraId="6E1B6ED6" w14:textId="77777777" w:rsidR="009A1D68" w:rsidRPr="009A1D68" w:rsidRDefault="009A1D68" w:rsidP="009A1D68">
      <w:pPr>
        <w:spacing w:before="100" w:beforeAutospacing="1" w:after="240" w:line="240" w:lineRule="auto"/>
        <w:rPr>
          <w:rFonts w:ascii="Arial" w:eastAsiaTheme="minorEastAsia" w:hAnsi="Arial" w:cs="Arial"/>
          <w:sz w:val="18"/>
          <w:szCs w:val="18"/>
          <w:lang w:val="en-GB"/>
        </w:rPr>
      </w:pPr>
      <w:r w:rsidRPr="009A1D68">
        <w:rPr>
          <w:rFonts w:ascii="Arial" w:eastAsiaTheme="minorEastAsia" w:hAnsi="Arial" w:cs="Arial"/>
          <w:i/>
          <w:iCs/>
          <w:sz w:val="18"/>
          <w:szCs w:val="18"/>
          <w:lang w:val="en-GB"/>
        </w:rPr>
        <w:t>Single Section Contract Where Written Lines are Expressed as “Percentage of Order”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1DB1DA20" w14:textId="77777777" w:rsidTr="00EA495A">
        <w:tc>
          <w:tcPr>
            <w:tcW w:w="2326" w:type="dxa"/>
          </w:tcPr>
          <w:p w14:paraId="2D7806BF" w14:textId="77777777" w:rsidR="009A1D68" w:rsidRPr="009A1D68" w:rsidRDefault="009A1D68" w:rsidP="009A1D68">
            <w:pPr>
              <w:rPr>
                <w:rFonts w:ascii="Arial" w:hAnsi="Arial" w:cs="Arial"/>
                <w:b/>
                <w:sz w:val="18"/>
                <w:szCs w:val="18"/>
              </w:rPr>
            </w:pPr>
            <w:r w:rsidRPr="009A1D68">
              <w:rPr>
                <w:rFonts w:ascii="Arial" w:hAnsi="Arial" w:cs="Arial"/>
                <w:b/>
                <w:color w:val="44546A" w:themeColor="text2"/>
                <w:sz w:val="18"/>
                <w:szCs w:val="18"/>
              </w:rPr>
              <w:t>ORDER HEREON</w:t>
            </w:r>
          </w:p>
        </w:tc>
        <w:tc>
          <w:tcPr>
            <w:tcW w:w="6781" w:type="dxa"/>
          </w:tcPr>
          <w:p w14:paraId="70A7A2BA" w14:textId="77777777" w:rsidR="009A1D68" w:rsidRPr="009A1D68" w:rsidRDefault="009A1D68" w:rsidP="009A1D68">
            <w:pPr>
              <w:rPr>
                <w:rFonts w:ascii="Arial" w:hAnsi="Arial" w:cs="Arial"/>
                <w:b/>
                <w:sz w:val="18"/>
                <w:szCs w:val="18"/>
              </w:rPr>
            </w:pPr>
            <w:r w:rsidRPr="009A1D68">
              <w:rPr>
                <w:rFonts w:ascii="Arial" w:hAnsi="Arial" w:cs="Arial"/>
                <w:sz w:val="18"/>
                <w:szCs w:val="18"/>
              </w:rPr>
              <w:t>50% of 75%</w:t>
            </w:r>
          </w:p>
          <w:p w14:paraId="6A1AB580" w14:textId="77777777" w:rsidR="009A1D68" w:rsidRPr="009A1D68" w:rsidRDefault="009A1D68" w:rsidP="009A1D68">
            <w:pPr>
              <w:rPr>
                <w:rFonts w:ascii="Arial" w:hAnsi="Arial" w:cs="Arial"/>
                <w:sz w:val="18"/>
                <w:szCs w:val="18"/>
              </w:rPr>
            </w:pPr>
          </w:p>
        </w:tc>
      </w:tr>
      <w:tr w:rsidR="009A1D68" w:rsidRPr="009A1D68" w14:paraId="396D4FB8" w14:textId="77777777" w:rsidTr="00EA495A">
        <w:tc>
          <w:tcPr>
            <w:tcW w:w="2326" w:type="dxa"/>
          </w:tcPr>
          <w:p w14:paraId="4B09C34F"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BASIS OF WRITTEN LINES</w:t>
            </w:r>
          </w:p>
        </w:tc>
        <w:tc>
          <w:tcPr>
            <w:tcW w:w="6781" w:type="dxa"/>
          </w:tcPr>
          <w:p w14:paraId="509684B1" w14:textId="77777777" w:rsidR="009A1D68" w:rsidRPr="009A1D68" w:rsidRDefault="009A1D68" w:rsidP="009A1D68">
            <w:pPr>
              <w:rPr>
                <w:rFonts w:ascii="Arial" w:hAnsi="Arial" w:cs="Arial"/>
                <w:b/>
                <w:sz w:val="18"/>
                <w:szCs w:val="18"/>
              </w:rPr>
            </w:pPr>
            <w:r w:rsidRPr="009A1D68">
              <w:rPr>
                <w:rFonts w:ascii="Arial" w:hAnsi="Arial" w:cs="Arial"/>
                <w:sz w:val="18"/>
                <w:szCs w:val="18"/>
              </w:rPr>
              <w:t>Percentage of Order</w:t>
            </w:r>
          </w:p>
        </w:tc>
      </w:tr>
    </w:tbl>
    <w:p w14:paraId="31982262" w14:textId="77777777" w:rsidR="009A1D68" w:rsidRPr="009A1D68" w:rsidRDefault="009A1D68" w:rsidP="009A1D68">
      <w:pPr>
        <w:spacing w:before="100" w:beforeAutospacing="1" w:after="100" w:afterAutospacing="1" w:line="240" w:lineRule="auto"/>
        <w:ind w:firstLine="360"/>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 If fully subscribed, the sum of written lines in this example should add up to 100%.</w:t>
      </w:r>
    </w:p>
    <w:p w14:paraId="346BC997" w14:textId="77777777" w:rsidR="009A1D68" w:rsidRPr="009A1D68" w:rsidRDefault="009A1D68" w:rsidP="009A1D68">
      <w:pPr>
        <w:spacing w:before="100" w:beforeAutospacing="1" w:after="100" w:afterAutospacing="1" w:line="240" w:lineRule="auto"/>
        <w:rPr>
          <w:rFonts w:ascii="Arial" w:eastAsiaTheme="minorEastAsia" w:hAnsi="Arial" w:cs="Arial"/>
          <w:i/>
          <w:sz w:val="18"/>
          <w:szCs w:val="18"/>
          <w:lang w:val="en-GB"/>
        </w:rPr>
      </w:pPr>
    </w:p>
    <w:p w14:paraId="26218458"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Single Section Contract Where Written Lines are Expressed as “Part of Order”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564535D7" w14:textId="77777777" w:rsidTr="00EA495A">
        <w:tc>
          <w:tcPr>
            <w:tcW w:w="2326" w:type="dxa"/>
          </w:tcPr>
          <w:p w14:paraId="6EDED951" w14:textId="77777777" w:rsidR="009A1D68" w:rsidRPr="009A1D68" w:rsidRDefault="009A1D68" w:rsidP="009A1D68">
            <w:pPr>
              <w:rPr>
                <w:rFonts w:ascii="Arial" w:hAnsi="Arial" w:cs="Arial"/>
                <w:b/>
                <w:sz w:val="18"/>
                <w:szCs w:val="18"/>
              </w:rPr>
            </w:pPr>
            <w:r w:rsidRPr="009A1D68">
              <w:rPr>
                <w:rFonts w:ascii="Arial" w:hAnsi="Arial" w:cs="Arial"/>
                <w:b/>
                <w:color w:val="44546A" w:themeColor="text2"/>
                <w:sz w:val="18"/>
                <w:szCs w:val="18"/>
              </w:rPr>
              <w:t>ORDER HEREON</w:t>
            </w:r>
          </w:p>
        </w:tc>
        <w:tc>
          <w:tcPr>
            <w:tcW w:w="6781" w:type="dxa"/>
          </w:tcPr>
          <w:p w14:paraId="7643DEDA" w14:textId="77777777" w:rsidR="009A1D68" w:rsidRPr="009A1D68" w:rsidRDefault="009A1D68" w:rsidP="009A1D68">
            <w:pPr>
              <w:rPr>
                <w:rFonts w:ascii="Arial" w:hAnsi="Arial" w:cs="Arial"/>
                <w:b/>
                <w:sz w:val="18"/>
                <w:szCs w:val="18"/>
              </w:rPr>
            </w:pPr>
            <w:r w:rsidRPr="009A1D68">
              <w:rPr>
                <w:rFonts w:ascii="Arial" w:hAnsi="Arial" w:cs="Arial"/>
                <w:sz w:val="18"/>
                <w:szCs w:val="18"/>
              </w:rPr>
              <w:t>25% part of 50% of USD 100,000,000</w:t>
            </w:r>
          </w:p>
          <w:p w14:paraId="24C936BA" w14:textId="77777777" w:rsidR="009A1D68" w:rsidRPr="009A1D68" w:rsidRDefault="009A1D68" w:rsidP="009A1D68">
            <w:pPr>
              <w:rPr>
                <w:rFonts w:ascii="Arial" w:hAnsi="Arial" w:cs="Arial"/>
                <w:sz w:val="18"/>
                <w:szCs w:val="18"/>
              </w:rPr>
            </w:pPr>
          </w:p>
        </w:tc>
      </w:tr>
      <w:tr w:rsidR="009A1D68" w:rsidRPr="009A1D68" w14:paraId="63D09DCF" w14:textId="77777777" w:rsidTr="00EA495A">
        <w:tc>
          <w:tcPr>
            <w:tcW w:w="2326" w:type="dxa"/>
          </w:tcPr>
          <w:p w14:paraId="382F62C1"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BASIS OF WRITTEN LINES</w:t>
            </w:r>
          </w:p>
        </w:tc>
        <w:tc>
          <w:tcPr>
            <w:tcW w:w="6781" w:type="dxa"/>
          </w:tcPr>
          <w:p w14:paraId="0CEC644D" w14:textId="77777777" w:rsidR="009A1D68" w:rsidRPr="009A1D68" w:rsidRDefault="009A1D68" w:rsidP="009A1D68">
            <w:pPr>
              <w:rPr>
                <w:rFonts w:ascii="Arial" w:hAnsi="Arial" w:cs="Arial"/>
                <w:b/>
                <w:sz w:val="18"/>
                <w:szCs w:val="18"/>
              </w:rPr>
            </w:pPr>
            <w:r w:rsidRPr="009A1D68">
              <w:rPr>
                <w:rFonts w:ascii="Arial" w:hAnsi="Arial" w:cs="Arial"/>
                <w:sz w:val="18"/>
                <w:szCs w:val="18"/>
              </w:rPr>
              <w:t>Part of Order</w:t>
            </w:r>
          </w:p>
        </w:tc>
      </w:tr>
    </w:tbl>
    <w:p w14:paraId="5543051C" w14:textId="77777777" w:rsidR="009A1D68" w:rsidRPr="009A1D68" w:rsidRDefault="009A1D68" w:rsidP="009A1D68">
      <w:pPr>
        <w:spacing w:before="100" w:beforeAutospacing="1" w:after="100" w:afterAutospacing="1" w:line="240" w:lineRule="auto"/>
        <w:ind w:firstLine="360"/>
        <w:rPr>
          <w:rFonts w:ascii="Arial" w:eastAsiaTheme="minorEastAsia" w:hAnsi="Arial" w:cs="Arial"/>
          <w:i/>
          <w:iCs/>
          <w:sz w:val="18"/>
          <w:szCs w:val="18"/>
          <w:lang w:val="en-GB"/>
        </w:rPr>
      </w:pPr>
      <w:r w:rsidRPr="009A1D68">
        <w:rPr>
          <w:rFonts w:ascii="Arial" w:eastAsiaTheme="minorEastAsia" w:hAnsi="Arial" w:cs="Arial"/>
          <w:i/>
          <w:sz w:val="18"/>
          <w:szCs w:val="18"/>
          <w:lang w:val="en-GB"/>
        </w:rPr>
        <w:t>* If fully subscribed, the sum of written lines in this example should add up to 25%.</w:t>
      </w:r>
    </w:p>
    <w:p w14:paraId="0727E721"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p>
    <w:p w14:paraId="20DA9C4E"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p>
    <w:p w14:paraId="7DAB2277"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p>
    <w:p w14:paraId="29563009"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p>
    <w:p w14:paraId="6A7D8609"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p>
    <w:p w14:paraId="5279BC8C" w14:textId="77777777" w:rsidR="009A1D68" w:rsidRPr="009A1D68" w:rsidRDefault="009A1D68" w:rsidP="009A1D68">
      <w:pPr>
        <w:spacing w:before="100" w:beforeAutospacing="1" w:after="240" w:line="240" w:lineRule="auto"/>
        <w:rPr>
          <w:rFonts w:ascii="Arial" w:eastAsiaTheme="minorEastAsia" w:hAnsi="Arial" w:cs="Arial"/>
          <w:sz w:val="18"/>
          <w:szCs w:val="18"/>
          <w:lang w:val="en-GB"/>
        </w:rPr>
      </w:pPr>
      <w:r w:rsidRPr="009A1D68">
        <w:rPr>
          <w:rFonts w:ascii="Arial" w:eastAsiaTheme="minorEastAsia" w:hAnsi="Arial" w:cs="Arial"/>
          <w:i/>
          <w:iCs/>
          <w:sz w:val="18"/>
          <w:szCs w:val="18"/>
          <w:lang w:val="en-GB"/>
        </w:rPr>
        <w:lastRenderedPageBreak/>
        <w:t>Multi-section where Basis of Written Lines are Expressed as “Percentage of Whole” and Basis of Signed Lines are Expressed as “Percentage of Order”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4691613F" w14:textId="77777777" w:rsidTr="00EA495A">
        <w:tc>
          <w:tcPr>
            <w:tcW w:w="2326" w:type="dxa"/>
          </w:tcPr>
          <w:p w14:paraId="23433142" w14:textId="77777777" w:rsidR="009A1D68" w:rsidRPr="009A1D68" w:rsidRDefault="009A1D68" w:rsidP="009A1D68">
            <w:pPr>
              <w:rPr>
                <w:rFonts w:ascii="Arial" w:hAnsi="Arial" w:cs="Arial"/>
                <w:b/>
                <w:sz w:val="18"/>
                <w:szCs w:val="18"/>
              </w:rPr>
            </w:pPr>
            <w:r w:rsidRPr="009A1D68">
              <w:rPr>
                <w:rFonts w:ascii="Arial" w:hAnsi="Arial" w:cs="Arial"/>
                <w:b/>
                <w:color w:val="44546A" w:themeColor="text2"/>
                <w:sz w:val="18"/>
                <w:szCs w:val="18"/>
              </w:rPr>
              <w:t>ORDER HEREON</w:t>
            </w:r>
          </w:p>
        </w:tc>
        <w:tc>
          <w:tcPr>
            <w:tcW w:w="6781" w:type="dxa"/>
          </w:tcPr>
          <w:p w14:paraId="63C5881E" w14:textId="77777777" w:rsidR="009A1D68" w:rsidRPr="009A1D68" w:rsidRDefault="009A1D68" w:rsidP="009A1D68">
            <w:pPr>
              <w:rPr>
                <w:rFonts w:ascii="Arial" w:hAnsi="Arial" w:cs="Arial"/>
                <w:b/>
                <w:sz w:val="18"/>
                <w:szCs w:val="18"/>
              </w:rPr>
            </w:pPr>
            <w:r w:rsidRPr="009A1D68">
              <w:rPr>
                <w:rFonts w:ascii="Arial" w:hAnsi="Arial" w:cs="Arial"/>
                <w:b/>
                <w:sz w:val="18"/>
                <w:szCs w:val="18"/>
              </w:rPr>
              <w:t>Section 1</w:t>
            </w:r>
          </w:p>
          <w:p w14:paraId="2C03CA41" w14:textId="77777777" w:rsidR="009A1D68" w:rsidRPr="009A1D68" w:rsidRDefault="009A1D68" w:rsidP="009A1D68">
            <w:pPr>
              <w:rPr>
                <w:rFonts w:ascii="Arial" w:hAnsi="Arial" w:cs="Arial"/>
                <w:sz w:val="18"/>
                <w:szCs w:val="18"/>
              </w:rPr>
            </w:pPr>
            <w:r w:rsidRPr="009A1D68">
              <w:rPr>
                <w:rFonts w:ascii="Arial" w:hAnsi="Arial" w:cs="Arial"/>
                <w:sz w:val="18"/>
                <w:szCs w:val="18"/>
              </w:rPr>
              <w:t>60% of 100%</w:t>
            </w:r>
          </w:p>
          <w:p w14:paraId="2872F3E9" w14:textId="77777777" w:rsidR="009A1D68" w:rsidRPr="009A1D68" w:rsidRDefault="009A1D68" w:rsidP="009A1D68">
            <w:pPr>
              <w:rPr>
                <w:rFonts w:ascii="Arial" w:hAnsi="Arial" w:cs="Arial"/>
                <w:sz w:val="18"/>
                <w:szCs w:val="18"/>
              </w:rPr>
            </w:pPr>
          </w:p>
          <w:p w14:paraId="5D03F262" w14:textId="77777777" w:rsidR="009A1D68" w:rsidRPr="009A1D68" w:rsidRDefault="009A1D68" w:rsidP="009A1D68">
            <w:pPr>
              <w:rPr>
                <w:rFonts w:ascii="Arial" w:hAnsi="Arial" w:cs="Arial"/>
                <w:b/>
                <w:sz w:val="18"/>
                <w:szCs w:val="18"/>
              </w:rPr>
            </w:pPr>
            <w:r w:rsidRPr="009A1D68">
              <w:rPr>
                <w:rFonts w:ascii="Arial" w:hAnsi="Arial" w:cs="Arial"/>
                <w:b/>
                <w:sz w:val="18"/>
                <w:szCs w:val="18"/>
              </w:rPr>
              <w:t>Section 2</w:t>
            </w:r>
          </w:p>
          <w:p w14:paraId="7B76710A" w14:textId="77777777" w:rsidR="009A1D68" w:rsidRPr="009A1D68" w:rsidRDefault="009A1D68" w:rsidP="009A1D68">
            <w:pPr>
              <w:rPr>
                <w:rFonts w:ascii="Arial" w:hAnsi="Arial" w:cs="Arial"/>
                <w:sz w:val="18"/>
                <w:szCs w:val="18"/>
              </w:rPr>
            </w:pPr>
            <w:r w:rsidRPr="009A1D68">
              <w:rPr>
                <w:rFonts w:ascii="Arial" w:hAnsi="Arial" w:cs="Arial"/>
                <w:bCs/>
                <w:sz w:val="18"/>
                <w:szCs w:val="18"/>
              </w:rPr>
              <w:t>9</w:t>
            </w:r>
            <w:r w:rsidRPr="009A1D68">
              <w:rPr>
                <w:rFonts w:ascii="Arial" w:hAnsi="Arial" w:cs="Arial"/>
                <w:sz w:val="18"/>
                <w:szCs w:val="18"/>
              </w:rPr>
              <w:t>0% of 100%</w:t>
            </w:r>
          </w:p>
          <w:p w14:paraId="09DB8BDD" w14:textId="77777777" w:rsidR="009A1D68" w:rsidRPr="009A1D68" w:rsidRDefault="009A1D68" w:rsidP="009A1D68">
            <w:pPr>
              <w:rPr>
                <w:rFonts w:ascii="Arial" w:hAnsi="Arial" w:cs="Arial"/>
                <w:b/>
                <w:sz w:val="18"/>
                <w:szCs w:val="18"/>
              </w:rPr>
            </w:pPr>
            <w:r w:rsidRPr="009A1D68">
              <w:rPr>
                <w:rFonts w:ascii="Arial" w:hAnsi="Arial" w:cs="Arial"/>
                <w:b/>
                <w:sz w:val="18"/>
                <w:szCs w:val="18"/>
              </w:rPr>
              <w:t xml:space="preserve"> </w:t>
            </w:r>
          </w:p>
        </w:tc>
      </w:tr>
      <w:tr w:rsidR="009A1D68" w:rsidRPr="009A1D68" w14:paraId="0C339296" w14:textId="77777777" w:rsidTr="00EA495A">
        <w:tc>
          <w:tcPr>
            <w:tcW w:w="2326" w:type="dxa"/>
          </w:tcPr>
          <w:p w14:paraId="524C7E0F"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BASIS OF WRITTEN LINES</w:t>
            </w:r>
          </w:p>
        </w:tc>
        <w:tc>
          <w:tcPr>
            <w:tcW w:w="6781" w:type="dxa"/>
          </w:tcPr>
          <w:p w14:paraId="5B8CECED" w14:textId="77777777" w:rsidR="009A1D68" w:rsidRPr="009A1D68" w:rsidRDefault="009A1D68" w:rsidP="009A1D68">
            <w:pPr>
              <w:rPr>
                <w:rFonts w:ascii="Arial" w:hAnsi="Arial" w:cs="Arial"/>
                <w:sz w:val="18"/>
                <w:szCs w:val="18"/>
              </w:rPr>
            </w:pPr>
            <w:r w:rsidRPr="009A1D68">
              <w:rPr>
                <w:rFonts w:ascii="Arial" w:hAnsi="Arial" w:cs="Arial"/>
                <w:b/>
                <w:sz w:val="18"/>
                <w:szCs w:val="18"/>
              </w:rPr>
              <w:t>Section 1</w:t>
            </w:r>
          </w:p>
          <w:p w14:paraId="486A1404" w14:textId="77777777" w:rsidR="009A1D68" w:rsidRPr="009A1D68" w:rsidRDefault="009A1D68" w:rsidP="009A1D68">
            <w:pPr>
              <w:rPr>
                <w:rFonts w:ascii="Arial" w:hAnsi="Arial" w:cs="Arial"/>
                <w:sz w:val="18"/>
                <w:szCs w:val="18"/>
              </w:rPr>
            </w:pPr>
            <w:r w:rsidRPr="009A1D68">
              <w:rPr>
                <w:rFonts w:ascii="Arial" w:hAnsi="Arial" w:cs="Arial"/>
                <w:sz w:val="18"/>
                <w:szCs w:val="18"/>
              </w:rPr>
              <w:t>Percentage of Whole</w:t>
            </w:r>
          </w:p>
          <w:p w14:paraId="288EC814" w14:textId="77777777" w:rsidR="009A1D68" w:rsidRPr="009A1D68" w:rsidRDefault="009A1D68" w:rsidP="009A1D68">
            <w:pPr>
              <w:rPr>
                <w:rFonts w:ascii="Arial" w:hAnsi="Arial" w:cs="Arial"/>
                <w:sz w:val="18"/>
                <w:szCs w:val="18"/>
              </w:rPr>
            </w:pPr>
          </w:p>
          <w:p w14:paraId="089E6CF4" w14:textId="77777777" w:rsidR="009A1D68" w:rsidRPr="009A1D68" w:rsidRDefault="009A1D68" w:rsidP="009A1D68">
            <w:pPr>
              <w:rPr>
                <w:rFonts w:ascii="Arial" w:hAnsi="Arial" w:cs="Arial"/>
                <w:sz w:val="18"/>
                <w:szCs w:val="18"/>
              </w:rPr>
            </w:pPr>
            <w:r w:rsidRPr="009A1D68">
              <w:rPr>
                <w:rFonts w:ascii="Arial" w:hAnsi="Arial" w:cs="Arial"/>
                <w:b/>
                <w:sz w:val="18"/>
                <w:szCs w:val="18"/>
              </w:rPr>
              <w:t>Section 2</w:t>
            </w:r>
          </w:p>
          <w:p w14:paraId="40C67D45" w14:textId="77777777" w:rsidR="009A1D68" w:rsidRPr="009A1D68" w:rsidRDefault="009A1D68" w:rsidP="009A1D68">
            <w:pPr>
              <w:rPr>
                <w:rFonts w:ascii="Arial" w:hAnsi="Arial" w:cs="Arial"/>
                <w:sz w:val="18"/>
                <w:szCs w:val="18"/>
              </w:rPr>
            </w:pPr>
            <w:r w:rsidRPr="009A1D68">
              <w:rPr>
                <w:rFonts w:ascii="Arial" w:hAnsi="Arial" w:cs="Arial"/>
                <w:sz w:val="18"/>
                <w:szCs w:val="18"/>
              </w:rPr>
              <w:t>Percentage of Whole</w:t>
            </w:r>
          </w:p>
          <w:p w14:paraId="19C0957D" w14:textId="77777777" w:rsidR="009A1D68" w:rsidRPr="009A1D68" w:rsidRDefault="009A1D68" w:rsidP="009A1D68">
            <w:pPr>
              <w:rPr>
                <w:rFonts w:ascii="Arial" w:hAnsi="Arial" w:cs="Arial"/>
                <w:b/>
                <w:sz w:val="18"/>
                <w:szCs w:val="18"/>
              </w:rPr>
            </w:pPr>
          </w:p>
        </w:tc>
      </w:tr>
      <w:tr w:rsidR="009A1D68" w:rsidRPr="009A1D68" w14:paraId="6867EEB0" w14:textId="77777777" w:rsidTr="00EA495A">
        <w:tc>
          <w:tcPr>
            <w:tcW w:w="2326" w:type="dxa"/>
          </w:tcPr>
          <w:p w14:paraId="318B447B"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BASIS OF SIGNED LINES</w:t>
            </w:r>
          </w:p>
        </w:tc>
        <w:tc>
          <w:tcPr>
            <w:tcW w:w="6781" w:type="dxa"/>
          </w:tcPr>
          <w:p w14:paraId="46CF012B" w14:textId="77777777" w:rsidR="009A1D68" w:rsidRPr="009A1D68" w:rsidRDefault="009A1D68" w:rsidP="009A1D68">
            <w:pPr>
              <w:rPr>
                <w:rFonts w:ascii="Arial" w:hAnsi="Arial" w:cs="Arial"/>
                <w:sz w:val="18"/>
                <w:szCs w:val="18"/>
              </w:rPr>
            </w:pPr>
            <w:r w:rsidRPr="009A1D68">
              <w:rPr>
                <w:rFonts w:ascii="Arial" w:hAnsi="Arial" w:cs="Arial"/>
                <w:b/>
                <w:sz w:val="18"/>
                <w:szCs w:val="18"/>
              </w:rPr>
              <w:t>Section 1</w:t>
            </w:r>
          </w:p>
          <w:p w14:paraId="0E6CAA56" w14:textId="77777777" w:rsidR="009A1D68" w:rsidRPr="009A1D68" w:rsidRDefault="009A1D68" w:rsidP="009A1D68">
            <w:pPr>
              <w:rPr>
                <w:rFonts w:ascii="Arial" w:hAnsi="Arial" w:cs="Arial"/>
                <w:sz w:val="18"/>
                <w:szCs w:val="18"/>
              </w:rPr>
            </w:pPr>
            <w:r w:rsidRPr="009A1D68">
              <w:rPr>
                <w:rFonts w:ascii="Arial" w:hAnsi="Arial" w:cs="Arial"/>
                <w:sz w:val="18"/>
                <w:szCs w:val="18"/>
              </w:rPr>
              <w:t xml:space="preserve">Percentage of Order </w:t>
            </w:r>
          </w:p>
          <w:p w14:paraId="79CF654D" w14:textId="77777777" w:rsidR="009A1D68" w:rsidRPr="009A1D68" w:rsidRDefault="009A1D68" w:rsidP="009A1D68">
            <w:pPr>
              <w:rPr>
                <w:rFonts w:ascii="Arial" w:hAnsi="Arial" w:cs="Arial"/>
                <w:sz w:val="18"/>
                <w:szCs w:val="18"/>
              </w:rPr>
            </w:pPr>
          </w:p>
          <w:p w14:paraId="246E46CA" w14:textId="77777777" w:rsidR="009A1D68" w:rsidRPr="009A1D68" w:rsidRDefault="009A1D68" w:rsidP="009A1D68">
            <w:pPr>
              <w:rPr>
                <w:rFonts w:ascii="Arial" w:hAnsi="Arial" w:cs="Arial"/>
                <w:sz w:val="18"/>
                <w:szCs w:val="18"/>
              </w:rPr>
            </w:pPr>
            <w:r w:rsidRPr="009A1D68">
              <w:rPr>
                <w:rFonts w:ascii="Arial" w:hAnsi="Arial" w:cs="Arial"/>
                <w:b/>
                <w:sz w:val="18"/>
                <w:szCs w:val="18"/>
              </w:rPr>
              <w:t>Section 2</w:t>
            </w:r>
          </w:p>
          <w:p w14:paraId="359E8B20" w14:textId="77777777" w:rsidR="009A1D68" w:rsidRPr="009A1D68" w:rsidRDefault="009A1D68" w:rsidP="009A1D68">
            <w:pPr>
              <w:rPr>
                <w:rFonts w:ascii="Arial" w:hAnsi="Arial" w:cs="Arial"/>
                <w:sz w:val="18"/>
                <w:szCs w:val="18"/>
              </w:rPr>
            </w:pPr>
            <w:r w:rsidRPr="009A1D68">
              <w:rPr>
                <w:rFonts w:ascii="Arial" w:hAnsi="Arial" w:cs="Arial"/>
                <w:sz w:val="18"/>
                <w:szCs w:val="18"/>
              </w:rPr>
              <w:t xml:space="preserve">Percentage of Order </w:t>
            </w:r>
          </w:p>
          <w:p w14:paraId="1E4C1901" w14:textId="77777777" w:rsidR="009A1D68" w:rsidRPr="009A1D68" w:rsidRDefault="009A1D68" w:rsidP="009A1D68">
            <w:pPr>
              <w:rPr>
                <w:rFonts w:ascii="Arial" w:hAnsi="Arial" w:cs="Arial"/>
                <w:b/>
                <w:sz w:val="18"/>
                <w:szCs w:val="18"/>
              </w:rPr>
            </w:pPr>
          </w:p>
        </w:tc>
      </w:tr>
    </w:tbl>
    <w:p w14:paraId="763CC008" w14:textId="77777777" w:rsidR="009A1D68" w:rsidRPr="009A1D68" w:rsidRDefault="009A1D68" w:rsidP="009A1D68">
      <w:pPr>
        <w:spacing w:after="120" w:line="240" w:lineRule="auto"/>
        <w:rPr>
          <w:rFonts w:ascii="Arial" w:eastAsiaTheme="minorEastAsia" w:hAnsi="Arial" w:cs="Arial"/>
          <w:i/>
          <w:iCs/>
          <w:sz w:val="18"/>
          <w:szCs w:val="18"/>
          <w:lang w:val="en-GB"/>
        </w:rPr>
      </w:pPr>
    </w:p>
    <w:p w14:paraId="139FFAE7" w14:textId="77777777" w:rsidR="009A1D68" w:rsidRPr="009A1D68" w:rsidRDefault="009A1D68" w:rsidP="009A1D68">
      <w:pPr>
        <w:spacing w:after="120" w:line="240" w:lineRule="auto"/>
        <w:ind w:firstLine="360"/>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 If fully subscribed, the sum of written</w:t>
      </w:r>
      <w:r w:rsidRPr="009A1D68" w:rsidDel="00EC69C1">
        <w:rPr>
          <w:rFonts w:ascii="Arial" w:eastAsiaTheme="minorEastAsia" w:hAnsi="Arial" w:cs="Arial"/>
          <w:i/>
          <w:iCs/>
          <w:sz w:val="18"/>
          <w:szCs w:val="18"/>
          <w:lang w:val="en-GB"/>
        </w:rPr>
        <w:t xml:space="preserve"> and</w:t>
      </w:r>
      <w:r w:rsidRPr="009A1D68" w:rsidDel="006825F3">
        <w:rPr>
          <w:rFonts w:ascii="Arial" w:eastAsiaTheme="minorEastAsia" w:hAnsi="Arial" w:cs="Arial"/>
          <w:i/>
          <w:iCs/>
          <w:sz w:val="18"/>
          <w:szCs w:val="18"/>
          <w:lang w:val="en-GB"/>
        </w:rPr>
        <w:t xml:space="preserve"> signed</w:t>
      </w:r>
      <w:r w:rsidRPr="009A1D68">
        <w:rPr>
          <w:rFonts w:ascii="Arial" w:eastAsiaTheme="minorEastAsia" w:hAnsi="Arial" w:cs="Arial"/>
          <w:i/>
          <w:iCs/>
          <w:sz w:val="18"/>
          <w:szCs w:val="18"/>
          <w:lang w:val="en-GB"/>
        </w:rPr>
        <w:t xml:space="preserve"> lines in this example:</w:t>
      </w:r>
    </w:p>
    <w:p w14:paraId="7B693D77" w14:textId="77777777" w:rsidR="009A1D68" w:rsidRPr="009A1D68" w:rsidRDefault="009A1D68" w:rsidP="00DF0002">
      <w:pPr>
        <w:numPr>
          <w:ilvl w:val="0"/>
          <w:numId w:val="159"/>
        </w:numPr>
        <w:spacing w:after="120" w:line="240" w:lineRule="auto"/>
        <w:ind w:left="1440"/>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For section 1 should add up to 60% and 100% respectively; and</w:t>
      </w:r>
    </w:p>
    <w:p w14:paraId="0F67FE5C" w14:textId="77777777" w:rsidR="009A1D68" w:rsidRPr="009A1D68" w:rsidRDefault="009A1D68" w:rsidP="00DF0002">
      <w:pPr>
        <w:numPr>
          <w:ilvl w:val="0"/>
          <w:numId w:val="159"/>
        </w:numPr>
        <w:spacing w:after="120" w:line="240" w:lineRule="auto"/>
        <w:ind w:left="1440"/>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For section 2 should add up to 90% and 100% respectively.</w:t>
      </w:r>
    </w:p>
    <w:p w14:paraId="2395DA47"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Order is captured within electronic security details pages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62C97199" w14:textId="77777777" w:rsidTr="00EA495A">
        <w:tc>
          <w:tcPr>
            <w:tcW w:w="2326" w:type="dxa"/>
          </w:tcPr>
          <w:p w14:paraId="46E39AE0" w14:textId="77777777" w:rsidR="009A1D68" w:rsidRPr="009A1D68" w:rsidRDefault="009A1D68" w:rsidP="009A1D68">
            <w:pPr>
              <w:rPr>
                <w:rFonts w:ascii="Arial" w:hAnsi="Arial" w:cs="Arial"/>
                <w:b/>
                <w:sz w:val="18"/>
                <w:szCs w:val="18"/>
              </w:rPr>
            </w:pPr>
            <w:r w:rsidRPr="009A1D68">
              <w:rPr>
                <w:rFonts w:ascii="Arial" w:hAnsi="Arial" w:cs="Arial"/>
                <w:b/>
                <w:color w:val="44546A" w:themeColor="text2"/>
                <w:sz w:val="18"/>
                <w:szCs w:val="18"/>
              </w:rPr>
              <w:t>ORDER HEREON</w:t>
            </w:r>
          </w:p>
        </w:tc>
        <w:tc>
          <w:tcPr>
            <w:tcW w:w="6781" w:type="dxa"/>
          </w:tcPr>
          <w:p w14:paraId="24B96F59" w14:textId="77777777" w:rsidR="009A1D68" w:rsidRPr="009A1D68" w:rsidRDefault="009A1D68" w:rsidP="009A1D68">
            <w:pPr>
              <w:rPr>
                <w:rFonts w:ascii="Arial" w:hAnsi="Arial" w:cs="Arial"/>
                <w:sz w:val="18"/>
                <w:szCs w:val="18"/>
              </w:rPr>
            </w:pPr>
            <w:r w:rsidRPr="009A1D68">
              <w:rPr>
                <w:rFonts w:ascii="Arial" w:hAnsi="Arial" w:cs="Arial"/>
                <w:sz w:val="18"/>
                <w:szCs w:val="18"/>
              </w:rPr>
              <w:t xml:space="preserve">The Order Hereon is as defined in the </w:t>
            </w:r>
            <w:r w:rsidRPr="009A1D68">
              <w:rPr>
                <w:rFonts w:ascii="Arial" w:hAnsi="Arial" w:cs="Arial"/>
                <w:i/>
                <w:iCs/>
                <w:sz w:val="18"/>
                <w:szCs w:val="18"/>
              </w:rPr>
              <w:t>[Insert name of electronic security details pages here]</w:t>
            </w:r>
            <w:r w:rsidRPr="009A1D68">
              <w:rPr>
                <w:rFonts w:ascii="Arial" w:hAnsi="Arial" w:cs="Arial"/>
                <w:sz w:val="18"/>
                <w:szCs w:val="18"/>
              </w:rPr>
              <w:t xml:space="preserve"> attached herein.</w:t>
            </w:r>
          </w:p>
          <w:p w14:paraId="78F1795A" w14:textId="77777777" w:rsidR="009A1D68" w:rsidRPr="009A1D68" w:rsidRDefault="009A1D68" w:rsidP="009A1D68">
            <w:pPr>
              <w:rPr>
                <w:rFonts w:ascii="Arial" w:hAnsi="Arial" w:cs="Arial"/>
                <w:b/>
                <w:sz w:val="18"/>
                <w:szCs w:val="18"/>
              </w:rPr>
            </w:pPr>
          </w:p>
        </w:tc>
      </w:tr>
      <w:tr w:rsidR="009A1D68" w:rsidRPr="009A1D68" w14:paraId="2EBF4E2C" w14:textId="77777777" w:rsidTr="00EA495A">
        <w:tc>
          <w:tcPr>
            <w:tcW w:w="2326" w:type="dxa"/>
          </w:tcPr>
          <w:p w14:paraId="6517D6D1"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BASIS OF WRITTEN LINES</w:t>
            </w:r>
          </w:p>
        </w:tc>
        <w:tc>
          <w:tcPr>
            <w:tcW w:w="6781" w:type="dxa"/>
          </w:tcPr>
          <w:p w14:paraId="5E9900C4" w14:textId="77777777" w:rsidR="009A1D68" w:rsidRPr="009A1D68" w:rsidRDefault="009A1D68" w:rsidP="009A1D68">
            <w:pPr>
              <w:rPr>
                <w:rFonts w:ascii="Arial" w:hAnsi="Arial" w:cs="Arial"/>
                <w:sz w:val="18"/>
                <w:szCs w:val="18"/>
              </w:rPr>
            </w:pPr>
            <w:r w:rsidRPr="009A1D68">
              <w:rPr>
                <w:rFonts w:ascii="Arial" w:hAnsi="Arial" w:cs="Arial"/>
                <w:sz w:val="18"/>
                <w:szCs w:val="18"/>
              </w:rPr>
              <w:t xml:space="preserve">The Basis of Written Lines is as defined in the </w:t>
            </w:r>
            <w:r w:rsidRPr="009A1D68">
              <w:rPr>
                <w:rFonts w:ascii="Arial" w:hAnsi="Arial" w:cs="Arial"/>
                <w:i/>
                <w:iCs/>
                <w:sz w:val="18"/>
                <w:szCs w:val="18"/>
              </w:rPr>
              <w:t>[Insert name of electronic security details pages here]</w:t>
            </w:r>
            <w:r w:rsidRPr="009A1D68">
              <w:rPr>
                <w:rFonts w:ascii="Arial" w:hAnsi="Arial" w:cs="Arial"/>
                <w:sz w:val="18"/>
                <w:szCs w:val="18"/>
              </w:rPr>
              <w:t xml:space="preserve"> attached herein.</w:t>
            </w:r>
          </w:p>
        </w:tc>
      </w:tr>
    </w:tbl>
    <w:p w14:paraId="7C26C832" w14:textId="77777777" w:rsidR="009A1D68" w:rsidRPr="009A1D68" w:rsidRDefault="009A1D68" w:rsidP="009A1D68">
      <w:pPr>
        <w:rPr>
          <w:rFonts w:ascii="Arial" w:eastAsia="Times New Roman" w:hAnsi="Arial" w:cs="Arial"/>
          <w:sz w:val="16"/>
          <w:szCs w:val="16"/>
          <w:lang w:val="en-GB"/>
        </w:rPr>
      </w:pPr>
    </w:p>
    <w:p w14:paraId="76DB1AAD" w14:textId="77777777" w:rsidR="009A1D68" w:rsidRPr="009A1D68" w:rsidRDefault="009A1D68" w:rsidP="009A1D68">
      <w:pPr>
        <w:rPr>
          <w:rFonts w:ascii="Arial" w:eastAsia="Times New Roman" w:hAnsi="Arial" w:cs="Arial"/>
          <w:sz w:val="16"/>
          <w:szCs w:val="16"/>
          <w:lang w:val="en-GB"/>
        </w:rPr>
      </w:pPr>
    </w:p>
    <w:p w14:paraId="4E9B4A12" w14:textId="77777777" w:rsidR="009A1D68" w:rsidRPr="009A1D68" w:rsidRDefault="009A1D68" w:rsidP="009A1D68">
      <w:pPr>
        <w:rPr>
          <w:rFonts w:ascii="Arial" w:eastAsia="Times New Roman" w:hAnsi="Arial" w:cs="Arial"/>
          <w:sz w:val="16"/>
          <w:szCs w:val="16"/>
          <w:lang w:val="en-GB"/>
        </w:rPr>
      </w:pPr>
    </w:p>
    <w:p w14:paraId="36756BAE" w14:textId="77777777" w:rsidR="009A1D68" w:rsidRPr="009A1D68" w:rsidRDefault="009A1D68" w:rsidP="009A1D68">
      <w:pPr>
        <w:rPr>
          <w:rFonts w:ascii="Arial" w:eastAsia="Times New Roman" w:hAnsi="Arial" w:cs="Arial"/>
          <w:sz w:val="16"/>
          <w:szCs w:val="16"/>
          <w:lang w:val="en-GB"/>
        </w:rPr>
      </w:pPr>
    </w:p>
    <w:p w14:paraId="51B0D591" w14:textId="77777777" w:rsidR="009A1D68" w:rsidRPr="009A1D68" w:rsidRDefault="009A1D68" w:rsidP="009A1D68">
      <w:pPr>
        <w:rPr>
          <w:rFonts w:ascii="Arial" w:eastAsia="Times New Roman" w:hAnsi="Arial" w:cs="Arial"/>
          <w:b/>
          <w:bCs/>
          <w:sz w:val="28"/>
          <w:szCs w:val="28"/>
          <w:lang w:val="en-GB"/>
        </w:rPr>
      </w:pPr>
      <w:r w:rsidRPr="009A1D68">
        <w:rPr>
          <w:rFonts w:ascii="Arial" w:hAnsi="Arial" w:cs="Arial"/>
          <w:lang w:val="en-GB"/>
        </w:rPr>
        <w:br w:type="page"/>
      </w:r>
    </w:p>
    <w:p w14:paraId="07FDEFF9" w14:textId="77777777" w:rsidR="009A1D68" w:rsidRPr="009A1D68" w:rsidRDefault="009A1D68" w:rsidP="009A1D68">
      <w:pPr>
        <w:spacing w:before="100" w:beforeAutospacing="1" w:after="100" w:afterAutospacing="1" w:line="240" w:lineRule="auto"/>
        <w:outlineLvl w:val="1"/>
        <w:rPr>
          <w:rFonts w:ascii="Arial" w:eastAsia="Times New Roman" w:hAnsi="Arial" w:cs="Arial"/>
          <w:b/>
          <w:bCs/>
          <w:sz w:val="28"/>
          <w:szCs w:val="28"/>
          <w:lang w:val="en-GB"/>
        </w:rPr>
      </w:pPr>
      <w:bookmarkStart w:id="107" w:name="_Toc130558909"/>
      <w:r w:rsidRPr="009A1D68">
        <w:rPr>
          <w:rFonts w:ascii="Arial" w:eastAsia="Times New Roman" w:hAnsi="Arial" w:cs="Arial"/>
          <w:b/>
          <w:bCs/>
          <w:sz w:val="28"/>
          <w:szCs w:val="28"/>
          <w:lang w:val="en-GB"/>
        </w:rPr>
        <w:lastRenderedPageBreak/>
        <w:t>Signing Provisions</w:t>
      </w:r>
      <w:bookmarkEnd w:id="105"/>
      <w:bookmarkEnd w:id="107"/>
      <w:r w:rsidRPr="009A1D68">
        <w:rPr>
          <w:rFonts w:ascii="Arial" w:eastAsia="Times New Roman" w:hAnsi="Arial" w:cs="Arial"/>
          <w:b/>
          <w:bCs/>
          <w:sz w:val="28"/>
          <w:szCs w:val="28"/>
          <w:lang w:val="en-GB"/>
        </w:rPr>
        <w:t xml:space="preserve"> </w:t>
      </w:r>
    </w:p>
    <w:p w14:paraId="33EBE432"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 xml:space="preserve">Type: </w:t>
      </w:r>
      <w:r w:rsidRPr="009A1D68">
        <w:rPr>
          <w:rFonts w:ascii="Arial" w:eastAsiaTheme="minorEastAsia" w:hAnsi="Arial" w:cs="Arial"/>
          <w:sz w:val="18"/>
          <w:szCs w:val="18"/>
          <w:lang w:val="en-GB"/>
        </w:rPr>
        <w:t>Conditional Mandatory - where there is more than one participating insurer.</w:t>
      </w:r>
    </w:p>
    <w:p w14:paraId="7B9E299A"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 xml:space="preserve">Alternative Heading Name(s): </w:t>
      </w:r>
      <w:r w:rsidRPr="009A1D68">
        <w:rPr>
          <w:rFonts w:ascii="Arial" w:eastAsiaTheme="minorEastAsia" w:hAnsi="Arial" w:cs="Arial"/>
          <w:sz w:val="18"/>
          <w:szCs w:val="18"/>
          <w:lang w:val="en-GB"/>
        </w:rPr>
        <w:t>None</w:t>
      </w:r>
    </w:p>
    <w:p w14:paraId="7DAEF82C"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Description:</w:t>
      </w:r>
    </w:p>
    <w:p w14:paraId="3C739A4F"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The Contract Certainty Guidance (Principle E.1 in the </w:t>
      </w:r>
      <w:hyperlink r:id="rId298" w:history="1">
        <w:r w:rsidRPr="009A1D68">
          <w:rPr>
            <w:rFonts w:ascii="Arial" w:eastAsiaTheme="minorEastAsia" w:hAnsi="Arial" w:cs="Arial"/>
            <w:color w:val="0000FF"/>
            <w:sz w:val="18"/>
            <w:szCs w:val="18"/>
            <w:u w:val="single"/>
            <w:lang w:val="en-GB"/>
          </w:rPr>
          <w:t>Contract Certainty Code of Practice</w:t>
        </w:r>
      </w:hyperlink>
      <w:r w:rsidRPr="009A1D68">
        <w:rPr>
          <w:rFonts w:ascii="Arial" w:eastAsiaTheme="minorEastAsia" w:hAnsi="Arial" w:cs="Arial"/>
          <w:sz w:val="18"/>
          <w:szCs w:val="18"/>
          <w:lang w:val="en-GB"/>
        </w:rPr>
        <w:t>) dictates that, where there is more than one participating (re)insurer, the MRC must include an agreed basis on which each (re)insurer’s final participation will be determined.</w:t>
      </w:r>
    </w:p>
    <w:p w14:paraId="39F398F3"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Model Signing Provisions</w:t>
      </w:r>
      <w:r w:rsidRPr="009A1D68" w:rsidDel="005E0119">
        <w:rPr>
          <w:rFonts w:ascii="Arial" w:eastAsiaTheme="minorEastAsia" w:hAnsi="Arial" w:cs="Arial"/>
          <w:sz w:val="18"/>
          <w:szCs w:val="18"/>
          <w:lang w:val="en-GB"/>
        </w:rPr>
        <w:t xml:space="preserve"> </w:t>
      </w:r>
      <w:r w:rsidRPr="009A1D68">
        <w:rPr>
          <w:rFonts w:ascii="Arial" w:eastAsiaTheme="minorEastAsia" w:hAnsi="Arial" w:cs="Arial"/>
          <w:sz w:val="18"/>
          <w:szCs w:val="18"/>
          <w:lang w:val="en-GB"/>
        </w:rPr>
        <w:t>can assist with the implementation of this principle and help to provide certainty of signed lines at inception. This is important both for clients to confirm their security, and for (re)insurers to confirm their participation and commitment of capital. It also clearly establishes the proportion to be borne by each (re)insurer in the event of a loss.</w:t>
      </w:r>
    </w:p>
    <w:p w14:paraId="513F6A5C"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The signing provisions contained in this guidance enable the signed lines for each MRC to be clearly determined at the conclusion of placement. Any subsequent variation of these signed lines then requires the documented agreement of the (re)insured and all (re)insurers whose lines are to be varied.</w:t>
      </w:r>
    </w:p>
    <w:p w14:paraId="08E01B39"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It is recommended that every MRC should contain a clause which sets out the signing provisions, to assist with certainty in this area. The Model Signing Provisions below were reviewed by leading counsel, instructed on behalf of the London Market Group (LMG). It is recommended that the model signing provisions below are used, although market participants may choose to use their own version if they wish. </w:t>
      </w:r>
    </w:p>
    <w:p w14:paraId="18811E58" w14:textId="77777777" w:rsidR="009A1D68" w:rsidRPr="009A1D68" w:rsidRDefault="009A1D68" w:rsidP="009A1D68">
      <w:pPr>
        <w:spacing w:before="100" w:beforeAutospacing="1" w:after="100" w:afterAutospacing="1" w:line="240" w:lineRule="auto"/>
        <w:rPr>
          <w:rFonts w:ascii="Arial" w:eastAsiaTheme="minorEastAsia" w:hAnsi="Arial" w:cs="Arial"/>
          <w:i/>
          <w:iCs/>
          <w:sz w:val="18"/>
          <w:szCs w:val="18"/>
          <w:lang w:val="en-GB"/>
        </w:rPr>
      </w:pPr>
      <w:r w:rsidRPr="009A1D68">
        <w:rPr>
          <w:rFonts w:ascii="Arial" w:eastAsiaTheme="minorEastAsia" w:hAnsi="Arial" w:cs="Arial"/>
          <w:sz w:val="18"/>
          <w:szCs w:val="18"/>
          <w:lang w:val="en-GB"/>
        </w:rPr>
        <w:t>There are two versions of the Model Signing Provisions: one without a disproportionate signing clause, and one that allows disproportionate signing before inception at the election of the (re)insured. The broker can select the appropriate version to use in the MRC, taking account of the (re)insured’s requirements. The model clauses are not mandatory, and (re)insureds, brokers and (re)insurers may make additions, deletions, or amendments. </w:t>
      </w:r>
    </w:p>
    <w:p w14:paraId="2C75D822"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(Re)Insurer signing instructions</w:t>
      </w:r>
      <w:r w:rsidRPr="009A1D68">
        <w:rPr>
          <w:rFonts w:ascii="Arial" w:eastAsiaTheme="minorEastAsia" w:hAnsi="Arial" w:cs="Arial"/>
          <w:sz w:val="18"/>
          <w:szCs w:val="18"/>
          <w:lang w:val="en-GB"/>
        </w:rPr>
        <w:br/>
        <w:t>The LMG, supported by the opinion of leading counsel, recommended that the use of all (re)insurer signing instructions other than “line to stand” should be discontinued - for example, the use of (re)insurer signing instructions such as “X% to sign Y%”. This is because their meaning may be unclear and compromise contract certainty.</w:t>
      </w:r>
      <w:r w:rsidRPr="009A1D68">
        <w:rPr>
          <w:rFonts w:ascii="Arial" w:eastAsiaTheme="minorEastAsia" w:hAnsi="Arial" w:cs="Arial"/>
          <w:sz w:val="18"/>
          <w:szCs w:val="18"/>
          <w:lang w:val="en-GB"/>
        </w:rPr>
        <w:br/>
      </w:r>
      <w:r w:rsidRPr="009A1D68">
        <w:rPr>
          <w:rFonts w:ascii="Arial" w:eastAsiaTheme="minorEastAsia" w:hAnsi="Arial" w:cs="Arial"/>
          <w:sz w:val="18"/>
          <w:szCs w:val="18"/>
          <w:lang w:val="en-GB"/>
        </w:rPr>
        <w:br/>
        <w:t>If the lines written by (re)insurers “to stand” exceed 100% of the order, then the agreement of (re)insurers is required to vary these lines. In the event of a disproportionate signing, priority should be given to any intended variation of lines written “to stand”.</w:t>
      </w:r>
    </w:p>
    <w:p w14:paraId="3FF152BD" w14:textId="77777777" w:rsidR="009A1D68" w:rsidRPr="009A1D68" w:rsidRDefault="009A1D68" w:rsidP="009A1D68">
      <w:pPr>
        <w:spacing w:before="100" w:beforeAutospacing="1" w:after="100" w:afterAutospacing="1" w:line="240" w:lineRule="auto"/>
        <w:rPr>
          <w:rFonts w:ascii="Arial" w:eastAsiaTheme="minorEastAsia" w:hAnsi="Arial" w:cs="Arial"/>
          <w:b/>
          <w:bCs/>
          <w:sz w:val="18"/>
          <w:szCs w:val="18"/>
          <w:lang w:val="en-GB"/>
        </w:rPr>
      </w:pPr>
      <w:r w:rsidRPr="009A1D68">
        <w:rPr>
          <w:rFonts w:ascii="Arial" w:eastAsiaTheme="minorEastAsia" w:hAnsi="Arial" w:cs="Arial"/>
          <w:b/>
          <w:bCs/>
          <w:i/>
          <w:sz w:val="18"/>
          <w:szCs w:val="18"/>
          <w:lang w:val="en-GB"/>
        </w:rPr>
        <w:br/>
      </w:r>
    </w:p>
    <w:p w14:paraId="27FFF3F4" w14:textId="77777777" w:rsidR="009A1D68" w:rsidRPr="009A1D68" w:rsidRDefault="009A1D68" w:rsidP="009A1D68">
      <w:pPr>
        <w:rPr>
          <w:rFonts w:ascii="Arial" w:eastAsiaTheme="minorEastAsia" w:hAnsi="Arial" w:cs="Arial"/>
          <w:b/>
          <w:bCs/>
          <w:sz w:val="18"/>
          <w:szCs w:val="18"/>
          <w:lang w:val="en-GB"/>
        </w:rPr>
      </w:pPr>
      <w:r w:rsidRPr="009A1D68">
        <w:rPr>
          <w:rFonts w:ascii="Arial" w:hAnsi="Arial" w:cs="Arial"/>
          <w:b/>
          <w:bCs/>
          <w:sz w:val="18"/>
          <w:szCs w:val="18"/>
          <w:lang w:val="en-GB"/>
        </w:rPr>
        <w:br w:type="page"/>
      </w:r>
    </w:p>
    <w:p w14:paraId="213EA292" w14:textId="77777777" w:rsidR="009A1D68" w:rsidRPr="009A1D68" w:rsidRDefault="009A1D68" w:rsidP="009A1D68">
      <w:pPr>
        <w:spacing w:before="100" w:beforeAutospacing="1" w:after="100" w:afterAutospacing="1" w:line="240" w:lineRule="auto"/>
        <w:rPr>
          <w:rFonts w:ascii="Arial" w:eastAsiaTheme="minorEastAsia" w:hAnsi="Arial" w:cs="Arial"/>
          <w:b/>
          <w:bCs/>
          <w:sz w:val="18"/>
          <w:szCs w:val="18"/>
          <w:lang w:val="en-GB"/>
        </w:rPr>
      </w:pPr>
      <w:r w:rsidRPr="009A1D68">
        <w:rPr>
          <w:rFonts w:ascii="Arial" w:eastAsiaTheme="minorEastAsia" w:hAnsi="Arial" w:cs="Arial"/>
          <w:b/>
          <w:bCs/>
          <w:sz w:val="18"/>
          <w:szCs w:val="18"/>
          <w:lang w:val="en-GB"/>
        </w:rPr>
        <w:lastRenderedPageBreak/>
        <w:t>Model Signing Provisions:</w:t>
      </w:r>
    </w:p>
    <w:tbl>
      <w:tblPr>
        <w:tblStyle w:val="TableGrid"/>
        <w:tblW w:w="0" w:type="auto"/>
        <w:tblInd w:w="-5" w:type="dxa"/>
        <w:tblLook w:val="04A0" w:firstRow="1" w:lastRow="0" w:firstColumn="1" w:lastColumn="0" w:noHBand="0" w:noVBand="1"/>
      </w:tblPr>
      <w:tblGrid>
        <w:gridCol w:w="9355"/>
      </w:tblGrid>
      <w:tr w:rsidR="009A1D68" w:rsidRPr="009A1D68" w14:paraId="6DF8C851" w14:textId="77777777" w:rsidTr="00EA495A">
        <w:tc>
          <w:tcPr>
            <w:tcW w:w="9355" w:type="dxa"/>
          </w:tcPr>
          <w:p w14:paraId="7AEF8717" w14:textId="77777777" w:rsidR="009A1D68" w:rsidRPr="009A1D68" w:rsidRDefault="009A1D68" w:rsidP="009A1D68">
            <w:pPr>
              <w:spacing w:before="240"/>
              <w:rPr>
                <w:rFonts w:ascii="Arial" w:eastAsiaTheme="minorEastAsia" w:hAnsi="Arial" w:cs="Arial"/>
                <w:sz w:val="24"/>
                <w:szCs w:val="24"/>
              </w:rPr>
            </w:pPr>
            <w:r w:rsidRPr="009A1D68">
              <w:rPr>
                <w:rFonts w:ascii="Arial" w:eastAsiaTheme="minorEastAsia" w:hAnsi="Arial" w:cs="Arial"/>
                <w:b/>
                <w:bCs/>
                <w:sz w:val="18"/>
                <w:szCs w:val="18"/>
              </w:rPr>
              <w:t>Without Disproportionate Signing</w:t>
            </w:r>
          </w:p>
          <w:p w14:paraId="521E6535" w14:textId="77777777" w:rsidR="009A1D68" w:rsidRPr="009A1D68" w:rsidRDefault="009A1D68" w:rsidP="009A1D68">
            <w:pPr>
              <w:rPr>
                <w:rFonts w:ascii="Arial" w:eastAsiaTheme="minorEastAsia" w:hAnsi="Arial" w:cs="Arial"/>
                <w:sz w:val="18"/>
                <w:szCs w:val="18"/>
              </w:rPr>
            </w:pPr>
          </w:p>
          <w:p w14:paraId="731D72CD" w14:textId="77777777" w:rsidR="009A1D68" w:rsidRPr="009A1D68" w:rsidRDefault="009A1D68" w:rsidP="009A1D68">
            <w:pPr>
              <w:rPr>
                <w:rFonts w:ascii="Arial" w:eastAsiaTheme="minorEastAsia" w:hAnsi="Arial" w:cs="Arial"/>
                <w:sz w:val="18"/>
                <w:szCs w:val="18"/>
              </w:rPr>
            </w:pPr>
            <w:r w:rsidRPr="009A1D68">
              <w:rPr>
                <w:rFonts w:ascii="Arial" w:eastAsiaTheme="minorEastAsia" w:hAnsi="Arial" w:cs="Arial"/>
                <w:sz w:val="18"/>
                <w:szCs w:val="18"/>
              </w:rPr>
              <w:t>In the event that the written lines hereon exceed 100% of the order, any lines written “to stand” will be allocated in full. All other lines will be signed down in equal proportions so that the aggregate signed lines are equal to 100% of the order, without further agreement of any of the (re)insurers.</w:t>
            </w:r>
          </w:p>
          <w:p w14:paraId="4BCA066D" w14:textId="77777777" w:rsidR="009A1D68" w:rsidRPr="009A1D68" w:rsidRDefault="009A1D68" w:rsidP="009A1D68">
            <w:pPr>
              <w:spacing w:before="100" w:beforeAutospacing="1" w:after="100" w:afterAutospacing="1"/>
              <w:rPr>
                <w:rFonts w:ascii="Arial" w:eastAsiaTheme="minorEastAsia" w:hAnsi="Arial" w:cs="Arial"/>
                <w:sz w:val="18"/>
                <w:szCs w:val="18"/>
              </w:rPr>
            </w:pPr>
            <w:r w:rsidRPr="009A1D68">
              <w:rPr>
                <w:rFonts w:ascii="Arial" w:eastAsiaTheme="minorEastAsia" w:hAnsi="Arial" w:cs="Arial"/>
                <w:sz w:val="18"/>
                <w:szCs w:val="18"/>
              </w:rPr>
              <w:t>However:</w:t>
            </w:r>
          </w:p>
          <w:p w14:paraId="2065696D" w14:textId="77777777" w:rsidR="009A1D68" w:rsidRPr="009A1D68" w:rsidRDefault="009A1D68" w:rsidP="00DF0002">
            <w:pPr>
              <w:numPr>
                <w:ilvl w:val="0"/>
                <w:numId w:val="162"/>
              </w:numPr>
              <w:spacing w:before="100" w:beforeAutospacing="1" w:after="100" w:afterAutospacing="1"/>
              <w:rPr>
                <w:rFonts w:ascii="Arial" w:eastAsiaTheme="minorEastAsia" w:hAnsi="Arial" w:cs="Arial"/>
                <w:sz w:val="18"/>
                <w:szCs w:val="18"/>
              </w:rPr>
            </w:pPr>
            <w:r w:rsidRPr="009A1D68">
              <w:rPr>
                <w:rFonts w:ascii="Arial" w:eastAsiaTheme="minorEastAsia" w:hAnsi="Arial" w:cs="Arial"/>
                <w:sz w:val="18"/>
                <w:szCs w:val="18"/>
              </w:rPr>
              <w:t>in the event that the placement of the order is not completed by the commencement date of the period of (re)insurance, then all lines written by that date will be signed in full;</w:t>
            </w:r>
          </w:p>
          <w:p w14:paraId="6D8A4EAA" w14:textId="77777777" w:rsidR="009A1D68" w:rsidRPr="009A1D68" w:rsidRDefault="009A1D68" w:rsidP="00DF0002">
            <w:pPr>
              <w:numPr>
                <w:ilvl w:val="0"/>
                <w:numId w:val="162"/>
              </w:numPr>
              <w:spacing w:before="240" w:after="240"/>
              <w:rPr>
                <w:rFonts w:ascii="Arial" w:eastAsiaTheme="minorEastAsia" w:hAnsi="Arial" w:cs="Arial"/>
                <w:sz w:val="18"/>
                <w:szCs w:val="18"/>
              </w:rPr>
            </w:pPr>
            <w:r w:rsidRPr="009A1D68">
              <w:rPr>
                <w:rFonts w:ascii="Arial" w:eastAsiaTheme="minorEastAsia" w:hAnsi="Arial" w:cs="Arial"/>
                <w:sz w:val="18"/>
                <w:szCs w:val="18"/>
              </w:rPr>
              <w:t>the signed lines resulting from the application of the above provisions can be varied - before or after the commencement date of the period of (re)insurance - by the documented agreement of the (re)insured and all (re)insurers whose lines are to be varied. The variation to the MRCs will take effect only when all such (re)insurers have agreed, with the resulting variation in signed lines commencing from the date set out in that agreement.</w:t>
            </w:r>
          </w:p>
        </w:tc>
      </w:tr>
    </w:tbl>
    <w:p w14:paraId="7C29AF4D"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p>
    <w:tbl>
      <w:tblPr>
        <w:tblStyle w:val="TableGrid"/>
        <w:tblW w:w="0" w:type="auto"/>
        <w:tblInd w:w="-5" w:type="dxa"/>
        <w:tblLook w:val="04A0" w:firstRow="1" w:lastRow="0" w:firstColumn="1" w:lastColumn="0" w:noHBand="0" w:noVBand="1"/>
      </w:tblPr>
      <w:tblGrid>
        <w:gridCol w:w="9355"/>
      </w:tblGrid>
      <w:tr w:rsidR="009A1D68" w:rsidRPr="009A1D68" w14:paraId="770A3ED0" w14:textId="77777777" w:rsidTr="00EA495A">
        <w:tc>
          <w:tcPr>
            <w:tcW w:w="9355" w:type="dxa"/>
          </w:tcPr>
          <w:p w14:paraId="6637221E" w14:textId="77777777" w:rsidR="009A1D68" w:rsidRPr="009A1D68" w:rsidRDefault="009A1D68" w:rsidP="009A1D68">
            <w:pPr>
              <w:spacing w:before="240"/>
              <w:rPr>
                <w:rFonts w:ascii="Arial" w:eastAsiaTheme="minorEastAsia" w:hAnsi="Arial" w:cs="Arial"/>
                <w:sz w:val="18"/>
                <w:szCs w:val="18"/>
              </w:rPr>
            </w:pPr>
            <w:r w:rsidRPr="009A1D68">
              <w:rPr>
                <w:rFonts w:ascii="Arial" w:eastAsiaTheme="minorEastAsia" w:hAnsi="Arial" w:cs="Arial"/>
                <w:b/>
                <w:bCs/>
                <w:sz w:val="18"/>
                <w:szCs w:val="18"/>
              </w:rPr>
              <w:t>With Disproportionate Signing</w:t>
            </w:r>
          </w:p>
          <w:p w14:paraId="6C24D08E" w14:textId="77777777" w:rsidR="009A1D68" w:rsidRPr="009A1D68" w:rsidRDefault="009A1D68" w:rsidP="009A1D68">
            <w:pPr>
              <w:spacing w:before="100" w:beforeAutospacing="1" w:after="100" w:afterAutospacing="1"/>
              <w:rPr>
                <w:rFonts w:ascii="Arial" w:eastAsiaTheme="minorEastAsia" w:hAnsi="Arial" w:cs="Arial"/>
                <w:sz w:val="18"/>
                <w:szCs w:val="18"/>
              </w:rPr>
            </w:pPr>
            <w:r w:rsidRPr="009A1D68">
              <w:rPr>
                <w:rFonts w:ascii="Arial" w:eastAsiaTheme="minorEastAsia" w:hAnsi="Arial" w:cs="Arial"/>
                <w:sz w:val="18"/>
                <w:szCs w:val="18"/>
              </w:rPr>
              <w:t>In the event that the written lines hereon exceed 100% of the order, any lines written “to stand” will be allocated in full and all other lines will be signed down in equal proportions so that the aggregate signed lines are equal to 100% of the order, without further agreement of any of the (re)insurers.</w:t>
            </w:r>
          </w:p>
          <w:p w14:paraId="5B61DADC" w14:textId="77777777" w:rsidR="009A1D68" w:rsidRPr="009A1D68" w:rsidRDefault="009A1D68" w:rsidP="009A1D68">
            <w:pPr>
              <w:spacing w:before="100" w:beforeAutospacing="1" w:after="100" w:afterAutospacing="1"/>
              <w:rPr>
                <w:rFonts w:ascii="Arial" w:eastAsiaTheme="minorEastAsia" w:hAnsi="Arial" w:cs="Arial"/>
                <w:sz w:val="18"/>
                <w:szCs w:val="18"/>
              </w:rPr>
            </w:pPr>
            <w:r w:rsidRPr="009A1D68">
              <w:rPr>
                <w:rFonts w:ascii="Arial" w:eastAsiaTheme="minorEastAsia" w:hAnsi="Arial" w:cs="Arial"/>
                <w:sz w:val="18"/>
                <w:szCs w:val="18"/>
              </w:rPr>
              <w:t>However:</w:t>
            </w:r>
          </w:p>
          <w:p w14:paraId="54160CC0" w14:textId="77777777" w:rsidR="009A1D68" w:rsidRPr="009A1D68" w:rsidRDefault="009A1D68" w:rsidP="00DF0002">
            <w:pPr>
              <w:numPr>
                <w:ilvl w:val="0"/>
                <w:numId w:val="163"/>
              </w:numPr>
              <w:spacing w:before="100" w:beforeAutospacing="1" w:after="100" w:afterAutospacing="1"/>
              <w:rPr>
                <w:rFonts w:ascii="Arial" w:eastAsiaTheme="minorEastAsia" w:hAnsi="Arial" w:cs="Arial"/>
                <w:sz w:val="18"/>
                <w:szCs w:val="18"/>
              </w:rPr>
            </w:pPr>
            <w:r w:rsidRPr="009A1D68">
              <w:rPr>
                <w:rFonts w:ascii="Arial" w:eastAsiaTheme="minorEastAsia" w:hAnsi="Arial" w:cs="Arial"/>
                <w:sz w:val="18"/>
                <w:szCs w:val="18"/>
              </w:rPr>
              <w:t>In the event that the placement of the order is not completed by the commencement date of the period of (re)insurance, then all lines written by that date will be signed in full;</w:t>
            </w:r>
          </w:p>
          <w:p w14:paraId="6CF411FD" w14:textId="77777777" w:rsidR="009A1D68" w:rsidRPr="009A1D68" w:rsidRDefault="009A1D68" w:rsidP="00DF0002">
            <w:pPr>
              <w:numPr>
                <w:ilvl w:val="0"/>
                <w:numId w:val="163"/>
              </w:numPr>
              <w:spacing w:before="100" w:beforeAutospacing="1" w:after="100" w:afterAutospacing="1"/>
              <w:rPr>
                <w:rFonts w:ascii="Arial" w:eastAsiaTheme="minorEastAsia" w:hAnsi="Arial" w:cs="Arial"/>
                <w:sz w:val="18"/>
                <w:szCs w:val="18"/>
              </w:rPr>
            </w:pPr>
            <w:r w:rsidRPr="009A1D68">
              <w:rPr>
                <w:rFonts w:ascii="Arial" w:eastAsiaTheme="minorEastAsia" w:hAnsi="Arial" w:cs="Arial"/>
                <w:sz w:val="18"/>
                <w:szCs w:val="18"/>
              </w:rPr>
              <w:t>the (re)insured may elect for the disproportionate signing of (re)insurers’ lines without further specific agreement of (re)insurers, providing that any such variation is made prior to the commencement date of the period of (re)insurance, and that lines written “to stand” may not be varied without the documented agreement of the corresponding (re)insurers.</w:t>
            </w:r>
          </w:p>
          <w:p w14:paraId="6A631ADB" w14:textId="77777777" w:rsidR="009A1D68" w:rsidRPr="009A1D68" w:rsidRDefault="009A1D68" w:rsidP="009A1D68">
            <w:pPr>
              <w:spacing w:before="240" w:after="240"/>
              <w:rPr>
                <w:rFonts w:ascii="Arial" w:eastAsiaTheme="minorEastAsia" w:hAnsi="Arial" w:cs="Arial"/>
                <w:sz w:val="18"/>
                <w:szCs w:val="18"/>
              </w:rPr>
            </w:pPr>
            <w:r w:rsidRPr="009A1D68">
              <w:rPr>
                <w:rFonts w:ascii="Arial" w:eastAsiaTheme="minorEastAsia" w:hAnsi="Arial" w:cs="Arial"/>
                <w:sz w:val="18"/>
                <w:szCs w:val="18"/>
              </w:rPr>
              <w:t>The signed lines resulting from the application of the above provisions can be varied, before or after the commencement date of the period of (re)insurance - by the documented agreement of the (re)insured and all (re)insurers whose lines are to be varied. The variation to the MRCs will take effect only when all such (re)insurers have agreed, with the resulting variation in signed lines commencing from the date set out in that agreement.</w:t>
            </w:r>
          </w:p>
        </w:tc>
      </w:tr>
    </w:tbl>
    <w:p w14:paraId="5F18AA0C"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p>
    <w:p w14:paraId="50406B32"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p>
    <w:p w14:paraId="525D3906"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p>
    <w:p w14:paraId="5D618F8B" w14:textId="77777777" w:rsidR="009A1D68" w:rsidRPr="009A1D68" w:rsidRDefault="009A1D68" w:rsidP="009A1D68">
      <w:pPr>
        <w:rPr>
          <w:rFonts w:ascii="Arial" w:eastAsia="Times New Roman" w:hAnsi="Arial" w:cs="Arial"/>
          <w:b/>
          <w:bCs/>
          <w:sz w:val="28"/>
          <w:szCs w:val="28"/>
          <w:lang w:val="en-GB"/>
        </w:rPr>
      </w:pPr>
      <w:r w:rsidRPr="009A1D68">
        <w:br w:type="page"/>
      </w:r>
    </w:p>
    <w:p w14:paraId="02CCA4B6" w14:textId="77777777" w:rsidR="009A1D68" w:rsidRPr="009A1D68" w:rsidRDefault="009A1D68" w:rsidP="009A1D68">
      <w:pPr>
        <w:spacing w:before="100" w:beforeAutospacing="1" w:after="100" w:afterAutospacing="1" w:line="240" w:lineRule="auto"/>
        <w:outlineLvl w:val="1"/>
        <w:rPr>
          <w:rFonts w:ascii="Arial" w:eastAsia="Times New Roman" w:hAnsi="Arial" w:cs="Arial"/>
          <w:b/>
          <w:bCs/>
          <w:sz w:val="28"/>
          <w:szCs w:val="28"/>
          <w:lang w:val="en-GB"/>
        </w:rPr>
      </w:pPr>
      <w:bookmarkStart w:id="108" w:name="_Toc130558910"/>
      <w:r w:rsidRPr="009A1D68">
        <w:rPr>
          <w:rFonts w:ascii="Arial" w:eastAsia="Times New Roman" w:hAnsi="Arial" w:cs="Arial"/>
          <w:b/>
          <w:bCs/>
          <w:sz w:val="28"/>
          <w:szCs w:val="28"/>
          <w:lang w:val="en-GB"/>
        </w:rPr>
        <w:lastRenderedPageBreak/>
        <w:t>Written Lines</w:t>
      </w:r>
      <w:bookmarkEnd w:id="108"/>
      <w:r w:rsidRPr="009A1D68">
        <w:rPr>
          <w:rFonts w:ascii="Arial" w:eastAsia="Times New Roman" w:hAnsi="Arial" w:cs="Arial"/>
          <w:b/>
          <w:bCs/>
          <w:sz w:val="28"/>
          <w:szCs w:val="28"/>
          <w:lang w:val="en-GB"/>
        </w:rPr>
        <w:t xml:space="preserve"> </w:t>
      </w:r>
    </w:p>
    <w:p w14:paraId="7FD78C17"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 xml:space="preserve">Type: </w:t>
      </w:r>
      <w:r w:rsidRPr="009A1D68">
        <w:rPr>
          <w:rFonts w:ascii="Arial" w:eastAsiaTheme="minorEastAsia" w:hAnsi="Arial" w:cs="Arial"/>
          <w:sz w:val="18"/>
          <w:szCs w:val="18"/>
          <w:lang w:val="en-GB"/>
        </w:rPr>
        <w:t>Mandatory</w:t>
      </w:r>
    </w:p>
    <w:p w14:paraId="0B26547C"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 xml:space="preserve">Alternative Heading Name(s): </w:t>
      </w:r>
      <w:r w:rsidRPr="009A1D68">
        <w:rPr>
          <w:rFonts w:ascii="Arial" w:eastAsiaTheme="minorEastAsia" w:hAnsi="Arial" w:cs="Arial"/>
          <w:sz w:val="18"/>
          <w:szCs w:val="18"/>
          <w:lang w:val="en-GB"/>
        </w:rPr>
        <w:t>Underwriters; Signed Underwriters</w:t>
      </w:r>
    </w:p>
    <w:p w14:paraId="5883C27B"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Description:</w:t>
      </w:r>
    </w:p>
    <w:p w14:paraId="51C8D3AE"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This heading encompasses the required information relating to (re)insurers involved in underwriting the MRC. Each written line is to be completed by the underwriter on behalf of the (re)insurer.</w:t>
      </w:r>
    </w:p>
    <w:p w14:paraId="206DA2BD"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the MRC is placed electronically, it is highly recommended that Written Lines and the associated information is captured within the associated placing platform, and that the required contractual documentation is produced electronically and added to the final MRC.</w:t>
      </w:r>
    </w:p>
    <w:p w14:paraId="2908EF0C"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The format for both physical and electronic “stamps” should adhere to relevant market standards (for example, Lloyd’s standards for Lloyd’s syndicates and to ILU and LIRMA standards for Company Market (re)insurers). </w:t>
      </w:r>
    </w:p>
    <w:p w14:paraId="56C776A6" w14:textId="77777777" w:rsidR="009A1D68" w:rsidRPr="009A1D68" w:rsidRDefault="009A1D68" w:rsidP="009A1D68">
      <w:pPr>
        <w:spacing w:after="24"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This following information should be included in or against each stamp as applicable (see example below):</w:t>
      </w:r>
    </w:p>
    <w:p w14:paraId="3D1FAF99" w14:textId="77777777" w:rsidR="009A1D68" w:rsidRPr="009A1D68" w:rsidRDefault="009A1D68" w:rsidP="00DF0002">
      <w:pPr>
        <w:numPr>
          <w:ilvl w:val="0"/>
          <w:numId w:val="132"/>
        </w:numPr>
        <w:spacing w:after="24"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ID – for (re)insurers processing business through the bureau(x), the unique common reference for the (re)insurer participating on the risk, which is assigned by central processing. For Lloyd's syndicates, this should be the Lloyd’s syndicate number. For business where Lloyd's Insurance Company (LIC) is the (re)insurer, the Lloyd's Brussels syndicate number should be used.  For company market (re)insurers operating through central services, this should be the ILU or LIRMA numbers. Where business is placed via a contract of delegation (e.g., a consortium, lineslip or binding authority agreement), the relevant reference of the contract of delegation (e.g., unique market reference of the lineslip) and / or the relevant reference of the entity placing the MRC (e.g., Consortium and Coverholder number) should be captured instead. Please see Best Practices below for further detail, and for Lloyd’s, the </w:t>
      </w:r>
      <w:hyperlink r:id="rId299" w:history="1">
        <w:r w:rsidRPr="009A1D68">
          <w:rPr>
            <w:rFonts w:ascii="Arial" w:eastAsiaTheme="minorEastAsia" w:hAnsi="Arial" w:cs="Arial"/>
            <w:color w:val="0000FF"/>
            <w:sz w:val="18"/>
            <w:szCs w:val="18"/>
            <w:u w:val="single"/>
            <w:lang w:val="en-GB"/>
          </w:rPr>
          <w:t>Supplemental Requirements and Guidance</w:t>
        </w:r>
      </w:hyperlink>
      <w:r w:rsidRPr="009A1D68">
        <w:rPr>
          <w:rFonts w:ascii="Arial" w:eastAsiaTheme="minorEastAsia" w:hAnsi="Arial" w:cs="Arial"/>
          <w:sz w:val="18"/>
          <w:szCs w:val="18"/>
          <w:lang w:val="en-GB"/>
        </w:rPr>
        <w:t>.</w:t>
      </w:r>
    </w:p>
    <w:p w14:paraId="03A04CA3" w14:textId="77777777" w:rsidR="009A1D68" w:rsidRPr="009A1D68" w:rsidRDefault="009A1D68" w:rsidP="00DF0002">
      <w:pPr>
        <w:numPr>
          <w:ilvl w:val="0"/>
          <w:numId w:val="132"/>
        </w:numPr>
        <w:spacing w:after="24"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(Re)Insurer Type - the agency associated with the (Re)Insurer ID (for example, Lloyd’s). This can usually be inferred from the stamp used. </w:t>
      </w:r>
    </w:p>
    <w:p w14:paraId="37A8CAB4" w14:textId="77777777" w:rsidR="009A1D68" w:rsidRPr="009A1D68" w:rsidRDefault="009A1D68" w:rsidP="00DF0002">
      <w:pPr>
        <w:numPr>
          <w:ilvl w:val="0"/>
          <w:numId w:val="132"/>
        </w:numPr>
        <w:spacing w:after="24"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(Re)Insurer Reference - the unique reference(s) assigned to the line of participation by the (re)insurer.</w:t>
      </w:r>
    </w:p>
    <w:p w14:paraId="61752BC9" w14:textId="77777777" w:rsidR="009A1D68" w:rsidRPr="009A1D68" w:rsidRDefault="009A1D68" w:rsidP="00DF0002">
      <w:pPr>
        <w:numPr>
          <w:ilvl w:val="0"/>
          <w:numId w:val="132"/>
        </w:numPr>
        <w:spacing w:after="24"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Written Line - the written percentage or monetary amount underwritten by the (re)insurer or contract of delegation under a single stamp. Information captured here is entered by each underwriter for their line. </w:t>
      </w:r>
    </w:p>
    <w:p w14:paraId="671DBA66" w14:textId="77777777" w:rsidR="009A1D68" w:rsidRPr="009A1D68" w:rsidRDefault="009A1D68" w:rsidP="00DF0002">
      <w:pPr>
        <w:numPr>
          <w:ilvl w:val="0"/>
          <w:numId w:val="132"/>
        </w:numPr>
        <w:spacing w:after="24"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Signed Line - the signed percentage underwritten by the (re)insurer or contract of delegation under a single stamp, where applicable. Please note that these may be added post placement when the MRC is “signed down” particularly in non-electronic placements.</w:t>
      </w:r>
    </w:p>
    <w:p w14:paraId="7A84C8F9" w14:textId="77777777" w:rsidR="009A1D68" w:rsidRPr="009A1D68" w:rsidRDefault="009A1D68" w:rsidP="00DF0002">
      <w:pPr>
        <w:numPr>
          <w:ilvl w:val="0"/>
          <w:numId w:val="132"/>
        </w:numPr>
        <w:spacing w:after="24"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Date Contract Entered Into - the date on which each (re)insurer puts down their written line. If the (re)insurer has multiple written lines on the MRC, the dates on which the (re)insurer enters each participation under the MRC should be captured.</w:t>
      </w:r>
    </w:p>
    <w:p w14:paraId="531EE434" w14:textId="77777777" w:rsidR="009A1D68" w:rsidRPr="009A1D68" w:rsidRDefault="009A1D68" w:rsidP="00DF0002">
      <w:pPr>
        <w:numPr>
          <w:ilvl w:val="0"/>
          <w:numId w:val="132"/>
        </w:numPr>
        <w:spacing w:after="24"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Line to Stand - an indicator to identify whether the (re)insurer’s written line can be signed down.</w:t>
      </w:r>
    </w:p>
    <w:p w14:paraId="63258085" w14:textId="77777777" w:rsidR="009A1D68" w:rsidRPr="009A1D68" w:rsidRDefault="009A1D68" w:rsidP="009A1D68">
      <w:pPr>
        <w:spacing w:after="24" w:line="240" w:lineRule="auto"/>
        <w:rPr>
          <w:rFonts w:ascii="Arial" w:eastAsiaTheme="minorEastAsia" w:hAnsi="Arial" w:cs="Arial"/>
          <w:sz w:val="18"/>
          <w:szCs w:val="18"/>
          <w:lang w:val="en-GB"/>
        </w:rPr>
      </w:pPr>
    </w:p>
    <w:p w14:paraId="30C06228" w14:textId="77777777" w:rsidR="009A1D68" w:rsidRPr="009A1D68" w:rsidRDefault="009A1D68" w:rsidP="009A1D68">
      <w:pPr>
        <w:spacing w:after="24"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While the below lists the above information as subheadings to highlight the relationship between stamp information and the Core Data Record (CDR), it is not expected that the below subheadings are used as keyword within the stamp (electronic or non-electronic).</w:t>
      </w:r>
    </w:p>
    <w:p w14:paraId="5F826B53" w14:textId="77777777" w:rsidR="009A1D68" w:rsidRPr="009A1D68" w:rsidRDefault="009A1D68" w:rsidP="009A1D68">
      <w:pPr>
        <w:spacing w:before="100" w:beforeAutospacing="1" w:after="100" w:afterAutospacing="1" w:line="240" w:lineRule="auto"/>
        <w:rPr>
          <w:rFonts w:ascii="Arial" w:eastAsiaTheme="minorEastAsia" w:hAnsi="Arial" w:cs="Arial"/>
          <w:b/>
          <w:bCs/>
          <w:sz w:val="18"/>
          <w:szCs w:val="18"/>
          <w:lang w:val="en-GB"/>
        </w:rPr>
      </w:pPr>
    </w:p>
    <w:p w14:paraId="295C4458" w14:textId="77777777" w:rsidR="009A1D68" w:rsidRPr="009A1D68" w:rsidRDefault="009A1D68" w:rsidP="009A1D68">
      <w:pPr>
        <w:spacing w:before="100" w:beforeAutospacing="1" w:after="100" w:afterAutospacing="1" w:line="240" w:lineRule="auto"/>
        <w:rPr>
          <w:rFonts w:ascii="Arial" w:eastAsiaTheme="minorEastAsia" w:hAnsi="Arial" w:cs="Arial"/>
          <w:b/>
          <w:bCs/>
          <w:sz w:val="18"/>
          <w:szCs w:val="18"/>
          <w:lang w:val="en-GB"/>
        </w:rPr>
      </w:pPr>
    </w:p>
    <w:p w14:paraId="53B69ABE" w14:textId="77777777" w:rsidR="009A1D68" w:rsidRPr="009A1D68" w:rsidRDefault="009A1D68" w:rsidP="009A1D68">
      <w:pPr>
        <w:spacing w:before="100" w:beforeAutospacing="1" w:after="100" w:afterAutospacing="1" w:line="240" w:lineRule="auto"/>
        <w:rPr>
          <w:rFonts w:ascii="Arial" w:eastAsiaTheme="minorEastAsia" w:hAnsi="Arial" w:cs="Arial"/>
          <w:b/>
          <w:bCs/>
          <w:sz w:val="18"/>
          <w:szCs w:val="18"/>
          <w:lang w:val="en-GB"/>
        </w:rPr>
      </w:pPr>
    </w:p>
    <w:p w14:paraId="1F5B3C66" w14:textId="77777777" w:rsidR="009A1D68" w:rsidRPr="009A1D68" w:rsidRDefault="009A1D68" w:rsidP="009A1D68">
      <w:pPr>
        <w:spacing w:before="100" w:beforeAutospacing="1" w:after="100" w:afterAutospacing="1" w:line="240" w:lineRule="auto"/>
        <w:rPr>
          <w:rFonts w:ascii="Arial" w:eastAsiaTheme="minorEastAsia" w:hAnsi="Arial" w:cs="Arial"/>
          <w:b/>
          <w:bCs/>
          <w:sz w:val="18"/>
          <w:szCs w:val="18"/>
          <w:lang w:val="en-GB"/>
        </w:rPr>
      </w:pPr>
    </w:p>
    <w:p w14:paraId="0A28D293" w14:textId="77777777" w:rsidR="009A1D68" w:rsidRPr="009A1D68" w:rsidRDefault="009A1D68" w:rsidP="009A1D68">
      <w:pPr>
        <w:spacing w:before="100" w:beforeAutospacing="1" w:after="100" w:afterAutospacing="1" w:line="240" w:lineRule="auto"/>
        <w:rPr>
          <w:rFonts w:ascii="Arial" w:eastAsiaTheme="minorEastAsia" w:hAnsi="Arial" w:cs="Arial"/>
          <w:b/>
          <w:bCs/>
          <w:sz w:val="18"/>
          <w:szCs w:val="18"/>
          <w:lang w:val="en-GB"/>
        </w:rPr>
      </w:pPr>
    </w:p>
    <w:p w14:paraId="5B2309BF"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lastRenderedPageBreak/>
        <w:t>Subheadings:</w:t>
      </w:r>
    </w:p>
    <w:tbl>
      <w:tblPr>
        <w:tblW w:w="941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204"/>
        <w:gridCol w:w="1296"/>
        <w:gridCol w:w="1080"/>
      </w:tblGrid>
      <w:tr w:rsidR="009A1D68" w:rsidRPr="009A1D68" w14:paraId="2ACECABD"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A39D500"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7AD616D"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17F792C"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Data Type</w:t>
            </w:r>
          </w:p>
        </w:tc>
        <w:tc>
          <w:tcPr>
            <w:tcW w:w="320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258805F"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841B239"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B5F1C56" w14:textId="77777777" w:rsidR="009A1D68" w:rsidRPr="009A1D68" w:rsidRDefault="009A1D68" w:rsidP="009A1D68">
            <w:pPr>
              <w:spacing w:before="100" w:beforeAutospacing="1" w:after="100" w:afterAutospacing="1" w:line="240" w:lineRule="auto"/>
              <w:rPr>
                <w:rFonts w:ascii="Arial" w:eastAsiaTheme="minorEastAsia" w:hAnsi="Arial" w:cs="Arial"/>
                <w:b/>
                <w:sz w:val="16"/>
                <w:szCs w:val="16"/>
                <w:lang w:val="en-GB"/>
              </w:rPr>
            </w:pPr>
            <w:r w:rsidRPr="009A1D68">
              <w:rPr>
                <w:rFonts w:ascii="Arial" w:eastAsiaTheme="minorEastAsia" w:hAnsi="Arial" w:cs="Arial"/>
                <w:b/>
                <w:sz w:val="16"/>
                <w:szCs w:val="16"/>
                <w:lang w:val="en-GB"/>
              </w:rPr>
              <w:t>Alternative Subheading Name(s)</w:t>
            </w:r>
          </w:p>
        </w:tc>
      </w:tr>
      <w:tr w:rsidR="009A1D68" w:rsidRPr="009A1D68" w14:paraId="6570F066"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4470AD" w14:textId="77777777" w:rsidR="009A1D68" w:rsidRPr="009A1D68" w:rsidRDefault="009A1D68" w:rsidP="009A1D68">
            <w:pPr>
              <w:spacing w:before="100" w:beforeAutospacing="1" w:after="100" w:afterAutospacing="1" w:line="240" w:lineRule="auto"/>
              <w:rPr>
                <w:rFonts w:ascii="Arial" w:eastAsiaTheme="minorEastAsia" w:hAnsi="Arial" w:cs="Arial"/>
                <w:color w:val="000000" w:themeColor="text1"/>
                <w:sz w:val="16"/>
                <w:szCs w:val="16"/>
                <w:lang w:val="en-GB"/>
              </w:rPr>
            </w:pPr>
            <w:r w:rsidRPr="009A1D68">
              <w:rPr>
                <w:rFonts w:ascii="Arial" w:eastAsiaTheme="minorEastAsia" w:hAnsi="Arial" w:cs="Arial"/>
                <w:b/>
                <w:bCs/>
                <w:color w:val="000000" w:themeColor="text1"/>
                <w:sz w:val="16"/>
                <w:szCs w:val="16"/>
                <w:lang w:val="en-GB"/>
              </w:rPr>
              <w:t>(RE)INSURER ID</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A389A6"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Conditional Mandatory – where the (re)insurer is processing business through one of the bureaux</w:t>
            </w:r>
          </w:p>
          <w:p w14:paraId="32E44EE4"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B35365"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Alphanumeric</w:t>
            </w:r>
          </w:p>
        </w:tc>
        <w:tc>
          <w:tcPr>
            <w:tcW w:w="32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935057" w14:textId="77777777" w:rsidR="009A1D68" w:rsidRPr="009A1D68" w:rsidRDefault="009A1D68" w:rsidP="009A1D68">
            <w:pPr>
              <w:spacing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Use capital letters in alphanumeric code alongside digits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7DDCD2" w14:textId="77777777" w:rsidR="009A1D68" w:rsidRPr="009A1D68" w:rsidRDefault="00CA4171" w:rsidP="009A1D68">
            <w:pPr>
              <w:spacing w:before="100" w:beforeAutospacing="1" w:after="100" w:afterAutospacing="1" w:line="240" w:lineRule="auto"/>
              <w:rPr>
                <w:rFonts w:ascii="Arial" w:eastAsiaTheme="minorEastAsia" w:hAnsi="Arial" w:cs="Arial"/>
                <w:sz w:val="16"/>
                <w:szCs w:val="16"/>
                <w:lang w:val="en-GB"/>
              </w:rPr>
            </w:pPr>
            <w:hyperlink r:id="rId300" w:history="1">
              <w:r w:rsidR="009A1D68" w:rsidRPr="009A1D68">
                <w:rPr>
                  <w:rFonts w:ascii="Arial" w:eastAsiaTheme="minorEastAsia" w:hAnsi="Arial" w:cs="Arial"/>
                  <w:color w:val="0000FF"/>
                  <w:sz w:val="16"/>
                  <w:szCs w:val="16"/>
                  <w:u w:val="single"/>
                  <w:lang w:val="en-GB"/>
                </w:rPr>
                <w:t>(Re)Insurer Unique Identifier</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E8D1524" w14:textId="77777777" w:rsidR="009A1D68" w:rsidRPr="009A1D68" w:rsidRDefault="009A1D68" w:rsidP="009A1D68">
            <w:pPr>
              <w:rPr>
                <w:rFonts w:ascii="Arial" w:hAnsi="Arial" w:cs="Arial"/>
                <w:sz w:val="16"/>
                <w:szCs w:val="16"/>
                <w:lang w:val="en-GB"/>
              </w:rPr>
            </w:pPr>
          </w:p>
        </w:tc>
      </w:tr>
      <w:tr w:rsidR="009A1D68" w:rsidRPr="00CA4171" w14:paraId="347E5ABE"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C36F98" w14:textId="77777777" w:rsidR="009A1D68" w:rsidRPr="009A1D68" w:rsidRDefault="009A1D68" w:rsidP="009A1D68">
            <w:pPr>
              <w:spacing w:before="100" w:beforeAutospacing="1" w:after="100" w:afterAutospacing="1" w:line="240" w:lineRule="auto"/>
              <w:rPr>
                <w:rFonts w:ascii="Arial" w:eastAsiaTheme="minorEastAsia" w:hAnsi="Arial" w:cs="Arial"/>
                <w:b/>
                <w:bCs/>
                <w:color w:val="000000" w:themeColor="text1"/>
                <w:sz w:val="16"/>
                <w:szCs w:val="16"/>
                <w:lang w:val="en-GB"/>
              </w:rPr>
            </w:pPr>
            <w:r w:rsidRPr="009A1D68">
              <w:rPr>
                <w:rFonts w:ascii="Arial" w:eastAsiaTheme="minorEastAsia" w:hAnsi="Arial" w:cs="Arial"/>
                <w:b/>
                <w:bCs/>
                <w:color w:val="000000" w:themeColor="text1"/>
                <w:sz w:val="16"/>
                <w:szCs w:val="16"/>
                <w:lang w:val="en-GB"/>
              </w:rPr>
              <w:t>(RE)INSURER TYPE</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9CDB55"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8971FCC"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Text - Single Select</w:t>
            </w:r>
          </w:p>
        </w:tc>
        <w:tc>
          <w:tcPr>
            <w:tcW w:w="32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ABBFBC"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This is implied in the type of stamp used (e.g., Lloyd’s, ILU, LIRMA etc.)</w:t>
            </w:r>
          </w:p>
          <w:p w14:paraId="3FE754FB"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 xml:space="preserve">Please refer to Best Practices below if participation is via Contract of Delegation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B3F82D" w14:textId="77777777" w:rsidR="009A1D68" w:rsidRPr="00CA4171" w:rsidRDefault="00CA4171" w:rsidP="009A1D68">
            <w:pPr>
              <w:spacing w:before="100" w:beforeAutospacing="1" w:after="100" w:afterAutospacing="1" w:line="240" w:lineRule="auto"/>
              <w:rPr>
                <w:rFonts w:ascii="Arial" w:eastAsiaTheme="minorEastAsia" w:hAnsi="Arial" w:cs="Arial"/>
                <w:sz w:val="16"/>
                <w:szCs w:val="16"/>
                <w:lang w:val="fr-FR"/>
              </w:rPr>
            </w:pPr>
            <w:hyperlink r:id="rId301" w:history="1">
              <w:r w:rsidR="009A1D68" w:rsidRPr="00CA4171">
                <w:rPr>
                  <w:rFonts w:ascii="Arial" w:eastAsiaTheme="minorEastAsia" w:hAnsi="Arial" w:cs="Arial"/>
                  <w:color w:val="0000FF"/>
                  <w:sz w:val="16"/>
                  <w:szCs w:val="16"/>
                  <w:u w:val="single"/>
                  <w:lang w:val="fr-FR"/>
                </w:rPr>
                <w:t>(Re)Insurer Unique Identifier Type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B44ABC5" w14:textId="77777777" w:rsidR="009A1D68" w:rsidRPr="00CA4171" w:rsidRDefault="009A1D68" w:rsidP="009A1D68">
            <w:pPr>
              <w:rPr>
                <w:rFonts w:ascii="Arial" w:hAnsi="Arial" w:cs="Arial"/>
                <w:sz w:val="16"/>
                <w:szCs w:val="16"/>
                <w:lang w:val="fr-FR"/>
              </w:rPr>
            </w:pPr>
          </w:p>
        </w:tc>
      </w:tr>
      <w:tr w:rsidR="009A1D68" w:rsidRPr="009A1D68" w14:paraId="02CDF410"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6BEB02" w14:textId="77777777" w:rsidR="009A1D68" w:rsidRPr="009A1D68" w:rsidRDefault="009A1D68" w:rsidP="009A1D68">
            <w:pPr>
              <w:spacing w:before="100" w:beforeAutospacing="1" w:after="100" w:afterAutospacing="1" w:line="240" w:lineRule="auto"/>
              <w:rPr>
                <w:rFonts w:ascii="Arial" w:eastAsiaTheme="minorEastAsia" w:hAnsi="Arial" w:cs="Arial"/>
                <w:color w:val="000000" w:themeColor="text1"/>
                <w:sz w:val="16"/>
                <w:szCs w:val="16"/>
                <w:lang w:val="en-GB"/>
              </w:rPr>
            </w:pPr>
            <w:r w:rsidRPr="009A1D68">
              <w:rPr>
                <w:rFonts w:ascii="Arial" w:eastAsiaTheme="minorEastAsia" w:hAnsi="Arial" w:cs="Arial"/>
                <w:b/>
                <w:bCs/>
                <w:color w:val="000000" w:themeColor="text1"/>
                <w:sz w:val="16"/>
                <w:szCs w:val="16"/>
                <w:lang w:val="en-GB"/>
              </w:rPr>
              <w:t>LINE REFERENCE</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23B093"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Conditional Mandatory - Where applicable to contract</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39D331"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Alphanumeric</w:t>
            </w:r>
          </w:p>
        </w:tc>
        <w:tc>
          <w:tcPr>
            <w:tcW w:w="32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67C5D5"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Alphanumeric Code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1D5DB5" w14:textId="77777777" w:rsidR="009A1D68" w:rsidRPr="009A1D68" w:rsidRDefault="00CA4171" w:rsidP="009A1D68">
            <w:pPr>
              <w:spacing w:before="100" w:beforeAutospacing="1" w:after="100" w:afterAutospacing="1" w:line="240" w:lineRule="auto"/>
              <w:rPr>
                <w:rFonts w:ascii="Arial" w:eastAsiaTheme="minorEastAsia" w:hAnsi="Arial" w:cs="Arial"/>
                <w:sz w:val="16"/>
                <w:szCs w:val="16"/>
                <w:lang w:val="en-GB"/>
              </w:rPr>
            </w:pPr>
            <w:hyperlink r:id="rId302" w:history="1">
              <w:r w:rsidR="009A1D68" w:rsidRPr="009A1D68">
                <w:rPr>
                  <w:rFonts w:ascii="Arial" w:eastAsiaTheme="minorEastAsia" w:hAnsi="Arial" w:cs="Arial"/>
                  <w:color w:val="0000FF"/>
                  <w:sz w:val="16"/>
                  <w:szCs w:val="16"/>
                  <w:u w:val="single"/>
                  <w:lang w:val="en-GB"/>
                </w:rPr>
                <w:t>(Re)Insurer Contract Reference</w:t>
              </w:r>
            </w:hyperlink>
            <w:r w:rsidR="009A1D68" w:rsidRPr="009A1D68">
              <w:rPr>
                <w:rFonts w:ascii="Arial" w:eastAsiaTheme="minorEastAsia" w:hAnsi="Arial" w:cs="Arial"/>
                <w:sz w:val="16"/>
                <w:szCs w:val="16"/>
                <w:lang w:val="en-GB"/>
              </w:rPr>
              <w:t xml:space="preserve">; </w:t>
            </w:r>
            <w:hyperlink r:id="rId303" w:history="1">
              <w:r w:rsidR="009A1D68" w:rsidRPr="009A1D68">
                <w:rPr>
                  <w:rFonts w:ascii="Arial" w:eastAsiaTheme="minorEastAsia" w:hAnsi="Arial" w:cs="Arial"/>
                  <w:color w:val="0000FF"/>
                  <w:sz w:val="16"/>
                  <w:szCs w:val="16"/>
                  <w:u w:val="single"/>
                  <w:lang w:val="en-GB"/>
                </w:rPr>
                <w:t>(Re)Insurer Unique Line Reference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A0E715"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p>
        </w:tc>
      </w:tr>
      <w:tr w:rsidR="009A1D68" w:rsidRPr="009A1D68" w14:paraId="015C275D"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218BEB7" w14:textId="77777777" w:rsidR="009A1D68" w:rsidRPr="009A1D68" w:rsidRDefault="009A1D68" w:rsidP="009A1D68">
            <w:pPr>
              <w:spacing w:before="100" w:beforeAutospacing="1" w:after="100" w:afterAutospacing="1" w:line="240" w:lineRule="auto"/>
              <w:rPr>
                <w:rFonts w:ascii="Arial" w:eastAsiaTheme="minorEastAsia" w:hAnsi="Arial" w:cs="Arial"/>
                <w:color w:val="000000" w:themeColor="text1"/>
                <w:sz w:val="16"/>
                <w:szCs w:val="16"/>
                <w:lang w:val="en-GB"/>
              </w:rPr>
            </w:pPr>
            <w:r w:rsidRPr="009A1D68">
              <w:rPr>
                <w:rFonts w:ascii="Arial" w:eastAsiaTheme="minorEastAsia" w:hAnsi="Arial" w:cs="Arial"/>
                <w:b/>
                <w:bCs/>
                <w:color w:val="000000" w:themeColor="text1"/>
                <w:sz w:val="16"/>
                <w:szCs w:val="16"/>
                <w:lang w:val="en-GB"/>
              </w:rPr>
              <w:t>WRITTEN LINE</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592F19"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A70C0E7"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 xml:space="preserve">Numerical – Percentage </w:t>
            </w:r>
          </w:p>
          <w:p w14:paraId="62A52A45"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 xml:space="preserve">OR </w:t>
            </w:r>
          </w:p>
          <w:p w14:paraId="7553766D"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 xml:space="preserve">Numerical - Monetary Amount </w:t>
            </w:r>
          </w:p>
        </w:tc>
        <w:tc>
          <w:tcPr>
            <w:tcW w:w="32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DF319E1"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This may be expressed as either a percentage or monetary amount:</w:t>
            </w:r>
          </w:p>
          <w:p w14:paraId="12347DF8"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Percentage: State as a percentage with decimals as required, for example:</w:t>
            </w:r>
          </w:p>
          <w:p w14:paraId="02D15389" w14:textId="77777777" w:rsidR="009A1D68" w:rsidRPr="009A1D68" w:rsidRDefault="009A1D68" w:rsidP="00DF0002">
            <w:pPr>
              <w:numPr>
                <w:ilvl w:val="1"/>
                <w:numId w:val="166"/>
              </w:numPr>
              <w:spacing w:before="100" w:beforeAutospacing="1" w:after="100" w:afterAutospacing="1"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12.5%</w:t>
            </w:r>
          </w:p>
          <w:p w14:paraId="337E6A57" w14:textId="77777777" w:rsidR="009A1D68" w:rsidRPr="009A1D68" w:rsidRDefault="009A1D68" w:rsidP="00DF0002">
            <w:pPr>
              <w:numPr>
                <w:ilvl w:val="1"/>
                <w:numId w:val="166"/>
              </w:numPr>
              <w:spacing w:before="100" w:beforeAutospacing="1" w:after="100" w:afterAutospacing="1"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33.33333%</w:t>
            </w:r>
          </w:p>
          <w:p w14:paraId="13C24E99"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Monetary Amount: Currency must be provided alongside amount in the following manner: GBP 100,000.</w:t>
            </w:r>
          </w:p>
          <w:p w14:paraId="204DF689"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 xml:space="preserve">A 3-character currency code from the </w:t>
            </w:r>
            <w:hyperlink r:id="rId304" w:history="1">
              <w:r w:rsidRPr="009A1D68">
                <w:rPr>
                  <w:rFonts w:ascii="Arial" w:eastAsiaTheme="minorEastAsia" w:hAnsi="Arial" w:cs="Arial"/>
                  <w:color w:val="0000FF"/>
                  <w:sz w:val="16"/>
                  <w:szCs w:val="16"/>
                  <w:u w:val="single"/>
                  <w:lang w:val="en-GB"/>
                </w:rPr>
                <w:t>ISO-4217</w:t>
              </w:r>
            </w:hyperlink>
            <w:r w:rsidRPr="009A1D68">
              <w:rPr>
                <w:rFonts w:ascii="Arial" w:eastAsiaTheme="minorEastAsia" w:hAnsi="Arial" w:cs="Arial"/>
                <w:sz w:val="16"/>
                <w:szCs w:val="16"/>
                <w:lang w:val="en-GB"/>
              </w:rPr>
              <w:t xml:space="preserve"> standard should be used to define currency and listed before numerical amount.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9F7AD06" w14:textId="77777777" w:rsidR="009A1D68" w:rsidRPr="009A1D68" w:rsidRDefault="00CA4171" w:rsidP="009A1D68">
            <w:pPr>
              <w:spacing w:before="100" w:beforeAutospacing="1" w:after="100" w:afterAutospacing="1" w:line="240" w:lineRule="auto"/>
              <w:rPr>
                <w:rFonts w:ascii="Arial" w:eastAsiaTheme="minorEastAsia" w:hAnsi="Arial" w:cs="Arial"/>
                <w:color w:val="0000FF"/>
                <w:sz w:val="16"/>
                <w:szCs w:val="16"/>
                <w:u w:val="single"/>
                <w:lang w:val="en-GB"/>
              </w:rPr>
            </w:pPr>
            <w:hyperlink r:id="rId305" w:history="1">
              <w:r w:rsidR="009A1D68" w:rsidRPr="009A1D68">
                <w:rPr>
                  <w:rFonts w:ascii="Arial" w:eastAsiaTheme="minorEastAsia" w:hAnsi="Arial" w:cs="Arial"/>
                  <w:color w:val="0000FF"/>
                  <w:sz w:val="16"/>
                  <w:szCs w:val="16"/>
                  <w:u w:val="single"/>
                  <w:lang w:val="en-GB"/>
                </w:rPr>
                <w:t>(Re)Insurer Written Share</w:t>
              </w:r>
            </w:hyperlink>
            <w:r w:rsidR="009A1D68" w:rsidRPr="009A1D68">
              <w:rPr>
                <w:rFonts w:ascii="Arial" w:eastAsiaTheme="minorEastAsia" w:hAnsi="Arial" w:cs="Arial"/>
                <w:sz w:val="16"/>
                <w:szCs w:val="16"/>
                <w:lang w:val="en-GB"/>
              </w:rPr>
              <w:t>;</w:t>
            </w:r>
            <w:r w:rsidR="009A1D68" w:rsidRPr="009A1D68">
              <w:rPr>
                <w:rFonts w:ascii="Arial" w:eastAsiaTheme="minorEastAsia" w:hAnsi="Arial" w:cs="Arial"/>
                <w:color w:val="0000FF"/>
                <w:sz w:val="16"/>
                <w:szCs w:val="16"/>
                <w:u w:val="single"/>
                <w:lang w:val="en-GB"/>
              </w:rPr>
              <w:t xml:space="preserve"> </w:t>
            </w:r>
            <w:hyperlink r:id="rId306" w:history="1">
              <w:r w:rsidR="009A1D68" w:rsidRPr="009A1D68">
                <w:rPr>
                  <w:rFonts w:ascii="Arial" w:eastAsiaTheme="minorEastAsia" w:hAnsi="Arial" w:cs="Arial"/>
                  <w:color w:val="0000FF"/>
                  <w:sz w:val="16"/>
                  <w:szCs w:val="16"/>
                  <w:u w:val="single"/>
                  <w:lang w:val="en-GB"/>
                </w:rPr>
                <w:t>(Re)Insurer Written Share Currency</w:t>
              </w:r>
            </w:hyperlink>
            <w:r w:rsidR="009A1D68" w:rsidRPr="009A1D68">
              <w:rPr>
                <w:rFonts w:ascii="Arial" w:eastAsiaTheme="minorEastAsia" w:hAnsi="Arial" w:cs="Arial"/>
                <w:sz w:val="16"/>
                <w:szCs w:val="16"/>
                <w:lang w:val="en-GB"/>
              </w:rPr>
              <w:t xml:space="preserve"> </w:t>
            </w:r>
          </w:p>
          <w:p w14:paraId="5DB5B56A"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iCs/>
                <w:sz w:val="16"/>
                <w:szCs w:val="16"/>
                <w:lang w:val="en-GB"/>
              </w:rPr>
              <w:t xml:space="preserve">Where </w:t>
            </w:r>
            <w:hyperlink r:id="rId307" w:history="1">
              <w:r w:rsidRPr="009A1D68">
                <w:rPr>
                  <w:rFonts w:ascii="Arial" w:eastAsiaTheme="minorEastAsia" w:hAnsi="Arial" w:cs="Arial"/>
                  <w:iCs/>
                  <w:color w:val="0000FF"/>
                  <w:sz w:val="16"/>
                  <w:szCs w:val="16"/>
                  <w:u w:val="single"/>
                </w:rPr>
                <w:t>Participation Basis</w:t>
              </w:r>
            </w:hyperlink>
            <w:r w:rsidRPr="009A1D68">
              <w:rPr>
                <w:rFonts w:ascii="Arial" w:eastAsiaTheme="minorEastAsia" w:hAnsi="Arial" w:cs="Arial"/>
                <w:iCs/>
                <w:sz w:val="16"/>
                <w:szCs w:val="16"/>
                <w:lang w:val="en-GB"/>
              </w:rPr>
              <w:t xml:space="preserve"> = "Amount" or "Percentage”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EFD957A" w14:textId="77777777" w:rsidR="009A1D68" w:rsidRPr="009A1D68" w:rsidRDefault="009A1D68" w:rsidP="009A1D68">
            <w:pPr>
              <w:rPr>
                <w:rFonts w:ascii="Arial" w:hAnsi="Arial" w:cs="Arial"/>
                <w:sz w:val="16"/>
                <w:szCs w:val="16"/>
                <w:lang w:val="en-GB"/>
              </w:rPr>
            </w:pPr>
            <w:r w:rsidRPr="009A1D68">
              <w:rPr>
                <w:rFonts w:ascii="Arial" w:hAnsi="Arial" w:cs="Arial"/>
                <w:sz w:val="16"/>
                <w:szCs w:val="16"/>
                <w:lang w:val="en-GB"/>
              </w:rPr>
              <w:t>(Re)Insurer's written line; (Re)Insurer's line</w:t>
            </w:r>
          </w:p>
        </w:tc>
      </w:tr>
      <w:tr w:rsidR="009A1D68" w:rsidRPr="009A1D68" w14:paraId="7233CA8E"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5EDD8C" w14:textId="77777777" w:rsidR="009A1D68" w:rsidRPr="009A1D68" w:rsidRDefault="009A1D68" w:rsidP="009A1D68">
            <w:pPr>
              <w:spacing w:before="100" w:beforeAutospacing="1" w:after="0" w:line="240" w:lineRule="auto"/>
              <w:rPr>
                <w:rFonts w:ascii="Arial" w:eastAsiaTheme="minorEastAsia" w:hAnsi="Arial" w:cs="Arial"/>
                <w:color w:val="000000" w:themeColor="text1"/>
                <w:sz w:val="16"/>
                <w:szCs w:val="16"/>
                <w:lang w:val="en-GB"/>
              </w:rPr>
            </w:pPr>
            <w:r w:rsidRPr="009A1D68">
              <w:rPr>
                <w:rFonts w:ascii="Arial" w:eastAsiaTheme="minorEastAsia" w:hAnsi="Arial" w:cs="Arial"/>
                <w:b/>
                <w:bCs/>
                <w:color w:val="000000" w:themeColor="text1"/>
                <w:sz w:val="16"/>
                <w:szCs w:val="16"/>
                <w:lang w:val="en-GB"/>
              </w:rPr>
              <w:t>SIGNED LINE</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D6617A2" w14:textId="77777777" w:rsidR="009A1D68" w:rsidRPr="009A1D68" w:rsidRDefault="009A1D68" w:rsidP="009A1D68">
            <w:pPr>
              <w:spacing w:before="100" w:beforeAutospacing="1" w:after="0" w:line="240" w:lineRule="auto"/>
              <w:rPr>
                <w:rFonts w:ascii="Arial" w:eastAsiaTheme="minorEastAsia" w:hAnsi="Arial" w:cs="Arial"/>
                <w:sz w:val="16"/>
                <w:szCs w:val="16"/>
              </w:rPr>
            </w:pPr>
            <w:r w:rsidRPr="009A1D68">
              <w:rPr>
                <w:rFonts w:ascii="Arial" w:eastAsiaTheme="minorEastAsia" w:hAnsi="Arial" w:cs="Arial"/>
                <w:sz w:val="16"/>
                <w:szCs w:val="16"/>
                <w:lang w:val="en-GB"/>
              </w:rPr>
              <w:t>Mandatory</w:t>
            </w:r>
          </w:p>
          <w:p w14:paraId="70A563A3" w14:textId="77777777" w:rsidR="009A1D68" w:rsidRPr="009A1D68" w:rsidRDefault="009A1D68" w:rsidP="009A1D68">
            <w:pPr>
              <w:spacing w:before="100" w:beforeAutospacing="1" w:after="0" w:line="240" w:lineRule="auto"/>
              <w:rPr>
                <w:rFonts w:ascii="Arial" w:eastAsiaTheme="minorEastAsia" w:hAnsi="Arial" w:cs="Arial"/>
                <w:sz w:val="16"/>
                <w:szCs w:val="16"/>
              </w:rPr>
            </w:pPr>
            <w:r w:rsidRPr="009A1D68">
              <w:rPr>
                <w:rFonts w:ascii="Arial" w:eastAsiaTheme="minorEastAsia" w:hAnsi="Arial" w:cs="Arial"/>
                <w:i/>
                <w:iCs/>
                <w:sz w:val="16"/>
                <w:szCs w:val="16"/>
                <w:lang w:val="en-GB"/>
              </w:rPr>
              <w:t>Please note that signed lines are not available on non-electronic stamps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EC507D" w14:textId="77777777" w:rsidR="009A1D68" w:rsidRPr="009A1D68" w:rsidRDefault="009A1D68" w:rsidP="009A1D68">
            <w:pPr>
              <w:spacing w:before="100" w:beforeAutospacing="1" w:after="0"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Numerical - Percentage</w:t>
            </w:r>
          </w:p>
        </w:tc>
        <w:tc>
          <w:tcPr>
            <w:tcW w:w="32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BD89104"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State as a percentage with decimals as required, for example:</w:t>
            </w:r>
          </w:p>
          <w:p w14:paraId="6E403CD6" w14:textId="77777777" w:rsidR="009A1D68" w:rsidRPr="009A1D68" w:rsidRDefault="009A1D68" w:rsidP="00DF0002">
            <w:pPr>
              <w:numPr>
                <w:ilvl w:val="0"/>
                <w:numId w:val="167"/>
              </w:numPr>
              <w:spacing w:before="100" w:beforeAutospacing="1" w:after="0"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 xml:space="preserve">12.5% </w:t>
            </w:r>
          </w:p>
          <w:p w14:paraId="316ADDA5" w14:textId="77777777" w:rsidR="009A1D68" w:rsidRPr="009A1D68" w:rsidRDefault="009A1D68" w:rsidP="00DF0002">
            <w:pPr>
              <w:numPr>
                <w:ilvl w:val="1"/>
                <w:numId w:val="167"/>
              </w:numPr>
              <w:spacing w:before="100" w:beforeAutospacing="1" w:after="0"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33.33333%</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BC5DF2D" w14:textId="77777777" w:rsidR="009A1D68" w:rsidRPr="009A1D68" w:rsidRDefault="00CA4171" w:rsidP="009A1D68">
            <w:pPr>
              <w:spacing w:after="240" w:line="240" w:lineRule="auto"/>
              <w:rPr>
                <w:rFonts w:ascii="Arial" w:eastAsiaTheme="minorEastAsia" w:hAnsi="Arial" w:cs="Arial"/>
                <w:sz w:val="16"/>
                <w:szCs w:val="16"/>
                <w:lang w:val="en-GB"/>
              </w:rPr>
            </w:pPr>
            <w:hyperlink r:id="rId308" w:history="1">
              <w:r w:rsidR="009A1D68" w:rsidRPr="009A1D68">
                <w:rPr>
                  <w:rFonts w:ascii="Arial" w:eastAsiaTheme="minorEastAsia" w:hAnsi="Arial" w:cs="Arial"/>
                  <w:color w:val="0000FF"/>
                  <w:sz w:val="16"/>
                  <w:szCs w:val="16"/>
                  <w:u w:val="single"/>
                  <w:lang w:val="en-GB"/>
                </w:rPr>
                <w:t>(Re)Insurer Signed Share</w:t>
              </w:r>
            </w:hyperlink>
            <w:r w:rsidR="009A1D68" w:rsidRPr="009A1D68">
              <w:rPr>
                <w:rFonts w:ascii="Arial" w:eastAsiaTheme="minorEastAsia" w:hAnsi="Arial" w:cs="Arial"/>
                <w:color w:val="0000FF"/>
                <w:sz w:val="16"/>
                <w:szCs w:val="16"/>
                <w:u w:val="single"/>
                <w:lang w:val="en-GB"/>
              </w:rPr>
              <w:t xml:space="preserve"> </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0FB231" w14:textId="77777777" w:rsidR="009A1D68" w:rsidRPr="009A1D68" w:rsidRDefault="009A1D68" w:rsidP="009A1D68">
            <w:pPr>
              <w:spacing w:after="0"/>
              <w:rPr>
                <w:rFonts w:ascii="Arial" w:hAnsi="Arial" w:cs="Arial"/>
                <w:sz w:val="16"/>
                <w:szCs w:val="16"/>
                <w:lang w:val="en-GB"/>
              </w:rPr>
            </w:pPr>
            <w:r w:rsidRPr="009A1D68">
              <w:rPr>
                <w:rFonts w:ascii="Arial" w:hAnsi="Arial" w:cs="Arial"/>
                <w:sz w:val="16"/>
                <w:szCs w:val="16"/>
                <w:lang w:val="en-GB"/>
              </w:rPr>
              <w:t>(Re)Insurer's signed line</w:t>
            </w:r>
          </w:p>
        </w:tc>
      </w:tr>
      <w:tr w:rsidR="009A1D68" w:rsidRPr="009A1D68" w14:paraId="7D6B1CF7"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EE91BC" w14:textId="77777777" w:rsidR="009A1D68" w:rsidRPr="009A1D68" w:rsidRDefault="009A1D68" w:rsidP="009A1D68">
            <w:pPr>
              <w:spacing w:before="100" w:beforeAutospacing="1" w:after="100" w:afterAutospacing="1" w:line="240" w:lineRule="auto"/>
              <w:rPr>
                <w:rFonts w:ascii="Arial" w:eastAsiaTheme="minorEastAsia" w:hAnsi="Arial" w:cs="Arial"/>
                <w:color w:val="000000" w:themeColor="text1"/>
                <w:sz w:val="16"/>
                <w:szCs w:val="16"/>
                <w:lang w:val="en-GB"/>
              </w:rPr>
            </w:pPr>
            <w:r w:rsidRPr="009A1D68">
              <w:rPr>
                <w:rFonts w:ascii="Arial" w:eastAsiaTheme="minorEastAsia" w:hAnsi="Arial" w:cs="Arial"/>
                <w:b/>
                <w:bCs/>
                <w:color w:val="000000" w:themeColor="text1"/>
                <w:sz w:val="16"/>
                <w:szCs w:val="16"/>
                <w:lang w:val="en-GB"/>
              </w:rPr>
              <w:lastRenderedPageBreak/>
              <w:t>LINE TO STAND</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659C5B8"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Conditional Mandatory - where written line is to stand</w:t>
            </w:r>
          </w:p>
          <w:p w14:paraId="5D02F750"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5D69F3D"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Text - Single Select</w:t>
            </w:r>
          </w:p>
        </w:tc>
        <w:tc>
          <w:tcPr>
            <w:tcW w:w="32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A7C592"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State “Line to Stand” where appropriate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05346C9" w14:textId="77777777" w:rsidR="009A1D68" w:rsidRPr="009A1D68" w:rsidRDefault="00CA4171" w:rsidP="009A1D68">
            <w:pPr>
              <w:spacing w:before="100" w:beforeAutospacing="1" w:after="100" w:afterAutospacing="1" w:line="240" w:lineRule="auto"/>
              <w:rPr>
                <w:rFonts w:ascii="Arial" w:eastAsiaTheme="minorEastAsia" w:hAnsi="Arial" w:cs="Arial"/>
                <w:sz w:val="16"/>
                <w:szCs w:val="16"/>
                <w:lang w:val="en-GB"/>
              </w:rPr>
            </w:pPr>
            <w:hyperlink r:id="rId309" w:history="1">
              <w:r w:rsidR="009A1D68" w:rsidRPr="009A1D68">
                <w:rPr>
                  <w:rFonts w:ascii="Arial" w:eastAsiaTheme="minorEastAsia" w:hAnsi="Arial" w:cs="Arial"/>
                  <w:color w:val="0000FF"/>
                  <w:sz w:val="16"/>
                  <w:szCs w:val="16"/>
                  <w:u w:val="single"/>
                  <w:lang w:val="en-GB"/>
                </w:rPr>
                <w:t>Line to Stand Indicator</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5CF5135" w14:textId="77777777" w:rsidR="009A1D68" w:rsidRPr="009A1D68" w:rsidRDefault="009A1D68" w:rsidP="009A1D68">
            <w:pPr>
              <w:rPr>
                <w:rFonts w:ascii="Arial" w:hAnsi="Arial" w:cs="Arial"/>
                <w:sz w:val="16"/>
                <w:szCs w:val="16"/>
                <w:lang w:val="en-GB"/>
              </w:rPr>
            </w:pPr>
          </w:p>
        </w:tc>
      </w:tr>
      <w:tr w:rsidR="009A1D68" w:rsidRPr="009A1D68" w14:paraId="3AC858B4"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433136" w14:textId="77777777" w:rsidR="009A1D68" w:rsidRPr="009A1D68" w:rsidRDefault="009A1D68" w:rsidP="009A1D68">
            <w:pPr>
              <w:spacing w:before="100" w:beforeAutospacing="1" w:after="100" w:afterAutospacing="1" w:line="240" w:lineRule="auto"/>
              <w:rPr>
                <w:rFonts w:ascii="Arial" w:eastAsiaTheme="minorEastAsia" w:hAnsi="Arial" w:cs="Arial"/>
                <w:color w:val="000000" w:themeColor="text1"/>
                <w:sz w:val="16"/>
                <w:szCs w:val="16"/>
                <w:lang w:val="en-GB"/>
              </w:rPr>
            </w:pPr>
            <w:r w:rsidRPr="009A1D68">
              <w:rPr>
                <w:rFonts w:ascii="Arial" w:eastAsiaTheme="minorEastAsia" w:hAnsi="Arial" w:cs="Arial"/>
                <w:b/>
                <w:bCs/>
                <w:color w:val="000000" w:themeColor="text1"/>
                <w:sz w:val="16"/>
                <w:szCs w:val="16"/>
                <w:lang w:val="en-GB"/>
              </w:rPr>
              <w:t>DATE CONTRACT ENTERED INTO</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C3934C"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F6AAAB"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Text - Date</w:t>
            </w:r>
          </w:p>
        </w:tc>
        <w:tc>
          <w:tcPr>
            <w:tcW w:w="32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FE36B8" w14:textId="77777777" w:rsidR="009A1D68" w:rsidRPr="009A1D68" w:rsidRDefault="009A1D68" w:rsidP="009A1D68">
            <w:pPr>
              <w:spacing w:before="100" w:beforeAutospacing="1" w:after="100" w:afterAutospacing="1" w:line="240" w:lineRule="auto"/>
              <w:rPr>
                <w:rFonts w:ascii="Arial" w:eastAsiaTheme="minorEastAsia" w:hAnsi="Arial" w:cs="Arial"/>
                <w:sz w:val="16"/>
                <w:szCs w:val="16"/>
                <w:lang w:val="en-GB"/>
              </w:rPr>
            </w:pPr>
            <w:r w:rsidRPr="009A1D68">
              <w:rPr>
                <w:rFonts w:ascii="Arial" w:eastAsiaTheme="minorEastAsia" w:hAnsi="Arial" w:cs="Arial"/>
                <w:sz w:val="16"/>
                <w:szCs w:val="16"/>
                <w:lang w:val="en-GB"/>
              </w:rPr>
              <w:t xml:space="preserve">Should be written out as: </w:t>
            </w:r>
            <w:r w:rsidRPr="009A1D68">
              <w:rPr>
                <w:rFonts w:ascii="Arial" w:eastAsiaTheme="minorEastAsia" w:hAnsi="Arial" w:cs="Arial"/>
                <w:i/>
                <w:iCs/>
                <w:sz w:val="16"/>
                <w:szCs w:val="16"/>
                <w:lang w:val="en-GB"/>
              </w:rPr>
              <w:t xml:space="preserve">DD Month YYYY, </w:t>
            </w:r>
            <w:r w:rsidRPr="009A1D68">
              <w:rPr>
                <w:rFonts w:ascii="Arial" w:eastAsiaTheme="minorEastAsia" w:hAnsi="Arial" w:cs="Arial"/>
                <w:sz w:val="16"/>
                <w:szCs w:val="16"/>
                <w:lang w:val="en-GB"/>
              </w:rPr>
              <w:t>for example:</w:t>
            </w:r>
          </w:p>
          <w:p w14:paraId="0E85E718" w14:textId="77777777" w:rsidR="009A1D68" w:rsidRPr="009A1D68" w:rsidRDefault="009A1D68" w:rsidP="00DF0002">
            <w:pPr>
              <w:numPr>
                <w:ilvl w:val="1"/>
                <w:numId w:val="133"/>
              </w:numPr>
              <w:spacing w:before="100" w:beforeAutospacing="1" w:after="0" w:line="240" w:lineRule="auto"/>
              <w:ind w:left="360"/>
              <w:rPr>
                <w:rFonts w:ascii="Arial" w:eastAsiaTheme="minorEastAsia" w:hAnsi="Arial" w:cs="Arial"/>
                <w:sz w:val="16"/>
                <w:szCs w:val="16"/>
                <w:lang w:val="en-GB"/>
              </w:rPr>
            </w:pPr>
            <w:r w:rsidRPr="009A1D68">
              <w:rPr>
                <w:rFonts w:ascii="Arial" w:eastAsiaTheme="minorEastAsia" w:hAnsi="Arial" w:cs="Arial"/>
                <w:sz w:val="16"/>
                <w:szCs w:val="16"/>
                <w:lang w:val="en-GB"/>
              </w:rPr>
              <w:t xml:space="preserve">28 September 2023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FF4AAD" w14:textId="77777777" w:rsidR="009A1D68" w:rsidRPr="009A1D68" w:rsidRDefault="00CA4171" w:rsidP="009A1D68">
            <w:pPr>
              <w:spacing w:before="100" w:beforeAutospacing="1" w:after="100" w:afterAutospacing="1" w:line="240" w:lineRule="auto"/>
              <w:rPr>
                <w:rFonts w:ascii="Arial" w:eastAsiaTheme="minorEastAsia" w:hAnsi="Arial" w:cs="Arial"/>
                <w:sz w:val="16"/>
                <w:szCs w:val="16"/>
                <w:lang w:val="en-GB"/>
              </w:rPr>
            </w:pPr>
            <w:hyperlink r:id="rId310" w:history="1">
              <w:r w:rsidR="009A1D68" w:rsidRPr="009A1D68">
                <w:rPr>
                  <w:rFonts w:ascii="Arial" w:eastAsiaTheme="minorEastAsia" w:hAnsi="Arial" w:cs="Arial"/>
                  <w:color w:val="0000FF"/>
                  <w:sz w:val="16"/>
                  <w:szCs w:val="16"/>
                  <w:u w:val="single"/>
                  <w:lang w:val="en-GB"/>
                </w:rPr>
                <w:t>Date Contract Entered Into</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E0A935" w14:textId="77777777" w:rsidR="009A1D68" w:rsidRPr="009A1D68" w:rsidRDefault="009A1D68" w:rsidP="009A1D68">
            <w:pPr>
              <w:rPr>
                <w:rFonts w:ascii="Arial" w:hAnsi="Arial" w:cs="Arial"/>
                <w:sz w:val="16"/>
                <w:szCs w:val="16"/>
                <w:lang w:val="en-GB"/>
              </w:rPr>
            </w:pPr>
          </w:p>
        </w:tc>
      </w:tr>
    </w:tbl>
    <w:p w14:paraId="32FFD45F"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b/>
          <w:bCs/>
          <w:sz w:val="18"/>
          <w:szCs w:val="18"/>
          <w:lang w:val="en-GB"/>
        </w:rPr>
        <w:t>Best Practices:</w:t>
      </w:r>
    </w:p>
    <w:p w14:paraId="1B831855" w14:textId="77777777" w:rsidR="009A1D68" w:rsidRPr="009A1D68" w:rsidRDefault="009A1D68" w:rsidP="00DF0002">
      <w:pPr>
        <w:numPr>
          <w:ilvl w:val="0"/>
          <w:numId w:val="134"/>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Multiple underwriter references may be added to the stamp (for example, for different classes of business).</w:t>
      </w:r>
    </w:p>
    <w:p w14:paraId="0F4923DD" w14:textId="77777777" w:rsidR="009A1D68" w:rsidRPr="009A1D68" w:rsidRDefault="009A1D68" w:rsidP="00DF0002">
      <w:pPr>
        <w:numPr>
          <w:ilvl w:val="0"/>
          <w:numId w:val="134"/>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When placing on a placing platform, it is recommended to capture additional details electronically. These details may be shown under </w:t>
      </w:r>
      <w:r w:rsidRPr="009A1D68">
        <w:rPr>
          <w:rFonts w:ascii="Arial" w:eastAsiaTheme="minorEastAsia" w:hAnsi="Arial" w:cs="Arial"/>
          <w:b/>
          <w:bCs/>
          <w:sz w:val="18"/>
          <w:szCs w:val="18"/>
          <w:lang w:val="en-GB"/>
        </w:rPr>
        <w:t xml:space="preserve">SECURITY DETAILS </w:t>
      </w:r>
      <w:r w:rsidRPr="009A1D68">
        <w:rPr>
          <w:rFonts w:ascii="Arial" w:eastAsiaTheme="minorEastAsia" w:hAnsi="Arial" w:cs="Arial"/>
          <w:sz w:val="18"/>
          <w:szCs w:val="18"/>
          <w:lang w:val="en-GB"/>
        </w:rPr>
        <w:t xml:space="preserve">instead of </w:t>
      </w:r>
      <w:r w:rsidRPr="009A1D68">
        <w:rPr>
          <w:rFonts w:ascii="Arial" w:eastAsiaTheme="minorEastAsia" w:hAnsi="Arial" w:cs="Arial"/>
          <w:b/>
          <w:bCs/>
          <w:sz w:val="18"/>
          <w:szCs w:val="18"/>
          <w:lang w:val="en-GB"/>
        </w:rPr>
        <w:t xml:space="preserve">SUBSCRIPTION AGREEMENT </w:t>
      </w:r>
      <w:r w:rsidRPr="009A1D68">
        <w:rPr>
          <w:rFonts w:ascii="Arial" w:eastAsiaTheme="minorEastAsia" w:hAnsi="Arial" w:cs="Arial"/>
          <w:sz w:val="18"/>
          <w:szCs w:val="18"/>
          <w:lang w:val="en-GB"/>
        </w:rPr>
        <w:t>and</w:t>
      </w:r>
      <w:r w:rsidRPr="009A1D68">
        <w:rPr>
          <w:rFonts w:ascii="Arial" w:eastAsiaTheme="minorEastAsia" w:hAnsi="Arial" w:cs="Arial"/>
          <w:b/>
          <w:bCs/>
          <w:sz w:val="18"/>
          <w:szCs w:val="18"/>
          <w:lang w:val="en-GB"/>
        </w:rPr>
        <w:t xml:space="preserve"> FISCAL AND REGULATORY </w:t>
      </w:r>
      <w:r w:rsidRPr="009A1D68">
        <w:rPr>
          <w:rFonts w:ascii="Arial" w:eastAsiaTheme="minorEastAsia" w:hAnsi="Arial" w:cs="Arial"/>
          <w:sz w:val="18"/>
          <w:szCs w:val="18"/>
          <w:lang w:val="en-GB"/>
        </w:rPr>
        <w:t xml:space="preserve">(e.g., Contract Leader, Bureau(x) Leader(s), Agreement Parties for Contract Changes, Agreement Parties for Claims, Risk Codes, Settlement Due Date, Adjustment Premium Period of Credit etc.). </w:t>
      </w:r>
    </w:p>
    <w:p w14:paraId="03F1847E" w14:textId="77777777" w:rsidR="009A1D68" w:rsidRPr="009A1D68" w:rsidRDefault="009A1D68" w:rsidP="00DF0002">
      <w:pPr>
        <w:numPr>
          <w:ilvl w:val="0"/>
          <w:numId w:val="134"/>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When using wet stamps, it is encouraged to use the grid denoted A and N under each alphanumerical character for better clarity (see example below). </w:t>
      </w:r>
    </w:p>
    <w:p w14:paraId="637499E2" w14:textId="77777777" w:rsidR="009A1D68" w:rsidRPr="009A1D68" w:rsidRDefault="009A1D68" w:rsidP="00DF0002">
      <w:pPr>
        <w:numPr>
          <w:ilvl w:val="0"/>
          <w:numId w:val="134"/>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Care should be taken to ensure any written and / or signed lines are expressed correctly in terms of the Basis of Written and / or Signed Lines respectively.</w:t>
      </w:r>
    </w:p>
    <w:p w14:paraId="0B405137" w14:textId="77777777" w:rsidR="009A1D68" w:rsidRPr="009A1D68" w:rsidRDefault="009A1D68" w:rsidP="00DF0002">
      <w:pPr>
        <w:numPr>
          <w:ilvl w:val="0"/>
          <w:numId w:val="134"/>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Written lines may be appended to the end of the document, in particular, where the MRC is placed electronically.</w:t>
      </w:r>
    </w:p>
    <w:p w14:paraId="3D7863DA" w14:textId="77777777" w:rsidR="009A1D68" w:rsidRPr="009A1D68" w:rsidRDefault="009A1D68" w:rsidP="00DF0002">
      <w:pPr>
        <w:numPr>
          <w:ilvl w:val="0"/>
          <w:numId w:val="134"/>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Lloyd’s Insurance Company (LIC) participates on an MRC, the EEA and non-EEA exposure may be placed on a single or separate section(s). For EEA exposure, Lloyd’s syndicates must use the relevant insurance company stamp (e.g., LIC stamp). For non-EEA exposure, a normal stamp must be used.</w:t>
      </w:r>
    </w:p>
    <w:p w14:paraId="4E9B76DD" w14:textId="77777777" w:rsidR="009A1D68" w:rsidRPr="009A1D68" w:rsidRDefault="009A1D68" w:rsidP="00DF0002">
      <w:pPr>
        <w:numPr>
          <w:ilvl w:val="0"/>
          <w:numId w:val="134"/>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For best practices on the inclusion of line conditions, please refer to </w:t>
      </w:r>
      <w:r w:rsidRPr="009A1D68">
        <w:rPr>
          <w:rFonts w:ascii="Arial" w:eastAsiaTheme="minorEastAsia" w:hAnsi="Arial" w:cs="Arial"/>
          <w:b/>
          <w:bCs/>
          <w:sz w:val="18"/>
          <w:szCs w:val="18"/>
          <w:lang w:val="en-GB"/>
        </w:rPr>
        <w:t>Appendix 5 - Guide to Line Conditions</w:t>
      </w:r>
      <w:r w:rsidRPr="009A1D68">
        <w:rPr>
          <w:rFonts w:ascii="Arial" w:eastAsiaTheme="minorEastAsia" w:hAnsi="Arial" w:cs="Arial"/>
          <w:sz w:val="18"/>
          <w:szCs w:val="18"/>
          <w:lang w:val="en-GB"/>
        </w:rPr>
        <w:t xml:space="preserve">. </w:t>
      </w:r>
    </w:p>
    <w:p w14:paraId="3D2BDFDE" w14:textId="77777777" w:rsidR="009A1D68" w:rsidRPr="009A1D68" w:rsidRDefault="009A1D68" w:rsidP="00DF0002">
      <w:pPr>
        <w:numPr>
          <w:ilvl w:val="0"/>
          <w:numId w:val="134"/>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a written line is associated to a Contract of Delegation (e.g., an off-slip attaching to a lineslip), the following should be provided:</w:t>
      </w:r>
    </w:p>
    <w:p w14:paraId="57380A7C" w14:textId="77777777" w:rsidR="009A1D68" w:rsidRPr="009A1D68" w:rsidRDefault="009A1D68" w:rsidP="00DF0002">
      <w:pPr>
        <w:numPr>
          <w:ilvl w:val="1"/>
          <w:numId w:val="134"/>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MRC reference or, where available, the Unique Market Reference of that Contract of Delegation.</w:t>
      </w:r>
    </w:p>
    <w:p w14:paraId="1BF711CA" w14:textId="77777777" w:rsidR="009A1D68" w:rsidRPr="009A1D68" w:rsidRDefault="009A1D68" w:rsidP="00DF0002">
      <w:pPr>
        <w:numPr>
          <w:ilvl w:val="1"/>
          <w:numId w:val="134"/>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The full list of (re)insurers and their share participation on the Contract of Delegation.</w:t>
      </w:r>
    </w:p>
    <w:p w14:paraId="70722495" w14:textId="77777777" w:rsidR="009A1D68" w:rsidRPr="009A1D68" w:rsidRDefault="009A1D68" w:rsidP="00DF0002">
      <w:pPr>
        <w:numPr>
          <w:ilvl w:val="1"/>
          <w:numId w:val="134"/>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The Signing Number(s) and Date(s) of the Contract of Delegation, when the contract is placed through the Bureau.</w:t>
      </w:r>
    </w:p>
    <w:p w14:paraId="65F25CCA" w14:textId="77777777" w:rsidR="009A1D68" w:rsidRPr="009A1D68" w:rsidRDefault="009A1D68" w:rsidP="00DF0002">
      <w:pPr>
        <w:numPr>
          <w:ilvl w:val="1"/>
          <w:numId w:val="134"/>
        </w:num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Refer to </w:t>
      </w:r>
      <w:r w:rsidRPr="009A1D68">
        <w:rPr>
          <w:rFonts w:ascii="Arial" w:eastAsiaTheme="minorEastAsia" w:hAnsi="Arial" w:cs="Arial"/>
          <w:b/>
          <w:bCs/>
          <w:sz w:val="18"/>
          <w:szCs w:val="18"/>
          <w:lang w:val="en-GB"/>
        </w:rPr>
        <w:t>Attaching to Delegated Underwriting Contract Reference</w:t>
      </w:r>
      <w:r w:rsidRPr="009A1D68">
        <w:rPr>
          <w:rFonts w:ascii="Arial" w:eastAsiaTheme="minorEastAsia" w:hAnsi="Arial" w:cs="Arial"/>
          <w:b/>
          <w:sz w:val="18"/>
          <w:szCs w:val="18"/>
          <w:lang w:val="en-GB"/>
        </w:rPr>
        <w:t xml:space="preserve"> </w:t>
      </w:r>
      <w:r w:rsidRPr="009A1D68">
        <w:rPr>
          <w:rFonts w:ascii="Arial" w:eastAsiaTheme="minorEastAsia" w:hAnsi="Arial" w:cs="Arial"/>
          <w:sz w:val="18"/>
          <w:szCs w:val="18"/>
          <w:lang w:val="en-GB"/>
        </w:rPr>
        <w:t xml:space="preserve">under </w:t>
      </w:r>
      <w:r w:rsidRPr="009A1D68">
        <w:rPr>
          <w:rFonts w:ascii="Arial" w:eastAsiaTheme="minorEastAsia" w:hAnsi="Arial" w:cs="Arial"/>
          <w:b/>
          <w:bCs/>
          <w:sz w:val="18"/>
          <w:szCs w:val="18"/>
          <w:lang w:val="en-GB"/>
        </w:rPr>
        <w:t>RISK DETAILS</w:t>
      </w:r>
      <w:r w:rsidRPr="009A1D68">
        <w:rPr>
          <w:rFonts w:ascii="Arial" w:eastAsiaTheme="minorEastAsia" w:hAnsi="Arial" w:cs="Arial"/>
          <w:sz w:val="18"/>
          <w:szCs w:val="18"/>
          <w:lang w:val="en-GB"/>
        </w:rPr>
        <w:t xml:space="preserve"> for further guidance.</w:t>
      </w:r>
    </w:p>
    <w:p w14:paraId="1DDEAA8B" w14:textId="77777777" w:rsidR="009A1D68" w:rsidRPr="009A1D68" w:rsidRDefault="009A1D68" w:rsidP="009A1D68">
      <w:pPr>
        <w:spacing w:before="100" w:beforeAutospacing="1" w:after="100" w:afterAutospacing="1" w:line="240" w:lineRule="auto"/>
        <w:rPr>
          <w:rFonts w:ascii="Arial" w:eastAsiaTheme="minorEastAsia" w:hAnsi="Arial" w:cs="Arial"/>
          <w:b/>
          <w:bCs/>
          <w:sz w:val="18"/>
          <w:szCs w:val="18"/>
          <w:lang w:val="en-GB"/>
        </w:rPr>
      </w:pPr>
    </w:p>
    <w:p w14:paraId="02416553" w14:textId="77777777" w:rsidR="009A1D68" w:rsidRPr="009A1D68" w:rsidRDefault="009A1D68" w:rsidP="009A1D68">
      <w:pPr>
        <w:spacing w:before="100" w:beforeAutospacing="1" w:after="100" w:afterAutospacing="1" w:line="240" w:lineRule="auto"/>
        <w:rPr>
          <w:rFonts w:ascii="Arial" w:eastAsiaTheme="minorEastAsia" w:hAnsi="Arial" w:cs="Arial"/>
          <w:b/>
          <w:bCs/>
          <w:sz w:val="18"/>
          <w:szCs w:val="18"/>
          <w:lang w:val="en-GB"/>
        </w:rPr>
      </w:pPr>
    </w:p>
    <w:p w14:paraId="21D8D7ED" w14:textId="77777777" w:rsidR="009A1D68" w:rsidRPr="009A1D68" w:rsidRDefault="009A1D68" w:rsidP="009A1D68">
      <w:pPr>
        <w:spacing w:before="100" w:beforeAutospacing="1" w:after="100" w:afterAutospacing="1" w:line="240" w:lineRule="auto"/>
        <w:rPr>
          <w:rFonts w:ascii="Arial" w:eastAsiaTheme="minorEastAsia" w:hAnsi="Arial" w:cs="Arial"/>
          <w:b/>
          <w:bCs/>
          <w:sz w:val="18"/>
          <w:szCs w:val="18"/>
          <w:lang w:val="en-GB"/>
        </w:rPr>
      </w:pPr>
    </w:p>
    <w:p w14:paraId="4FBC0A52" w14:textId="77777777" w:rsidR="009937A5" w:rsidRDefault="009937A5" w:rsidP="009A1D68">
      <w:pPr>
        <w:spacing w:before="100" w:beforeAutospacing="1" w:after="100" w:afterAutospacing="1" w:line="240" w:lineRule="auto"/>
        <w:rPr>
          <w:rFonts w:ascii="Arial" w:eastAsiaTheme="minorEastAsia" w:hAnsi="Arial" w:cs="Arial"/>
          <w:b/>
          <w:bCs/>
          <w:sz w:val="18"/>
          <w:szCs w:val="18"/>
          <w:lang w:val="en-GB"/>
        </w:rPr>
      </w:pPr>
    </w:p>
    <w:p w14:paraId="46CA6BF7" w14:textId="4E1D2909" w:rsidR="009A1D68" w:rsidRPr="009A1D68" w:rsidRDefault="009A1D68" w:rsidP="009A1D68">
      <w:pPr>
        <w:spacing w:before="100" w:beforeAutospacing="1" w:after="100" w:afterAutospacing="1" w:line="240" w:lineRule="auto"/>
        <w:rPr>
          <w:rFonts w:ascii="Arial" w:eastAsiaTheme="minorEastAsia" w:hAnsi="Arial" w:cs="Arial"/>
          <w:b/>
          <w:bCs/>
          <w:sz w:val="18"/>
          <w:szCs w:val="18"/>
          <w:lang w:val="en-GB"/>
        </w:rPr>
      </w:pPr>
      <w:r w:rsidRPr="009A1D68">
        <w:rPr>
          <w:rFonts w:ascii="Arial" w:eastAsiaTheme="minorEastAsia" w:hAnsi="Arial" w:cs="Arial"/>
          <w:b/>
          <w:bCs/>
          <w:sz w:val="18"/>
          <w:szCs w:val="18"/>
          <w:lang w:val="en-GB"/>
        </w:rPr>
        <w:lastRenderedPageBreak/>
        <w:t>Example:</w:t>
      </w:r>
    </w:p>
    <w:p w14:paraId="5E9CADCF" w14:textId="77777777" w:rsidR="009A1D68" w:rsidRPr="009A1D68" w:rsidRDefault="009A1D68" w:rsidP="009A1D68">
      <w:pPr>
        <w:spacing w:before="100" w:beforeAutospacing="1" w:after="100" w:afterAutospacing="1" w:line="240" w:lineRule="auto"/>
        <w:rPr>
          <w:rFonts w:ascii="Arial" w:eastAsiaTheme="minorEastAsia" w:hAnsi="Arial" w:cs="Arial"/>
          <w:b/>
          <w:i/>
          <w:iCs/>
          <w:sz w:val="18"/>
          <w:szCs w:val="18"/>
          <w:lang w:val="en-GB"/>
        </w:rPr>
      </w:pPr>
      <w:r w:rsidRPr="009A1D68">
        <w:rPr>
          <w:rFonts w:ascii="Arial" w:eastAsiaTheme="minorEastAsia" w:hAnsi="Arial" w:cs="Arial"/>
          <w:i/>
          <w:iCs/>
          <w:sz w:val="18"/>
          <w:szCs w:val="18"/>
          <w:lang w:val="en-GB"/>
        </w:rPr>
        <w:t>Lloyd’s Syndicate Stamp Example</w:t>
      </w:r>
    </w:p>
    <w:p w14:paraId="3BC4B830" w14:textId="77777777" w:rsidR="009A1D68" w:rsidRPr="009A1D68" w:rsidRDefault="009A1D68" w:rsidP="009A1D68">
      <w:pPr>
        <w:jc w:val="center"/>
        <w:rPr>
          <w:rFonts w:ascii="Arial" w:hAnsi="Arial" w:cs="Arial"/>
          <w:lang w:val="en-GB"/>
        </w:rPr>
      </w:pPr>
      <w:r w:rsidRPr="009A1D68">
        <w:rPr>
          <w:rFonts w:ascii="Arial" w:hAnsi="Arial" w:cs="Arial"/>
          <w:noProof/>
        </w:rPr>
        <w:drawing>
          <wp:inline distT="0" distB="0" distL="0" distR="0" wp14:anchorId="61862B72" wp14:editId="733D98E4">
            <wp:extent cx="3242931" cy="127569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3247372" cy="1277438"/>
                    </a:xfrm>
                    <a:prstGeom prst="rect">
                      <a:avLst/>
                    </a:prstGeom>
                  </pic:spPr>
                </pic:pic>
              </a:graphicData>
            </a:graphic>
          </wp:inline>
        </w:drawing>
      </w:r>
    </w:p>
    <w:p w14:paraId="04DAE90D" w14:textId="77777777" w:rsidR="009A1D68" w:rsidRPr="00CA4171" w:rsidRDefault="009A1D68" w:rsidP="009A1D68">
      <w:pPr>
        <w:rPr>
          <w:rFonts w:ascii="Arial" w:hAnsi="Arial" w:cs="Arial"/>
          <w:sz w:val="18"/>
          <w:szCs w:val="18"/>
          <w:lang w:val="fr-FR"/>
        </w:rPr>
      </w:pPr>
      <w:r w:rsidRPr="00CA4171">
        <w:rPr>
          <w:rFonts w:ascii="Arial" w:hAnsi="Arial" w:cs="Arial"/>
          <w:sz w:val="18"/>
          <w:szCs w:val="18"/>
          <w:lang w:val="fr-FR"/>
        </w:rPr>
        <w:t>A) (Re)Insurer’s Unique Identifier / (Re)Insurer’s Unique Identifier Agency</w:t>
      </w:r>
    </w:p>
    <w:p w14:paraId="5D2B4281" w14:textId="77777777" w:rsidR="009A1D68" w:rsidRPr="009A1D68" w:rsidRDefault="009A1D68" w:rsidP="009A1D68">
      <w:pPr>
        <w:rPr>
          <w:rFonts w:ascii="Arial" w:hAnsi="Arial" w:cs="Arial"/>
          <w:sz w:val="18"/>
          <w:szCs w:val="18"/>
          <w:lang w:val="en-GB"/>
        </w:rPr>
      </w:pPr>
      <w:r w:rsidRPr="009A1D68">
        <w:rPr>
          <w:rFonts w:ascii="Arial" w:hAnsi="Arial" w:cs="Arial"/>
          <w:sz w:val="18"/>
          <w:szCs w:val="18"/>
          <w:lang w:val="en-GB"/>
        </w:rPr>
        <w:t xml:space="preserve">B) (Re)insurer Name / Syndicate Pseudonym </w:t>
      </w:r>
    </w:p>
    <w:p w14:paraId="5FA34433" w14:textId="77777777" w:rsidR="009A1D68" w:rsidRPr="009A1D68" w:rsidRDefault="009A1D68" w:rsidP="009A1D68">
      <w:pPr>
        <w:rPr>
          <w:rFonts w:ascii="Arial" w:hAnsi="Arial" w:cs="Arial"/>
          <w:sz w:val="18"/>
          <w:szCs w:val="18"/>
          <w:lang w:val="en-GB"/>
        </w:rPr>
      </w:pPr>
      <w:r w:rsidRPr="009A1D68">
        <w:rPr>
          <w:rFonts w:ascii="Arial" w:hAnsi="Arial" w:cs="Arial"/>
          <w:sz w:val="18"/>
          <w:szCs w:val="18"/>
          <w:lang w:val="en-GB"/>
        </w:rPr>
        <w:t>C) (Re)Insurer’s Unique Line Reference</w:t>
      </w:r>
    </w:p>
    <w:p w14:paraId="157C439A" w14:textId="77777777" w:rsidR="009A1D68" w:rsidRPr="009A1D68" w:rsidRDefault="009A1D68" w:rsidP="009A1D68">
      <w:pPr>
        <w:rPr>
          <w:rFonts w:ascii="Arial" w:hAnsi="Arial" w:cs="Arial"/>
          <w:sz w:val="18"/>
          <w:szCs w:val="18"/>
          <w:lang w:val="en-GB"/>
        </w:rPr>
      </w:pPr>
      <w:r w:rsidRPr="009A1D68">
        <w:rPr>
          <w:rFonts w:ascii="Arial" w:hAnsi="Arial" w:cs="Arial"/>
          <w:sz w:val="18"/>
          <w:szCs w:val="18"/>
          <w:lang w:val="en-GB"/>
        </w:rPr>
        <w:t>D) Written Line Percentage</w:t>
      </w:r>
    </w:p>
    <w:p w14:paraId="5B3A3413" w14:textId="77777777" w:rsidR="009A1D68" w:rsidRPr="009A1D68" w:rsidRDefault="009A1D68" w:rsidP="009A1D68">
      <w:pPr>
        <w:rPr>
          <w:rFonts w:ascii="Arial" w:hAnsi="Arial" w:cs="Arial"/>
          <w:sz w:val="18"/>
          <w:szCs w:val="18"/>
          <w:lang w:val="en-GB"/>
        </w:rPr>
      </w:pPr>
      <w:r w:rsidRPr="009A1D68">
        <w:rPr>
          <w:rFonts w:ascii="Arial" w:hAnsi="Arial" w:cs="Arial"/>
          <w:sz w:val="18"/>
          <w:szCs w:val="18"/>
          <w:lang w:val="en-GB"/>
        </w:rPr>
        <w:t>E) Signed Line Percentage – please note that this may not be available on non-electronic stamps</w:t>
      </w:r>
    </w:p>
    <w:p w14:paraId="62ECA187" w14:textId="77777777" w:rsidR="009A1D68" w:rsidRPr="009A1D68" w:rsidRDefault="009A1D68" w:rsidP="009A1D68">
      <w:pPr>
        <w:rPr>
          <w:rFonts w:ascii="Arial" w:hAnsi="Arial" w:cs="Arial"/>
          <w:sz w:val="18"/>
          <w:szCs w:val="18"/>
          <w:lang w:val="en-GB"/>
        </w:rPr>
      </w:pPr>
      <w:r w:rsidRPr="009A1D68">
        <w:rPr>
          <w:rFonts w:ascii="Arial" w:hAnsi="Arial" w:cs="Arial"/>
          <w:sz w:val="18"/>
          <w:szCs w:val="18"/>
          <w:lang w:val="en-GB"/>
        </w:rPr>
        <w:t>F) Line to Stand Indicator</w:t>
      </w:r>
    </w:p>
    <w:p w14:paraId="2AFDB613" w14:textId="77777777" w:rsidR="009A1D68" w:rsidRPr="009A1D68" w:rsidRDefault="009A1D68" w:rsidP="009A1D68">
      <w:pPr>
        <w:rPr>
          <w:rFonts w:ascii="Arial" w:hAnsi="Arial" w:cs="Arial"/>
          <w:sz w:val="18"/>
          <w:szCs w:val="18"/>
          <w:lang w:val="en-GB"/>
        </w:rPr>
      </w:pPr>
      <w:r w:rsidRPr="009A1D68">
        <w:rPr>
          <w:rFonts w:ascii="Arial" w:hAnsi="Arial" w:cs="Arial"/>
          <w:sz w:val="18"/>
          <w:szCs w:val="18"/>
          <w:lang w:val="en-GB"/>
        </w:rPr>
        <w:t>G) Date Contract Entered Into</w:t>
      </w:r>
    </w:p>
    <w:p w14:paraId="623EBE4F" w14:textId="77777777" w:rsidR="009A1D68" w:rsidRPr="009A1D68" w:rsidRDefault="009A1D68" w:rsidP="009A1D68">
      <w:pPr>
        <w:rPr>
          <w:rFonts w:ascii="Arial" w:hAnsi="Arial" w:cs="Arial"/>
          <w:sz w:val="18"/>
          <w:szCs w:val="18"/>
          <w:lang w:val="en-GB"/>
        </w:rPr>
      </w:pPr>
      <w:r w:rsidRPr="009A1D68">
        <w:rPr>
          <w:rFonts w:ascii="Arial" w:hAnsi="Arial" w:cs="Arial"/>
          <w:sz w:val="18"/>
          <w:szCs w:val="18"/>
          <w:lang w:val="en-GB"/>
        </w:rPr>
        <w:t>H) Lloyd’s Anchor or Circle of Stars for Lloyd’s Insurance Company</w:t>
      </w:r>
    </w:p>
    <w:p w14:paraId="1C17BA83" w14:textId="77777777" w:rsidR="009A1D68" w:rsidRPr="009A1D68" w:rsidRDefault="009A1D68" w:rsidP="009A1D68">
      <w:pPr>
        <w:rPr>
          <w:rFonts w:ascii="Arial" w:hAnsi="Arial" w:cs="Arial"/>
          <w:i/>
          <w:iCs/>
          <w:sz w:val="18"/>
          <w:szCs w:val="18"/>
          <w:lang w:val="en-GB"/>
        </w:rPr>
      </w:pPr>
    </w:p>
    <w:p w14:paraId="555AF6F3" w14:textId="77777777" w:rsidR="009A1D68" w:rsidRPr="009A1D68" w:rsidRDefault="009A1D68" w:rsidP="009A1D68">
      <w:pPr>
        <w:rPr>
          <w:rFonts w:ascii="Arial" w:hAnsi="Arial" w:cs="Arial"/>
          <w:i/>
          <w:iCs/>
          <w:sz w:val="18"/>
          <w:szCs w:val="18"/>
          <w:lang w:val="en-GB"/>
        </w:rPr>
      </w:pPr>
      <w:r w:rsidRPr="009A1D68">
        <w:rPr>
          <w:rFonts w:ascii="Arial" w:hAnsi="Arial" w:cs="Arial"/>
          <w:i/>
          <w:iCs/>
          <w:sz w:val="18"/>
          <w:szCs w:val="18"/>
          <w:lang w:val="en-GB"/>
        </w:rPr>
        <w:t xml:space="preserve">Company Market Bureau Stamp Example </w:t>
      </w:r>
    </w:p>
    <w:p w14:paraId="1DC0AD6F" w14:textId="77777777" w:rsidR="009A1D68" w:rsidRPr="009A1D68" w:rsidRDefault="009A1D68" w:rsidP="009A1D68">
      <w:pPr>
        <w:jc w:val="center"/>
        <w:rPr>
          <w:rFonts w:ascii="Arial" w:hAnsi="Arial" w:cs="Arial"/>
          <w:i/>
          <w:iCs/>
          <w:sz w:val="18"/>
          <w:szCs w:val="18"/>
          <w:lang w:val="en-GB"/>
        </w:rPr>
      </w:pPr>
      <w:r w:rsidRPr="009A1D68">
        <w:rPr>
          <w:rFonts w:ascii="Arial" w:hAnsi="Arial" w:cs="Arial"/>
          <w:noProof/>
          <w:lang w:val="en-GB"/>
        </w:rPr>
        <w:t xml:space="preserve"> </w:t>
      </w:r>
      <w:r w:rsidRPr="009A1D68">
        <w:rPr>
          <w:rFonts w:ascii="Arial" w:hAnsi="Arial" w:cs="Arial"/>
          <w:noProof/>
        </w:rPr>
        <w:drawing>
          <wp:inline distT="0" distB="0" distL="0" distR="0" wp14:anchorId="1D1F52EC" wp14:editId="55BCF762">
            <wp:extent cx="3305908" cy="166460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3308627" cy="1665978"/>
                    </a:xfrm>
                    <a:prstGeom prst="rect">
                      <a:avLst/>
                    </a:prstGeom>
                  </pic:spPr>
                </pic:pic>
              </a:graphicData>
            </a:graphic>
          </wp:inline>
        </w:drawing>
      </w:r>
    </w:p>
    <w:p w14:paraId="03CA370C" w14:textId="77777777" w:rsidR="009A1D68" w:rsidRPr="00CA4171" w:rsidRDefault="009A1D68" w:rsidP="009A1D68">
      <w:pPr>
        <w:rPr>
          <w:rFonts w:ascii="Arial" w:hAnsi="Arial" w:cs="Arial"/>
          <w:sz w:val="18"/>
          <w:szCs w:val="18"/>
          <w:lang w:val="fr-FR"/>
        </w:rPr>
      </w:pPr>
      <w:r w:rsidRPr="00CA4171">
        <w:rPr>
          <w:rFonts w:ascii="Arial" w:hAnsi="Arial" w:cs="Arial"/>
          <w:sz w:val="18"/>
          <w:szCs w:val="18"/>
          <w:lang w:val="fr-FR"/>
        </w:rPr>
        <w:t>A) (Re)Insurer’s Unique Identifier / (Re)Insurer’s Unique Identifier Agency</w:t>
      </w:r>
    </w:p>
    <w:p w14:paraId="7FAE71EA" w14:textId="77777777" w:rsidR="009A1D68" w:rsidRPr="009A1D68" w:rsidRDefault="009A1D68" w:rsidP="009A1D68">
      <w:pPr>
        <w:rPr>
          <w:rFonts w:ascii="Arial" w:hAnsi="Arial" w:cs="Arial"/>
          <w:sz w:val="18"/>
          <w:szCs w:val="18"/>
          <w:lang w:val="en-GB"/>
        </w:rPr>
      </w:pPr>
      <w:r w:rsidRPr="009A1D68">
        <w:rPr>
          <w:rFonts w:ascii="Arial" w:hAnsi="Arial" w:cs="Arial"/>
          <w:sz w:val="18"/>
          <w:szCs w:val="18"/>
          <w:lang w:val="en-GB"/>
        </w:rPr>
        <w:t>B) (Re)insurer Name</w:t>
      </w:r>
    </w:p>
    <w:p w14:paraId="625524CD" w14:textId="77777777" w:rsidR="009A1D68" w:rsidRPr="009A1D68" w:rsidRDefault="009A1D68" w:rsidP="009A1D68">
      <w:pPr>
        <w:rPr>
          <w:rFonts w:ascii="Arial" w:hAnsi="Arial" w:cs="Arial"/>
          <w:sz w:val="18"/>
          <w:szCs w:val="18"/>
          <w:lang w:val="en-GB"/>
        </w:rPr>
      </w:pPr>
      <w:r w:rsidRPr="009A1D68">
        <w:rPr>
          <w:rFonts w:ascii="Arial" w:hAnsi="Arial" w:cs="Arial"/>
          <w:sz w:val="18"/>
          <w:szCs w:val="18"/>
          <w:lang w:val="en-GB"/>
        </w:rPr>
        <w:t>C) (Re)Insurer’s Unique Line Reference</w:t>
      </w:r>
    </w:p>
    <w:p w14:paraId="7771C3FB" w14:textId="77777777" w:rsidR="009A1D68" w:rsidRPr="009A1D68" w:rsidRDefault="009A1D68" w:rsidP="009A1D68">
      <w:pPr>
        <w:rPr>
          <w:rFonts w:ascii="Arial" w:hAnsi="Arial" w:cs="Arial"/>
          <w:sz w:val="18"/>
          <w:szCs w:val="18"/>
          <w:lang w:val="en-GB"/>
        </w:rPr>
      </w:pPr>
      <w:r w:rsidRPr="009A1D68">
        <w:rPr>
          <w:rFonts w:ascii="Arial" w:hAnsi="Arial" w:cs="Arial"/>
          <w:sz w:val="18"/>
          <w:szCs w:val="18"/>
          <w:lang w:val="en-GB"/>
        </w:rPr>
        <w:t>D) Written Line Percentage</w:t>
      </w:r>
    </w:p>
    <w:p w14:paraId="62786985" w14:textId="77777777" w:rsidR="009A1D68" w:rsidRPr="009A1D68" w:rsidRDefault="009A1D68" w:rsidP="009A1D68">
      <w:pPr>
        <w:rPr>
          <w:rFonts w:ascii="Arial" w:hAnsi="Arial" w:cs="Arial"/>
          <w:sz w:val="18"/>
          <w:szCs w:val="18"/>
          <w:lang w:val="en-GB"/>
        </w:rPr>
      </w:pPr>
      <w:r w:rsidRPr="009A1D68">
        <w:rPr>
          <w:rFonts w:ascii="Arial" w:hAnsi="Arial" w:cs="Arial"/>
          <w:sz w:val="18"/>
          <w:szCs w:val="18"/>
          <w:lang w:val="en-GB"/>
        </w:rPr>
        <w:t>E) Signed Line Percentage – please note that this may not be available on non-electronic stamps</w:t>
      </w:r>
    </w:p>
    <w:p w14:paraId="4074FE8A" w14:textId="77777777" w:rsidR="009A1D68" w:rsidRPr="009A1D68" w:rsidRDefault="009A1D68" w:rsidP="009A1D68">
      <w:pPr>
        <w:rPr>
          <w:rFonts w:ascii="Arial" w:hAnsi="Arial" w:cs="Arial"/>
          <w:sz w:val="18"/>
          <w:szCs w:val="18"/>
          <w:lang w:val="en-GB"/>
        </w:rPr>
      </w:pPr>
      <w:r w:rsidRPr="009A1D68">
        <w:rPr>
          <w:rFonts w:ascii="Arial" w:hAnsi="Arial" w:cs="Arial"/>
          <w:sz w:val="18"/>
          <w:szCs w:val="18"/>
          <w:lang w:val="en-GB"/>
        </w:rPr>
        <w:t>F) Line to Stand Indicator</w:t>
      </w:r>
    </w:p>
    <w:p w14:paraId="6D613FE9" w14:textId="547F5588" w:rsidR="009A1D68" w:rsidRPr="009A1D68" w:rsidRDefault="009A1D68" w:rsidP="009A1D68">
      <w:pPr>
        <w:rPr>
          <w:rFonts w:ascii="Arial" w:hAnsi="Arial" w:cs="Arial"/>
          <w:sz w:val="18"/>
          <w:szCs w:val="18"/>
          <w:lang w:val="en-GB"/>
        </w:rPr>
      </w:pPr>
      <w:r w:rsidRPr="009A1D68">
        <w:rPr>
          <w:rFonts w:ascii="Arial" w:hAnsi="Arial" w:cs="Arial"/>
          <w:sz w:val="18"/>
          <w:szCs w:val="18"/>
          <w:lang w:val="en-GB"/>
        </w:rPr>
        <w:t>G) Date Contract Entered Into</w:t>
      </w:r>
    </w:p>
    <w:p w14:paraId="46DDCC6C" w14:textId="22CBFDE1" w:rsidR="009A1D68" w:rsidRPr="009A1D68" w:rsidRDefault="009A1D68" w:rsidP="009A1D68">
      <w:pPr>
        <w:spacing w:before="100" w:beforeAutospacing="1" w:after="100" w:afterAutospacing="1" w:line="240" w:lineRule="auto"/>
        <w:outlineLvl w:val="1"/>
        <w:rPr>
          <w:rFonts w:ascii="Arial" w:eastAsia="Times New Roman" w:hAnsi="Arial" w:cs="Arial"/>
          <w:b/>
          <w:bCs/>
          <w:sz w:val="28"/>
          <w:szCs w:val="28"/>
          <w:lang w:val="en-GB"/>
        </w:rPr>
      </w:pPr>
      <w:bookmarkStart w:id="109" w:name="_Toc130558911"/>
      <w:r w:rsidRPr="009A1D68">
        <w:rPr>
          <w:rFonts w:ascii="Arial" w:eastAsia="Times New Roman" w:hAnsi="Arial" w:cs="Arial"/>
          <w:b/>
          <w:bCs/>
          <w:sz w:val="28"/>
          <w:szCs w:val="28"/>
          <w:lang w:val="en-GB"/>
        </w:rPr>
        <w:lastRenderedPageBreak/>
        <w:t xml:space="preserve">Considerations </w:t>
      </w:r>
      <w:r w:rsidR="00CE5C2F">
        <w:rPr>
          <w:rFonts w:ascii="Arial" w:eastAsia="Times New Roman" w:hAnsi="Arial" w:cs="Arial"/>
          <w:b/>
          <w:bCs/>
          <w:sz w:val="28"/>
          <w:szCs w:val="28"/>
          <w:lang w:val="en-GB"/>
        </w:rPr>
        <w:t>W</w:t>
      </w:r>
      <w:r w:rsidRPr="009A1D68">
        <w:rPr>
          <w:rFonts w:ascii="Arial" w:eastAsia="Times New Roman" w:hAnsi="Arial" w:cs="Arial"/>
          <w:b/>
          <w:bCs/>
          <w:sz w:val="28"/>
          <w:szCs w:val="28"/>
          <w:lang w:val="en-GB"/>
        </w:rPr>
        <w:t>hen Placing Cover on Different Terms for Participating (Re)Insurers</w:t>
      </w:r>
      <w:bookmarkEnd w:id="109"/>
    </w:p>
    <w:p w14:paraId="45F831F6"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A multiple (re)insurer placement may require that cover is underwritten on different terms and conditions for some or all the participating (re)insurers / panels, e.g., a vertical placement (see BIPAR principles in </w:t>
      </w:r>
      <w:r w:rsidRPr="009A1D68">
        <w:rPr>
          <w:rFonts w:ascii="Arial" w:eastAsiaTheme="minorEastAsia" w:hAnsi="Arial" w:cs="Arial"/>
          <w:b/>
          <w:bCs/>
          <w:sz w:val="18"/>
          <w:szCs w:val="18"/>
          <w:lang w:val="en-GB"/>
        </w:rPr>
        <w:t>Appendix 2</w:t>
      </w:r>
      <w:r w:rsidRPr="009A1D68">
        <w:rPr>
          <w:rFonts w:ascii="Arial" w:eastAsiaTheme="minorEastAsia" w:hAnsi="Arial" w:cs="Arial"/>
          <w:sz w:val="18"/>
          <w:szCs w:val="18"/>
          <w:lang w:val="en-GB"/>
        </w:rPr>
        <w:t>).</w:t>
      </w:r>
    </w:p>
    <w:p w14:paraId="5DA18554"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Where this is the case, the terms and conditions that differ per (re)insurer / panel should be captured alongside Written / Signed Line details within individual Security Details pages for each (re)insurer / panel.</w:t>
      </w:r>
    </w:p>
    <w:p w14:paraId="1884D4FD"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Differing terms and conditions should be captured under the appropriate heading, as per the guidance for that heading, and repeated within individual Security Details pages for each (re)insurer / panel. If required, headings from part 2 of the MRC (</w:t>
      </w:r>
      <w:r w:rsidRPr="009A1D68">
        <w:rPr>
          <w:rFonts w:ascii="Arial" w:eastAsiaTheme="minorEastAsia" w:hAnsi="Arial" w:cs="Arial"/>
          <w:b/>
          <w:bCs/>
          <w:sz w:val="18"/>
          <w:szCs w:val="18"/>
          <w:lang w:val="en-GB"/>
        </w:rPr>
        <w:t>SUBSCRIPTION AGREEMENT</w:t>
      </w:r>
      <w:r w:rsidRPr="009A1D68">
        <w:rPr>
          <w:rFonts w:ascii="Arial" w:eastAsiaTheme="minorEastAsia" w:hAnsi="Arial" w:cs="Arial"/>
          <w:sz w:val="18"/>
          <w:szCs w:val="18"/>
          <w:lang w:val="en-GB"/>
        </w:rPr>
        <w:t xml:space="preserve">, </w:t>
      </w:r>
      <w:r w:rsidRPr="009A1D68">
        <w:rPr>
          <w:rFonts w:ascii="Arial" w:eastAsiaTheme="minorEastAsia" w:hAnsi="Arial" w:cs="Arial"/>
          <w:b/>
          <w:bCs/>
          <w:sz w:val="18"/>
          <w:szCs w:val="18"/>
          <w:lang w:val="en-GB"/>
        </w:rPr>
        <w:t>FISCAL AND REGULATORY</w:t>
      </w:r>
      <w:r w:rsidRPr="009A1D68">
        <w:rPr>
          <w:rFonts w:ascii="Arial" w:eastAsiaTheme="minorEastAsia" w:hAnsi="Arial" w:cs="Arial"/>
          <w:sz w:val="18"/>
          <w:szCs w:val="18"/>
          <w:lang w:val="en-GB"/>
        </w:rPr>
        <w:t xml:space="preserve">, and </w:t>
      </w:r>
      <w:r w:rsidRPr="009A1D68">
        <w:rPr>
          <w:rFonts w:ascii="Arial" w:eastAsiaTheme="minorEastAsia" w:hAnsi="Arial" w:cs="Arial"/>
          <w:b/>
          <w:bCs/>
          <w:sz w:val="18"/>
          <w:szCs w:val="18"/>
          <w:lang w:val="en-GB"/>
        </w:rPr>
        <w:t>BROKER REMUNERATION AND DEDUCTIONS</w:t>
      </w:r>
      <w:r w:rsidRPr="009A1D68">
        <w:rPr>
          <w:rFonts w:ascii="Arial" w:eastAsiaTheme="minorEastAsia" w:hAnsi="Arial" w:cs="Arial"/>
          <w:sz w:val="18"/>
          <w:szCs w:val="18"/>
          <w:lang w:val="en-GB"/>
        </w:rPr>
        <w:t>) may be placed on separate page (individual part 2 pages) to headings from part 1 of the MRC (</w:t>
      </w:r>
      <w:r w:rsidRPr="009A1D68">
        <w:rPr>
          <w:rFonts w:ascii="Arial" w:eastAsiaTheme="minorEastAsia" w:hAnsi="Arial" w:cs="Arial"/>
          <w:b/>
          <w:bCs/>
          <w:sz w:val="18"/>
          <w:szCs w:val="18"/>
          <w:lang w:val="en-GB"/>
        </w:rPr>
        <w:t>RISK DETAILS</w:t>
      </w:r>
      <w:r w:rsidRPr="009A1D68">
        <w:rPr>
          <w:rFonts w:ascii="Arial" w:eastAsiaTheme="minorEastAsia" w:hAnsi="Arial" w:cs="Arial"/>
          <w:sz w:val="18"/>
          <w:szCs w:val="18"/>
          <w:lang w:val="en-GB"/>
        </w:rPr>
        <w:t xml:space="preserve">, </w:t>
      </w:r>
      <w:r w:rsidRPr="009A1D68">
        <w:rPr>
          <w:rFonts w:ascii="Arial" w:eastAsiaTheme="minorEastAsia" w:hAnsi="Arial" w:cs="Arial"/>
          <w:b/>
          <w:bCs/>
          <w:sz w:val="18"/>
          <w:szCs w:val="18"/>
          <w:lang w:val="en-GB"/>
        </w:rPr>
        <w:t>INFORMATION</w:t>
      </w:r>
      <w:r w:rsidRPr="009A1D68">
        <w:rPr>
          <w:rFonts w:ascii="Arial" w:eastAsiaTheme="minorEastAsia" w:hAnsi="Arial" w:cs="Arial"/>
          <w:sz w:val="18"/>
          <w:szCs w:val="18"/>
          <w:lang w:val="en-GB"/>
        </w:rPr>
        <w:t xml:space="preserve">, and </w:t>
      </w:r>
      <w:r w:rsidRPr="009A1D68">
        <w:rPr>
          <w:rFonts w:ascii="Arial" w:eastAsiaTheme="minorEastAsia" w:hAnsi="Arial" w:cs="Arial"/>
          <w:b/>
          <w:bCs/>
          <w:sz w:val="18"/>
          <w:szCs w:val="18"/>
          <w:lang w:val="en-GB"/>
        </w:rPr>
        <w:t>SECURITY DETAILS</w:t>
      </w:r>
      <w:r w:rsidRPr="009A1D68">
        <w:rPr>
          <w:rFonts w:ascii="Arial" w:eastAsiaTheme="minorEastAsia" w:hAnsi="Arial" w:cs="Arial"/>
          <w:sz w:val="18"/>
          <w:szCs w:val="18"/>
          <w:lang w:val="en-GB"/>
        </w:rPr>
        <w:t>).</w:t>
      </w:r>
    </w:p>
    <w:p w14:paraId="3AEBAFD9"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The heading within the other parts of the MRC should cross-reference to the individual Security Details or individual part 2 pages, for example:</w:t>
      </w:r>
    </w:p>
    <w:p w14:paraId="7EC5EBAC" w14:textId="77777777" w:rsidR="009A1D68" w:rsidRPr="009A1D68" w:rsidRDefault="009A1D68" w:rsidP="00DF0002">
      <w:pPr>
        <w:numPr>
          <w:ilvl w:val="0"/>
          <w:numId w:val="157"/>
        </w:numPr>
        <w:spacing w:before="100" w:beforeAutospacing="1" w:after="100" w:afterAutospacing="1" w:line="240" w:lineRule="auto"/>
        <w:contextualSpacing/>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The premium for each (re)insurer / panel should be captured under the </w:t>
      </w:r>
      <w:r w:rsidRPr="009A1D68">
        <w:rPr>
          <w:rFonts w:ascii="Arial" w:eastAsiaTheme="minorEastAsia" w:hAnsi="Arial" w:cs="Arial"/>
          <w:b/>
          <w:bCs/>
          <w:sz w:val="18"/>
          <w:szCs w:val="18"/>
          <w:lang w:val="en-GB"/>
        </w:rPr>
        <w:t>Premium</w:t>
      </w:r>
      <w:r w:rsidRPr="009A1D68">
        <w:rPr>
          <w:rFonts w:ascii="Arial" w:eastAsiaTheme="minorEastAsia" w:hAnsi="Arial" w:cs="Arial"/>
          <w:sz w:val="18"/>
          <w:szCs w:val="18"/>
          <w:lang w:val="en-GB"/>
        </w:rPr>
        <w:t xml:space="preserve"> heading within the individual Security Details pages for each (re)insurer / panel. The </w:t>
      </w:r>
      <w:r w:rsidRPr="009A1D68">
        <w:rPr>
          <w:rFonts w:ascii="Arial" w:eastAsiaTheme="minorEastAsia" w:hAnsi="Arial" w:cs="Arial"/>
          <w:b/>
          <w:bCs/>
          <w:sz w:val="18"/>
          <w:szCs w:val="18"/>
          <w:lang w:val="en-GB"/>
        </w:rPr>
        <w:t>Premium</w:t>
      </w:r>
      <w:r w:rsidRPr="009A1D68">
        <w:rPr>
          <w:rFonts w:ascii="Arial" w:eastAsiaTheme="minorEastAsia" w:hAnsi="Arial" w:cs="Arial"/>
          <w:sz w:val="18"/>
          <w:szCs w:val="18"/>
          <w:lang w:val="en-GB"/>
        </w:rPr>
        <w:t xml:space="preserve"> heading within </w:t>
      </w:r>
      <w:r w:rsidRPr="009A1D68">
        <w:rPr>
          <w:rFonts w:ascii="Arial" w:eastAsiaTheme="minorEastAsia" w:hAnsi="Arial" w:cs="Arial"/>
          <w:b/>
          <w:bCs/>
          <w:sz w:val="18"/>
          <w:szCs w:val="18"/>
          <w:lang w:val="en-GB"/>
        </w:rPr>
        <w:t>RISK DETAILS</w:t>
      </w:r>
      <w:r w:rsidRPr="009A1D68">
        <w:rPr>
          <w:rFonts w:ascii="Arial" w:eastAsiaTheme="minorEastAsia" w:hAnsi="Arial" w:cs="Arial"/>
          <w:sz w:val="18"/>
          <w:szCs w:val="18"/>
          <w:lang w:val="en-GB"/>
        </w:rPr>
        <w:t xml:space="preserve"> should cross-refer to the individual Security Details pages (for example, “as agreed with each (re)insurer and shown within individual Security Details”).</w:t>
      </w:r>
    </w:p>
    <w:p w14:paraId="09EF2F82" w14:textId="77777777" w:rsidR="009A1D68" w:rsidRPr="009A1D68" w:rsidRDefault="009A1D68" w:rsidP="00DF0002">
      <w:pPr>
        <w:numPr>
          <w:ilvl w:val="0"/>
          <w:numId w:val="157"/>
        </w:numPr>
        <w:spacing w:before="100" w:beforeAutospacing="1" w:after="100" w:afterAutospacing="1" w:line="240" w:lineRule="auto"/>
        <w:contextualSpacing/>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If total brokerage amount differs per (re)insurer / panel, this should be captured under the </w:t>
      </w:r>
      <w:r w:rsidRPr="009A1D68">
        <w:rPr>
          <w:rFonts w:ascii="Arial" w:eastAsiaTheme="minorEastAsia" w:hAnsi="Arial" w:cs="Arial"/>
          <w:b/>
          <w:bCs/>
          <w:sz w:val="18"/>
          <w:szCs w:val="18"/>
          <w:lang w:val="en-GB"/>
        </w:rPr>
        <w:t>Total Brokerage</w:t>
      </w:r>
      <w:r w:rsidRPr="009A1D68">
        <w:rPr>
          <w:rFonts w:ascii="Arial" w:eastAsiaTheme="minorEastAsia" w:hAnsi="Arial" w:cs="Arial"/>
          <w:sz w:val="18"/>
          <w:szCs w:val="18"/>
          <w:lang w:val="en-GB"/>
        </w:rPr>
        <w:t xml:space="preserve"> heading within the individual Security Details or individual part 2 pages for each (re)insurer / panel. The </w:t>
      </w:r>
      <w:r w:rsidRPr="009A1D68">
        <w:rPr>
          <w:rFonts w:ascii="Arial" w:eastAsiaTheme="minorEastAsia" w:hAnsi="Arial" w:cs="Arial"/>
          <w:b/>
          <w:bCs/>
          <w:sz w:val="18"/>
          <w:szCs w:val="18"/>
          <w:lang w:val="en-GB"/>
        </w:rPr>
        <w:t>Total Brokerage</w:t>
      </w:r>
      <w:r w:rsidRPr="009A1D68">
        <w:rPr>
          <w:rFonts w:ascii="Arial" w:eastAsiaTheme="minorEastAsia" w:hAnsi="Arial" w:cs="Arial"/>
          <w:sz w:val="18"/>
          <w:szCs w:val="18"/>
          <w:lang w:val="en-GB"/>
        </w:rPr>
        <w:t xml:space="preserve"> heading within </w:t>
      </w:r>
      <w:r w:rsidRPr="009A1D68">
        <w:rPr>
          <w:rFonts w:ascii="Arial" w:eastAsiaTheme="minorEastAsia" w:hAnsi="Arial" w:cs="Arial"/>
          <w:b/>
          <w:bCs/>
          <w:sz w:val="18"/>
          <w:szCs w:val="18"/>
          <w:lang w:val="en-GB"/>
        </w:rPr>
        <w:t xml:space="preserve">BROKER REMUNERATION AND DEDUCTIONS </w:t>
      </w:r>
      <w:r w:rsidRPr="009A1D68">
        <w:rPr>
          <w:rFonts w:ascii="Arial" w:eastAsiaTheme="minorEastAsia" w:hAnsi="Arial" w:cs="Arial"/>
          <w:sz w:val="18"/>
          <w:szCs w:val="18"/>
          <w:lang w:val="en-GB"/>
        </w:rPr>
        <w:t>should cross-refer to the individual Security Details or individual part 2 pages (for example, “as agreed with each (re)insurer and shown within individual Security Details”).</w:t>
      </w:r>
    </w:p>
    <w:p w14:paraId="37FE31D1"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As a minimum, the following headings should be included within each individual Security Details page. Other headings should only be included where terms and conditions differ per (re)insurer (for example, </w:t>
      </w:r>
      <w:r w:rsidRPr="009A1D68">
        <w:rPr>
          <w:rFonts w:ascii="Arial" w:eastAsiaTheme="minorEastAsia" w:hAnsi="Arial" w:cs="Arial"/>
          <w:b/>
          <w:bCs/>
          <w:sz w:val="18"/>
          <w:szCs w:val="18"/>
          <w:lang w:val="en-GB"/>
        </w:rPr>
        <w:t>Sum (Re)insured</w:t>
      </w:r>
      <w:r w:rsidRPr="009A1D68">
        <w:rPr>
          <w:rFonts w:ascii="Arial" w:eastAsiaTheme="minorEastAsia" w:hAnsi="Arial" w:cs="Arial"/>
          <w:sz w:val="18"/>
          <w:szCs w:val="18"/>
          <w:lang w:val="en-GB"/>
        </w:rPr>
        <w:t xml:space="preserve">, </w:t>
      </w:r>
      <w:r w:rsidRPr="009A1D68">
        <w:rPr>
          <w:rFonts w:ascii="Arial" w:eastAsiaTheme="minorEastAsia" w:hAnsi="Arial" w:cs="Arial"/>
          <w:b/>
          <w:bCs/>
          <w:sz w:val="18"/>
          <w:szCs w:val="18"/>
          <w:lang w:val="en-GB"/>
        </w:rPr>
        <w:t>Total Brokerage</w:t>
      </w:r>
      <w:r w:rsidRPr="009A1D68">
        <w:rPr>
          <w:rFonts w:ascii="Arial" w:eastAsiaTheme="minorEastAsia" w:hAnsi="Arial" w:cs="Arial"/>
          <w:sz w:val="18"/>
          <w:szCs w:val="18"/>
          <w:lang w:val="en-GB"/>
        </w:rPr>
        <w:t>) – either within individual Security Details or individual part 2 pages.</w:t>
      </w:r>
    </w:p>
    <w:p w14:paraId="2DCA037B" w14:textId="77777777" w:rsidR="009A1D68" w:rsidRPr="009A1D68" w:rsidRDefault="009A1D68" w:rsidP="00DF0002">
      <w:pPr>
        <w:numPr>
          <w:ilvl w:val="0"/>
          <w:numId w:val="158"/>
        </w:numPr>
        <w:spacing w:before="100" w:beforeAutospacing="1" w:after="100" w:afterAutospacing="1" w:line="240" w:lineRule="auto"/>
        <w:contextualSpacing/>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Unique Market Reference (UMR): The UMR of the MRC that the individual Security Details page relates to. </w:t>
      </w:r>
    </w:p>
    <w:p w14:paraId="39F45662" w14:textId="77777777" w:rsidR="009A1D68" w:rsidRPr="009A1D68" w:rsidRDefault="009A1D68" w:rsidP="00DF0002">
      <w:pPr>
        <w:numPr>
          <w:ilvl w:val="0"/>
          <w:numId w:val="158"/>
        </w:numPr>
        <w:spacing w:before="100" w:beforeAutospacing="1" w:after="100" w:afterAutospacing="1" w:line="240" w:lineRule="auto"/>
        <w:contextualSpacing/>
        <w:rPr>
          <w:rFonts w:ascii="Arial" w:eastAsiaTheme="minorEastAsia" w:hAnsi="Arial" w:cs="Arial"/>
          <w:sz w:val="18"/>
          <w:szCs w:val="18"/>
          <w:lang w:val="en-GB"/>
        </w:rPr>
      </w:pPr>
      <w:r w:rsidRPr="009A1D68">
        <w:rPr>
          <w:rFonts w:ascii="Arial" w:eastAsiaTheme="minorEastAsia" w:hAnsi="Arial" w:cs="Arial"/>
          <w:sz w:val="18"/>
          <w:szCs w:val="18"/>
          <w:lang w:val="en-GB"/>
        </w:rPr>
        <w:t>(Re)insurer: The name of the (re)insurer / panel that the individual Security Details page relates to. For Bureau (re)insurers, please use the name (ILU and LIRMA, pseudonym (Lloyd’s) and code (ILU, LIRMA and Lloyd’s) to identify the (re)insurer.</w:t>
      </w:r>
    </w:p>
    <w:p w14:paraId="6DA2B920" w14:textId="77777777" w:rsidR="009A1D68" w:rsidRPr="009A1D68" w:rsidRDefault="009A1D68" w:rsidP="00DF0002">
      <w:pPr>
        <w:numPr>
          <w:ilvl w:val="0"/>
          <w:numId w:val="158"/>
        </w:numPr>
        <w:spacing w:before="100" w:beforeAutospacing="1" w:after="100" w:afterAutospacing="1" w:line="240" w:lineRule="auto"/>
        <w:contextualSpacing/>
        <w:rPr>
          <w:rFonts w:ascii="Arial" w:eastAsiaTheme="minorEastAsia" w:hAnsi="Arial" w:cs="Arial"/>
          <w:sz w:val="18"/>
          <w:szCs w:val="18"/>
          <w:lang w:val="en-GB"/>
        </w:rPr>
      </w:pPr>
      <w:r w:rsidRPr="009A1D68">
        <w:rPr>
          <w:rFonts w:ascii="Arial" w:eastAsiaTheme="minorEastAsia" w:hAnsi="Arial" w:cs="Arial"/>
          <w:sz w:val="18"/>
          <w:szCs w:val="18"/>
          <w:lang w:val="en-GB"/>
        </w:rPr>
        <w:t>Premium: The premium to be paid by the policyholder for the cover provided by that (re)insurer / panel.</w:t>
      </w:r>
    </w:p>
    <w:p w14:paraId="16A5046D" w14:textId="77777777" w:rsidR="009A1D68" w:rsidRPr="009A1D68" w:rsidRDefault="009A1D68" w:rsidP="00DF0002">
      <w:pPr>
        <w:numPr>
          <w:ilvl w:val="0"/>
          <w:numId w:val="158"/>
        </w:numPr>
        <w:spacing w:before="100" w:beforeAutospacing="1" w:after="100" w:afterAutospacing="1" w:line="240" w:lineRule="auto"/>
        <w:contextualSpacing/>
        <w:rPr>
          <w:rFonts w:ascii="Arial" w:eastAsiaTheme="minorEastAsia" w:hAnsi="Arial" w:cs="Arial"/>
          <w:sz w:val="18"/>
          <w:szCs w:val="18"/>
          <w:lang w:val="en-GB"/>
        </w:rPr>
      </w:pPr>
      <w:r w:rsidRPr="009A1D68">
        <w:rPr>
          <w:rFonts w:ascii="Arial" w:eastAsiaTheme="minorEastAsia" w:hAnsi="Arial" w:cs="Arial"/>
          <w:sz w:val="18"/>
          <w:szCs w:val="18"/>
          <w:lang w:val="en-GB"/>
        </w:rPr>
        <w:t>Written / Signed Line: The written / signed line information for that (re)insurer / panel. Please note that for electronic placements, this information may be captured in electronic Security Details pages separately.</w:t>
      </w:r>
    </w:p>
    <w:p w14:paraId="53A7908E" w14:textId="77777777" w:rsidR="009A1D68" w:rsidRPr="009A1D68" w:rsidRDefault="009A1D68" w:rsidP="009A1D68">
      <w:pPr>
        <w:spacing w:before="100" w:beforeAutospacing="1" w:after="100" w:afterAutospacing="1" w:line="240" w:lineRule="auto"/>
        <w:rPr>
          <w:rFonts w:ascii="Arial" w:eastAsiaTheme="minorEastAsia" w:hAnsi="Arial" w:cs="Arial"/>
          <w:sz w:val="18"/>
          <w:szCs w:val="18"/>
          <w:lang w:val="en-GB"/>
        </w:rPr>
      </w:pPr>
      <w:r w:rsidRPr="009A1D68">
        <w:rPr>
          <w:rFonts w:ascii="Arial" w:eastAsiaTheme="minorEastAsia" w:hAnsi="Arial" w:cs="Arial"/>
          <w:sz w:val="18"/>
          <w:szCs w:val="18"/>
          <w:lang w:val="en-GB"/>
        </w:rPr>
        <w:t xml:space="preserve">Individual Security Details and individual part 2 pages </w:t>
      </w:r>
      <w:r w:rsidRPr="009A1D68">
        <w:rPr>
          <w:rFonts w:ascii="Arial" w:eastAsiaTheme="minorEastAsia" w:hAnsi="Arial" w:cs="Arial"/>
          <w:b/>
          <w:bCs/>
          <w:sz w:val="18"/>
          <w:szCs w:val="18"/>
          <w:lang w:val="en-GB"/>
        </w:rPr>
        <w:t>must not be shared</w:t>
      </w:r>
      <w:r w:rsidRPr="009A1D68">
        <w:rPr>
          <w:rFonts w:ascii="Arial" w:eastAsiaTheme="minorEastAsia" w:hAnsi="Arial" w:cs="Arial"/>
          <w:sz w:val="18"/>
          <w:szCs w:val="18"/>
          <w:lang w:val="en-GB"/>
        </w:rPr>
        <w:t xml:space="preserve"> with other (re)insurers participating on the MRC for privacy and confidentiality reasons.</w:t>
      </w:r>
    </w:p>
    <w:p w14:paraId="0FAEC8C9" w14:textId="77777777" w:rsidR="009937A5" w:rsidRDefault="009937A5" w:rsidP="009937A5">
      <w:pPr>
        <w:rPr>
          <w:rFonts w:ascii="Arial" w:eastAsiaTheme="minorEastAsia" w:hAnsi="Arial" w:cs="Arial"/>
          <w:b/>
          <w:bCs/>
          <w:sz w:val="18"/>
          <w:szCs w:val="18"/>
          <w:lang w:val="en-GB"/>
        </w:rPr>
      </w:pPr>
    </w:p>
    <w:p w14:paraId="681BDC07" w14:textId="77777777" w:rsidR="009937A5" w:rsidRDefault="009937A5" w:rsidP="009937A5">
      <w:pPr>
        <w:rPr>
          <w:rFonts w:ascii="Arial" w:eastAsiaTheme="minorEastAsia" w:hAnsi="Arial" w:cs="Arial"/>
          <w:b/>
          <w:bCs/>
          <w:sz w:val="18"/>
          <w:szCs w:val="18"/>
          <w:lang w:val="en-GB"/>
        </w:rPr>
      </w:pPr>
    </w:p>
    <w:p w14:paraId="77AB10D1" w14:textId="77777777" w:rsidR="009937A5" w:rsidRDefault="009937A5" w:rsidP="009937A5">
      <w:pPr>
        <w:rPr>
          <w:rFonts w:ascii="Arial" w:eastAsiaTheme="minorEastAsia" w:hAnsi="Arial" w:cs="Arial"/>
          <w:b/>
          <w:bCs/>
          <w:sz w:val="18"/>
          <w:szCs w:val="18"/>
          <w:lang w:val="en-GB"/>
        </w:rPr>
      </w:pPr>
    </w:p>
    <w:p w14:paraId="3B35833D" w14:textId="77777777" w:rsidR="009937A5" w:rsidRDefault="009937A5" w:rsidP="009937A5">
      <w:pPr>
        <w:rPr>
          <w:rFonts w:ascii="Arial" w:eastAsiaTheme="minorEastAsia" w:hAnsi="Arial" w:cs="Arial"/>
          <w:b/>
          <w:bCs/>
          <w:sz w:val="18"/>
          <w:szCs w:val="18"/>
          <w:lang w:val="en-GB"/>
        </w:rPr>
      </w:pPr>
    </w:p>
    <w:p w14:paraId="73561D33" w14:textId="77777777" w:rsidR="009937A5" w:rsidRDefault="009937A5" w:rsidP="009937A5">
      <w:pPr>
        <w:rPr>
          <w:rFonts w:ascii="Arial" w:eastAsiaTheme="minorEastAsia" w:hAnsi="Arial" w:cs="Arial"/>
          <w:b/>
          <w:bCs/>
          <w:sz w:val="18"/>
          <w:szCs w:val="18"/>
          <w:lang w:val="en-GB"/>
        </w:rPr>
      </w:pPr>
    </w:p>
    <w:p w14:paraId="47EC2656" w14:textId="77777777" w:rsidR="009937A5" w:rsidRDefault="009937A5" w:rsidP="009937A5">
      <w:pPr>
        <w:rPr>
          <w:rFonts w:ascii="Arial" w:eastAsiaTheme="minorEastAsia" w:hAnsi="Arial" w:cs="Arial"/>
          <w:b/>
          <w:bCs/>
          <w:sz w:val="18"/>
          <w:szCs w:val="18"/>
          <w:lang w:val="en-GB"/>
        </w:rPr>
      </w:pPr>
    </w:p>
    <w:p w14:paraId="6D7FB25D" w14:textId="77777777" w:rsidR="009937A5" w:rsidRDefault="009937A5" w:rsidP="009937A5">
      <w:pPr>
        <w:rPr>
          <w:rFonts w:ascii="Arial" w:eastAsiaTheme="minorEastAsia" w:hAnsi="Arial" w:cs="Arial"/>
          <w:b/>
          <w:bCs/>
          <w:sz w:val="18"/>
          <w:szCs w:val="18"/>
          <w:lang w:val="en-GB"/>
        </w:rPr>
      </w:pPr>
    </w:p>
    <w:p w14:paraId="7D1A5F02" w14:textId="77777777" w:rsidR="009937A5" w:rsidRDefault="009937A5" w:rsidP="009937A5">
      <w:pPr>
        <w:rPr>
          <w:rFonts w:ascii="Arial" w:eastAsiaTheme="minorEastAsia" w:hAnsi="Arial" w:cs="Arial"/>
          <w:b/>
          <w:bCs/>
          <w:sz w:val="18"/>
          <w:szCs w:val="18"/>
          <w:lang w:val="en-GB"/>
        </w:rPr>
      </w:pPr>
    </w:p>
    <w:p w14:paraId="78926CE5" w14:textId="77777777" w:rsidR="009937A5" w:rsidRDefault="009937A5" w:rsidP="009937A5">
      <w:pPr>
        <w:rPr>
          <w:rFonts w:ascii="Arial" w:eastAsiaTheme="minorEastAsia" w:hAnsi="Arial" w:cs="Arial"/>
          <w:b/>
          <w:bCs/>
          <w:sz w:val="18"/>
          <w:szCs w:val="18"/>
          <w:lang w:val="en-GB"/>
        </w:rPr>
      </w:pPr>
    </w:p>
    <w:p w14:paraId="5B5D535D" w14:textId="77BBBEC4" w:rsidR="009A1D68" w:rsidRPr="009A1D68" w:rsidRDefault="009A1D68" w:rsidP="009937A5">
      <w:pPr>
        <w:rPr>
          <w:rFonts w:ascii="Arial" w:eastAsiaTheme="minorEastAsia" w:hAnsi="Arial" w:cs="Arial"/>
          <w:b/>
          <w:bCs/>
          <w:sz w:val="18"/>
          <w:szCs w:val="18"/>
          <w:lang w:val="en-GB"/>
        </w:rPr>
      </w:pPr>
      <w:r w:rsidRPr="009A1D68">
        <w:rPr>
          <w:rFonts w:ascii="Arial" w:eastAsiaTheme="minorEastAsia" w:hAnsi="Arial" w:cs="Arial"/>
          <w:b/>
          <w:bCs/>
          <w:sz w:val="18"/>
          <w:szCs w:val="18"/>
          <w:lang w:val="en-GB"/>
        </w:rPr>
        <w:lastRenderedPageBreak/>
        <w:t>Example:</w:t>
      </w:r>
    </w:p>
    <w:p w14:paraId="2653F9B1" w14:textId="77777777" w:rsidR="009A1D68" w:rsidRPr="009A1D68" w:rsidRDefault="009A1D68" w:rsidP="009A1D68">
      <w:pPr>
        <w:spacing w:before="100" w:beforeAutospacing="1" w:after="240" w:line="240" w:lineRule="auto"/>
        <w:rPr>
          <w:rFonts w:ascii="Arial" w:eastAsiaTheme="minorEastAsia" w:hAnsi="Arial" w:cs="Arial"/>
          <w:i/>
          <w:sz w:val="18"/>
          <w:szCs w:val="18"/>
          <w:lang w:val="en-GB"/>
        </w:rPr>
      </w:pPr>
      <w:r w:rsidRPr="009A1D68">
        <w:rPr>
          <w:rFonts w:ascii="Arial" w:eastAsiaTheme="minorEastAsia" w:hAnsi="Arial" w:cs="Arial"/>
          <w:i/>
          <w:sz w:val="18"/>
          <w:szCs w:val="18"/>
          <w:lang w:val="en-GB"/>
        </w:rPr>
        <w:t xml:space="preserve">Part 2 </w:t>
      </w:r>
      <w:r w:rsidRPr="009A1D68">
        <w:rPr>
          <w:rFonts w:ascii="Arial" w:eastAsiaTheme="minorEastAsia" w:hAnsi="Arial" w:cs="Arial"/>
          <w:i/>
          <w:iCs/>
          <w:sz w:val="18"/>
          <w:szCs w:val="18"/>
          <w:lang w:val="en-GB"/>
        </w:rPr>
        <w:t>Headings I</w:t>
      </w:r>
      <w:r w:rsidRPr="009A1D68">
        <w:rPr>
          <w:rFonts w:ascii="Arial" w:eastAsiaTheme="minorEastAsia" w:hAnsi="Arial" w:cs="Arial"/>
          <w:i/>
          <w:sz w:val="18"/>
          <w:szCs w:val="18"/>
          <w:lang w:val="en-GB"/>
        </w:rPr>
        <w:t>ncluded: Insurer 1 Individual Security Details Page</w:t>
      </w:r>
      <w:r w:rsidRPr="009A1D68" w:rsidDel="00DA79C8">
        <w:rPr>
          <w:rFonts w:ascii="Arial" w:eastAsiaTheme="minorEastAsia" w:hAnsi="Arial" w:cs="Arial"/>
          <w:i/>
          <w:sz w:val="18"/>
          <w:szCs w:val="18"/>
          <w:lang w:val="en-GB"/>
        </w:rPr>
        <w:t xml:space="preserve">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36B7ACB7" w14:textId="77777777" w:rsidTr="00EA495A">
        <w:tc>
          <w:tcPr>
            <w:tcW w:w="2326" w:type="dxa"/>
          </w:tcPr>
          <w:p w14:paraId="7E9ECC25"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UNIQUE MARKET REFERENCE</w:t>
            </w:r>
          </w:p>
          <w:p w14:paraId="2D0AA745" w14:textId="77777777" w:rsidR="009A1D68" w:rsidRPr="009A1D68" w:rsidRDefault="009A1D68" w:rsidP="009A1D68">
            <w:pPr>
              <w:rPr>
                <w:rFonts w:ascii="Arial" w:hAnsi="Arial" w:cs="Arial"/>
                <w:b/>
                <w:color w:val="44546A" w:themeColor="text2"/>
                <w:sz w:val="18"/>
                <w:szCs w:val="18"/>
              </w:rPr>
            </w:pPr>
          </w:p>
        </w:tc>
        <w:tc>
          <w:tcPr>
            <w:tcW w:w="6781" w:type="dxa"/>
          </w:tcPr>
          <w:p w14:paraId="0CBFD76A" w14:textId="77777777" w:rsidR="009A1D68" w:rsidRPr="009A1D68" w:rsidRDefault="009A1D68" w:rsidP="009A1D68">
            <w:pPr>
              <w:rPr>
                <w:rFonts w:ascii="Arial" w:hAnsi="Arial" w:cs="Arial"/>
                <w:sz w:val="18"/>
                <w:szCs w:val="18"/>
              </w:rPr>
            </w:pPr>
            <w:r w:rsidRPr="009A1D68">
              <w:rPr>
                <w:rFonts w:ascii="Arial" w:hAnsi="Arial" w:cs="Arial"/>
                <w:bCs/>
                <w:sz w:val="18"/>
                <w:szCs w:val="18"/>
              </w:rPr>
              <w:t>B0999AB123456O</w:t>
            </w:r>
          </w:p>
        </w:tc>
      </w:tr>
      <w:tr w:rsidR="009A1D68" w:rsidRPr="009A1D68" w14:paraId="78313C65" w14:textId="77777777" w:rsidTr="00EA495A">
        <w:tc>
          <w:tcPr>
            <w:tcW w:w="2326" w:type="dxa"/>
          </w:tcPr>
          <w:p w14:paraId="3F69AC97"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(RE)INSURER</w:t>
            </w:r>
          </w:p>
          <w:p w14:paraId="540EFAF7" w14:textId="77777777" w:rsidR="009A1D68" w:rsidRPr="009A1D68" w:rsidRDefault="009A1D68" w:rsidP="009A1D68">
            <w:pPr>
              <w:rPr>
                <w:rFonts w:ascii="Arial" w:hAnsi="Arial" w:cs="Arial"/>
                <w:b/>
                <w:color w:val="44546A" w:themeColor="text2"/>
                <w:sz w:val="18"/>
                <w:szCs w:val="18"/>
              </w:rPr>
            </w:pPr>
          </w:p>
        </w:tc>
        <w:tc>
          <w:tcPr>
            <w:tcW w:w="6781" w:type="dxa"/>
          </w:tcPr>
          <w:p w14:paraId="5DBEB4F6" w14:textId="77777777" w:rsidR="009A1D68" w:rsidRPr="009A1D68" w:rsidRDefault="009A1D68" w:rsidP="009A1D68">
            <w:pPr>
              <w:rPr>
                <w:rFonts w:ascii="Arial" w:hAnsi="Arial" w:cs="Arial"/>
                <w:b/>
                <w:sz w:val="18"/>
                <w:szCs w:val="18"/>
              </w:rPr>
            </w:pPr>
            <w:r w:rsidRPr="009A1D68">
              <w:rPr>
                <w:rFonts w:ascii="Arial" w:hAnsi="Arial" w:cs="Arial"/>
                <w:bCs/>
                <w:sz w:val="18"/>
                <w:szCs w:val="18"/>
              </w:rPr>
              <w:t>ABC Syndicate – ABC (3333)</w:t>
            </w:r>
          </w:p>
        </w:tc>
      </w:tr>
      <w:tr w:rsidR="009A1D68" w:rsidRPr="009A1D68" w14:paraId="6218F252" w14:textId="77777777" w:rsidTr="00EA495A">
        <w:tc>
          <w:tcPr>
            <w:tcW w:w="2326" w:type="dxa"/>
          </w:tcPr>
          <w:p w14:paraId="13E6F8A3"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PREMIUM</w:t>
            </w:r>
          </w:p>
          <w:p w14:paraId="1EDD4821" w14:textId="77777777" w:rsidR="009A1D68" w:rsidRPr="009A1D68" w:rsidRDefault="009A1D68" w:rsidP="009A1D68">
            <w:pPr>
              <w:rPr>
                <w:rFonts w:ascii="Arial" w:hAnsi="Arial" w:cs="Arial"/>
                <w:b/>
                <w:color w:val="44546A" w:themeColor="text2"/>
                <w:sz w:val="18"/>
                <w:szCs w:val="18"/>
              </w:rPr>
            </w:pPr>
          </w:p>
        </w:tc>
        <w:tc>
          <w:tcPr>
            <w:tcW w:w="6781" w:type="dxa"/>
          </w:tcPr>
          <w:p w14:paraId="2A24D555" w14:textId="77777777" w:rsidR="009A1D68" w:rsidRPr="009A1D68" w:rsidRDefault="009A1D68" w:rsidP="009A1D68">
            <w:pPr>
              <w:rPr>
                <w:rFonts w:ascii="Arial" w:hAnsi="Arial" w:cs="Arial"/>
                <w:b/>
                <w:sz w:val="18"/>
                <w:szCs w:val="18"/>
              </w:rPr>
            </w:pPr>
            <w:r w:rsidRPr="009A1D68">
              <w:rPr>
                <w:rFonts w:ascii="Arial" w:hAnsi="Arial" w:cs="Arial"/>
                <w:bCs/>
                <w:sz w:val="18"/>
                <w:szCs w:val="18"/>
              </w:rPr>
              <w:t>USD 900,000 (100%) For Period</w:t>
            </w:r>
          </w:p>
        </w:tc>
      </w:tr>
      <w:tr w:rsidR="009A1D68" w:rsidRPr="009A1D68" w14:paraId="7827E137" w14:textId="77777777" w:rsidTr="00EA495A">
        <w:tc>
          <w:tcPr>
            <w:tcW w:w="2326" w:type="dxa"/>
          </w:tcPr>
          <w:p w14:paraId="721528D3"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TOTAL BROKERAGE</w:t>
            </w:r>
          </w:p>
          <w:p w14:paraId="30CC1C37" w14:textId="77777777" w:rsidR="009A1D68" w:rsidRPr="009A1D68" w:rsidRDefault="009A1D68" w:rsidP="009A1D68">
            <w:pPr>
              <w:rPr>
                <w:rFonts w:ascii="Arial" w:hAnsi="Arial" w:cs="Arial"/>
                <w:b/>
                <w:color w:val="44546A" w:themeColor="text2"/>
                <w:sz w:val="18"/>
                <w:szCs w:val="18"/>
              </w:rPr>
            </w:pPr>
          </w:p>
        </w:tc>
        <w:tc>
          <w:tcPr>
            <w:tcW w:w="6781" w:type="dxa"/>
          </w:tcPr>
          <w:p w14:paraId="216343AC" w14:textId="77777777" w:rsidR="009A1D68" w:rsidRPr="009A1D68" w:rsidRDefault="009A1D68" w:rsidP="009A1D68">
            <w:pPr>
              <w:rPr>
                <w:rFonts w:ascii="Arial" w:hAnsi="Arial" w:cs="Arial"/>
                <w:bCs/>
                <w:sz w:val="18"/>
                <w:szCs w:val="18"/>
              </w:rPr>
            </w:pPr>
            <w:r w:rsidRPr="009A1D68">
              <w:rPr>
                <w:rFonts w:ascii="Arial" w:hAnsi="Arial" w:cs="Arial"/>
                <w:b/>
                <w:sz w:val="18"/>
                <w:szCs w:val="18"/>
              </w:rPr>
              <w:t>Percentage</w:t>
            </w:r>
            <w:r w:rsidRPr="009A1D68">
              <w:rPr>
                <w:rFonts w:ascii="Arial" w:hAnsi="Arial" w:cs="Arial"/>
                <w:bCs/>
                <w:sz w:val="18"/>
                <w:szCs w:val="18"/>
              </w:rPr>
              <w:t xml:space="preserve">: </w:t>
            </w:r>
            <w:r w:rsidRPr="009A1D68">
              <w:rPr>
                <w:rFonts w:ascii="Arial" w:hAnsi="Arial" w:cs="Arial"/>
                <w:bCs/>
                <w:sz w:val="18"/>
                <w:szCs w:val="18"/>
              </w:rPr>
              <w:tab/>
            </w:r>
            <w:r w:rsidRPr="009A1D68">
              <w:rPr>
                <w:rFonts w:ascii="Arial" w:hAnsi="Arial" w:cs="Arial"/>
                <w:bCs/>
                <w:sz w:val="18"/>
                <w:szCs w:val="18"/>
              </w:rPr>
              <w:tab/>
              <w:t>15% of Gross Premium</w:t>
            </w:r>
          </w:p>
        </w:tc>
      </w:tr>
      <w:tr w:rsidR="009A1D68" w:rsidRPr="009A1D68" w14:paraId="34840928" w14:textId="77777777" w:rsidTr="00EA495A">
        <w:tc>
          <w:tcPr>
            <w:tcW w:w="2326" w:type="dxa"/>
          </w:tcPr>
          <w:p w14:paraId="2CF802FA"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CONDITIONS</w:t>
            </w:r>
          </w:p>
          <w:p w14:paraId="4196FE5F" w14:textId="77777777" w:rsidR="009A1D68" w:rsidRPr="009A1D68" w:rsidRDefault="009A1D68" w:rsidP="009A1D68">
            <w:pPr>
              <w:rPr>
                <w:rFonts w:ascii="Arial" w:hAnsi="Arial" w:cs="Arial"/>
                <w:b/>
                <w:color w:val="44546A" w:themeColor="text2"/>
                <w:sz w:val="18"/>
                <w:szCs w:val="18"/>
              </w:rPr>
            </w:pPr>
          </w:p>
        </w:tc>
        <w:tc>
          <w:tcPr>
            <w:tcW w:w="6781" w:type="dxa"/>
          </w:tcPr>
          <w:p w14:paraId="58A95C46" w14:textId="77777777" w:rsidR="009A1D68" w:rsidRPr="009A1D68" w:rsidRDefault="009A1D68" w:rsidP="009A1D68">
            <w:pPr>
              <w:rPr>
                <w:rFonts w:ascii="Arial" w:hAnsi="Arial" w:cs="Arial"/>
                <w:bCs/>
                <w:sz w:val="18"/>
                <w:szCs w:val="18"/>
              </w:rPr>
            </w:pPr>
            <w:r w:rsidRPr="009A1D68">
              <w:rPr>
                <w:rFonts w:ascii="Arial" w:hAnsi="Arial" w:cs="Arial"/>
                <w:bCs/>
                <w:sz w:val="18"/>
                <w:szCs w:val="18"/>
              </w:rPr>
              <w:t xml:space="preserve">The following conditions apply to this participation only: </w:t>
            </w:r>
          </w:p>
          <w:p w14:paraId="7445DA7E" w14:textId="77777777" w:rsidR="009A1D68" w:rsidRPr="009A1D68" w:rsidRDefault="009A1D68" w:rsidP="009A1D68">
            <w:pPr>
              <w:rPr>
                <w:rFonts w:ascii="Arial" w:hAnsi="Arial" w:cs="Arial"/>
                <w:bCs/>
                <w:i/>
                <w:iCs/>
                <w:sz w:val="18"/>
                <w:szCs w:val="18"/>
              </w:rPr>
            </w:pPr>
            <w:r w:rsidRPr="009A1D68">
              <w:rPr>
                <w:rFonts w:ascii="Arial" w:hAnsi="Arial" w:cs="Arial"/>
                <w:bCs/>
                <w:i/>
                <w:iCs/>
                <w:sz w:val="18"/>
                <w:szCs w:val="18"/>
              </w:rPr>
              <w:t>&lt;Insert Condition(s) here&gt;</w:t>
            </w:r>
          </w:p>
          <w:p w14:paraId="36DC17A6" w14:textId="77777777" w:rsidR="009A1D68" w:rsidRPr="009A1D68" w:rsidRDefault="009A1D68" w:rsidP="009A1D68">
            <w:pPr>
              <w:rPr>
                <w:rFonts w:ascii="Arial" w:hAnsi="Arial" w:cs="Arial"/>
                <w:b/>
                <w:sz w:val="18"/>
                <w:szCs w:val="18"/>
              </w:rPr>
            </w:pPr>
          </w:p>
        </w:tc>
      </w:tr>
      <w:tr w:rsidR="009A1D68" w:rsidRPr="009A1D68" w14:paraId="01C388EB" w14:textId="77777777" w:rsidTr="00EA495A">
        <w:tc>
          <w:tcPr>
            <w:tcW w:w="2326" w:type="dxa"/>
          </w:tcPr>
          <w:p w14:paraId="486012CE"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WRITTEN LINES</w:t>
            </w:r>
          </w:p>
          <w:p w14:paraId="28BE496C" w14:textId="77777777" w:rsidR="009A1D68" w:rsidRPr="009A1D68" w:rsidRDefault="009A1D68" w:rsidP="009A1D68">
            <w:pPr>
              <w:rPr>
                <w:rFonts w:ascii="Arial" w:hAnsi="Arial" w:cs="Arial"/>
                <w:b/>
                <w:color w:val="44546A" w:themeColor="text2"/>
                <w:sz w:val="18"/>
                <w:szCs w:val="18"/>
              </w:rPr>
            </w:pPr>
          </w:p>
        </w:tc>
        <w:tc>
          <w:tcPr>
            <w:tcW w:w="6781" w:type="dxa"/>
          </w:tcPr>
          <w:p w14:paraId="27136CE2" w14:textId="77777777" w:rsidR="009A1D68" w:rsidRPr="009A1D68" w:rsidRDefault="009A1D68" w:rsidP="009A1D68">
            <w:pPr>
              <w:rPr>
                <w:rFonts w:ascii="Arial" w:hAnsi="Arial" w:cs="Arial"/>
                <w:bCs/>
                <w:i/>
                <w:iCs/>
                <w:sz w:val="18"/>
                <w:szCs w:val="18"/>
              </w:rPr>
            </w:pPr>
            <w:r w:rsidRPr="009A1D68">
              <w:rPr>
                <w:rFonts w:ascii="Arial" w:hAnsi="Arial" w:cs="Arial"/>
                <w:bCs/>
                <w:i/>
                <w:iCs/>
                <w:sz w:val="18"/>
                <w:szCs w:val="18"/>
              </w:rPr>
              <w:t>&lt;Insert Written Line &amp; Stamp here for wet stamps&gt;</w:t>
            </w:r>
          </w:p>
          <w:p w14:paraId="2F44D9DE" w14:textId="77777777" w:rsidR="009A1D68" w:rsidRPr="009A1D68" w:rsidRDefault="009A1D68" w:rsidP="009A1D68">
            <w:pPr>
              <w:rPr>
                <w:rFonts w:ascii="Arial" w:hAnsi="Arial" w:cs="Arial"/>
                <w:bCs/>
                <w:i/>
                <w:iCs/>
                <w:sz w:val="18"/>
                <w:szCs w:val="18"/>
              </w:rPr>
            </w:pPr>
          </w:p>
          <w:p w14:paraId="7F66E339" w14:textId="77777777" w:rsidR="009A1D68" w:rsidRPr="009A1D68" w:rsidRDefault="009A1D68" w:rsidP="009A1D68">
            <w:pPr>
              <w:rPr>
                <w:rFonts w:ascii="Arial" w:hAnsi="Arial" w:cs="Arial"/>
                <w:bCs/>
                <w:i/>
                <w:iCs/>
                <w:sz w:val="18"/>
                <w:szCs w:val="18"/>
              </w:rPr>
            </w:pPr>
            <w:r w:rsidRPr="009A1D68">
              <w:rPr>
                <w:rFonts w:ascii="Arial" w:hAnsi="Arial" w:cs="Arial"/>
                <w:bCs/>
                <w:i/>
                <w:iCs/>
                <w:sz w:val="18"/>
                <w:szCs w:val="18"/>
              </w:rPr>
              <w:t>OR</w:t>
            </w:r>
          </w:p>
          <w:p w14:paraId="29281026" w14:textId="77777777" w:rsidR="009A1D68" w:rsidRPr="009A1D68" w:rsidRDefault="009A1D68" w:rsidP="009A1D68">
            <w:pPr>
              <w:rPr>
                <w:rFonts w:ascii="Arial" w:hAnsi="Arial" w:cs="Arial"/>
                <w:bCs/>
                <w:i/>
                <w:iCs/>
                <w:sz w:val="18"/>
                <w:szCs w:val="18"/>
              </w:rPr>
            </w:pPr>
          </w:p>
          <w:p w14:paraId="010040D3" w14:textId="77777777" w:rsidR="009A1D68" w:rsidRPr="009A1D68" w:rsidRDefault="009A1D68" w:rsidP="009A1D68">
            <w:pPr>
              <w:rPr>
                <w:rFonts w:ascii="Arial" w:hAnsi="Arial" w:cs="Arial"/>
                <w:i/>
                <w:sz w:val="18"/>
                <w:szCs w:val="18"/>
              </w:rPr>
            </w:pPr>
            <w:r w:rsidRPr="009A1D68">
              <w:rPr>
                <w:rFonts w:ascii="Arial" w:hAnsi="Arial" w:cs="Arial"/>
                <w:bCs/>
                <w:i/>
                <w:iCs/>
                <w:sz w:val="18"/>
                <w:szCs w:val="18"/>
              </w:rPr>
              <w:t>&lt;Refer to electronic Security Details pages here for electronic placements&gt;</w:t>
            </w:r>
          </w:p>
        </w:tc>
      </w:tr>
    </w:tbl>
    <w:p w14:paraId="45683D92"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p>
    <w:p w14:paraId="4B0ED0BB" w14:textId="77777777" w:rsidR="009A1D68" w:rsidRPr="009A1D68" w:rsidRDefault="009A1D68" w:rsidP="009A1D68">
      <w:pPr>
        <w:spacing w:before="100" w:beforeAutospacing="1" w:after="240" w:line="240" w:lineRule="auto"/>
        <w:rPr>
          <w:rFonts w:ascii="Arial" w:eastAsiaTheme="minorEastAsia" w:hAnsi="Arial" w:cs="Arial"/>
          <w:i/>
          <w:sz w:val="18"/>
          <w:szCs w:val="18"/>
          <w:lang w:val="en-GB"/>
        </w:rPr>
      </w:pPr>
      <w:r w:rsidRPr="009A1D68">
        <w:rPr>
          <w:rFonts w:ascii="Arial" w:eastAsiaTheme="minorEastAsia" w:hAnsi="Arial" w:cs="Arial"/>
          <w:i/>
          <w:sz w:val="18"/>
          <w:szCs w:val="18"/>
          <w:lang w:val="en-GB"/>
        </w:rPr>
        <w:t xml:space="preserve">Part 2 </w:t>
      </w:r>
      <w:r w:rsidRPr="009A1D68">
        <w:rPr>
          <w:rFonts w:ascii="Arial" w:eastAsiaTheme="minorEastAsia" w:hAnsi="Arial" w:cs="Arial"/>
          <w:i/>
          <w:iCs/>
          <w:sz w:val="18"/>
          <w:szCs w:val="18"/>
          <w:lang w:val="en-GB"/>
        </w:rPr>
        <w:t>Headings I</w:t>
      </w:r>
      <w:r w:rsidRPr="009A1D68">
        <w:rPr>
          <w:rFonts w:ascii="Arial" w:eastAsiaTheme="minorEastAsia" w:hAnsi="Arial" w:cs="Arial"/>
          <w:i/>
          <w:sz w:val="18"/>
          <w:szCs w:val="18"/>
          <w:lang w:val="en-GB"/>
        </w:rPr>
        <w:t>ncluded: Insurer 2 Individual Security Details Page</w:t>
      </w:r>
      <w:r w:rsidRPr="009A1D68" w:rsidDel="00B76CE9">
        <w:rPr>
          <w:rFonts w:ascii="Arial" w:eastAsiaTheme="minorEastAsia" w:hAnsi="Arial" w:cs="Arial"/>
          <w:i/>
          <w:sz w:val="18"/>
          <w:szCs w:val="18"/>
          <w:lang w:val="en-GB"/>
        </w:rPr>
        <w:t xml:space="preserve"> Example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1966E777" w14:textId="77777777" w:rsidTr="00EA495A">
        <w:tc>
          <w:tcPr>
            <w:tcW w:w="2326" w:type="dxa"/>
          </w:tcPr>
          <w:p w14:paraId="126A7A7E"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UNIQUE MARKET REFERENCE</w:t>
            </w:r>
          </w:p>
          <w:p w14:paraId="19E9DE1C" w14:textId="77777777" w:rsidR="009A1D68" w:rsidRPr="009A1D68" w:rsidRDefault="009A1D68" w:rsidP="009A1D68">
            <w:pPr>
              <w:rPr>
                <w:rFonts w:ascii="Arial" w:hAnsi="Arial" w:cs="Arial"/>
                <w:b/>
                <w:color w:val="44546A" w:themeColor="text2"/>
                <w:sz w:val="18"/>
                <w:szCs w:val="18"/>
              </w:rPr>
            </w:pPr>
          </w:p>
        </w:tc>
        <w:tc>
          <w:tcPr>
            <w:tcW w:w="6781" w:type="dxa"/>
          </w:tcPr>
          <w:p w14:paraId="3BFAA3B3" w14:textId="77777777" w:rsidR="009A1D68" w:rsidRPr="009A1D68" w:rsidRDefault="009A1D68" w:rsidP="009A1D68">
            <w:pPr>
              <w:rPr>
                <w:rFonts w:ascii="Arial" w:hAnsi="Arial" w:cs="Arial"/>
                <w:sz w:val="18"/>
                <w:szCs w:val="18"/>
              </w:rPr>
            </w:pPr>
            <w:r w:rsidRPr="009A1D68">
              <w:rPr>
                <w:rFonts w:ascii="Arial" w:hAnsi="Arial" w:cs="Arial"/>
                <w:bCs/>
                <w:sz w:val="18"/>
                <w:szCs w:val="18"/>
              </w:rPr>
              <w:t>B0999AB123456O</w:t>
            </w:r>
          </w:p>
        </w:tc>
      </w:tr>
      <w:tr w:rsidR="009A1D68" w:rsidRPr="009A1D68" w14:paraId="3BEB0AA7" w14:textId="77777777" w:rsidTr="00EA495A">
        <w:tc>
          <w:tcPr>
            <w:tcW w:w="2326" w:type="dxa"/>
          </w:tcPr>
          <w:p w14:paraId="1BCA871D"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(RE)INSURER</w:t>
            </w:r>
          </w:p>
          <w:p w14:paraId="43AE36EE" w14:textId="77777777" w:rsidR="009A1D68" w:rsidRPr="009A1D68" w:rsidRDefault="009A1D68" w:rsidP="009A1D68">
            <w:pPr>
              <w:rPr>
                <w:rFonts w:ascii="Arial" w:hAnsi="Arial" w:cs="Arial"/>
                <w:b/>
                <w:color w:val="44546A" w:themeColor="text2"/>
                <w:sz w:val="18"/>
                <w:szCs w:val="18"/>
              </w:rPr>
            </w:pPr>
          </w:p>
        </w:tc>
        <w:tc>
          <w:tcPr>
            <w:tcW w:w="6781" w:type="dxa"/>
          </w:tcPr>
          <w:p w14:paraId="0D7E28AC" w14:textId="77777777" w:rsidR="009A1D68" w:rsidRPr="009A1D68" w:rsidRDefault="009A1D68" w:rsidP="009A1D68">
            <w:pPr>
              <w:rPr>
                <w:rFonts w:ascii="Arial" w:hAnsi="Arial" w:cs="Arial"/>
                <w:b/>
                <w:sz w:val="18"/>
                <w:szCs w:val="18"/>
              </w:rPr>
            </w:pPr>
            <w:r w:rsidRPr="009A1D68">
              <w:rPr>
                <w:rFonts w:ascii="Arial" w:hAnsi="Arial" w:cs="Arial"/>
                <w:bCs/>
                <w:sz w:val="18"/>
                <w:szCs w:val="18"/>
              </w:rPr>
              <w:t>ILU Company Insurer (9999/99/9)</w:t>
            </w:r>
          </w:p>
        </w:tc>
      </w:tr>
      <w:tr w:rsidR="009A1D68" w:rsidRPr="009A1D68" w14:paraId="639C7956" w14:textId="77777777" w:rsidTr="00EA495A">
        <w:tc>
          <w:tcPr>
            <w:tcW w:w="2326" w:type="dxa"/>
          </w:tcPr>
          <w:p w14:paraId="43047D0A"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PREMIUM</w:t>
            </w:r>
          </w:p>
          <w:p w14:paraId="1E3DB057" w14:textId="77777777" w:rsidR="009A1D68" w:rsidRPr="009A1D68" w:rsidRDefault="009A1D68" w:rsidP="009A1D68">
            <w:pPr>
              <w:rPr>
                <w:rFonts w:ascii="Arial" w:hAnsi="Arial" w:cs="Arial"/>
                <w:b/>
                <w:color w:val="44546A" w:themeColor="text2"/>
                <w:sz w:val="18"/>
                <w:szCs w:val="18"/>
              </w:rPr>
            </w:pPr>
          </w:p>
        </w:tc>
        <w:tc>
          <w:tcPr>
            <w:tcW w:w="6781" w:type="dxa"/>
          </w:tcPr>
          <w:p w14:paraId="3FA2CCED" w14:textId="77777777" w:rsidR="009A1D68" w:rsidRPr="009A1D68" w:rsidRDefault="009A1D68" w:rsidP="009A1D68">
            <w:pPr>
              <w:rPr>
                <w:rFonts w:ascii="Arial" w:hAnsi="Arial" w:cs="Arial"/>
                <w:b/>
                <w:sz w:val="18"/>
                <w:szCs w:val="18"/>
              </w:rPr>
            </w:pPr>
            <w:r w:rsidRPr="009A1D68">
              <w:rPr>
                <w:rFonts w:ascii="Arial" w:hAnsi="Arial" w:cs="Arial"/>
                <w:bCs/>
                <w:sz w:val="18"/>
                <w:szCs w:val="18"/>
              </w:rPr>
              <w:t>USD 920,000 (100%) For Period</w:t>
            </w:r>
          </w:p>
        </w:tc>
      </w:tr>
      <w:tr w:rsidR="009A1D68" w:rsidRPr="009A1D68" w14:paraId="691CB0AE" w14:textId="77777777" w:rsidTr="00EA495A">
        <w:tc>
          <w:tcPr>
            <w:tcW w:w="2326" w:type="dxa"/>
          </w:tcPr>
          <w:p w14:paraId="04E7BEE6"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TOTAL BROKERAGE</w:t>
            </w:r>
          </w:p>
          <w:p w14:paraId="49932B30" w14:textId="77777777" w:rsidR="009A1D68" w:rsidRPr="009A1D68" w:rsidRDefault="009A1D68" w:rsidP="009A1D68">
            <w:pPr>
              <w:rPr>
                <w:rFonts w:ascii="Arial" w:hAnsi="Arial" w:cs="Arial"/>
                <w:b/>
                <w:color w:val="44546A" w:themeColor="text2"/>
                <w:sz w:val="18"/>
                <w:szCs w:val="18"/>
              </w:rPr>
            </w:pPr>
          </w:p>
        </w:tc>
        <w:tc>
          <w:tcPr>
            <w:tcW w:w="6781" w:type="dxa"/>
          </w:tcPr>
          <w:p w14:paraId="2DEC9BAB" w14:textId="77777777" w:rsidR="009A1D68" w:rsidRPr="009A1D68" w:rsidRDefault="009A1D68" w:rsidP="009A1D68">
            <w:pPr>
              <w:rPr>
                <w:rFonts w:ascii="Arial" w:hAnsi="Arial" w:cs="Arial"/>
                <w:bCs/>
                <w:sz w:val="18"/>
                <w:szCs w:val="18"/>
              </w:rPr>
            </w:pPr>
            <w:r w:rsidRPr="009A1D68">
              <w:rPr>
                <w:rFonts w:ascii="Arial" w:hAnsi="Arial" w:cs="Arial"/>
                <w:b/>
                <w:sz w:val="18"/>
                <w:szCs w:val="18"/>
              </w:rPr>
              <w:t>Percentage</w:t>
            </w:r>
            <w:r w:rsidRPr="009A1D68">
              <w:rPr>
                <w:rFonts w:ascii="Arial" w:hAnsi="Arial" w:cs="Arial"/>
                <w:bCs/>
                <w:sz w:val="18"/>
                <w:szCs w:val="18"/>
              </w:rPr>
              <w:t xml:space="preserve">: </w:t>
            </w:r>
            <w:r w:rsidRPr="009A1D68">
              <w:rPr>
                <w:rFonts w:ascii="Arial" w:hAnsi="Arial" w:cs="Arial"/>
                <w:bCs/>
                <w:sz w:val="18"/>
                <w:szCs w:val="18"/>
              </w:rPr>
              <w:tab/>
            </w:r>
            <w:r w:rsidRPr="009A1D68">
              <w:rPr>
                <w:rFonts w:ascii="Arial" w:hAnsi="Arial" w:cs="Arial"/>
                <w:bCs/>
                <w:sz w:val="18"/>
                <w:szCs w:val="18"/>
              </w:rPr>
              <w:tab/>
              <w:t>16% of Gross Premium</w:t>
            </w:r>
          </w:p>
        </w:tc>
      </w:tr>
      <w:tr w:rsidR="009A1D68" w:rsidRPr="009A1D68" w14:paraId="7C755639" w14:textId="77777777" w:rsidTr="00EA495A">
        <w:tc>
          <w:tcPr>
            <w:tcW w:w="2326" w:type="dxa"/>
          </w:tcPr>
          <w:p w14:paraId="0CB300F2"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CONDITIONS</w:t>
            </w:r>
          </w:p>
          <w:p w14:paraId="4A37EF72" w14:textId="77777777" w:rsidR="009A1D68" w:rsidRPr="009A1D68" w:rsidRDefault="009A1D68" w:rsidP="009A1D68">
            <w:pPr>
              <w:rPr>
                <w:rFonts w:ascii="Arial" w:hAnsi="Arial" w:cs="Arial"/>
                <w:b/>
                <w:color w:val="44546A" w:themeColor="text2"/>
                <w:sz w:val="18"/>
                <w:szCs w:val="18"/>
              </w:rPr>
            </w:pPr>
          </w:p>
        </w:tc>
        <w:tc>
          <w:tcPr>
            <w:tcW w:w="6781" w:type="dxa"/>
          </w:tcPr>
          <w:p w14:paraId="5EE9D6B5" w14:textId="77777777" w:rsidR="009A1D68" w:rsidRPr="009A1D68" w:rsidRDefault="009A1D68" w:rsidP="009A1D68">
            <w:pPr>
              <w:rPr>
                <w:rFonts w:ascii="Arial" w:hAnsi="Arial" w:cs="Arial"/>
                <w:bCs/>
                <w:sz w:val="18"/>
                <w:szCs w:val="18"/>
              </w:rPr>
            </w:pPr>
            <w:r w:rsidRPr="009A1D68">
              <w:rPr>
                <w:rFonts w:ascii="Arial" w:hAnsi="Arial" w:cs="Arial"/>
                <w:bCs/>
                <w:sz w:val="18"/>
                <w:szCs w:val="18"/>
              </w:rPr>
              <w:t xml:space="preserve">The following conditions apply to this participation only: </w:t>
            </w:r>
          </w:p>
          <w:p w14:paraId="4BDEC5FB" w14:textId="77777777" w:rsidR="009A1D68" w:rsidRPr="009A1D68" w:rsidRDefault="009A1D68" w:rsidP="009A1D68">
            <w:pPr>
              <w:rPr>
                <w:rFonts w:ascii="Arial" w:hAnsi="Arial" w:cs="Arial"/>
                <w:bCs/>
                <w:i/>
                <w:iCs/>
                <w:sz w:val="18"/>
                <w:szCs w:val="18"/>
              </w:rPr>
            </w:pPr>
            <w:r w:rsidRPr="009A1D68">
              <w:rPr>
                <w:rFonts w:ascii="Arial" w:hAnsi="Arial" w:cs="Arial"/>
                <w:bCs/>
                <w:i/>
                <w:iCs/>
                <w:sz w:val="18"/>
                <w:szCs w:val="18"/>
              </w:rPr>
              <w:t>&lt;Insert Condition(s) here&gt;</w:t>
            </w:r>
          </w:p>
          <w:p w14:paraId="3C5DFB10" w14:textId="77777777" w:rsidR="009A1D68" w:rsidRPr="009A1D68" w:rsidRDefault="009A1D68" w:rsidP="009A1D68">
            <w:pPr>
              <w:rPr>
                <w:rFonts w:ascii="Arial" w:hAnsi="Arial" w:cs="Arial"/>
                <w:b/>
                <w:sz w:val="18"/>
                <w:szCs w:val="18"/>
              </w:rPr>
            </w:pPr>
          </w:p>
        </w:tc>
      </w:tr>
      <w:tr w:rsidR="009A1D68" w:rsidRPr="009A1D68" w14:paraId="7404A15B" w14:textId="77777777" w:rsidTr="00EA495A">
        <w:tc>
          <w:tcPr>
            <w:tcW w:w="2326" w:type="dxa"/>
          </w:tcPr>
          <w:p w14:paraId="3C79B880"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WRITTEN LINES</w:t>
            </w:r>
          </w:p>
          <w:p w14:paraId="24A7E0A4" w14:textId="77777777" w:rsidR="009A1D68" w:rsidRPr="009A1D68" w:rsidRDefault="009A1D68" w:rsidP="009A1D68">
            <w:pPr>
              <w:rPr>
                <w:rFonts w:ascii="Arial" w:hAnsi="Arial" w:cs="Arial"/>
                <w:b/>
                <w:color w:val="44546A" w:themeColor="text2"/>
                <w:sz w:val="18"/>
                <w:szCs w:val="18"/>
              </w:rPr>
            </w:pPr>
          </w:p>
        </w:tc>
        <w:tc>
          <w:tcPr>
            <w:tcW w:w="6781" w:type="dxa"/>
          </w:tcPr>
          <w:p w14:paraId="5761BAC2" w14:textId="77777777" w:rsidR="009A1D68" w:rsidRPr="009A1D68" w:rsidRDefault="009A1D68" w:rsidP="009A1D68">
            <w:pPr>
              <w:rPr>
                <w:rFonts w:ascii="Arial" w:hAnsi="Arial" w:cs="Arial"/>
                <w:bCs/>
                <w:i/>
                <w:iCs/>
                <w:sz w:val="18"/>
                <w:szCs w:val="18"/>
              </w:rPr>
            </w:pPr>
            <w:r w:rsidRPr="009A1D68">
              <w:rPr>
                <w:rFonts w:ascii="Arial" w:hAnsi="Arial" w:cs="Arial"/>
                <w:bCs/>
                <w:i/>
                <w:iCs/>
                <w:sz w:val="18"/>
                <w:szCs w:val="18"/>
              </w:rPr>
              <w:t>&lt;Insert Written Line &amp; Stamp here for wet stamps&gt;</w:t>
            </w:r>
          </w:p>
          <w:p w14:paraId="5B4693BE" w14:textId="77777777" w:rsidR="009A1D68" w:rsidRPr="009A1D68" w:rsidRDefault="009A1D68" w:rsidP="009A1D68">
            <w:pPr>
              <w:rPr>
                <w:rFonts w:ascii="Arial" w:hAnsi="Arial" w:cs="Arial"/>
                <w:bCs/>
                <w:i/>
                <w:iCs/>
                <w:sz w:val="18"/>
                <w:szCs w:val="18"/>
              </w:rPr>
            </w:pPr>
          </w:p>
          <w:p w14:paraId="3D9ED61C" w14:textId="77777777" w:rsidR="009A1D68" w:rsidRPr="009A1D68" w:rsidRDefault="009A1D68" w:rsidP="009A1D68">
            <w:pPr>
              <w:rPr>
                <w:rFonts w:ascii="Arial" w:hAnsi="Arial" w:cs="Arial"/>
                <w:bCs/>
                <w:i/>
                <w:iCs/>
                <w:sz w:val="18"/>
                <w:szCs w:val="18"/>
              </w:rPr>
            </w:pPr>
            <w:r w:rsidRPr="009A1D68">
              <w:rPr>
                <w:rFonts w:ascii="Arial" w:hAnsi="Arial" w:cs="Arial"/>
                <w:bCs/>
                <w:i/>
                <w:iCs/>
                <w:sz w:val="18"/>
                <w:szCs w:val="18"/>
              </w:rPr>
              <w:t>OR</w:t>
            </w:r>
          </w:p>
          <w:p w14:paraId="1188D434" w14:textId="77777777" w:rsidR="009A1D68" w:rsidRPr="009A1D68" w:rsidRDefault="009A1D68" w:rsidP="009A1D68">
            <w:pPr>
              <w:rPr>
                <w:rFonts w:ascii="Arial" w:hAnsi="Arial" w:cs="Arial"/>
                <w:bCs/>
                <w:i/>
                <w:iCs/>
                <w:sz w:val="18"/>
                <w:szCs w:val="18"/>
              </w:rPr>
            </w:pPr>
          </w:p>
          <w:p w14:paraId="4941952C" w14:textId="77777777" w:rsidR="009A1D68" w:rsidRPr="009A1D68" w:rsidRDefault="009A1D68" w:rsidP="009A1D68">
            <w:pPr>
              <w:rPr>
                <w:rFonts w:ascii="Arial" w:hAnsi="Arial" w:cs="Arial"/>
                <w:b/>
                <w:sz w:val="18"/>
                <w:szCs w:val="18"/>
              </w:rPr>
            </w:pPr>
            <w:r w:rsidRPr="009A1D68">
              <w:rPr>
                <w:rFonts w:ascii="Arial" w:hAnsi="Arial" w:cs="Arial"/>
                <w:bCs/>
                <w:i/>
                <w:iCs/>
                <w:sz w:val="18"/>
                <w:szCs w:val="18"/>
              </w:rPr>
              <w:t>&lt;Refer to electronic Security Details pages here for electronic placements&gt;</w:t>
            </w:r>
          </w:p>
        </w:tc>
      </w:tr>
    </w:tbl>
    <w:p w14:paraId="70AF213B" w14:textId="77777777" w:rsidR="009A1D68" w:rsidRPr="009A1D68" w:rsidRDefault="009A1D68" w:rsidP="009A1D68">
      <w:pPr>
        <w:spacing w:before="100" w:beforeAutospacing="1" w:after="100" w:afterAutospacing="1" w:line="240" w:lineRule="auto"/>
        <w:rPr>
          <w:rFonts w:ascii="Arial" w:eastAsiaTheme="minorEastAsia" w:hAnsi="Arial" w:cs="Arial"/>
          <w:i/>
          <w:iCs/>
          <w:sz w:val="18"/>
          <w:szCs w:val="18"/>
        </w:rPr>
      </w:pPr>
    </w:p>
    <w:p w14:paraId="59C0308A" w14:textId="77777777" w:rsidR="009937A5" w:rsidRDefault="009937A5" w:rsidP="009937A5">
      <w:pPr>
        <w:rPr>
          <w:rFonts w:ascii="Arial" w:eastAsiaTheme="minorEastAsia" w:hAnsi="Arial" w:cs="Arial"/>
          <w:i/>
          <w:sz w:val="18"/>
          <w:szCs w:val="18"/>
          <w:lang w:val="en-GB"/>
        </w:rPr>
      </w:pPr>
    </w:p>
    <w:p w14:paraId="200CCB99" w14:textId="77777777" w:rsidR="009937A5" w:rsidRDefault="009937A5" w:rsidP="009937A5">
      <w:pPr>
        <w:rPr>
          <w:rFonts w:ascii="Arial" w:eastAsiaTheme="minorEastAsia" w:hAnsi="Arial" w:cs="Arial"/>
          <w:i/>
          <w:sz w:val="18"/>
          <w:szCs w:val="18"/>
          <w:lang w:val="en-GB"/>
        </w:rPr>
      </w:pPr>
    </w:p>
    <w:p w14:paraId="56AD991F" w14:textId="77777777" w:rsidR="009937A5" w:rsidRDefault="009937A5" w:rsidP="009937A5">
      <w:pPr>
        <w:rPr>
          <w:rFonts w:ascii="Arial" w:eastAsiaTheme="minorEastAsia" w:hAnsi="Arial" w:cs="Arial"/>
          <w:i/>
          <w:sz w:val="18"/>
          <w:szCs w:val="18"/>
          <w:lang w:val="en-GB"/>
        </w:rPr>
      </w:pPr>
    </w:p>
    <w:p w14:paraId="6B427BB0" w14:textId="77777777" w:rsidR="009937A5" w:rsidRDefault="009937A5" w:rsidP="009937A5">
      <w:pPr>
        <w:rPr>
          <w:rFonts w:ascii="Arial" w:eastAsiaTheme="minorEastAsia" w:hAnsi="Arial" w:cs="Arial"/>
          <w:i/>
          <w:sz w:val="18"/>
          <w:szCs w:val="18"/>
          <w:lang w:val="en-GB"/>
        </w:rPr>
      </w:pPr>
    </w:p>
    <w:p w14:paraId="60F81161" w14:textId="77777777" w:rsidR="009937A5" w:rsidRDefault="009937A5" w:rsidP="009937A5">
      <w:pPr>
        <w:rPr>
          <w:rFonts w:ascii="Arial" w:eastAsiaTheme="minorEastAsia" w:hAnsi="Arial" w:cs="Arial"/>
          <w:i/>
          <w:sz w:val="18"/>
          <w:szCs w:val="18"/>
          <w:lang w:val="en-GB"/>
        </w:rPr>
      </w:pPr>
    </w:p>
    <w:p w14:paraId="7CEA0B35" w14:textId="77777777" w:rsidR="009937A5" w:rsidRDefault="009937A5" w:rsidP="009937A5">
      <w:pPr>
        <w:rPr>
          <w:rFonts w:ascii="Arial" w:eastAsiaTheme="minorEastAsia" w:hAnsi="Arial" w:cs="Arial"/>
          <w:i/>
          <w:sz w:val="18"/>
          <w:szCs w:val="18"/>
          <w:lang w:val="en-GB"/>
        </w:rPr>
      </w:pPr>
    </w:p>
    <w:p w14:paraId="200B4E22" w14:textId="77777777" w:rsidR="009937A5" w:rsidRDefault="009937A5" w:rsidP="009937A5">
      <w:pPr>
        <w:rPr>
          <w:rFonts w:ascii="Arial" w:eastAsiaTheme="minorEastAsia" w:hAnsi="Arial" w:cs="Arial"/>
          <w:i/>
          <w:sz w:val="18"/>
          <w:szCs w:val="18"/>
          <w:lang w:val="en-GB"/>
        </w:rPr>
      </w:pPr>
    </w:p>
    <w:p w14:paraId="14B6B923" w14:textId="39BCEE36" w:rsidR="009A1D68" w:rsidRPr="009A1D68" w:rsidRDefault="009A1D68" w:rsidP="009937A5">
      <w:pPr>
        <w:rPr>
          <w:rFonts w:ascii="Arial" w:eastAsiaTheme="minorEastAsia" w:hAnsi="Arial" w:cs="Arial"/>
          <w:b/>
          <w:bCs/>
          <w:i/>
          <w:iCs/>
          <w:sz w:val="18"/>
          <w:szCs w:val="18"/>
          <w:lang w:val="en-GB"/>
        </w:rPr>
      </w:pPr>
      <w:r w:rsidRPr="009A1D68">
        <w:rPr>
          <w:rFonts w:ascii="Arial" w:eastAsiaTheme="minorEastAsia" w:hAnsi="Arial" w:cs="Arial"/>
          <w:i/>
          <w:sz w:val="18"/>
          <w:szCs w:val="18"/>
          <w:lang w:val="en-GB"/>
        </w:rPr>
        <w:lastRenderedPageBreak/>
        <w:t xml:space="preserve">Part 2 </w:t>
      </w:r>
      <w:r w:rsidRPr="009A1D68">
        <w:rPr>
          <w:rFonts w:ascii="Arial" w:eastAsiaTheme="minorEastAsia" w:hAnsi="Arial" w:cs="Arial"/>
          <w:i/>
          <w:iCs/>
          <w:sz w:val="18"/>
          <w:szCs w:val="18"/>
          <w:lang w:val="en-GB"/>
        </w:rPr>
        <w:t>Heading S</w:t>
      </w:r>
      <w:r w:rsidRPr="009A1D68">
        <w:rPr>
          <w:rFonts w:ascii="Arial" w:eastAsiaTheme="minorEastAsia" w:hAnsi="Arial" w:cs="Arial"/>
          <w:i/>
          <w:sz w:val="18"/>
          <w:szCs w:val="18"/>
          <w:lang w:val="en-GB"/>
        </w:rPr>
        <w:t>eparated: Insurer 1 Individual Security Details and Part 2 Page</w:t>
      </w:r>
      <w:r w:rsidRPr="009A1D68">
        <w:rPr>
          <w:rFonts w:ascii="Arial" w:eastAsiaTheme="minorEastAsia" w:hAnsi="Arial" w:cs="Arial"/>
          <w:i/>
          <w:iCs/>
          <w:sz w:val="18"/>
          <w:szCs w:val="18"/>
          <w:lang w:val="en-GB"/>
        </w:rPr>
        <w:t xml:space="preserve"> Example</w:t>
      </w:r>
    </w:p>
    <w:p w14:paraId="40E9276A" w14:textId="77777777" w:rsidR="009A1D68" w:rsidRPr="009A1D68" w:rsidRDefault="009A1D68" w:rsidP="009A1D68">
      <w:pPr>
        <w:spacing w:before="100" w:beforeAutospacing="1" w:after="240" w:line="240" w:lineRule="auto"/>
        <w:rPr>
          <w:rFonts w:ascii="Arial" w:eastAsiaTheme="minorEastAsia" w:hAnsi="Arial" w:cs="Arial"/>
          <w:i/>
          <w:sz w:val="18"/>
          <w:szCs w:val="18"/>
          <w:lang w:val="en-GB"/>
        </w:rPr>
      </w:pPr>
      <w:r w:rsidRPr="009A1D68">
        <w:rPr>
          <w:rFonts w:ascii="Arial" w:eastAsiaTheme="minorEastAsia" w:hAnsi="Arial" w:cs="Arial"/>
          <w:i/>
          <w:sz w:val="18"/>
          <w:szCs w:val="18"/>
          <w:lang w:val="en-GB"/>
        </w:rPr>
        <w:t>Individual Security Details Page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17F48AE3" w14:textId="77777777" w:rsidTr="00EA495A">
        <w:tc>
          <w:tcPr>
            <w:tcW w:w="2326" w:type="dxa"/>
          </w:tcPr>
          <w:p w14:paraId="4B99F416"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UNIQUE MARKET REFERENCE</w:t>
            </w:r>
          </w:p>
          <w:p w14:paraId="6C35BD04" w14:textId="77777777" w:rsidR="009A1D68" w:rsidRPr="009A1D68" w:rsidRDefault="009A1D68" w:rsidP="009A1D68">
            <w:pPr>
              <w:rPr>
                <w:rFonts w:ascii="Arial" w:hAnsi="Arial" w:cs="Arial"/>
                <w:b/>
                <w:color w:val="44546A" w:themeColor="text2"/>
                <w:sz w:val="18"/>
                <w:szCs w:val="18"/>
              </w:rPr>
            </w:pPr>
          </w:p>
        </w:tc>
        <w:tc>
          <w:tcPr>
            <w:tcW w:w="6781" w:type="dxa"/>
          </w:tcPr>
          <w:p w14:paraId="64A1382A" w14:textId="77777777" w:rsidR="009A1D68" w:rsidRPr="009A1D68" w:rsidRDefault="009A1D68" w:rsidP="009A1D68">
            <w:pPr>
              <w:rPr>
                <w:rFonts w:ascii="Arial" w:hAnsi="Arial" w:cs="Arial"/>
                <w:sz w:val="18"/>
                <w:szCs w:val="18"/>
              </w:rPr>
            </w:pPr>
            <w:r w:rsidRPr="009A1D68">
              <w:rPr>
                <w:rFonts w:ascii="Arial" w:hAnsi="Arial" w:cs="Arial"/>
                <w:bCs/>
                <w:sz w:val="18"/>
                <w:szCs w:val="18"/>
              </w:rPr>
              <w:t>B0999AB123456O</w:t>
            </w:r>
          </w:p>
        </w:tc>
      </w:tr>
      <w:tr w:rsidR="009A1D68" w:rsidRPr="009A1D68" w14:paraId="587E4B01" w14:textId="77777777" w:rsidTr="00EA495A">
        <w:tc>
          <w:tcPr>
            <w:tcW w:w="2326" w:type="dxa"/>
          </w:tcPr>
          <w:p w14:paraId="1B80E1F6"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(RE)INSURER</w:t>
            </w:r>
          </w:p>
          <w:p w14:paraId="3A695663" w14:textId="77777777" w:rsidR="009A1D68" w:rsidRPr="009A1D68" w:rsidRDefault="009A1D68" w:rsidP="009A1D68">
            <w:pPr>
              <w:rPr>
                <w:rFonts w:ascii="Arial" w:hAnsi="Arial" w:cs="Arial"/>
                <w:b/>
                <w:color w:val="44546A" w:themeColor="text2"/>
                <w:sz w:val="18"/>
                <w:szCs w:val="18"/>
              </w:rPr>
            </w:pPr>
          </w:p>
        </w:tc>
        <w:tc>
          <w:tcPr>
            <w:tcW w:w="6781" w:type="dxa"/>
          </w:tcPr>
          <w:p w14:paraId="7623DA65" w14:textId="77777777" w:rsidR="009A1D68" w:rsidRPr="009A1D68" w:rsidRDefault="009A1D68" w:rsidP="009A1D68">
            <w:pPr>
              <w:rPr>
                <w:rFonts w:ascii="Arial" w:hAnsi="Arial" w:cs="Arial"/>
                <w:b/>
                <w:sz w:val="18"/>
                <w:szCs w:val="18"/>
              </w:rPr>
            </w:pPr>
            <w:r w:rsidRPr="009A1D68">
              <w:rPr>
                <w:rFonts w:ascii="Arial" w:hAnsi="Arial" w:cs="Arial"/>
                <w:bCs/>
                <w:sz w:val="18"/>
                <w:szCs w:val="18"/>
              </w:rPr>
              <w:t>ABC Syndicate – ABC (3333)</w:t>
            </w:r>
          </w:p>
        </w:tc>
      </w:tr>
      <w:tr w:rsidR="009A1D68" w:rsidRPr="009A1D68" w14:paraId="531D11CE" w14:textId="77777777" w:rsidTr="00EA495A">
        <w:tc>
          <w:tcPr>
            <w:tcW w:w="2326" w:type="dxa"/>
          </w:tcPr>
          <w:p w14:paraId="00103803"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PREMIUM</w:t>
            </w:r>
          </w:p>
          <w:p w14:paraId="09418BFB" w14:textId="77777777" w:rsidR="009A1D68" w:rsidRPr="009A1D68" w:rsidRDefault="009A1D68" w:rsidP="009A1D68">
            <w:pPr>
              <w:rPr>
                <w:rFonts w:ascii="Arial" w:hAnsi="Arial" w:cs="Arial"/>
                <w:b/>
                <w:color w:val="44546A" w:themeColor="text2"/>
                <w:sz w:val="18"/>
                <w:szCs w:val="18"/>
              </w:rPr>
            </w:pPr>
          </w:p>
        </w:tc>
        <w:tc>
          <w:tcPr>
            <w:tcW w:w="6781" w:type="dxa"/>
          </w:tcPr>
          <w:p w14:paraId="32A3DB33" w14:textId="77777777" w:rsidR="009A1D68" w:rsidRPr="009A1D68" w:rsidRDefault="009A1D68" w:rsidP="009A1D68">
            <w:pPr>
              <w:rPr>
                <w:rFonts w:ascii="Arial" w:hAnsi="Arial" w:cs="Arial"/>
                <w:b/>
                <w:sz w:val="18"/>
                <w:szCs w:val="18"/>
              </w:rPr>
            </w:pPr>
            <w:r w:rsidRPr="009A1D68">
              <w:rPr>
                <w:rFonts w:ascii="Arial" w:hAnsi="Arial" w:cs="Arial"/>
                <w:bCs/>
                <w:sz w:val="18"/>
                <w:szCs w:val="18"/>
              </w:rPr>
              <w:t>USD 900,000 (100%) For Period</w:t>
            </w:r>
          </w:p>
        </w:tc>
      </w:tr>
      <w:tr w:rsidR="009A1D68" w:rsidRPr="009A1D68" w14:paraId="68CF9ED9" w14:textId="77777777" w:rsidTr="00EA495A">
        <w:tc>
          <w:tcPr>
            <w:tcW w:w="2326" w:type="dxa"/>
          </w:tcPr>
          <w:p w14:paraId="1D40F124"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CONDITIONS</w:t>
            </w:r>
          </w:p>
          <w:p w14:paraId="5F6FBBBB" w14:textId="77777777" w:rsidR="009A1D68" w:rsidRPr="009A1D68" w:rsidRDefault="009A1D68" w:rsidP="009A1D68">
            <w:pPr>
              <w:rPr>
                <w:rFonts w:ascii="Arial" w:hAnsi="Arial" w:cs="Arial"/>
                <w:b/>
                <w:color w:val="44546A" w:themeColor="text2"/>
                <w:sz w:val="18"/>
                <w:szCs w:val="18"/>
              </w:rPr>
            </w:pPr>
          </w:p>
        </w:tc>
        <w:tc>
          <w:tcPr>
            <w:tcW w:w="6781" w:type="dxa"/>
          </w:tcPr>
          <w:p w14:paraId="5C81E3FA" w14:textId="77777777" w:rsidR="009A1D68" w:rsidRPr="009A1D68" w:rsidRDefault="009A1D68" w:rsidP="009A1D68">
            <w:pPr>
              <w:rPr>
                <w:rFonts w:ascii="Arial" w:hAnsi="Arial" w:cs="Arial"/>
                <w:bCs/>
                <w:sz w:val="18"/>
                <w:szCs w:val="18"/>
              </w:rPr>
            </w:pPr>
            <w:r w:rsidRPr="009A1D68">
              <w:rPr>
                <w:rFonts w:ascii="Arial" w:hAnsi="Arial" w:cs="Arial"/>
                <w:bCs/>
                <w:sz w:val="18"/>
                <w:szCs w:val="18"/>
              </w:rPr>
              <w:t xml:space="preserve">The following conditions apply to this participation only: </w:t>
            </w:r>
          </w:p>
          <w:p w14:paraId="7E13CF00" w14:textId="77777777" w:rsidR="009A1D68" w:rsidRPr="009A1D68" w:rsidRDefault="009A1D68" w:rsidP="009A1D68">
            <w:pPr>
              <w:rPr>
                <w:rFonts w:ascii="Arial" w:hAnsi="Arial" w:cs="Arial"/>
                <w:bCs/>
                <w:i/>
                <w:iCs/>
                <w:sz w:val="18"/>
                <w:szCs w:val="18"/>
              </w:rPr>
            </w:pPr>
            <w:r w:rsidRPr="009A1D68">
              <w:rPr>
                <w:rFonts w:ascii="Arial" w:hAnsi="Arial" w:cs="Arial"/>
                <w:bCs/>
                <w:i/>
                <w:iCs/>
                <w:sz w:val="18"/>
                <w:szCs w:val="18"/>
              </w:rPr>
              <w:t>&lt;Insert Condition(s) here&gt;</w:t>
            </w:r>
          </w:p>
          <w:p w14:paraId="58F92364" w14:textId="77777777" w:rsidR="009A1D68" w:rsidRPr="009A1D68" w:rsidRDefault="009A1D68" w:rsidP="009A1D68">
            <w:pPr>
              <w:rPr>
                <w:rFonts w:ascii="Arial" w:hAnsi="Arial" w:cs="Arial"/>
                <w:b/>
                <w:sz w:val="18"/>
                <w:szCs w:val="18"/>
              </w:rPr>
            </w:pPr>
          </w:p>
        </w:tc>
      </w:tr>
      <w:tr w:rsidR="009A1D68" w:rsidRPr="009A1D68" w14:paraId="6FEB1A1D" w14:textId="77777777" w:rsidTr="00EA495A">
        <w:tc>
          <w:tcPr>
            <w:tcW w:w="2326" w:type="dxa"/>
          </w:tcPr>
          <w:p w14:paraId="000DDDC7"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WRITTEN LINES</w:t>
            </w:r>
          </w:p>
          <w:p w14:paraId="2F01C0D5" w14:textId="77777777" w:rsidR="009A1D68" w:rsidRPr="009A1D68" w:rsidRDefault="009A1D68" w:rsidP="009A1D68">
            <w:pPr>
              <w:rPr>
                <w:rFonts w:ascii="Arial" w:hAnsi="Arial" w:cs="Arial"/>
                <w:b/>
                <w:color w:val="44546A" w:themeColor="text2"/>
                <w:sz w:val="18"/>
                <w:szCs w:val="18"/>
              </w:rPr>
            </w:pPr>
          </w:p>
        </w:tc>
        <w:tc>
          <w:tcPr>
            <w:tcW w:w="6781" w:type="dxa"/>
          </w:tcPr>
          <w:p w14:paraId="714F854B" w14:textId="77777777" w:rsidR="009A1D68" w:rsidRPr="009A1D68" w:rsidRDefault="009A1D68" w:rsidP="009A1D68">
            <w:pPr>
              <w:rPr>
                <w:rFonts w:ascii="Arial" w:hAnsi="Arial" w:cs="Arial"/>
                <w:bCs/>
                <w:i/>
                <w:iCs/>
                <w:sz w:val="18"/>
                <w:szCs w:val="18"/>
              </w:rPr>
            </w:pPr>
            <w:r w:rsidRPr="009A1D68">
              <w:rPr>
                <w:rFonts w:ascii="Arial" w:hAnsi="Arial" w:cs="Arial"/>
                <w:bCs/>
                <w:i/>
                <w:iCs/>
                <w:sz w:val="18"/>
                <w:szCs w:val="18"/>
              </w:rPr>
              <w:t>&lt;Insert Written Line &amp; Stamp here for wet stamps&gt;</w:t>
            </w:r>
          </w:p>
          <w:p w14:paraId="12B97487" w14:textId="77777777" w:rsidR="009A1D68" w:rsidRPr="009A1D68" w:rsidRDefault="009A1D68" w:rsidP="009A1D68">
            <w:pPr>
              <w:rPr>
                <w:rFonts w:ascii="Arial" w:hAnsi="Arial" w:cs="Arial"/>
                <w:bCs/>
                <w:i/>
                <w:iCs/>
                <w:sz w:val="18"/>
                <w:szCs w:val="18"/>
              </w:rPr>
            </w:pPr>
          </w:p>
          <w:p w14:paraId="6FB81045" w14:textId="77777777" w:rsidR="009A1D68" w:rsidRPr="009A1D68" w:rsidRDefault="009A1D68" w:rsidP="009A1D68">
            <w:pPr>
              <w:rPr>
                <w:rFonts w:ascii="Arial" w:hAnsi="Arial" w:cs="Arial"/>
                <w:bCs/>
                <w:i/>
                <w:iCs/>
                <w:sz w:val="18"/>
                <w:szCs w:val="18"/>
              </w:rPr>
            </w:pPr>
            <w:r w:rsidRPr="009A1D68">
              <w:rPr>
                <w:rFonts w:ascii="Arial" w:hAnsi="Arial" w:cs="Arial"/>
                <w:bCs/>
                <w:i/>
                <w:iCs/>
                <w:sz w:val="18"/>
                <w:szCs w:val="18"/>
              </w:rPr>
              <w:t>OR</w:t>
            </w:r>
          </w:p>
          <w:p w14:paraId="03550DDF" w14:textId="77777777" w:rsidR="009A1D68" w:rsidRPr="009A1D68" w:rsidRDefault="009A1D68" w:rsidP="009A1D68">
            <w:pPr>
              <w:rPr>
                <w:rFonts w:ascii="Arial" w:hAnsi="Arial" w:cs="Arial"/>
                <w:bCs/>
                <w:i/>
                <w:iCs/>
                <w:sz w:val="18"/>
                <w:szCs w:val="18"/>
              </w:rPr>
            </w:pPr>
          </w:p>
          <w:p w14:paraId="7101DF94" w14:textId="77777777" w:rsidR="009A1D68" w:rsidRPr="009A1D68" w:rsidRDefault="009A1D68" w:rsidP="009A1D68">
            <w:pPr>
              <w:rPr>
                <w:rFonts w:ascii="Arial" w:hAnsi="Arial" w:cs="Arial"/>
                <w:bCs/>
                <w:i/>
                <w:iCs/>
                <w:sz w:val="18"/>
                <w:szCs w:val="18"/>
              </w:rPr>
            </w:pPr>
            <w:r w:rsidRPr="009A1D68">
              <w:rPr>
                <w:rFonts w:ascii="Arial" w:hAnsi="Arial" w:cs="Arial"/>
                <w:bCs/>
                <w:i/>
                <w:iCs/>
                <w:sz w:val="18"/>
                <w:szCs w:val="18"/>
              </w:rPr>
              <w:t>&lt;Refer to electronic Security Details pages here for electronic placements&gt;</w:t>
            </w:r>
          </w:p>
        </w:tc>
      </w:tr>
    </w:tbl>
    <w:p w14:paraId="2955CA4A" w14:textId="77777777"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Individual Part 2 Page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2D982210" w14:textId="77777777" w:rsidTr="00EA495A">
        <w:tc>
          <w:tcPr>
            <w:tcW w:w="2326" w:type="dxa"/>
          </w:tcPr>
          <w:p w14:paraId="5B3E472E"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UNIQUE MARKET REFERENCE</w:t>
            </w:r>
          </w:p>
          <w:p w14:paraId="7F3DA8CB" w14:textId="77777777" w:rsidR="009A1D68" w:rsidRPr="009A1D68" w:rsidRDefault="009A1D68" w:rsidP="009A1D68">
            <w:pPr>
              <w:rPr>
                <w:rFonts w:ascii="Arial" w:hAnsi="Arial" w:cs="Arial"/>
                <w:b/>
                <w:color w:val="44546A" w:themeColor="text2"/>
                <w:sz w:val="18"/>
                <w:szCs w:val="18"/>
              </w:rPr>
            </w:pPr>
          </w:p>
        </w:tc>
        <w:tc>
          <w:tcPr>
            <w:tcW w:w="6781" w:type="dxa"/>
          </w:tcPr>
          <w:p w14:paraId="7B8161F6" w14:textId="77777777" w:rsidR="009A1D68" w:rsidRPr="009A1D68" w:rsidRDefault="009A1D68" w:rsidP="009A1D68">
            <w:pPr>
              <w:rPr>
                <w:rFonts w:ascii="Arial" w:hAnsi="Arial" w:cs="Arial"/>
                <w:sz w:val="18"/>
                <w:szCs w:val="18"/>
              </w:rPr>
            </w:pPr>
            <w:r w:rsidRPr="009A1D68">
              <w:rPr>
                <w:rFonts w:ascii="Arial" w:hAnsi="Arial" w:cs="Arial"/>
                <w:bCs/>
                <w:sz w:val="18"/>
                <w:szCs w:val="18"/>
              </w:rPr>
              <w:t>B0999AB123456O</w:t>
            </w:r>
          </w:p>
        </w:tc>
      </w:tr>
      <w:tr w:rsidR="009A1D68" w:rsidRPr="009A1D68" w14:paraId="71932EFE" w14:textId="77777777" w:rsidTr="00EA495A">
        <w:tc>
          <w:tcPr>
            <w:tcW w:w="2326" w:type="dxa"/>
          </w:tcPr>
          <w:p w14:paraId="405F97DB"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(RE)INSURER</w:t>
            </w:r>
          </w:p>
          <w:p w14:paraId="2E517072" w14:textId="77777777" w:rsidR="009A1D68" w:rsidRPr="009A1D68" w:rsidRDefault="009A1D68" w:rsidP="009A1D68">
            <w:pPr>
              <w:rPr>
                <w:rFonts w:ascii="Arial" w:hAnsi="Arial" w:cs="Arial"/>
                <w:b/>
                <w:color w:val="44546A" w:themeColor="text2"/>
                <w:sz w:val="18"/>
                <w:szCs w:val="18"/>
              </w:rPr>
            </w:pPr>
          </w:p>
        </w:tc>
        <w:tc>
          <w:tcPr>
            <w:tcW w:w="6781" w:type="dxa"/>
          </w:tcPr>
          <w:p w14:paraId="05538E9F" w14:textId="77777777" w:rsidR="009A1D68" w:rsidRPr="009A1D68" w:rsidRDefault="009A1D68" w:rsidP="009A1D68">
            <w:pPr>
              <w:rPr>
                <w:rFonts w:ascii="Arial" w:hAnsi="Arial" w:cs="Arial"/>
                <w:b/>
                <w:sz w:val="18"/>
                <w:szCs w:val="18"/>
              </w:rPr>
            </w:pPr>
            <w:r w:rsidRPr="009A1D68">
              <w:rPr>
                <w:rFonts w:ascii="Arial" w:hAnsi="Arial" w:cs="Arial"/>
                <w:bCs/>
                <w:sz w:val="18"/>
                <w:szCs w:val="18"/>
              </w:rPr>
              <w:t>ABC Syndicate – ABC (3333)</w:t>
            </w:r>
          </w:p>
        </w:tc>
      </w:tr>
      <w:tr w:rsidR="009A1D68" w:rsidRPr="009A1D68" w14:paraId="7FD495B7" w14:textId="77777777" w:rsidTr="00EA495A">
        <w:tc>
          <w:tcPr>
            <w:tcW w:w="2326" w:type="dxa"/>
          </w:tcPr>
          <w:p w14:paraId="367EC02F"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TOTAL BROKERAGE</w:t>
            </w:r>
          </w:p>
        </w:tc>
        <w:tc>
          <w:tcPr>
            <w:tcW w:w="6781" w:type="dxa"/>
          </w:tcPr>
          <w:p w14:paraId="379F92EE" w14:textId="77777777" w:rsidR="009A1D68" w:rsidRPr="009A1D68" w:rsidRDefault="009A1D68" w:rsidP="009A1D68">
            <w:pPr>
              <w:rPr>
                <w:rFonts w:ascii="Arial" w:hAnsi="Arial" w:cs="Arial"/>
                <w:bCs/>
                <w:sz w:val="18"/>
                <w:szCs w:val="18"/>
              </w:rPr>
            </w:pPr>
            <w:r w:rsidRPr="009A1D68">
              <w:rPr>
                <w:rFonts w:ascii="Arial" w:hAnsi="Arial" w:cs="Arial"/>
                <w:b/>
                <w:sz w:val="18"/>
                <w:szCs w:val="18"/>
              </w:rPr>
              <w:t>Percentage</w:t>
            </w:r>
            <w:r w:rsidRPr="009A1D68">
              <w:rPr>
                <w:rFonts w:ascii="Arial" w:hAnsi="Arial" w:cs="Arial"/>
                <w:bCs/>
                <w:sz w:val="18"/>
                <w:szCs w:val="18"/>
              </w:rPr>
              <w:t xml:space="preserve">: </w:t>
            </w:r>
            <w:r w:rsidRPr="009A1D68">
              <w:rPr>
                <w:rFonts w:ascii="Arial" w:hAnsi="Arial" w:cs="Arial"/>
                <w:bCs/>
                <w:sz w:val="18"/>
                <w:szCs w:val="18"/>
              </w:rPr>
              <w:tab/>
            </w:r>
            <w:r w:rsidRPr="009A1D68">
              <w:rPr>
                <w:rFonts w:ascii="Arial" w:hAnsi="Arial" w:cs="Arial"/>
                <w:bCs/>
                <w:sz w:val="18"/>
                <w:szCs w:val="18"/>
              </w:rPr>
              <w:tab/>
              <w:t>15% of Gross Premium</w:t>
            </w:r>
          </w:p>
        </w:tc>
      </w:tr>
    </w:tbl>
    <w:p w14:paraId="198084D8" w14:textId="77777777" w:rsidR="009A1D68" w:rsidRPr="009A1D68" w:rsidRDefault="009A1D68" w:rsidP="009A1D68">
      <w:pPr>
        <w:spacing w:before="100" w:beforeAutospacing="1" w:after="240" w:line="240" w:lineRule="auto"/>
        <w:rPr>
          <w:rFonts w:ascii="Arial" w:eastAsiaTheme="minorEastAsia" w:hAnsi="Arial" w:cs="Arial"/>
          <w:b/>
          <w:bCs/>
          <w:i/>
          <w:iCs/>
          <w:sz w:val="18"/>
          <w:szCs w:val="18"/>
          <w:lang w:val="en-GB"/>
        </w:rPr>
      </w:pPr>
    </w:p>
    <w:p w14:paraId="72751394" w14:textId="77777777" w:rsidR="009A1D68" w:rsidRPr="009A1D68" w:rsidRDefault="009A1D68" w:rsidP="009A1D68">
      <w:pPr>
        <w:spacing w:before="100" w:beforeAutospacing="1" w:after="240" w:line="240" w:lineRule="auto"/>
        <w:rPr>
          <w:rFonts w:ascii="Arial" w:eastAsiaTheme="minorEastAsia" w:hAnsi="Arial" w:cs="Arial"/>
          <w:i/>
          <w:sz w:val="18"/>
          <w:szCs w:val="18"/>
          <w:lang w:val="en-GB"/>
        </w:rPr>
      </w:pPr>
      <w:r w:rsidRPr="009A1D68">
        <w:rPr>
          <w:rFonts w:ascii="Arial" w:eastAsiaTheme="minorEastAsia" w:hAnsi="Arial" w:cs="Arial"/>
          <w:i/>
          <w:sz w:val="18"/>
          <w:szCs w:val="18"/>
          <w:lang w:val="en-GB"/>
        </w:rPr>
        <w:t xml:space="preserve">Part 2 </w:t>
      </w:r>
      <w:r w:rsidRPr="009A1D68">
        <w:rPr>
          <w:rFonts w:ascii="Arial" w:eastAsiaTheme="minorEastAsia" w:hAnsi="Arial" w:cs="Arial"/>
          <w:i/>
          <w:iCs/>
          <w:sz w:val="18"/>
          <w:szCs w:val="18"/>
          <w:lang w:val="en-GB"/>
        </w:rPr>
        <w:t>Heading S</w:t>
      </w:r>
      <w:r w:rsidRPr="009A1D68">
        <w:rPr>
          <w:rFonts w:ascii="Arial" w:eastAsiaTheme="minorEastAsia" w:hAnsi="Arial" w:cs="Arial"/>
          <w:i/>
          <w:sz w:val="18"/>
          <w:szCs w:val="18"/>
          <w:lang w:val="en-GB"/>
        </w:rPr>
        <w:t>eparated: Insurer 2 Individual Security Details and Part 2 Page</w:t>
      </w:r>
      <w:r w:rsidRPr="009A1D68">
        <w:rPr>
          <w:rFonts w:ascii="Arial" w:eastAsiaTheme="minorEastAsia" w:hAnsi="Arial" w:cs="Arial"/>
          <w:i/>
          <w:iCs/>
          <w:sz w:val="18"/>
          <w:szCs w:val="18"/>
          <w:lang w:val="en-GB"/>
        </w:rPr>
        <w:t xml:space="preserve"> Example</w:t>
      </w:r>
    </w:p>
    <w:p w14:paraId="107D0F0D" w14:textId="77777777" w:rsidR="009A1D68" w:rsidRPr="009A1D68" w:rsidRDefault="009A1D68" w:rsidP="009A1D68">
      <w:pPr>
        <w:spacing w:before="100" w:beforeAutospacing="1" w:after="240" w:line="240" w:lineRule="auto"/>
        <w:rPr>
          <w:rFonts w:ascii="Arial" w:eastAsiaTheme="minorEastAsia" w:hAnsi="Arial" w:cs="Arial"/>
          <w:i/>
          <w:sz w:val="18"/>
          <w:szCs w:val="18"/>
          <w:lang w:val="en-GB"/>
        </w:rPr>
      </w:pPr>
      <w:r w:rsidRPr="009A1D68">
        <w:rPr>
          <w:rFonts w:ascii="Arial" w:eastAsiaTheme="minorEastAsia" w:hAnsi="Arial" w:cs="Arial"/>
          <w:i/>
          <w:sz w:val="18"/>
          <w:szCs w:val="18"/>
          <w:lang w:val="en-GB"/>
        </w:rPr>
        <w:t>Individual Security Details Page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393FBF04" w14:textId="77777777" w:rsidTr="00EA495A">
        <w:tc>
          <w:tcPr>
            <w:tcW w:w="2326" w:type="dxa"/>
          </w:tcPr>
          <w:p w14:paraId="28B729FC"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UNIQUE MARKET REFERENCE</w:t>
            </w:r>
          </w:p>
          <w:p w14:paraId="15D26E3C" w14:textId="77777777" w:rsidR="009A1D68" w:rsidRPr="009A1D68" w:rsidRDefault="009A1D68" w:rsidP="009A1D68">
            <w:pPr>
              <w:rPr>
                <w:rFonts w:ascii="Arial" w:hAnsi="Arial" w:cs="Arial"/>
                <w:b/>
                <w:color w:val="44546A" w:themeColor="text2"/>
                <w:sz w:val="18"/>
                <w:szCs w:val="18"/>
              </w:rPr>
            </w:pPr>
          </w:p>
        </w:tc>
        <w:tc>
          <w:tcPr>
            <w:tcW w:w="6781" w:type="dxa"/>
          </w:tcPr>
          <w:p w14:paraId="44DBA46D" w14:textId="77777777" w:rsidR="009A1D68" w:rsidRPr="009A1D68" w:rsidRDefault="009A1D68" w:rsidP="009A1D68">
            <w:pPr>
              <w:rPr>
                <w:rFonts w:ascii="Arial" w:hAnsi="Arial" w:cs="Arial"/>
                <w:sz w:val="18"/>
                <w:szCs w:val="18"/>
              </w:rPr>
            </w:pPr>
            <w:r w:rsidRPr="009A1D68">
              <w:rPr>
                <w:rFonts w:ascii="Arial" w:hAnsi="Arial" w:cs="Arial"/>
                <w:bCs/>
                <w:sz w:val="18"/>
                <w:szCs w:val="18"/>
              </w:rPr>
              <w:t>B0999AB123456O</w:t>
            </w:r>
          </w:p>
        </w:tc>
      </w:tr>
      <w:tr w:rsidR="009A1D68" w:rsidRPr="009A1D68" w14:paraId="23F34A71" w14:textId="77777777" w:rsidTr="00EA495A">
        <w:tc>
          <w:tcPr>
            <w:tcW w:w="2326" w:type="dxa"/>
          </w:tcPr>
          <w:p w14:paraId="5D8FD8FD"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(RE)INSURER</w:t>
            </w:r>
          </w:p>
          <w:p w14:paraId="72844842" w14:textId="77777777" w:rsidR="009A1D68" w:rsidRPr="009A1D68" w:rsidRDefault="009A1D68" w:rsidP="009A1D68">
            <w:pPr>
              <w:rPr>
                <w:rFonts w:ascii="Arial" w:hAnsi="Arial" w:cs="Arial"/>
                <w:b/>
                <w:color w:val="44546A" w:themeColor="text2"/>
                <w:sz w:val="18"/>
                <w:szCs w:val="18"/>
              </w:rPr>
            </w:pPr>
          </w:p>
        </w:tc>
        <w:tc>
          <w:tcPr>
            <w:tcW w:w="6781" w:type="dxa"/>
          </w:tcPr>
          <w:p w14:paraId="57D510D3" w14:textId="77777777" w:rsidR="009A1D68" w:rsidRPr="009A1D68" w:rsidRDefault="009A1D68" w:rsidP="009A1D68">
            <w:pPr>
              <w:rPr>
                <w:rFonts w:ascii="Arial" w:hAnsi="Arial" w:cs="Arial"/>
                <w:b/>
                <w:sz w:val="18"/>
                <w:szCs w:val="18"/>
              </w:rPr>
            </w:pPr>
            <w:r w:rsidRPr="009A1D68">
              <w:rPr>
                <w:rFonts w:ascii="Arial" w:hAnsi="Arial" w:cs="Arial"/>
                <w:bCs/>
                <w:sz w:val="18"/>
                <w:szCs w:val="18"/>
              </w:rPr>
              <w:t>ILU Company Insurer (9999/99/9)</w:t>
            </w:r>
          </w:p>
        </w:tc>
      </w:tr>
      <w:tr w:rsidR="009A1D68" w:rsidRPr="009A1D68" w14:paraId="27330F50" w14:textId="77777777" w:rsidTr="00EA495A">
        <w:tc>
          <w:tcPr>
            <w:tcW w:w="2326" w:type="dxa"/>
          </w:tcPr>
          <w:p w14:paraId="477B9815"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PREMIUM</w:t>
            </w:r>
          </w:p>
          <w:p w14:paraId="6B863EF5" w14:textId="77777777" w:rsidR="009A1D68" w:rsidRPr="009A1D68" w:rsidRDefault="009A1D68" w:rsidP="009A1D68">
            <w:pPr>
              <w:rPr>
                <w:rFonts w:ascii="Arial" w:hAnsi="Arial" w:cs="Arial"/>
                <w:b/>
                <w:color w:val="44546A" w:themeColor="text2"/>
                <w:sz w:val="18"/>
                <w:szCs w:val="18"/>
              </w:rPr>
            </w:pPr>
          </w:p>
        </w:tc>
        <w:tc>
          <w:tcPr>
            <w:tcW w:w="6781" w:type="dxa"/>
          </w:tcPr>
          <w:p w14:paraId="182A3B56" w14:textId="77777777" w:rsidR="009A1D68" w:rsidRPr="009A1D68" w:rsidRDefault="009A1D68" w:rsidP="009A1D68">
            <w:pPr>
              <w:rPr>
                <w:rFonts w:ascii="Arial" w:hAnsi="Arial" w:cs="Arial"/>
                <w:b/>
                <w:sz w:val="18"/>
                <w:szCs w:val="18"/>
              </w:rPr>
            </w:pPr>
            <w:r w:rsidRPr="009A1D68">
              <w:rPr>
                <w:rFonts w:ascii="Arial" w:hAnsi="Arial" w:cs="Arial"/>
                <w:bCs/>
                <w:sz w:val="18"/>
                <w:szCs w:val="18"/>
              </w:rPr>
              <w:t>USD 920,000 (100%) For Period</w:t>
            </w:r>
          </w:p>
        </w:tc>
      </w:tr>
      <w:tr w:rsidR="009A1D68" w:rsidRPr="009A1D68" w14:paraId="1AB87B31" w14:textId="77777777" w:rsidTr="00EA495A">
        <w:tc>
          <w:tcPr>
            <w:tcW w:w="2326" w:type="dxa"/>
          </w:tcPr>
          <w:p w14:paraId="6CDF24F6"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CONDITIONS</w:t>
            </w:r>
          </w:p>
          <w:p w14:paraId="4799D459" w14:textId="77777777" w:rsidR="009A1D68" w:rsidRPr="009A1D68" w:rsidRDefault="009A1D68" w:rsidP="009A1D68">
            <w:pPr>
              <w:rPr>
                <w:rFonts w:ascii="Arial" w:hAnsi="Arial" w:cs="Arial"/>
                <w:b/>
                <w:color w:val="44546A" w:themeColor="text2"/>
                <w:sz w:val="18"/>
                <w:szCs w:val="18"/>
              </w:rPr>
            </w:pPr>
          </w:p>
        </w:tc>
        <w:tc>
          <w:tcPr>
            <w:tcW w:w="6781" w:type="dxa"/>
          </w:tcPr>
          <w:p w14:paraId="73743238" w14:textId="77777777" w:rsidR="009A1D68" w:rsidRPr="009A1D68" w:rsidRDefault="009A1D68" w:rsidP="009A1D68">
            <w:pPr>
              <w:rPr>
                <w:rFonts w:ascii="Arial" w:hAnsi="Arial" w:cs="Arial"/>
                <w:bCs/>
                <w:sz w:val="18"/>
                <w:szCs w:val="18"/>
              </w:rPr>
            </w:pPr>
            <w:r w:rsidRPr="009A1D68">
              <w:rPr>
                <w:rFonts w:ascii="Arial" w:hAnsi="Arial" w:cs="Arial"/>
                <w:bCs/>
                <w:sz w:val="18"/>
                <w:szCs w:val="18"/>
              </w:rPr>
              <w:t xml:space="preserve">The following conditions apply to this participation only: </w:t>
            </w:r>
          </w:p>
          <w:p w14:paraId="4BB79105" w14:textId="77777777" w:rsidR="009A1D68" w:rsidRPr="009A1D68" w:rsidRDefault="009A1D68" w:rsidP="009A1D68">
            <w:pPr>
              <w:rPr>
                <w:rFonts w:ascii="Arial" w:hAnsi="Arial" w:cs="Arial"/>
                <w:bCs/>
                <w:i/>
                <w:iCs/>
                <w:sz w:val="18"/>
                <w:szCs w:val="18"/>
              </w:rPr>
            </w:pPr>
            <w:r w:rsidRPr="009A1D68">
              <w:rPr>
                <w:rFonts w:ascii="Arial" w:hAnsi="Arial" w:cs="Arial"/>
                <w:bCs/>
                <w:i/>
                <w:iCs/>
                <w:sz w:val="18"/>
                <w:szCs w:val="18"/>
              </w:rPr>
              <w:t>&lt;Insert Condition(s) here&gt;</w:t>
            </w:r>
          </w:p>
          <w:p w14:paraId="5C433E43" w14:textId="77777777" w:rsidR="009A1D68" w:rsidRPr="009A1D68" w:rsidRDefault="009A1D68" w:rsidP="009A1D68">
            <w:pPr>
              <w:rPr>
                <w:rFonts w:ascii="Arial" w:hAnsi="Arial" w:cs="Arial"/>
                <w:b/>
                <w:sz w:val="18"/>
                <w:szCs w:val="18"/>
              </w:rPr>
            </w:pPr>
          </w:p>
        </w:tc>
      </w:tr>
      <w:tr w:rsidR="009A1D68" w:rsidRPr="009A1D68" w14:paraId="6BFA1F75" w14:textId="77777777" w:rsidTr="00EA495A">
        <w:tc>
          <w:tcPr>
            <w:tcW w:w="2326" w:type="dxa"/>
          </w:tcPr>
          <w:p w14:paraId="325ABB07"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WRITTEN LINES</w:t>
            </w:r>
          </w:p>
          <w:p w14:paraId="5DC5C62C" w14:textId="77777777" w:rsidR="009A1D68" w:rsidRPr="009A1D68" w:rsidRDefault="009A1D68" w:rsidP="009A1D68">
            <w:pPr>
              <w:rPr>
                <w:rFonts w:ascii="Arial" w:hAnsi="Arial" w:cs="Arial"/>
                <w:b/>
                <w:color w:val="44546A" w:themeColor="text2"/>
                <w:sz w:val="18"/>
                <w:szCs w:val="18"/>
              </w:rPr>
            </w:pPr>
          </w:p>
        </w:tc>
        <w:tc>
          <w:tcPr>
            <w:tcW w:w="6781" w:type="dxa"/>
          </w:tcPr>
          <w:p w14:paraId="07505C88" w14:textId="77777777" w:rsidR="009A1D68" w:rsidRPr="009A1D68" w:rsidRDefault="009A1D68" w:rsidP="009A1D68">
            <w:pPr>
              <w:rPr>
                <w:rFonts w:ascii="Arial" w:hAnsi="Arial" w:cs="Arial"/>
                <w:bCs/>
                <w:i/>
                <w:iCs/>
                <w:sz w:val="18"/>
                <w:szCs w:val="18"/>
              </w:rPr>
            </w:pPr>
            <w:r w:rsidRPr="009A1D68">
              <w:rPr>
                <w:rFonts w:ascii="Arial" w:hAnsi="Arial" w:cs="Arial"/>
                <w:bCs/>
                <w:i/>
                <w:iCs/>
                <w:sz w:val="18"/>
                <w:szCs w:val="18"/>
              </w:rPr>
              <w:t>&lt;Insert Written Line &amp; Stamp here for wet stamps&gt;</w:t>
            </w:r>
          </w:p>
          <w:p w14:paraId="30FA7904" w14:textId="77777777" w:rsidR="009A1D68" w:rsidRPr="009A1D68" w:rsidRDefault="009A1D68" w:rsidP="009A1D68">
            <w:pPr>
              <w:rPr>
                <w:rFonts w:ascii="Arial" w:hAnsi="Arial" w:cs="Arial"/>
                <w:bCs/>
                <w:i/>
                <w:iCs/>
                <w:sz w:val="18"/>
                <w:szCs w:val="18"/>
              </w:rPr>
            </w:pPr>
          </w:p>
          <w:p w14:paraId="14015D5B" w14:textId="77777777" w:rsidR="009A1D68" w:rsidRPr="009A1D68" w:rsidRDefault="009A1D68" w:rsidP="009A1D68">
            <w:pPr>
              <w:rPr>
                <w:rFonts w:ascii="Arial" w:hAnsi="Arial" w:cs="Arial"/>
                <w:bCs/>
                <w:i/>
                <w:iCs/>
                <w:sz w:val="18"/>
                <w:szCs w:val="18"/>
              </w:rPr>
            </w:pPr>
            <w:r w:rsidRPr="009A1D68">
              <w:rPr>
                <w:rFonts w:ascii="Arial" w:hAnsi="Arial" w:cs="Arial"/>
                <w:bCs/>
                <w:i/>
                <w:iCs/>
                <w:sz w:val="18"/>
                <w:szCs w:val="18"/>
              </w:rPr>
              <w:t>OR</w:t>
            </w:r>
          </w:p>
          <w:p w14:paraId="136729CD" w14:textId="77777777" w:rsidR="009A1D68" w:rsidRPr="009A1D68" w:rsidRDefault="009A1D68" w:rsidP="009A1D68">
            <w:pPr>
              <w:rPr>
                <w:rFonts w:ascii="Arial" w:hAnsi="Arial" w:cs="Arial"/>
                <w:bCs/>
                <w:i/>
                <w:iCs/>
                <w:sz w:val="18"/>
                <w:szCs w:val="18"/>
              </w:rPr>
            </w:pPr>
          </w:p>
          <w:p w14:paraId="77BB6AB8" w14:textId="77777777" w:rsidR="009A1D68" w:rsidRPr="009A1D68" w:rsidRDefault="009A1D68" w:rsidP="009A1D68">
            <w:pPr>
              <w:rPr>
                <w:rFonts w:ascii="Arial" w:hAnsi="Arial" w:cs="Arial"/>
                <w:b/>
                <w:sz w:val="18"/>
                <w:szCs w:val="18"/>
              </w:rPr>
            </w:pPr>
            <w:r w:rsidRPr="009A1D68">
              <w:rPr>
                <w:rFonts w:ascii="Arial" w:hAnsi="Arial" w:cs="Arial"/>
                <w:bCs/>
                <w:i/>
                <w:iCs/>
                <w:sz w:val="18"/>
                <w:szCs w:val="18"/>
              </w:rPr>
              <w:t>&lt;Refer to electronic Security Details pages here for electronic placements&gt;</w:t>
            </w:r>
          </w:p>
        </w:tc>
      </w:tr>
    </w:tbl>
    <w:p w14:paraId="4A7D59B1" w14:textId="77777777" w:rsidR="009937A5" w:rsidRDefault="009937A5" w:rsidP="009A1D68">
      <w:pPr>
        <w:spacing w:before="100" w:beforeAutospacing="1" w:after="240" w:line="240" w:lineRule="auto"/>
        <w:rPr>
          <w:rFonts w:ascii="Arial" w:eastAsiaTheme="minorEastAsia" w:hAnsi="Arial" w:cs="Arial"/>
          <w:i/>
          <w:iCs/>
          <w:sz w:val="18"/>
          <w:szCs w:val="18"/>
          <w:lang w:val="en-GB"/>
        </w:rPr>
      </w:pPr>
    </w:p>
    <w:p w14:paraId="410A5D5E" w14:textId="77777777" w:rsidR="009937A5" w:rsidRDefault="009937A5" w:rsidP="009A1D68">
      <w:pPr>
        <w:spacing w:before="100" w:beforeAutospacing="1" w:after="240" w:line="240" w:lineRule="auto"/>
        <w:rPr>
          <w:rFonts w:ascii="Arial" w:eastAsiaTheme="minorEastAsia" w:hAnsi="Arial" w:cs="Arial"/>
          <w:i/>
          <w:iCs/>
          <w:sz w:val="18"/>
          <w:szCs w:val="18"/>
          <w:lang w:val="en-GB"/>
        </w:rPr>
      </w:pPr>
    </w:p>
    <w:p w14:paraId="0EAECEAC" w14:textId="77777777" w:rsidR="009937A5" w:rsidRDefault="009937A5" w:rsidP="009A1D68">
      <w:pPr>
        <w:spacing w:before="100" w:beforeAutospacing="1" w:after="240" w:line="240" w:lineRule="auto"/>
        <w:rPr>
          <w:rFonts w:ascii="Arial" w:eastAsiaTheme="minorEastAsia" w:hAnsi="Arial" w:cs="Arial"/>
          <w:i/>
          <w:iCs/>
          <w:sz w:val="18"/>
          <w:szCs w:val="18"/>
          <w:lang w:val="en-GB"/>
        </w:rPr>
      </w:pPr>
    </w:p>
    <w:p w14:paraId="74ED683E" w14:textId="77777777" w:rsidR="009937A5" w:rsidRDefault="009937A5" w:rsidP="009A1D68">
      <w:pPr>
        <w:spacing w:before="100" w:beforeAutospacing="1" w:after="240" w:line="240" w:lineRule="auto"/>
        <w:rPr>
          <w:rFonts w:ascii="Arial" w:eastAsiaTheme="minorEastAsia" w:hAnsi="Arial" w:cs="Arial"/>
          <w:i/>
          <w:iCs/>
          <w:sz w:val="18"/>
          <w:szCs w:val="18"/>
          <w:lang w:val="en-GB"/>
        </w:rPr>
      </w:pPr>
    </w:p>
    <w:p w14:paraId="7595CD34" w14:textId="633B4C5D" w:rsidR="009A1D68" w:rsidRPr="009A1D68" w:rsidRDefault="009A1D68" w:rsidP="009A1D68">
      <w:pPr>
        <w:spacing w:before="100" w:beforeAutospacing="1" w:after="240" w:line="240" w:lineRule="auto"/>
        <w:rPr>
          <w:rFonts w:ascii="Arial" w:eastAsiaTheme="minorEastAsia" w:hAnsi="Arial" w:cs="Arial"/>
          <w:i/>
          <w:iCs/>
          <w:sz w:val="18"/>
          <w:szCs w:val="18"/>
          <w:lang w:val="en-GB"/>
        </w:rPr>
      </w:pPr>
      <w:r w:rsidRPr="009A1D68">
        <w:rPr>
          <w:rFonts w:ascii="Arial" w:eastAsiaTheme="minorEastAsia" w:hAnsi="Arial" w:cs="Arial"/>
          <w:i/>
          <w:iCs/>
          <w:sz w:val="18"/>
          <w:szCs w:val="18"/>
          <w:lang w:val="en-GB"/>
        </w:rPr>
        <w:t>Individual Part 2 Page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9A1D68" w:rsidRPr="009A1D68" w14:paraId="23D8FDF1" w14:textId="77777777" w:rsidTr="00EA495A">
        <w:tc>
          <w:tcPr>
            <w:tcW w:w="2326" w:type="dxa"/>
          </w:tcPr>
          <w:p w14:paraId="0EEE2DEB"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UNIQUE MARKET REFERENCE</w:t>
            </w:r>
          </w:p>
          <w:p w14:paraId="626444BF" w14:textId="77777777" w:rsidR="009A1D68" w:rsidRPr="009A1D68" w:rsidRDefault="009A1D68" w:rsidP="009A1D68">
            <w:pPr>
              <w:rPr>
                <w:rFonts w:ascii="Arial" w:hAnsi="Arial" w:cs="Arial"/>
                <w:b/>
                <w:color w:val="44546A" w:themeColor="text2"/>
                <w:sz w:val="18"/>
                <w:szCs w:val="18"/>
              </w:rPr>
            </w:pPr>
          </w:p>
        </w:tc>
        <w:tc>
          <w:tcPr>
            <w:tcW w:w="6781" w:type="dxa"/>
          </w:tcPr>
          <w:p w14:paraId="3BAE2BF4" w14:textId="77777777" w:rsidR="009A1D68" w:rsidRPr="009A1D68" w:rsidRDefault="009A1D68" w:rsidP="009A1D68">
            <w:pPr>
              <w:rPr>
                <w:rFonts w:ascii="Arial" w:hAnsi="Arial" w:cs="Arial"/>
                <w:sz w:val="18"/>
                <w:szCs w:val="18"/>
              </w:rPr>
            </w:pPr>
            <w:r w:rsidRPr="009A1D68">
              <w:rPr>
                <w:rFonts w:ascii="Arial" w:hAnsi="Arial" w:cs="Arial"/>
                <w:bCs/>
                <w:sz w:val="18"/>
                <w:szCs w:val="18"/>
              </w:rPr>
              <w:t>B0999AB123456O</w:t>
            </w:r>
          </w:p>
        </w:tc>
      </w:tr>
      <w:tr w:rsidR="009A1D68" w:rsidRPr="009A1D68" w14:paraId="2F73FA4B" w14:textId="77777777" w:rsidTr="00EA495A">
        <w:tc>
          <w:tcPr>
            <w:tcW w:w="2326" w:type="dxa"/>
          </w:tcPr>
          <w:p w14:paraId="5692D945"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(RE)INSURER</w:t>
            </w:r>
          </w:p>
          <w:p w14:paraId="5AA61A49" w14:textId="77777777" w:rsidR="009A1D68" w:rsidRPr="009A1D68" w:rsidRDefault="009A1D68" w:rsidP="009A1D68">
            <w:pPr>
              <w:rPr>
                <w:rFonts w:ascii="Arial" w:hAnsi="Arial" w:cs="Arial"/>
                <w:b/>
                <w:color w:val="44546A" w:themeColor="text2"/>
                <w:sz w:val="18"/>
                <w:szCs w:val="18"/>
              </w:rPr>
            </w:pPr>
          </w:p>
        </w:tc>
        <w:tc>
          <w:tcPr>
            <w:tcW w:w="6781" w:type="dxa"/>
          </w:tcPr>
          <w:p w14:paraId="314B43C7" w14:textId="77777777" w:rsidR="009A1D68" w:rsidRPr="009A1D68" w:rsidRDefault="009A1D68" w:rsidP="009A1D68">
            <w:pPr>
              <w:rPr>
                <w:rFonts w:ascii="Arial" w:hAnsi="Arial" w:cs="Arial"/>
                <w:b/>
                <w:sz w:val="18"/>
                <w:szCs w:val="18"/>
              </w:rPr>
            </w:pPr>
            <w:r w:rsidRPr="009A1D68">
              <w:rPr>
                <w:rFonts w:ascii="Arial" w:hAnsi="Arial" w:cs="Arial"/>
                <w:bCs/>
                <w:sz w:val="18"/>
                <w:szCs w:val="18"/>
              </w:rPr>
              <w:t>ILU Company Insurer (9999/99/9)</w:t>
            </w:r>
          </w:p>
        </w:tc>
      </w:tr>
      <w:tr w:rsidR="009A1D68" w:rsidRPr="009A1D68" w14:paraId="0DBCE357" w14:textId="77777777" w:rsidTr="00EA495A">
        <w:tc>
          <w:tcPr>
            <w:tcW w:w="2326" w:type="dxa"/>
          </w:tcPr>
          <w:p w14:paraId="0F55D04A" w14:textId="77777777" w:rsidR="009A1D68" w:rsidRPr="009A1D68" w:rsidRDefault="009A1D68" w:rsidP="009A1D68">
            <w:pPr>
              <w:rPr>
                <w:rFonts w:ascii="Arial" w:hAnsi="Arial" w:cs="Arial"/>
                <w:b/>
                <w:color w:val="44546A" w:themeColor="text2"/>
                <w:sz w:val="18"/>
                <w:szCs w:val="18"/>
              </w:rPr>
            </w:pPr>
            <w:r w:rsidRPr="009A1D68">
              <w:rPr>
                <w:rFonts w:ascii="Arial" w:hAnsi="Arial" w:cs="Arial"/>
                <w:b/>
                <w:color w:val="44546A" w:themeColor="text2"/>
                <w:sz w:val="18"/>
                <w:szCs w:val="18"/>
              </w:rPr>
              <w:t>TOTAL BROKERAGE</w:t>
            </w:r>
          </w:p>
        </w:tc>
        <w:tc>
          <w:tcPr>
            <w:tcW w:w="6781" w:type="dxa"/>
          </w:tcPr>
          <w:p w14:paraId="6A244D78" w14:textId="77777777" w:rsidR="009A1D68" w:rsidRPr="009A1D68" w:rsidRDefault="009A1D68" w:rsidP="009A1D68">
            <w:pPr>
              <w:rPr>
                <w:rFonts w:ascii="Arial" w:hAnsi="Arial" w:cs="Arial"/>
                <w:bCs/>
                <w:sz w:val="18"/>
                <w:szCs w:val="18"/>
              </w:rPr>
            </w:pPr>
            <w:r w:rsidRPr="009A1D68">
              <w:rPr>
                <w:rFonts w:ascii="Arial" w:hAnsi="Arial" w:cs="Arial"/>
                <w:b/>
                <w:sz w:val="18"/>
                <w:szCs w:val="18"/>
              </w:rPr>
              <w:t>Percentage</w:t>
            </w:r>
            <w:r w:rsidRPr="009A1D68">
              <w:rPr>
                <w:rFonts w:ascii="Arial" w:hAnsi="Arial" w:cs="Arial"/>
                <w:bCs/>
                <w:sz w:val="18"/>
                <w:szCs w:val="18"/>
              </w:rPr>
              <w:t xml:space="preserve">: </w:t>
            </w:r>
            <w:r w:rsidRPr="009A1D68">
              <w:rPr>
                <w:rFonts w:ascii="Arial" w:hAnsi="Arial" w:cs="Arial"/>
                <w:bCs/>
                <w:sz w:val="18"/>
                <w:szCs w:val="18"/>
              </w:rPr>
              <w:tab/>
            </w:r>
            <w:r w:rsidRPr="009A1D68">
              <w:rPr>
                <w:rFonts w:ascii="Arial" w:hAnsi="Arial" w:cs="Arial"/>
                <w:bCs/>
                <w:sz w:val="18"/>
                <w:szCs w:val="18"/>
              </w:rPr>
              <w:tab/>
              <w:t>16% of Gross Premium</w:t>
            </w:r>
          </w:p>
        </w:tc>
      </w:tr>
    </w:tbl>
    <w:p w14:paraId="7AAA285B" w14:textId="77777777" w:rsidR="00B221B7" w:rsidRDefault="00B221B7" w:rsidP="00B221B7">
      <w:pPr>
        <w:rPr>
          <w:lang w:val="en-GB"/>
        </w:rPr>
      </w:pPr>
    </w:p>
    <w:p w14:paraId="2756D782" w14:textId="77777777" w:rsidR="00B221B7" w:rsidRDefault="00B221B7" w:rsidP="00B221B7">
      <w:pPr>
        <w:rPr>
          <w:lang w:val="en-GB"/>
        </w:rPr>
      </w:pPr>
    </w:p>
    <w:p w14:paraId="287BEEB3" w14:textId="77777777" w:rsidR="00B221B7" w:rsidRDefault="00B221B7" w:rsidP="00B221B7">
      <w:pPr>
        <w:rPr>
          <w:lang w:val="en-GB"/>
        </w:rPr>
      </w:pPr>
    </w:p>
    <w:p w14:paraId="31F6206E" w14:textId="77777777" w:rsidR="00B221B7" w:rsidRDefault="00B221B7" w:rsidP="00B221B7">
      <w:pPr>
        <w:rPr>
          <w:lang w:val="en-GB"/>
        </w:rPr>
      </w:pPr>
    </w:p>
    <w:p w14:paraId="1F05CE82" w14:textId="77777777" w:rsidR="00B221B7" w:rsidRDefault="00B221B7" w:rsidP="00B221B7">
      <w:pPr>
        <w:rPr>
          <w:lang w:val="en-GB"/>
        </w:rPr>
      </w:pPr>
    </w:p>
    <w:p w14:paraId="17CF0B56" w14:textId="77777777" w:rsidR="00B221B7" w:rsidRDefault="00B221B7" w:rsidP="00B221B7">
      <w:pPr>
        <w:rPr>
          <w:lang w:val="en-GB"/>
        </w:rPr>
      </w:pPr>
    </w:p>
    <w:p w14:paraId="0183443A" w14:textId="77777777" w:rsidR="00B221B7" w:rsidRDefault="00B221B7" w:rsidP="00B221B7">
      <w:pPr>
        <w:rPr>
          <w:lang w:val="en-GB"/>
        </w:rPr>
      </w:pPr>
    </w:p>
    <w:p w14:paraId="73850A38" w14:textId="77777777" w:rsidR="00B221B7" w:rsidRDefault="00B221B7" w:rsidP="00B221B7">
      <w:pPr>
        <w:rPr>
          <w:lang w:val="en-GB"/>
        </w:rPr>
      </w:pPr>
    </w:p>
    <w:p w14:paraId="00AB89AE" w14:textId="77777777" w:rsidR="00B221B7" w:rsidRDefault="00B221B7" w:rsidP="00B221B7">
      <w:pPr>
        <w:rPr>
          <w:lang w:val="en-GB"/>
        </w:rPr>
      </w:pPr>
    </w:p>
    <w:p w14:paraId="1852B4B2" w14:textId="77777777" w:rsidR="00B221B7" w:rsidRDefault="00B221B7" w:rsidP="00B221B7">
      <w:pPr>
        <w:rPr>
          <w:lang w:val="en-GB"/>
        </w:rPr>
      </w:pPr>
    </w:p>
    <w:p w14:paraId="45EED9AE" w14:textId="77777777" w:rsidR="00B221B7" w:rsidRDefault="00B221B7" w:rsidP="00B221B7">
      <w:pPr>
        <w:rPr>
          <w:lang w:val="en-GB"/>
        </w:rPr>
      </w:pPr>
    </w:p>
    <w:p w14:paraId="64048B11" w14:textId="77777777" w:rsidR="00B221B7" w:rsidRDefault="00B221B7" w:rsidP="00B221B7">
      <w:pPr>
        <w:rPr>
          <w:lang w:val="en-GB"/>
        </w:rPr>
      </w:pPr>
    </w:p>
    <w:p w14:paraId="52F079FB" w14:textId="77777777" w:rsidR="00B221B7" w:rsidRDefault="00B221B7" w:rsidP="00B221B7">
      <w:pPr>
        <w:rPr>
          <w:lang w:val="en-GB"/>
        </w:rPr>
      </w:pPr>
    </w:p>
    <w:p w14:paraId="6CCE8A35" w14:textId="77777777" w:rsidR="00B221B7" w:rsidRDefault="00B221B7" w:rsidP="00B221B7">
      <w:pPr>
        <w:rPr>
          <w:lang w:val="en-GB"/>
        </w:rPr>
      </w:pPr>
    </w:p>
    <w:p w14:paraId="6A16E915" w14:textId="77777777" w:rsidR="00B221B7" w:rsidRDefault="00B221B7" w:rsidP="00B221B7">
      <w:pPr>
        <w:rPr>
          <w:lang w:val="en-GB"/>
        </w:rPr>
      </w:pPr>
    </w:p>
    <w:p w14:paraId="5E42F053" w14:textId="77777777" w:rsidR="00B221B7" w:rsidRDefault="00B221B7" w:rsidP="00B221B7">
      <w:pPr>
        <w:rPr>
          <w:lang w:val="en-GB"/>
        </w:rPr>
      </w:pPr>
    </w:p>
    <w:p w14:paraId="317B3C82" w14:textId="77777777" w:rsidR="00B221B7" w:rsidRDefault="00B221B7" w:rsidP="00B221B7">
      <w:pPr>
        <w:rPr>
          <w:lang w:val="en-GB"/>
        </w:rPr>
      </w:pPr>
    </w:p>
    <w:p w14:paraId="593894D7" w14:textId="77777777" w:rsidR="00B221B7" w:rsidRDefault="00B221B7" w:rsidP="00B221B7">
      <w:pPr>
        <w:rPr>
          <w:lang w:val="en-GB"/>
        </w:rPr>
      </w:pPr>
    </w:p>
    <w:p w14:paraId="6D1C302C" w14:textId="77777777" w:rsidR="00B221B7" w:rsidRDefault="00B221B7" w:rsidP="00B221B7">
      <w:pPr>
        <w:rPr>
          <w:lang w:val="en-GB"/>
        </w:rPr>
      </w:pPr>
    </w:p>
    <w:p w14:paraId="24CF85B3" w14:textId="77777777" w:rsidR="00B221B7" w:rsidRDefault="00B221B7" w:rsidP="00B221B7">
      <w:pPr>
        <w:rPr>
          <w:lang w:val="en-GB"/>
        </w:rPr>
      </w:pPr>
    </w:p>
    <w:p w14:paraId="31B910E9" w14:textId="77777777" w:rsidR="00B221B7" w:rsidRDefault="00B221B7" w:rsidP="00B221B7">
      <w:pPr>
        <w:rPr>
          <w:lang w:val="en-GB"/>
        </w:rPr>
      </w:pPr>
    </w:p>
    <w:p w14:paraId="2B5F055D" w14:textId="77777777" w:rsidR="00B221B7" w:rsidRDefault="00B221B7" w:rsidP="00B221B7">
      <w:pPr>
        <w:rPr>
          <w:lang w:val="en-GB"/>
        </w:rPr>
      </w:pPr>
    </w:p>
    <w:p w14:paraId="57EE7840" w14:textId="77777777" w:rsidR="00B221B7" w:rsidRDefault="00B221B7" w:rsidP="00B221B7">
      <w:pPr>
        <w:rPr>
          <w:lang w:val="en-GB"/>
        </w:rPr>
      </w:pPr>
    </w:p>
    <w:p w14:paraId="226A45EB" w14:textId="10B4D1E7" w:rsidR="009A1D68" w:rsidRPr="009A1D68" w:rsidRDefault="009A1D68" w:rsidP="009A1D68">
      <w:pPr>
        <w:spacing w:before="100" w:beforeAutospacing="1" w:after="100" w:afterAutospacing="1" w:line="240" w:lineRule="auto"/>
        <w:outlineLvl w:val="1"/>
        <w:rPr>
          <w:rFonts w:ascii="Arial" w:eastAsia="Times New Roman" w:hAnsi="Arial" w:cs="Arial"/>
          <w:b/>
          <w:bCs/>
          <w:sz w:val="28"/>
          <w:szCs w:val="28"/>
          <w:lang w:val="en-GB"/>
        </w:rPr>
      </w:pPr>
      <w:bookmarkStart w:id="110" w:name="_Toc130558912"/>
      <w:r w:rsidRPr="009A1D68">
        <w:rPr>
          <w:rFonts w:ascii="Arial" w:eastAsia="Times New Roman" w:hAnsi="Arial" w:cs="Arial"/>
          <w:b/>
          <w:bCs/>
          <w:sz w:val="28"/>
          <w:szCs w:val="28"/>
          <w:lang w:val="en-GB"/>
        </w:rPr>
        <w:lastRenderedPageBreak/>
        <w:t xml:space="preserve">Considerations </w:t>
      </w:r>
      <w:r w:rsidR="00CE5C2F">
        <w:rPr>
          <w:rFonts w:ascii="Arial" w:eastAsia="Times New Roman" w:hAnsi="Arial" w:cs="Arial"/>
          <w:b/>
          <w:bCs/>
          <w:sz w:val="28"/>
          <w:szCs w:val="28"/>
          <w:lang w:val="en-GB"/>
        </w:rPr>
        <w:t>W</w:t>
      </w:r>
      <w:r w:rsidRPr="009A1D68">
        <w:rPr>
          <w:rFonts w:ascii="Arial" w:eastAsia="Times New Roman" w:hAnsi="Arial" w:cs="Arial"/>
          <w:b/>
          <w:bCs/>
          <w:sz w:val="28"/>
          <w:szCs w:val="28"/>
          <w:lang w:val="en-GB"/>
        </w:rPr>
        <w:t>hen Placing Large and/or Complex Programmes</w:t>
      </w:r>
      <w:bookmarkEnd w:id="110"/>
    </w:p>
    <w:p w14:paraId="6208FC85" w14:textId="77777777" w:rsidR="009A1D68" w:rsidRPr="009A1D68" w:rsidRDefault="009A1D68" w:rsidP="009A1D68">
      <w:pPr>
        <w:rPr>
          <w:rFonts w:ascii="Arial" w:eastAsiaTheme="minorEastAsia" w:hAnsi="Arial" w:cs="Arial"/>
          <w:sz w:val="18"/>
          <w:szCs w:val="18"/>
          <w:lang w:val="en-GB"/>
        </w:rPr>
      </w:pPr>
      <w:r w:rsidRPr="009A1D68">
        <w:rPr>
          <w:rFonts w:ascii="Arial" w:eastAsiaTheme="minorEastAsia" w:hAnsi="Arial" w:cs="Arial"/>
          <w:sz w:val="18"/>
          <w:szCs w:val="18"/>
          <w:lang w:val="en-GB"/>
        </w:rPr>
        <w:t>For large and/or complex programmes, it may be necessary to place a risk as layers across multiple MRCs with similar conditions applying to each MRC. In this instance, it is recommended that one of the following approaches is taken:</w:t>
      </w:r>
    </w:p>
    <w:p w14:paraId="0DCC6458" w14:textId="77777777" w:rsidR="009A1D68" w:rsidRPr="009A1D68" w:rsidRDefault="009A1D68" w:rsidP="00DF0002">
      <w:pPr>
        <w:numPr>
          <w:ilvl w:val="0"/>
          <w:numId w:val="168"/>
        </w:numPr>
        <w:contextualSpacing/>
        <w:rPr>
          <w:rFonts w:ascii="Arial" w:hAnsi="Arial" w:cs="Arial"/>
          <w:sz w:val="18"/>
          <w:szCs w:val="18"/>
        </w:rPr>
      </w:pPr>
      <w:r w:rsidRPr="009A1D68">
        <w:rPr>
          <w:rFonts w:ascii="Arial" w:hAnsi="Arial" w:cs="Arial"/>
          <w:sz w:val="18"/>
          <w:szCs w:val="18"/>
        </w:rPr>
        <w:t>Each MRC is created standalone in full.</w:t>
      </w:r>
    </w:p>
    <w:p w14:paraId="75323844" w14:textId="77777777" w:rsidR="009A1D68" w:rsidRPr="009A1D68" w:rsidRDefault="009A1D68" w:rsidP="00DF0002">
      <w:pPr>
        <w:numPr>
          <w:ilvl w:val="0"/>
          <w:numId w:val="168"/>
        </w:numPr>
        <w:contextualSpacing/>
        <w:rPr>
          <w:rFonts w:ascii="Arial" w:hAnsi="Arial" w:cs="Arial"/>
          <w:sz w:val="18"/>
          <w:szCs w:val="18"/>
        </w:rPr>
      </w:pPr>
      <w:r w:rsidRPr="009A1D68">
        <w:rPr>
          <w:rFonts w:ascii="Arial" w:hAnsi="Arial" w:cs="Arial"/>
          <w:sz w:val="18"/>
          <w:szCs w:val="18"/>
        </w:rPr>
        <w:t xml:space="preserve">A base MRC template is created detailing any terms and conditions that are the same, and any differing terms and conditions should be captured under the relevant headings within distinct Security Details and Part 2 page(s) for each MRC. This mirrors the approach outlined under </w:t>
      </w:r>
      <w:r w:rsidRPr="009A1D68">
        <w:rPr>
          <w:rFonts w:ascii="Arial" w:hAnsi="Arial" w:cs="Arial"/>
          <w:b/>
          <w:bCs/>
          <w:sz w:val="18"/>
          <w:szCs w:val="18"/>
        </w:rPr>
        <w:t>Considerations when Placing Cover on Different Terms for Participating (Re)Insurers</w:t>
      </w:r>
      <w:r w:rsidRPr="009A1D68">
        <w:rPr>
          <w:rFonts w:ascii="Arial" w:hAnsi="Arial" w:cs="Arial"/>
          <w:sz w:val="18"/>
          <w:szCs w:val="18"/>
        </w:rPr>
        <w:t>.</w:t>
      </w:r>
    </w:p>
    <w:p w14:paraId="22A580AA" w14:textId="77777777" w:rsidR="009A1D68" w:rsidRPr="009A1D68" w:rsidRDefault="009A1D68" w:rsidP="00DF0002">
      <w:pPr>
        <w:numPr>
          <w:ilvl w:val="0"/>
          <w:numId w:val="168"/>
        </w:numPr>
        <w:contextualSpacing/>
        <w:rPr>
          <w:rFonts w:ascii="Arial" w:hAnsi="Arial" w:cs="Arial"/>
          <w:sz w:val="18"/>
          <w:szCs w:val="18"/>
        </w:rPr>
      </w:pPr>
      <w:r w:rsidRPr="009A1D68">
        <w:rPr>
          <w:rFonts w:ascii="Arial" w:hAnsi="Arial" w:cs="Arial"/>
          <w:sz w:val="18"/>
          <w:szCs w:val="18"/>
        </w:rPr>
        <w:t>A base MRC template is created detailing any terms and conditions that are the same, and any differing terms and conditions are captured in a “Layer Details” page or “Cover” sheet:</w:t>
      </w:r>
    </w:p>
    <w:p w14:paraId="4245CC41" w14:textId="77777777" w:rsidR="009A1D68" w:rsidRPr="009A1D68" w:rsidRDefault="009A1D68" w:rsidP="00DF0002">
      <w:pPr>
        <w:numPr>
          <w:ilvl w:val="1"/>
          <w:numId w:val="168"/>
        </w:numPr>
        <w:contextualSpacing/>
        <w:rPr>
          <w:rFonts w:ascii="Arial" w:hAnsi="Arial" w:cs="Arial"/>
          <w:sz w:val="18"/>
          <w:szCs w:val="18"/>
        </w:rPr>
      </w:pPr>
      <w:r w:rsidRPr="009A1D68">
        <w:rPr>
          <w:rFonts w:ascii="Arial" w:hAnsi="Arial" w:cs="Arial"/>
          <w:sz w:val="18"/>
          <w:szCs w:val="18"/>
        </w:rPr>
        <w:t>Layer Details Page(s): The terms and conditions that differ to the base MRC template should be captured in the layer details page(s). The effected headers of the base MRC should refer to the layer details pages.</w:t>
      </w:r>
    </w:p>
    <w:p w14:paraId="0AB9B2EE" w14:textId="77777777" w:rsidR="009A1D68" w:rsidRPr="009A1D68" w:rsidRDefault="009A1D68" w:rsidP="00DF0002">
      <w:pPr>
        <w:numPr>
          <w:ilvl w:val="1"/>
          <w:numId w:val="168"/>
        </w:numPr>
        <w:contextualSpacing/>
        <w:rPr>
          <w:rFonts w:ascii="Arial" w:hAnsi="Arial" w:cs="Arial"/>
          <w:sz w:val="18"/>
          <w:szCs w:val="18"/>
        </w:rPr>
      </w:pPr>
      <w:r w:rsidRPr="009A1D68">
        <w:rPr>
          <w:rFonts w:ascii="Arial" w:hAnsi="Arial" w:cs="Arial"/>
          <w:sz w:val="18"/>
          <w:szCs w:val="18"/>
        </w:rPr>
        <w:t>Cover Sheet: The terms and conditions that differ to the attaching MRC should be included in the cover sheet. The cover sheet should state that any header in the cover sheet replaces those within the attaching MRC.</w:t>
      </w:r>
    </w:p>
    <w:p w14:paraId="11121BB9" w14:textId="77777777" w:rsidR="009A1D68" w:rsidRPr="009A1D68" w:rsidRDefault="009A1D68" w:rsidP="009A1D68">
      <w:pPr>
        <w:rPr>
          <w:rFonts w:ascii="Arial" w:hAnsi="Arial" w:cs="Arial"/>
          <w:sz w:val="18"/>
          <w:szCs w:val="18"/>
        </w:rPr>
      </w:pPr>
      <w:r w:rsidRPr="009A1D68">
        <w:rPr>
          <w:rFonts w:ascii="Arial" w:hAnsi="Arial" w:cs="Arial"/>
          <w:sz w:val="18"/>
          <w:szCs w:val="18"/>
        </w:rPr>
        <w:t>In any case, any mandatory and conditional mandatory headings as applicable must be included and the guidance herein must be followed.</w:t>
      </w:r>
    </w:p>
    <w:p w14:paraId="7EBE31B7" w14:textId="77777777" w:rsidR="009A1D68" w:rsidRPr="009A1D68" w:rsidRDefault="009A1D68" w:rsidP="009A1D68">
      <w:pPr>
        <w:rPr>
          <w:rFonts w:ascii="Arial" w:hAnsi="Arial" w:cs="Arial"/>
          <w:sz w:val="18"/>
          <w:szCs w:val="18"/>
        </w:rPr>
      </w:pPr>
      <w:r w:rsidRPr="009A1D68">
        <w:rPr>
          <w:rFonts w:ascii="Arial" w:hAnsi="Arial" w:cs="Arial"/>
          <w:sz w:val="18"/>
          <w:szCs w:val="18"/>
        </w:rPr>
        <w:t>Please note that approaches two and three above may impact the machine readability of the MRC.</w:t>
      </w:r>
    </w:p>
    <w:p w14:paraId="7377DB92" w14:textId="77777777" w:rsidR="00361DFE" w:rsidRPr="00361DFE" w:rsidRDefault="00361DFE" w:rsidP="00361DFE">
      <w:pPr>
        <w:spacing w:before="100" w:beforeAutospacing="1" w:after="100" w:afterAutospacing="1" w:line="240" w:lineRule="auto"/>
        <w:rPr>
          <w:rFonts w:ascii="Arial" w:eastAsiaTheme="minorEastAsia" w:hAnsi="Arial" w:cs="Arial"/>
          <w:sz w:val="16"/>
          <w:szCs w:val="16"/>
        </w:rPr>
      </w:pPr>
    </w:p>
    <w:p w14:paraId="5DECE359" w14:textId="77777777" w:rsidR="00AC47D8" w:rsidRPr="00AC47D8" w:rsidRDefault="00AC47D8" w:rsidP="00AC47D8">
      <w:pPr>
        <w:pageBreakBefore/>
        <w:spacing w:before="100" w:beforeAutospacing="1" w:after="100" w:afterAutospacing="1" w:line="240" w:lineRule="auto"/>
        <w:outlineLvl w:val="0"/>
        <w:rPr>
          <w:rFonts w:ascii="Arial" w:eastAsia="Times New Roman" w:hAnsi="Arial" w:cs="Arial"/>
          <w:b/>
          <w:bCs/>
          <w:kern w:val="36"/>
          <w:sz w:val="36"/>
          <w:szCs w:val="36"/>
          <w:lang w:val="en-GB"/>
        </w:rPr>
      </w:pPr>
      <w:bookmarkStart w:id="111" w:name="_Toc130558913"/>
      <w:bookmarkStart w:id="112" w:name="_Toc124251293"/>
      <w:r w:rsidRPr="00AC47D8">
        <w:rPr>
          <w:rFonts w:ascii="Arial" w:eastAsia="Times New Roman" w:hAnsi="Arial" w:cs="Arial"/>
          <w:b/>
          <w:bCs/>
          <w:kern w:val="36"/>
          <w:sz w:val="36"/>
          <w:szCs w:val="36"/>
          <w:lang w:val="en-GB"/>
        </w:rPr>
        <w:lastRenderedPageBreak/>
        <w:t>Chapter 7 - Subscription Agreement</w:t>
      </w:r>
      <w:bookmarkEnd w:id="111"/>
      <w:r w:rsidRPr="00AC47D8">
        <w:rPr>
          <w:rFonts w:ascii="Arial" w:eastAsia="Times New Roman" w:hAnsi="Arial" w:cs="Arial"/>
          <w:b/>
          <w:bCs/>
          <w:kern w:val="36"/>
          <w:sz w:val="36"/>
          <w:szCs w:val="36"/>
          <w:lang w:val="en-GB"/>
        </w:rPr>
        <w:t xml:space="preserve"> </w:t>
      </w:r>
    </w:p>
    <w:p w14:paraId="63DAC43E"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The </w:t>
      </w:r>
      <w:r w:rsidRPr="00AC47D8">
        <w:rPr>
          <w:rFonts w:ascii="Arial" w:eastAsiaTheme="minorEastAsia" w:hAnsi="Arial" w:cs="Arial"/>
          <w:b/>
          <w:bCs/>
          <w:sz w:val="18"/>
          <w:szCs w:val="18"/>
          <w:lang w:val="en-GB"/>
        </w:rPr>
        <w:t>SUBSCRIPTION AGREEMENT</w:t>
      </w:r>
      <w:r w:rsidRPr="00AC47D8">
        <w:rPr>
          <w:rFonts w:ascii="Arial" w:eastAsiaTheme="minorEastAsia" w:hAnsi="Arial" w:cs="Arial"/>
          <w:sz w:val="18"/>
          <w:szCs w:val="18"/>
          <w:lang w:val="en-GB"/>
        </w:rPr>
        <w:t xml:space="preserve"> sets out various arrangements agreed by or between the subscribing (re)insurers for agreement of MRC changes, claims agreement, collection of expert fees, payment of premiums, and the use of bureau or other third-party services.  Although administrative in nature, these arrangements can be material provisions regarding the operation of the MRC. In some instances, these can have important implications for (re)insurers and should therefore be carefully considered, so as not to compromise the intentions of the contracting parties. Brokers should ensure that the content of each heading is strictly limited to the requirements of each heading. The </w:t>
      </w:r>
      <w:r w:rsidRPr="00AC47D8">
        <w:rPr>
          <w:rFonts w:ascii="Arial" w:eastAsiaTheme="minorEastAsia" w:hAnsi="Arial" w:cs="Arial"/>
          <w:b/>
          <w:bCs/>
          <w:sz w:val="18"/>
          <w:szCs w:val="18"/>
          <w:lang w:val="en-GB"/>
        </w:rPr>
        <w:t>SUBSCRIPTION AGREEMENT</w:t>
      </w:r>
      <w:r w:rsidRPr="00AC47D8">
        <w:rPr>
          <w:rFonts w:ascii="Arial" w:eastAsiaTheme="minorEastAsia" w:hAnsi="Arial" w:cs="Arial"/>
          <w:sz w:val="18"/>
          <w:szCs w:val="18"/>
          <w:lang w:val="en-GB"/>
        </w:rPr>
        <w:t xml:space="preserve"> should document all (re)insurer requirements for the agreement of claims and endorsements, whether these are under collective arrangements such as the General Underwriters Agreement (GUA) or arrangements for certain (re)insurers to agree such matters for their own proportion only.</w:t>
      </w:r>
    </w:p>
    <w:p w14:paraId="5AA7627A"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(Re)Insurers should indicate their requirements clearly, under the appropriate headings.</w:t>
      </w:r>
    </w:p>
    <w:p w14:paraId="6279C7FF"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(Re)Insurers must not delete the </w:t>
      </w:r>
      <w:r w:rsidRPr="00AC47D8">
        <w:rPr>
          <w:rFonts w:ascii="Arial" w:eastAsiaTheme="minorEastAsia" w:hAnsi="Arial" w:cs="Arial"/>
          <w:b/>
          <w:bCs/>
          <w:sz w:val="18"/>
          <w:szCs w:val="18"/>
          <w:lang w:val="en-GB"/>
        </w:rPr>
        <w:t>SUBSCRIPTION AGREEMENT</w:t>
      </w:r>
      <w:r w:rsidRPr="00AC47D8">
        <w:rPr>
          <w:rFonts w:ascii="Arial" w:eastAsiaTheme="minorEastAsia" w:hAnsi="Arial" w:cs="Arial"/>
          <w:sz w:val="18"/>
          <w:szCs w:val="18"/>
          <w:lang w:val="en-GB"/>
        </w:rPr>
        <w:t xml:space="preserve"> part of the MRC or use line conditions that specify “No Subscription Agreement” or “Ex-Subscription Agreement” or similar. If there are provisions (re)insurers do not wish to apply to them, these can be explicitly stated against the relevant </w:t>
      </w:r>
      <w:r w:rsidRPr="00AC47D8">
        <w:rPr>
          <w:rFonts w:ascii="Arial" w:eastAsiaTheme="minorEastAsia" w:hAnsi="Arial" w:cs="Arial"/>
          <w:b/>
          <w:bCs/>
          <w:sz w:val="18"/>
          <w:szCs w:val="18"/>
          <w:lang w:val="en-GB"/>
        </w:rPr>
        <w:t>SUBSCRIPTION AGREEMENT</w:t>
      </w:r>
      <w:r w:rsidRPr="00AC47D8">
        <w:rPr>
          <w:rFonts w:ascii="Arial" w:eastAsiaTheme="minorEastAsia" w:hAnsi="Arial" w:cs="Arial"/>
          <w:sz w:val="18"/>
          <w:szCs w:val="18"/>
          <w:lang w:val="en-GB"/>
        </w:rPr>
        <w:t xml:space="preserve"> heading.</w:t>
      </w:r>
    </w:p>
    <w:bookmarkEnd w:id="112"/>
    <w:p w14:paraId="74FA6E21"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p>
    <w:p w14:paraId="465FE8CA" w14:textId="77777777" w:rsidR="00AC47D8" w:rsidRPr="00AC47D8" w:rsidRDefault="00AC47D8" w:rsidP="00AC47D8">
      <w:pPr>
        <w:rPr>
          <w:rFonts w:ascii="Arial" w:eastAsia="Times New Roman" w:hAnsi="Arial" w:cs="Arial"/>
          <w:b/>
          <w:bCs/>
          <w:sz w:val="18"/>
          <w:szCs w:val="18"/>
          <w:lang w:val="en-GB"/>
        </w:rPr>
      </w:pPr>
      <w:r w:rsidRPr="00AC47D8">
        <w:rPr>
          <w:rFonts w:ascii="Arial" w:hAnsi="Arial" w:cs="Arial"/>
          <w:sz w:val="18"/>
          <w:szCs w:val="18"/>
          <w:lang w:val="en-GB"/>
        </w:rPr>
        <w:br w:type="page"/>
      </w:r>
    </w:p>
    <w:p w14:paraId="68727083" w14:textId="77777777" w:rsidR="00AC47D8" w:rsidRPr="00AC47D8" w:rsidRDefault="00AC47D8" w:rsidP="00AC47D8">
      <w:pPr>
        <w:spacing w:before="100" w:beforeAutospacing="1" w:after="100" w:afterAutospacing="1" w:line="240" w:lineRule="auto"/>
        <w:outlineLvl w:val="1"/>
        <w:rPr>
          <w:rFonts w:ascii="Arial" w:eastAsia="Times New Roman" w:hAnsi="Arial" w:cs="Arial"/>
          <w:b/>
          <w:bCs/>
          <w:sz w:val="28"/>
          <w:szCs w:val="28"/>
          <w:lang w:val="en-GB"/>
        </w:rPr>
      </w:pPr>
      <w:bookmarkStart w:id="113" w:name="_Toc130558914"/>
      <w:r w:rsidRPr="00AC47D8">
        <w:rPr>
          <w:rFonts w:ascii="Arial" w:eastAsia="Times New Roman" w:hAnsi="Arial" w:cs="Arial"/>
          <w:b/>
          <w:bCs/>
          <w:sz w:val="28"/>
          <w:szCs w:val="28"/>
          <w:lang w:val="en-GB"/>
        </w:rPr>
        <w:lastRenderedPageBreak/>
        <w:t>Contract Leader</w:t>
      </w:r>
      <w:bookmarkEnd w:id="113"/>
      <w:r w:rsidRPr="00AC47D8">
        <w:rPr>
          <w:rFonts w:ascii="Arial" w:eastAsia="Times New Roman" w:hAnsi="Arial" w:cs="Arial"/>
          <w:b/>
          <w:bCs/>
          <w:sz w:val="28"/>
          <w:szCs w:val="28"/>
          <w:lang w:val="en-GB"/>
        </w:rPr>
        <w:t xml:space="preserve"> </w:t>
      </w:r>
    </w:p>
    <w:p w14:paraId="09533759"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b/>
          <w:sz w:val="18"/>
          <w:szCs w:val="18"/>
          <w:lang w:val="en-GB"/>
        </w:rPr>
        <w:t>Type</w:t>
      </w:r>
      <w:r w:rsidRPr="00AC47D8">
        <w:rPr>
          <w:rFonts w:ascii="Arial" w:hAnsi="Arial" w:cs="Arial"/>
          <w:sz w:val="18"/>
          <w:szCs w:val="18"/>
          <w:lang w:val="en-GB"/>
        </w:rPr>
        <w:t>: Mandatory</w:t>
      </w:r>
    </w:p>
    <w:p w14:paraId="587EF812"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b/>
          <w:sz w:val="18"/>
          <w:szCs w:val="18"/>
          <w:lang w:val="en-GB"/>
        </w:rPr>
        <w:t>Alternative Heading Name(s)</w:t>
      </w:r>
      <w:r w:rsidRPr="00AC47D8">
        <w:rPr>
          <w:rFonts w:ascii="Arial" w:hAnsi="Arial" w:cs="Arial"/>
          <w:sz w:val="18"/>
          <w:szCs w:val="18"/>
          <w:lang w:val="en-GB"/>
        </w:rPr>
        <w:t>: Slip Leader; Leading (Re)Insurer; Leading Insurer; Leading Reinsurer; Leading Retrocessionaire</w:t>
      </w:r>
    </w:p>
    <w:p w14:paraId="19FFA0DC"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b/>
          <w:sz w:val="18"/>
          <w:szCs w:val="18"/>
          <w:lang w:val="en-GB"/>
        </w:rPr>
        <w:t>Description</w:t>
      </w:r>
      <w:r w:rsidRPr="00AC47D8">
        <w:rPr>
          <w:rFonts w:ascii="Arial" w:hAnsi="Arial" w:cs="Arial"/>
          <w:sz w:val="18"/>
          <w:szCs w:val="18"/>
          <w:lang w:val="en-GB"/>
        </w:rPr>
        <w:t>:</w:t>
      </w:r>
    </w:p>
    <w:p w14:paraId="7ECAD4FC"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sz w:val="18"/>
          <w:szCs w:val="18"/>
          <w:lang w:val="en-GB"/>
        </w:rPr>
        <w:t>The Contract Leader, also known as the ‘Slip Leader’, is the (re)insurer responsible for negotiating the initial terms on an (re)insurance contract that is then subscribed to by more than one (re)insurer. (Re)insurers should note that being the Contract Leader does not automatically confer rights or obligations to agree MRC changes or claims on behalf of others, unless expressly provided for, for example under the application of a GUA or SCAP.</w:t>
      </w:r>
    </w:p>
    <w:p w14:paraId="4659C92C"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sz w:val="18"/>
          <w:szCs w:val="18"/>
          <w:lang w:val="en-GB"/>
        </w:rPr>
        <w:t>Please note that for Lloyd’s Managing Agents the parties required to agree claims are dictated by the terms of the prevailing Lloyd’s Claims Scheme.</w:t>
      </w:r>
    </w:p>
    <w:p w14:paraId="7D87801C"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sz w:val="18"/>
          <w:szCs w:val="18"/>
        </w:rPr>
        <w:t xml:space="preserve">In respect of a claim’s agreement by Lloyd’s Managing Agents then the Lloyd’s Claims Scheme (or any successor scheme or arrangement) will apply and the managing agent of the leading Lloyd’s syndicate and, for complex claims, the managing agent of the second Lloyd’s syndicate will have authority to determine claims on behalf of the following Lloyd’s syndicates.  </w:t>
      </w:r>
      <w:r w:rsidRPr="00AC47D8">
        <w:rPr>
          <w:rFonts w:ascii="Arial" w:hAnsi="Arial" w:cs="Arial"/>
          <w:sz w:val="18"/>
          <w:szCs w:val="18"/>
          <w:lang w:val="en-GB"/>
        </w:rPr>
        <w:t xml:space="preserve">If the Single Claims Agreement Party (SCAP) arrangements are to apply, then the Contract Leader must be either (1) an (re)insurance company with PRA authorisation to transact (re)insurance in the UK or (2) a Lloyd’s syndicate. Where the Contract Leader will not be the claims agreement leader, this must be specified in </w:t>
      </w:r>
      <w:r w:rsidRPr="00AC47D8">
        <w:rPr>
          <w:rFonts w:ascii="Arial" w:hAnsi="Arial" w:cs="Arial"/>
          <w:b/>
          <w:sz w:val="18"/>
          <w:szCs w:val="18"/>
          <w:lang w:val="en-GB"/>
        </w:rPr>
        <w:t>Claims Agreement Parties</w:t>
      </w:r>
      <w:r w:rsidRPr="00AC47D8">
        <w:rPr>
          <w:rFonts w:ascii="Arial" w:hAnsi="Arial" w:cs="Arial"/>
          <w:sz w:val="18"/>
          <w:szCs w:val="18"/>
          <w:lang w:val="en-GB"/>
        </w:rPr>
        <w:t xml:space="preserve"> under </w:t>
      </w:r>
      <w:r w:rsidRPr="00AC47D8">
        <w:rPr>
          <w:rFonts w:ascii="Arial" w:hAnsi="Arial" w:cs="Arial"/>
          <w:b/>
          <w:sz w:val="18"/>
          <w:szCs w:val="18"/>
          <w:lang w:val="en-GB"/>
        </w:rPr>
        <w:t>SUBSCRIPTION AGREEMENT</w:t>
      </w:r>
      <w:r w:rsidRPr="00AC47D8">
        <w:rPr>
          <w:rFonts w:ascii="Arial" w:hAnsi="Arial" w:cs="Arial"/>
          <w:sz w:val="18"/>
          <w:szCs w:val="18"/>
          <w:lang w:val="en-GB"/>
        </w:rPr>
        <w:t>.</w:t>
      </w:r>
    </w:p>
    <w:p w14:paraId="524ABE49"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sz w:val="18"/>
          <w:szCs w:val="18"/>
          <w:lang w:val="en-GB"/>
        </w:rPr>
        <w:t xml:space="preserve">Where the MRC is placed electronically and the placement platform has the functionality to do so, it is highly recommended that the Contract Leader is captured in the placing platform and shown in </w:t>
      </w:r>
      <w:r w:rsidRPr="00AC47D8">
        <w:rPr>
          <w:rFonts w:ascii="Arial" w:hAnsi="Arial" w:cs="Arial"/>
          <w:b/>
          <w:sz w:val="18"/>
          <w:szCs w:val="18"/>
          <w:lang w:val="en-GB"/>
        </w:rPr>
        <w:t>SECURITY DETAILS</w:t>
      </w:r>
      <w:r w:rsidRPr="00AC47D8">
        <w:rPr>
          <w:rFonts w:ascii="Arial" w:hAnsi="Arial" w:cs="Arial"/>
          <w:sz w:val="18"/>
          <w:szCs w:val="18"/>
          <w:lang w:val="en-GB"/>
        </w:rPr>
        <w:t xml:space="preserve"> as per the model wording below.</w:t>
      </w:r>
    </w:p>
    <w:p w14:paraId="1872EA23"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sz w:val="18"/>
          <w:szCs w:val="18"/>
          <w:lang w:val="en-GB"/>
        </w:rPr>
        <w:t>Where the Contract Leader cannot be captured electronically, the name of the Contract Leader should be clearly identified and named accordingly in all cases, as per the model wording shown below. The Contract Leader should be identified by its stamp pseudonym and code (Lloyd’s Syndicate), name and code (ILU, LIRMA Insurer), or name (non-Bureau(x) Insurer) as applicable. If the (re)insurer identifications are handwritten, they must be legible, and it is recommended that the underwriter should add their (button) stamp next to the stamp pseudonym and code.</w:t>
      </w:r>
    </w:p>
    <w:p w14:paraId="0B8CFE9C"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sz w:val="18"/>
          <w:szCs w:val="18"/>
          <w:lang w:val="en-GB"/>
        </w:rPr>
        <w:t>Where the MRC covers both EEA and non-EEA risks, it may be necessary to include two stamps for the Contract Leader – one for the EEA part, and one for the non-EEA part. For example, for Lloyd’s, this means the Managing Agent stamp that binds the MRC on behalf of Lloyd’s Insurance Company S.A. for EEA, and the Lloyd’s syndicate stamp identified by its pseudonym and number for non-EEA (see example below).</w:t>
      </w:r>
    </w:p>
    <w:p w14:paraId="3B105B7F"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sz w:val="18"/>
          <w:szCs w:val="18"/>
          <w:lang w:val="en-GB"/>
        </w:rPr>
        <w:t>Brokers should allow sufficient space within the MRC template for (re)insurers to insert this information where required.</w:t>
      </w:r>
    </w:p>
    <w:p w14:paraId="7D92F325" w14:textId="77777777" w:rsidR="00AC47D8" w:rsidRPr="00AC47D8" w:rsidRDefault="00AC47D8" w:rsidP="00AC47D8">
      <w:pPr>
        <w:spacing w:before="100" w:beforeAutospacing="1" w:after="100" w:afterAutospacing="1" w:line="240" w:lineRule="auto"/>
        <w:rPr>
          <w:rFonts w:ascii="Arial" w:hAnsi="Arial" w:cs="Arial"/>
          <w:b/>
          <w:sz w:val="18"/>
          <w:szCs w:val="18"/>
          <w:lang w:val="en-GB"/>
        </w:rPr>
      </w:pPr>
    </w:p>
    <w:p w14:paraId="0986D4BF" w14:textId="77777777" w:rsidR="00AC47D8" w:rsidRPr="00AC47D8" w:rsidRDefault="00AC47D8" w:rsidP="00AC47D8">
      <w:pPr>
        <w:spacing w:before="100" w:beforeAutospacing="1" w:after="100" w:afterAutospacing="1" w:line="240" w:lineRule="auto"/>
        <w:rPr>
          <w:rFonts w:ascii="Arial" w:hAnsi="Arial" w:cs="Arial"/>
          <w:b/>
          <w:sz w:val="18"/>
          <w:szCs w:val="18"/>
          <w:lang w:val="en-GB"/>
        </w:rPr>
      </w:pPr>
    </w:p>
    <w:p w14:paraId="149C5212" w14:textId="77777777" w:rsidR="00AC47D8" w:rsidRPr="00AC47D8" w:rsidRDefault="00AC47D8" w:rsidP="00AC47D8">
      <w:pPr>
        <w:spacing w:before="100" w:beforeAutospacing="1" w:after="100" w:afterAutospacing="1" w:line="240" w:lineRule="auto"/>
        <w:rPr>
          <w:rFonts w:ascii="Arial" w:hAnsi="Arial" w:cs="Arial"/>
          <w:b/>
          <w:sz w:val="18"/>
          <w:szCs w:val="18"/>
          <w:lang w:val="en-GB"/>
        </w:rPr>
      </w:pPr>
    </w:p>
    <w:p w14:paraId="4C05363C" w14:textId="77777777" w:rsidR="00AC47D8" w:rsidRPr="00AC47D8" w:rsidRDefault="00AC47D8" w:rsidP="00AC47D8">
      <w:pPr>
        <w:spacing w:before="100" w:beforeAutospacing="1" w:after="100" w:afterAutospacing="1" w:line="240" w:lineRule="auto"/>
        <w:rPr>
          <w:rFonts w:ascii="Arial" w:hAnsi="Arial" w:cs="Arial"/>
          <w:b/>
          <w:sz w:val="18"/>
          <w:szCs w:val="18"/>
          <w:lang w:val="en-GB"/>
        </w:rPr>
      </w:pPr>
    </w:p>
    <w:p w14:paraId="7EFE7063" w14:textId="77777777" w:rsidR="00AC47D8" w:rsidRPr="00AC47D8" w:rsidRDefault="00AC47D8" w:rsidP="00AC47D8">
      <w:pPr>
        <w:spacing w:before="100" w:beforeAutospacing="1" w:after="100" w:afterAutospacing="1" w:line="240" w:lineRule="auto"/>
        <w:rPr>
          <w:rFonts w:ascii="Arial" w:hAnsi="Arial" w:cs="Arial"/>
          <w:b/>
          <w:sz w:val="18"/>
          <w:szCs w:val="18"/>
          <w:lang w:val="en-GB"/>
        </w:rPr>
      </w:pPr>
    </w:p>
    <w:p w14:paraId="022A88F2" w14:textId="77777777" w:rsidR="00AC47D8" w:rsidRPr="00AC47D8" w:rsidRDefault="00AC47D8" w:rsidP="00AC47D8">
      <w:pPr>
        <w:spacing w:before="100" w:beforeAutospacing="1" w:after="100" w:afterAutospacing="1" w:line="240" w:lineRule="auto"/>
        <w:rPr>
          <w:rFonts w:ascii="Arial" w:hAnsi="Arial" w:cs="Arial"/>
          <w:b/>
          <w:sz w:val="18"/>
          <w:szCs w:val="18"/>
          <w:lang w:val="en-GB"/>
        </w:rPr>
      </w:pPr>
    </w:p>
    <w:p w14:paraId="34D44C82"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b/>
          <w:sz w:val="18"/>
          <w:szCs w:val="18"/>
          <w:lang w:val="en-GB"/>
        </w:rPr>
        <w:lastRenderedPageBreak/>
        <w:t>Subheading</w:t>
      </w:r>
      <w:r w:rsidRPr="00AC47D8">
        <w:rPr>
          <w:rFonts w:ascii="Arial" w:hAnsi="Arial" w:cs="Arial"/>
          <w:sz w:val="18"/>
          <w:szCs w:val="18"/>
          <w:lang w:val="en-GB"/>
        </w:rPr>
        <w:t>:</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AC47D8" w:rsidRPr="00AC47D8" w14:paraId="5DFFE043"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F87F198"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D4C20F2"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C98BDC0"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AB466C8"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5D80669"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B7AB85E"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Alternative Subheading Name(s)</w:t>
            </w:r>
          </w:p>
        </w:tc>
      </w:tr>
      <w:tr w:rsidR="00AC47D8" w:rsidRPr="00AC47D8" w14:paraId="0F71EB13"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4B5CC2" w14:textId="77777777" w:rsidR="00AC47D8" w:rsidRPr="00AC47D8" w:rsidRDefault="00AC47D8" w:rsidP="00AC47D8">
            <w:pPr>
              <w:spacing w:before="100" w:beforeAutospacing="1" w:after="100" w:afterAutospacing="1" w:line="240" w:lineRule="auto"/>
              <w:rPr>
                <w:rFonts w:ascii="Arial" w:eastAsiaTheme="minorEastAsia" w:hAnsi="Arial" w:cs="Arial"/>
                <w:color w:val="000000" w:themeColor="text1"/>
                <w:sz w:val="16"/>
                <w:szCs w:val="16"/>
                <w:lang w:val="en-GB"/>
              </w:rPr>
            </w:pPr>
            <w:r w:rsidRPr="00AC47D8">
              <w:rPr>
                <w:rFonts w:ascii="Arial" w:eastAsiaTheme="minorEastAsia" w:hAnsi="Arial" w:cs="Arial"/>
                <w:b/>
                <w:color w:val="000000" w:themeColor="text1"/>
                <w:sz w:val="16"/>
                <w:szCs w:val="16"/>
                <w:lang w:val="en-GB"/>
              </w:rPr>
              <w:t>CONTRACT LEADER</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323FF7"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CCB721"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9A4301"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Identify the Contract Leader by:</w:t>
            </w:r>
          </w:p>
          <w:p w14:paraId="0D096B49" w14:textId="77777777" w:rsidR="00AC47D8" w:rsidRPr="00AC47D8" w:rsidRDefault="00AC47D8" w:rsidP="00DF0002">
            <w:pPr>
              <w:numPr>
                <w:ilvl w:val="0"/>
                <w:numId w:val="169"/>
              </w:numPr>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The stamp pseudonym followed by code (Lloyd’s Syndicate), or</w:t>
            </w:r>
          </w:p>
          <w:p w14:paraId="3D6594E7" w14:textId="77777777" w:rsidR="00AC47D8" w:rsidRPr="00AC47D8" w:rsidRDefault="00AC47D8" w:rsidP="00DF0002">
            <w:pPr>
              <w:numPr>
                <w:ilvl w:val="0"/>
                <w:numId w:val="169"/>
              </w:numPr>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Name followed by code (ILU, LIRMA Insurer), or</w:t>
            </w:r>
          </w:p>
          <w:p w14:paraId="7D0E4365" w14:textId="77777777" w:rsidR="00AC47D8" w:rsidRPr="00CA4171" w:rsidRDefault="00AC47D8" w:rsidP="00DF0002">
            <w:pPr>
              <w:numPr>
                <w:ilvl w:val="0"/>
                <w:numId w:val="169"/>
              </w:numPr>
              <w:spacing w:before="100" w:beforeAutospacing="1" w:after="100" w:afterAutospacing="1" w:line="240" w:lineRule="auto"/>
              <w:ind w:left="360"/>
              <w:rPr>
                <w:rFonts w:ascii="Arial" w:eastAsiaTheme="minorEastAsia" w:hAnsi="Arial" w:cs="Arial"/>
                <w:sz w:val="16"/>
                <w:szCs w:val="16"/>
                <w:lang w:val="fr-FR"/>
              </w:rPr>
            </w:pPr>
            <w:r w:rsidRPr="00CA4171">
              <w:rPr>
                <w:rFonts w:ascii="Arial" w:eastAsiaTheme="minorEastAsia" w:hAnsi="Arial" w:cs="Arial"/>
                <w:sz w:val="16"/>
                <w:szCs w:val="16"/>
                <w:lang w:val="fr-FR"/>
              </w:rPr>
              <w:t>Name (non-Bureau(x) Insurer).</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3C85F6" w14:textId="77777777" w:rsidR="00AC47D8" w:rsidRPr="00AC47D8" w:rsidRDefault="00CA4171" w:rsidP="00AC47D8">
            <w:pPr>
              <w:spacing w:before="100" w:beforeAutospacing="1" w:after="100" w:afterAutospacing="1" w:line="240" w:lineRule="auto"/>
              <w:rPr>
                <w:rFonts w:ascii="Arial" w:eastAsiaTheme="minorEastAsia" w:hAnsi="Arial" w:cs="Arial"/>
                <w:sz w:val="16"/>
                <w:szCs w:val="16"/>
                <w:lang w:val="en-GB"/>
              </w:rPr>
            </w:pPr>
            <w:hyperlink r:id="rId313" w:history="1">
              <w:r w:rsidR="00AC47D8" w:rsidRPr="00AC47D8">
                <w:rPr>
                  <w:rFonts w:ascii="Arial" w:eastAsiaTheme="minorEastAsia" w:hAnsi="Arial" w:cs="Arial"/>
                  <w:color w:val="0563C1" w:themeColor="hyperlink"/>
                  <w:sz w:val="16"/>
                  <w:szCs w:val="16"/>
                  <w:u w:val="single"/>
                  <w:lang w:val="en-GB"/>
                </w:rPr>
                <w:t>(Re)Insurer Placement Role</w:t>
              </w:r>
            </w:hyperlink>
            <w:r w:rsidR="00AC47D8" w:rsidRPr="00AC47D8">
              <w:rPr>
                <w:rFonts w:ascii="Arial" w:eastAsiaTheme="minorEastAsia" w:hAnsi="Arial" w:cs="Arial"/>
                <w:sz w:val="16"/>
                <w:szCs w:val="16"/>
                <w:lang w:val="en-GB"/>
              </w:rPr>
              <w:t xml:space="preserve"> = “Leader; Follower; Bureau Leader Lloyd’s; Bureau Leader ILU; Bureau Leader LIRMA”</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EBE30A" w14:textId="77777777" w:rsidR="00AC47D8" w:rsidRPr="00AC47D8" w:rsidRDefault="00AC47D8" w:rsidP="00AC47D8">
            <w:pPr>
              <w:spacing w:after="0" w:line="240" w:lineRule="auto"/>
              <w:rPr>
                <w:rFonts w:ascii="Arial" w:hAnsi="Arial" w:cs="Arial"/>
                <w:sz w:val="16"/>
                <w:szCs w:val="16"/>
                <w:lang w:val="en-GB"/>
              </w:rPr>
            </w:pPr>
            <w:r w:rsidRPr="00AC47D8">
              <w:rPr>
                <w:rFonts w:ascii="Arial" w:hAnsi="Arial" w:cs="Arial"/>
                <w:sz w:val="16"/>
                <w:szCs w:val="16"/>
                <w:lang w:val="en-GB"/>
              </w:rPr>
              <w:t>Slip Leader</w:t>
            </w:r>
          </w:p>
        </w:tc>
      </w:tr>
    </w:tbl>
    <w:p w14:paraId="2053F5B8"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b/>
          <w:sz w:val="18"/>
          <w:szCs w:val="18"/>
          <w:lang w:val="en-GB"/>
        </w:rPr>
        <w:t>Best Practices</w:t>
      </w:r>
      <w:r w:rsidRPr="00AC47D8">
        <w:rPr>
          <w:rFonts w:ascii="Arial" w:hAnsi="Arial" w:cs="Arial"/>
          <w:sz w:val="18"/>
          <w:szCs w:val="18"/>
          <w:lang w:val="en-GB"/>
        </w:rPr>
        <w:t>:</w:t>
      </w:r>
    </w:p>
    <w:p w14:paraId="50066810" w14:textId="77777777" w:rsidR="00AC47D8" w:rsidRPr="00AC47D8" w:rsidRDefault="00AC47D8" w:rsidP="00DF0002">
      <w:pPr>
        <w:numPr>
          <w:ilvl w:val="0"/>
          <w:numId w:val="170"/>
        </w:numPr>
        <w:spacing w:before="100" w:beforeAutospacing="1" w:after="100" w:afterAutospacing="1" w:line="240" w:lineRule="auto"/>
        <w:rPr>
          <w:rFonts w:ascii="Arial" w:hAnsi="Arial" w:cs="Arial"/>
          <w:sz w:val="18"/>
          <w:szCs w:val="18"/>
          <w:lang w:val="en-GB"/>
        </w:rPr>
      </w:pPr>
      <w:r w:rsidRPr="00AC47D8">
        <w:rPr>
          <w:rFonts w:ascii="Arial" w:hAnsi="Arial" w:cs="Arial"/>
          <w:sz w:val="18"/>
          <w:szCs w:val="18"/>
          <w:lang w:val="en-GB"/>
        </w:rPr>
        <w:t>For BIPAR or vertical placements, please make sure that the Contract Leader is clear.</w:t>
      </w:r>
    </w:p>
    <w:p w14:paraId="20D30DF3" w14:textId="77777777" w:rsidR="00AC47D8" w:rsidRPr="00AC47D8" w:rsidRDefault="00AC47D8" w:rsidP="00DF0002">
      <w:pPr>
        <w:numPr>
          <w:ilvl w:val="0"/>
          <w:numId w:val="170"/>
        </w:numPr>
        <w:spacing w:before="100" w:beforeAutospacing="1" w:after="100" w:afterAutospacing="1" w:line="240" w:lineRule="auto"/>
        <w:contextualSpacing/>
        <w:rPr>
          <w:rFonts w:ascii="Arial" w:hAnsi="Arial" w:cs="Arial"/>
          <w:b/>
          <w:sz w:val="18"/>
          <w:szCs w:val="18"/>
          <w:lang w:val="en-GB"/>
        </w:rPr>
      </w:pPr>
      <w:r w:rsidRPr="00AC47D8">
        <w:rPr>
          <w:rFonts w:ascii="Arial" w:hAnsi="Arial" w:cs="Arial"/>
          <w:sz w:val="18"/>
          <w:szCs w:val="18"/>
          <w:lang w:val="en-GB"/>
        </w:rPr>
        <w:t xml:space="preserve">It is highly recommended that you use the model wording below, completing it with the relevant name of the electronic security details pages and (re)insurer name / pseudonym and code. </w:t>
      </w:r>
    </w:p>
    <w:p w14:paraId="0C4F9D9A" w14:textId="77777777" w:rsidR="00CE5C2F" w:rsidRDefault="00CE5C2F" w:rsidP="00AC47D8">
      <w:pPr>
        <w:spacing w:before="100" w:beforeAutospacing="1" w:after="100" w:afterAutospacing="1" w:line="240" w:lineRule="auto"/>
        <w:rPr>
          <w:rFonts w:ascii="Arial" w:hAnsi="Arial" w:cs="Arial"/>
          <w:b/>
          <w:sz w:val="18"/>
          <w:szCs w:val="18"/>
          <w:lang w:val="en-GB"/>
        </w:rPr>
      </w:pPr>
    </w:p>
    <w:p w14:paraId="5BCAD87A" w14:textId="03E53C86" w:rsidR="00AC47D8" w:rsidRPr="00AC47D8" w:rsidRDefault="00AC47D8" w:rsidP="00AC47D8">
      <w:pPr>
        <w:spacing w:before="100" w:beforeAutospacing="1" w:after="100" w:afterAutospacing="1" w:line="240" w:lineRule="auto"/>
        <w:rPr>
          <w:rFonts w:ascii="Arial" w:hAnsi="Arial" w:cs="Arial"/>
          <w:b/>
          <w:sz w:val="18"/>
          <w:szCs w:val="18"/>
          <w:lang w:val="en-GB"/>
        </w:rPr>
      </w:pPr>
      <w:r w:rsidRPr="00AC47D8">
        <w:rPr>
          <w:rFonts w:ascii="Arial" w:hAnsi="Arial" w:cs="Arial"/>
          <w:b/>
          <w:sz w:val="18"/>
          <w:szCs w:val="18"/>
          <w:lang w:val="en-GB"/>
        </w:rPr>
        <w:t>Model Wording:</w:t>
      </w:r>
    </w:p>
    <w:tbl>
      <w:tblPr>
        <w:tblStyle w:val="TableGrid"/>
        <w:tblW w:w="0" w:type="auto"/>
        <w:tblInd w:w="-5" w:type="dxa"/>
        <w:tblLook w:val="04A0" w:firstRow="1" w:lastRow="0" w:firstColumn="1" w:lastColumn="0" w:noHBand="0" w:noVBand="1"/>
      </w:tblPr>
      <w:tblGrid>
        <w:gridCol w:w="9355"/>
      </w:tblGrid>
      <w:tr w:rsidR="00AC47D8" w:rsidRPr="00AC47D8" w14:paraId="5E46D463" w14:textId="77777777" w:rsidTr="00EA495A">
        <w:tc>
          <w:tcPr>
            <w:tcW w:w="9355" w:type="dxa"/>
          </w:tcPr>
          <w:p w14:paraId="0FDF98D0" w14:textId="77777777" w:rsidR="00AC47D8" w:rsidRPr="00AC47D8" w:rsidRDefault="00AC47D8" w:rsidP="00AC47D8">
            <w:pPr>
              <w:rPr>
                <w:rFonts w:ascii="Arial" w:hAnsi="Arial" w:cs="Arial"/>
                <w:sz w:val="18"/>
                <w:szCs w:val="18"/>
              </w:rPr>
            </w:pPr>
          </w:p>
          <w:p w14:paraId="0FF62AE6" w14:textId="77777777" w:rsidR="00AC47D8" w:rsidRPr="00AC47D8" w:rsidRDefault="00AC47D8" w:rsidP="00AC47D8">
            <w:pPr>
              <w:spacing w:after="120"/>
              <w:rPr>
                <w:rFonts w:ascii="Arial" w:hAnsi="Arial" w:cs="Arial"/>
                <w:sz w:val="18"/>
                <w:szCs w:val="18"/>
              </w:rPr>
            </w:pPr>
            <w:r w:rsidRPr="00AC47D8">
              <w:rPr>
                <w:rFonts w:ascii="Arial" w:hAnsi="Arial" w:cs="Arial"/>
                <w:sz w:val="18"/>
                <w:szCs w:val="18"/>
              </w:rPr>
              <w:t xml:space="preserve">The Contract Leader is as defined in the </w:t>
            </w:r>
            <w:r w:rsidRPr="00AC47D8">
              <w:rPr>
                <w:rFonts w:ascii="Arial" w:hAnsi="Arial" w:cs="Arial"/>
                <w:i/>
                <w:iCs/>
                <w:sz w:val="18"/>
                <w:szCs w:val="18"/>
              </w:rPr>
              <w:t>[Insert name of electronic security details pages here]</w:t>
            </w:r>
            <w:r w:rsidRPr="00AC47D8">
              <w:rPr>
                <w:rFonts w:ascii="Arial" w:hAnsi="Arial" w:cs="Arial"/>
                <w:sz w:val="18"/>
                <w:szCs w:val="18"/>
              </w:rPr>
              <w:t xml:space="preserve"> attached herein except where shown below:</w:t>
            </w:r>
          </w:p>
          <w:p w14:paraId="71D86A08" w14:textId="77777777" w:rsidR="00AC47D8" w:rsidRPr="00CA4171" w:rsidRDefault="00AC47D8" w:rsidP="00AC47D8">
            <w:pPr>
              <w:spacing w:after="120"/>
              <w:jc w:val="both"/>
              <w:rPr>
                <w:rFonts w:ascii="Arial" w:hAnsi="Arial" w:cs="Arial"/>
                <w:sz w:val="18"/>
                <w:szCs w:val="18"/>
                <w:lang w:val="fr-FR"/>
              </w:rPr>
            </w:pPr>
            <w:r w:rsidRPr="00CA4171">
              <w:rPr>
                <w:rFonts w:ascii="Arial" w:hAnsi="Arial" w:cs="Arial"/>
                <w:i/>
                <w:sz w:val="18"/>
                <w:szCs w:val="18"/>
                <w:lang w:val="fr-FR"/>
              </w:rPr>
              <w:t>[Insert (Re)Insurer Name / Pseudonym]</w:t>
            </w:r>
            <w:r w:rsidRPr="00CA4171">
              <w:rPr>
                <w:rFonts w:ascii="Arial" w:hAnsi="Arial" w:cs="Arial"/>
                <w:sz w:val="18"/>
                <w:szCs w:val="18"/>
                <w:lang w:val="fr-FR"/>
              </w:rPr>
              <w:t xml:space="preserve"> (</w:t>
            </w:r>
            <w:r w:rsidRPr="00CA4171">
              <w:rPr>
                <w:rFonts w:ascii="Arial" w:hAnsi="Arial" w:cs="Arial"/>
                <w:i/>
                <w:sz w:val="18"/>
                <w:szCs w:val="18"/>
                <w:lang w:val="fr-FR"/>
              </w:rPr>
              <w:t>[Insert (Re)Insurer Bureau(x) Code]</w:t>
            </w:r>
            <w:r w:rsidRPr="00CA4171">
              <w:rPr>
                <w:rFonts w:ascii="Arial" w:hAnsi="Arial" w:cs="Arial"/>
                <w:sz w:val="18"/>
                <w:szCs w:val="18"/>
                <w:lang w:val="fr-FR"/>
              </w:rPr>
              <w:t>)</w:t>
            </w:r>
          </w:p>
          <w:p w14:paraId="1668A2C1" w14:textId="77777777" w:rsidR="00AC47D8" w:rsidRPr="00AC47D8" w:rsidRDefault="00AC47D8" w:rsidP="00AC47D8">
            <w:pPr>
              <w:jc w:val="both"/>
              <w:rPr>
                <w:rFonts w:ascii="Arial" w:hAnsi="Arial" w:cs="Arial"/>
                <w:sz w:val="18"/>
                <w:szCs w:val="18"/>
              </w:rPr>
            </w:pPr>
            <w:r w:rsidRPr="00AC47D8">
              <w:rPr>
                <w:rFonts w:ascii="Arial" w:hAnsi="Arial" w:cs="Arial"/>
                <w:sz w:val="18"/>
                <w:szCs w:val="18"/>
              </w:rPr>
              <w:t>Wherever the term ‘Slip Leader’ appears throughout this contract it is amended to read and mean ‘Contract Leader’.</w:t>
            </w:r>
          </w:p>
          <w:p w14:paraId="473884AE" w14:textId="77777777" w:rsidR="00AC47D8" w:rsidRPr="00AC47D8" w:rsidRDefault="00AC47D8" w:rsidP="00AC47D8">
            <w:pPr>
              <w:jc w:val="both"/>
              <w:rPr>
                <w:rFonts w:ascii="Arial" w:hAnsi="Arial" w:cs="Arial"/>
                <w:sz w:val="18"/>
                <w:szCs w:val="18"/>
              </w:rPr>
            </w:pPr>
          </w:p>
        </w:tc>
      </w:tr>
    </w:tbl>
    <w:p w14:paraId="5E4EB740" w14:textId="77777777" w:rsidR="00AC47D8" w:rsidRPr="00AC47D8" w:rsidRDefault="00AC47D8" w:rsidP="00AC47D8">
      <w:pPr>
        <w:spacing w:before="100" w:beforeAutospacing="1" w:after="60" w:line="240" w:lineRule="auto"/>
        <w:rPr>
          <w:rFonts w:ascii="Arial" w:eastAsiaTheme="minorEastAsia" w:hAnsi="Arial" w:cs="Arial"/>
          <w:sz w:val="18"/>
          <w:szCs w:val="18"/>
          <w:lang w:val="en-GB"/>
        </w:rPr>
      </w:pPr>
    </w:p>
    <w:p w14:paraId="0CD8F190" w14:textId="77777777" w:rsidR="00AC47D8" w:rsidRPr="00AC47D8" w:rsidRDefault="00AC47D8" w:rsidP="00AC47D8">
      <w:pPr>
        <w:spacing w:before="100" w:beforeAutospacing="1" w:after="60" w:line="240" w:lineRule="auto"/>
        <w:rPr>
          <w:rFonts w:ascii="Arial" w:eastAsiaTheme="minorEastAsia" w:hAnsi="Arial" w:cs="Arial"/>
          <w:iCs/>
          <w:sz w:val="18"/>
          <w:szCs w:val="18"/>
          <w:lang w:val="en-GB"/>
        </w:rPr>
      </w:pPr>
    </w:p>
    <w:p w14:paraId="79B7D695" w14:textId="77777777" w:rsidR="00AC47D8" w:rsidRPr="00AC47D8" w:rsidRDefault="00AC47D8" w:rsidP="00AC47D8">
      <w:pPr>
        <w:spacing w:before="100" w:beforeAutospacing="1" w:after="60" w:line="240" w:lineRule="auto"/>
        <w:rPr>
          <w:rFonts w:ascii="Arial" w:eastAsiaTheme="minorEastAsia" w:hAnsi="Arial" w:cs="Arial"/>
          <w:iCs/>
          <w:sz w:val="18"/>
          <w:szCs w:val="18"/>
          <w:lang w:val="en-GB"/>
        </w:rPr>
      </w:pPr>
    </w:p>
    <w:p w14:paraId="1CB017F4" w14:textId="77777777" w:rsidR="00AC47D8" w:rsidRPr="00AC47D8" w:rsidRDefault="00AC47D8" w:rsidP="00AC47D8">
      <w:pPr>
        <w:spacing w:before="100" w:beforeAutospacing="1" w:after="60" w:line="240" w:lineRule="auto"/>
        <w:rPr>
          <w:rFonts w:ascii="Arial" w:eastAsiaTheme="minorEastAsia" w:hAnsi="Arial" w:cs="Arial"/>
          <w:iCs/>
          <w:sz w:val="18"/>
          <w:szCs w:val="18"/>
          <w:lang w:val="en-GB"/>
        </w:rPr>
      </w:pPr>
    </w:p>
    <w:p w14:paraId="2A93AF01" w14:textId="77777777" w:rsidR="00AC47D8" w:rsidRPr="00AC47D8" w:rsidRDefault="00AC47D8" w:rsidP="00AC47D8">
      <w:pPr>
        <w:spacing w:before="100" w:beforeAutospacing="1" w:after="60" w:line="240" w:lineRule="auto"/>
        <w:rPr>
          <w:rFonts w:ascii="Arial" w:eastAsiaTheme="minorEastAsia" w:hAnsi="Arial" w:cs="Arial"/>
          <w:iCs/>
          <w:sz w:val="18"/>
          <w:szCs w:val="18"/>
          <w:lang w:val="en-GB"/>
        </w:rPr>
      </w:pPr>
    </w:p>
    <w:p w14:paraId="7EAD7826" w14:textId="77777777" w:rsidR="00AC47D8" w:rsidRPr="00AC47D8" w:rsidRDefault="00AC47D8" w:rsidP="00AC47D8">
      <w:pPr>
        <w:spacing w:before="100" w:beforeAutospacing="1" w:after="60" w:line="240" w:lineRule="auto"/>
        <w:rPr>
          <w:rFonts w:ascii="Arial" w:eastAsiaTheme="minorEastAsia" w:hAnsi="Arial" w:cs="Arial"/>
          <w:iCs/>
          <w:sz w:val="18"/>
          <w:szCs w:val="18"/>
          <w:lang w:val="en-GB"/>
        </w:rPr>
      </w:pPr>
    </w:p>
    <w:p w14:paraId="5FE7523F" w14:textId="77777777" w:rsidR="00AC47D8" w:rsidRPr="00AC47D8" w:rsidRDefault="00AC47D8" w:rsidP="00AC47D8">
      <w:pPr>
        <w:spacing w:before="100" w:beforeAutospacing="1" w:after="60" w:line="240" w:lineRule="auto"/>
        <w:rPr>
          <w:rFonts w:ascii="Arial" w:eastAsiaTheme="minorEastAsia" w:hAnsi="Arial" w:cs="Arial"/>
          <w:iCs/>
          <w:sz w:val="18"/>
          <w:szCs w:val="18"/>
          <w:lang w:val="en-GB"/>
        </w:rPr>
      </w:pPr>
    </w:p>
    <w:p w14:paraId="484B323F" w14:textId="77777777" w:rsidR="00AC47D8" w:rsidRPr="00AC47D8" w:rsidRDefault="00AC47D8" w:rsidP="00AC47D8">
      <w:pPr>
        <w:spacing w:before="100" w:beforeAutospacing="1" w:after="60" w:line="240" w:lineRule="auto"/>
        <w:rPr>
          <w:rFonts w:ascii="Arial" w:eastAsiaTheme="minorEastAsia" w:hAnsi="Arial" w:cs="Arial"/>
          <w:iCs/>
          <w:sz w:val="18"/>
          <w:szCs w:val="18"/>
          <w:lang w:val="en-GB"/>
        </w:rPr>
      </w:pPr>
    </w:p>
    <w:p w14:paraId="07D3824B" w14:textId="77777777" w:rsidR="00AC47D8" w:rsidRPr="00AC47D8" w:rsidRDefault="00AC47D8" w:rsidP="00AC47D8">
      <w:pPr>
        <w:rPr>
          <w:rFonts w:ascii="Arial" w:eastAsia="Times New Roman" w:hAnsi="Arial" w:cs="Arial"/>
          <w:b/>
          <w:bCs/>
          <w:sz w:val="28"/>
          <w:szCs w:val="28"/>
          <w:lang w:val="en-GB"/>
        </w:rPr>
      </w:pPr>
      <w:r w:rsidRPr="00AC47D8">
        <w:br w:type="page"/>
      </w:r>
    </w:p>
    <w:p w14:paraId="583A1DD5" w14:textId="77777777" w:rsidR="00AC47D8" w:rsidRPr="00AC47D8" w:rsidRDefault="00AC47D8" w:rsidP="00AC47D8">
      <w:pPr>
        <w:spacing w:before="100" w:beforeAutospacing="1" w:after="100" w:afterAutospacing="1" w:line="240" w:lineRule="auto"/>
        <w:outlineLvl w:val="1"/>
        <w:rPr>
          <w:rFonts w:ascii="Arial" w:eastAsia="Times New Roman" w:hAnsi="Arial" w:cs="Arial"/>
          <w:b/>
          <w:bCs/>
          <w:sz w:val="28"/>
          <w:szCs w:val="28"/>
          <w:lang w:val="en-GB"/>
        </w:rPr>
      </w:pPr>
      <w:bookmarkStart w:id="114" w:name="_Toc130558915"/>
      <w:r w:rsidRPr="00AC47D8">
        <w:rPr>
          <w:rFonts w:ascii="Arial" w:eastAsia="Times New Roman" w:hAnsi="Arial" w:cs="Arial"/>
          <w:b/>
          <w:bCs/>
          <w:sz w:val="28"/>
          <w:szCs w:val="28"/>
          <w:lang w:val="en-GB"/>
        </w:rPr>
        <w:lastRenderedPageBreak/>
        <w:t>Bureau(x) Leader(s)</w:t>
      </w:r>
      <w:bookmarkEnd w:id="114"/>
    </w:p>
    <w:p w14:paraId="4897631F"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b/>
          <w:sz w:val="18"/>
          <w:szCs w:val="18"/>
          <w:lang w:val="en-GB"/>
        </w:rPr>
        <w:t>Type</w:t>
      </w:r>
      <w:r w:rsidRPr="00AC47D8">
        <w:rPr>
          <w:rFonts w:ascii="Arial" w:hAnsi="Arial" w:cs="Arial"/>
          <w:sz w:val="18"/>
          <w:szCs w:val="18"/>
          <w:lang w:val="en-GB"/>
        </w:rPr>
        <w:t>: Conditional Mandatory – where the Contract Leader is a non-bureau(x) (re)insurer, or where there are Lloyd’s and bureau(x) company participations</w:t>
      </w:r>
    </w:p>
    <w:p w14:paraId="72C287EE"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b/>
          <w:sz w:val="18"/>
          <w:szCs w:val="18"/>
          <w:lang w:val="en-GB"/>
        </w:rPr>
        <w:t>Alternative Heading Name(s)</w:t>
      </w:r>
      <w:r w:rsidRPr="00AC47D8">
        <w:rPr>
          <w:rFonts w:ascii="Arial" w:hAnsi="Arial" w:cs="Arial"/>
          <w:sz w:val="18"/>
          <w:szCs w:val="18"/>
          <w:lang w:val="en-GB"/>
        </w:rPr>
        <w:t>: Bureau Leader; Bureaux Leaders</w:t>
      </w:r>
    </w:p>
    <w:p w14:paraId="2BE5B657"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b/>
          <w:sz w:val="18"/>
          <w:szCs w:val="18"/>
          <w:lang w:val="en-GB"/>
        </w:rPr>
        <w:t>Description</w:t>
      </w:r>
      <w:r w:rsidRPr="00AC47D8">
        <w:rPr>
          <w:rFonts w:ascii="Arial" w:hAnsi="Arial" w:cs="Arial"/>
          <w:sz w:val="18"/>
          <w:szCs w:val="18"/>
          <w:lang w:val="en-GB"/>
        </w:rPr>
        <w:t>:</w:t>
      </w:r>
    </w:p>
    <w:p w14:paraId="2690EB45"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sz w:val="18"/>
          <w:szCs w:val="18"/>
          <w:lang w:val="en-GB"/>
        </w:rPr>
        <w:t>In situations where the Contract Leader is a non-bureau(x) (re)insurer, or where there are Lloyd’s and bureau(x) company participations, it is necessary to separately identify Bureau(x) Leader(s) where applicable - for example, to handle the claims agreement practices applicable to each market sector. The MRC should only include the name(s) of the Bureau(x) Leader(s) where that party is not the Contract Leader.</w:t>
      </w:r>
    </w:p>
    <w:p w14:paraId="209E6A5E"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sz w:val="18"/>
          <w:szCs w:val="18"/>
          <w:lang w:val="en-GB"/>
        </w:rPr>
        <w:t xml:space="preserve">Where the MRC is placed electronically and the placement platform has the functionality to do so, it is highly recommended that the Bureau(x) Leader(s) is captured in the placing platform and shown in </w:t>
      </w:r>
      <w:r w:rsidRPr="00AC47D8">
        <w:rPr>
          <w:rFonts w:ascii="Arial" w:hAnsi="Arial" w:cs="Arial"/>
          <w:b/>
          <w:sz w:val="18"/>
          <w:szCs w:val="18"/>
          <w:lang w:val="en-GB"/>
        </w:rPr>
        <w:t>SECURITY DETAILS,</w:t>
      </w:r>
      <w:r w:rsidRPr="00AC47D8">
        <w:rPr>
          <w:rFonts w:ascii="Arial" w:hAnsi="Arial" w:cs="Arial"/>
          <w:sz w:val="18"/>
          <w:szCs w:val="18"/>
          <w:lang w:val="en-GB"/>
        </w:rPr>
        <w:t xml:space="preserve"> as per the model wording below.</w:t>
      </w:r>
    </w:p>
    <w:p w14:paraId="786369BE"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sz w:val="18"/>
          <w:szCs w:val="18"/>
          <w:lang w:val="en-GB"/>
        </w:rPr>
        <w:t>Where the Bureau(x) Leader(s) cannot be captured electronically, the name(s) of the Bureau(x) Leader(s) should be clearly identified and named accordingly (see model wording example below). Each (re)insurer should be identified by their stamp pseudonym and code (Lloyd’s), or name and code (ILU, LIRMA Insurer) as applicable. If the (re)insurer identifications are handwritten, they must be legible, and it is recommended that underwriters should add their (button) stamp next to the stamp pseudonym and code.</w:t>
      </w:r>
    </w:p>
    <w:p w14:paraId="18DC96D0"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sz w:val="18"/>
          <w:szCs w:val="18"/>
          <w:lang w:val="en-GB"/>
        </w:rPr>
        <w:t>Where the MRC covers both EEA and non-EEA risks, it may be necessary to include two stamps for the Bureau(x) Leader(s) – one for the EEA part, and one for the non-EEA part. For example, for Lloyd’s, this means the managing agent stamp that binds the MRC on behalf of Lloyd’s Insurance Company S.A. should be used for EEA risks, and the Lloyd’s syndicate stamp identified by its pseudonym and number should be used for non-EEA risks.</w:t>
      </w:r>
    </w:p>
    <w:p w14:paraId="6192558B"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sz w:val="18"/>
          <w:szCs w:val="18"/>
          <w:lang w:val="en-GB"/>
        </w:rPr>
        <w:t>Brokers should allow sufficient space within the contract template for (re)insurers to insert this information where required.</w:t>
      </w:r>
    </w:p>
    <w:p w14:paraId="45E8A73D"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b/>
          <w:sz w:val="18"/>
          <w:szCs w:val="18"/>
          <w:lang w:val="en-GB"/>
        </w:rPr>
        <w:t>Subheadings</w:t>
      </w:r>
      <w:r w:rsidRPr="00AC47D8">
        <w:rPr>
          <w:rFonts w:ascii="Arial" w:hAnsi="Arial" w:cs="Arial"/>
          <w:sz w:val="18"/>
          <w:szCs w:val="18"/>
          <w:lang w:val="en-GB"/>
        </w:rPr>
        <w:t>:</w:t>
      </w:r>
    </w:p>
    <w:tbl>
      <w:tblPr>
        <w:tblW w:w="9442"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161"/>
      </w:tblGrid>
      <w:tr w:rsidR="00AC47D8" w:rsidRPr="00AC47D8" w14:paraId="57144422"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9649EAA"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4278884"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BAD28F7"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D094CB2"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8D00EA5"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CDR Field Name</w:t>
            </w:r>
          </w:p>
        </w:tc>
        <w:tc>
          <w:tcPr>
            <w:tcW w:w="1161"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0CEC2CF"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Alternative Subheading Name(s)</w:t>
            </w:r>
          </w:p>
        </w:tc>
      </w:tr>
      <w:tr w:rsidR="00AC47D8" w:rsidRPr="00AC47D8" w14:paraId="084DE5EC"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F86AA63" w14:textId="77777777" w:rsidR="00AC47D8" w:rsidRPr="00AC47D8" w:rsidRDefault="00AC47D8" w:rsidP="00AC47D8">
            <w:pPr>
              <w:spacing w:before="100" w:beforeAutospacing="1" w:after="100" w:afterAutospacing="1" w:line="240" w:lineRule="auto"/>
              <w:rPr>
                <w:rFonts w:ascii="Arial" w:eastAsiaTheme="minorEastAsia" w:hAnsi="Arial" w:cs="Arial"/>
                <w:b/>
                <w:color w:val="000000" w:themeColor="text1"/>
                <w:sz w:val="16"/>
                <w:szCs w:val="16"/>
                <w:lang w:val="en-GB"/>
              </w:rPr>
            </w:pPr>
            <w:r w:rsidRPr="00AC47D8">
              <w:rPr>
                <w:rFonts w:ascii="Arial" w:eastAsiaTheme="minorEastAsia" w:hAnsi="Arial" w:cs="Arial"/>
                <w:b/>
                <w:color w:val="000000" w:themeColor="text1"/>
                <w:sz w:val="16"/>
                <w:szCs w:val="16"/>
                <w:lang w:val="en-GB"/>
              </w:rPr>
              <w:t>LLOYD’S</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43703B"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Conditional Mandatory</w:t>
            </w:r>
            <w:r w:rsidRPr="00AC47D8">
              <w:rPr>
                <w:rFonts w:ascii="Arial" w:eastAsiaTheme="minorEastAsia" w:hAnsi="Arial" w:cs="Arial"/>
                <w:color w:val="000000" w:themeColor="text1"/>
                <w:sz w:val="16"/>
                <w:szCs w:val="16"/>
                <w:lang w:val="en-GB"/>
              </w:rPr>
              <w:t xml:space="preserve"> - where there is a Lloyd’s syndicate participating on the MRC</w:t>
            </w:r>
          </w:p>
          <w:p w14:paraId="3235603A"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4B94DEA"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EED05E"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Identify the Bureau(x) Leader(s) by:</w:t>
            </w:r>
          </w:p>
          <w:p w14:paraId="4BBC6F21" w14:textId="77777777" w:rsidR="00AC47D8" w:rsidRPr="00AC47D8" w:rsidRDefault="00AC47D8" w:rsidP="00DF0002">
            <w:pPr>
              <w:numPr>
                <w:ilvl w:val="0"/>
                <w:numId w:val="171"/>
              </w:numPr>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The stamp pseudonym followed by the code (Lloyd’s Syndicate)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001BAF" w14:textId="77777777" w:rsidR="00AC47D8" w:rsidRPr="00CA4171" w:rsidRDefault="00CA4171" w:rsidP="00AC47D8">
            <w:pPr>
              <w:spacing w:before="100" w:beforeAutospacing="1" w:after="100" w:afterAutospacing="1" w:line="240" w:lineRule="auto"/>
              <w:rPr>
                <w:rFonts w:ascii="Arial" w:eastAsiaTheme="minorEastAsia" w:hAnsi="Arial" w:cs="Arial"/>
                <w:sz w:val="16"/>
                <w:szCs w:val="16"/>
                <w:lang w:val="fr-FR"/>
              </w:rPr>
            </w:pPr>
            <w:hyperlink r:id="rId314" w:history="1">
              <w:r w:rsidR="00AC47D8" w:rsidRPr="00CA4171">
                <w:rPr>
                  <w:rFonts w:ascii="Arial" w:eastAsiaTheme="minorEastAsia" w:hAnsi="Arial" w:cs="Arial"/>
                  <w:color w:val="0563C1" w:themeColor="hyperlink"/>
                  <w:sz w:val="16"/>
                  <w:szCs w:val="16"/>
                  <w:u w:val="single"/>
                  <w:lang w:val="fr-FR"/>
                </w:rPr>
                <w:t>(Re)Insurer Placement Role</w:t>
              </w:r>
            </w:hyperlink>
            <w:r w:rsidR="00AC47D8" w:rsidRPr="00CA4171">
              <w:rPr>
                <w:rFonts w:ascii="Arial" w:eastAsiaTheme="minorEastAsia" w:hAnsi="Arial" w:cs="Arial"/>
                <w:sz w:val="16"/>
                <w:szCs w:val="16"/>
                <w:lang w:val="fr-FR"/>
              </w:rPr>
              <w:t xml:space="preserve"> = “Bureau Leader Lloyd's”</w:t>
            </w:r>
          </w:p>
        </w:tc>
        <w:tc>
          <w:tcPr>
            <w:tcW w:w="11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32C21E" w14:textId="77777777" w:rsidR="00AC47D8" w:rsidRPr="00AC47D8" w:rsidRDefault="00AC47D8" w:rsidP="00AC47D8">
            <w:pPr>
              <w:spacing w:after="0" w:line="240" w:lineRule="auto"/>
              <w:rPr>
                <w:rFonts w:ascii="Arial" w:hAnsi="Arial" w:cs="Arial"/>
                <w:sz w:val="16"/>
                <w:szCs w:val="16"/>
                <w:lang w:val="en-GB"/>
              </w:rPr>
            </w:pPr>
            <w:r w:rsidRPr="00AC47D8">
              <w:rPr>
                <w:rFonts w:ascii="Arial" w:hAnsi="Arial" w:cs="Arial"/>
                <w:sz w:val="16"/>
                <w:szCs w:val="16"/>
                <w:lang w:val="en-GB"/>
              </w:rPr>
              <w:t>Lloyd’s of London</w:t>
            </w:r>
          </w:p>
        </w:tc>
      </w:tr>
      <w:tr w:rsidR="00AC47D8" w:rsidRPr="00AC47D8" w14:paraId="092918D3"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F7A4D4D" w14:textId="77777777" w:rsidR="00AC47D8" w:rsidRPr="00AC47D8" w:rsidRDefault="00AC47D8" w:rsidP="00AC47D8">
            <w:pPr>
              <w:spacing w:before="100" w:beforeAutospacing="1" w:after="100" w:afterAutospacing="1" w:line="240" w:lineRule="auto"/>
              <w:rPr>
                <w:rFonts w:ascii="Arial" w:eastAsiaTheme="minorEastAsia" w:hAnsi="Arial" w:cs="Arial"/>
                <w:b/>
                <w:color w:val="000000" w:themeColor="text1"/>
                <w:sz w:val="16"/>
                <w:szCs w:val="16"/>
                <w:lang w:val="en-GB"/>
              </w:rPr>
            </w:pPr>
            <w:r w:rsidRPr="00AC47D8">
              <w:rPr>
                <w:rFonts w:ascii="Arial" w:eastAsiaTheme="minorEastAsia" w:hAnsi="Arial" w:cs="Arial"/>
                <w:b/>
                <w:color w:val="000000" w:themeColor="text1"/>
                <w:sz w:val="16"/>
                <w:szCs w:val="16"/>
                <w:lang w:val="en-GB"/>
              </w:rPr>
              <w:lastRenderedPageBreak/>
              <w:t>ILU</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1F45027"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Conditional Mandatory</w:t>
            </w:r>
            <w:r w:rsidRPr="00AC47D8">
              <w:rPr>
                <w:rFonts w:ascii="Arial" w:eastAsiaTheme="minorEastAsia" w:hAnsi="Arial" w:cs="Arial"/>
                <w:color w:val="000000" w:themeColor="text1"/>
                <w:sz w:val="16"/>
                <w:szCs w:val="16"/>
                <w:lang w:val="en-GB"/>
              </w:rPr>
              <w:t xml:space="preserve"> - where there is an ILU (re)insurer participating on the MRC</w:t>
            </w:r>
          </w:p>
          <w:p w14:paraId="14B39F18"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EB14AB"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84B066"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Identify the Bureau(x) Leader(s) by:</w:t>
            </w:r>
          </w:p>
          <w:p w14:paraId="2F700F73" w14:textId="77777777" w:rsidR="00AC47D8" w:rsidRPr="00AC47D8" w:rsidRDefault="00AC47D8" w:rsidP="00DF0002">
            <w:pPr>
              <w:numPr>
                <w:ilvl w:val="0"/>
                <w:numId w:val="171"/>
              </w:numPr>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 xml:space="preserve">The name followed by the code (ILU)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0D72CF" w14:textId="77777777" w:rsidR="00AC47D8" w:rsidRPr="00CA4171" w:rsidRDefault="00CA4171" w:rsidP="00AC47D8">
            <w:pPr>
              <w:spacing w:before="100" w:beforeAutospacing="1" w:after="100" w:afterAutospacing="1" w:line="240" w:lineRule="auto"/>
              <w:rPr>
                <w:rFonts w:ascii="Arial" w:eastAsiaTheme="minorEastAsia" w:hAnsi="Arial" w:cs="Arial"/>
                <w:sz w:val="16"/>
                <w:szCs w:val="16"/>
                <w:lang w:val="fr-FR"/>
              </w:rPr>
            </w:pPr>
            <w:hyperlink r:id="rId315" w:history="1">
              <w:r w:rsidR="00AC47D8" w:rsidRPr="00CA4171">
                <w:rPr>
                  <w:rFonts w:ascii="Arial" w:eastAsiaTheme="minorEastAsia" w:hAnsi="Arial" w:cs="Arial"/>
                  <w:color w:val="0563C1" w:themeColor="hyperlink"/>
                  <w:sz w:val="16"/>
                  <w:szCs w:val="16"/>
                  <w:u w:val="single"/>
                  <w:lang w:val="fr-FR"/>
                </w:rPr>
                <w:t>(Re)Insurer Placement Role</w:t>
              </w:r>
            </w:hyperlink>
            <w:r w:rsidR="00AC47D8" w:rsidRPr="00CA4171">
              <w:rPr>
                <w:rFonts w:ascii="Arial" w:eastAsiaTheme="minorEastAsia" w:hAnsi="Arial" w:cs="Arial"/>
                <w:sz w:val="16"/>
                <w:szCs w:val="16"/>
                <w:lang w:val="fr-FR"/>
              </w:rPr>
              <w:t xml:space="preserve"> = “Bureau Leader ILU”</w:t>
            </w:r>
          </w:p>
        </w:tc>
        <w:tc>
          <w:tcPr>
            <w:tcW w:w="11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FA6CB5" w14:textId="77777777" w:rsidR="00AC47D8" w:rsidRPr="00AC47D8" w:rsidRDefault="00AC47D8" w:rsidP="00AC47D8">
            <w:pPr>
              <w:spacing w:after="0" w:line="240" w:lineRule="auto"/>
              <w:rPr>
                <w:rFonts w:ascii="Arial" w:hAnsi="Arial" w:cs="Arial"/>
                <w:sz w:val="16"/>
                <w:szCs w:val="16"/>
                <w:lang w:val="en-GB"/>
              </w:rPr>
            </w:pPr>
            <w:r w:rsidRPr="00AC47D8">
              <w:rPr>
                <w:rFonts w:ascii="Arial" w:hAnsi="Arial" w:cs="Arial"/>
                <w:sz w:val="16"/>
                <w:szCs w:val="16"/>
                <w:lang w:val="en-GB"/>
              </w:rPr>
              <w:t xml:space="preserve">ILU (Institute of London Underwriters) </w:t>
            </w:r>
          </w:p>
        </w:tc>
      </w:tr>
      <w:tr w:rsidR="00AC47D8" w:rsidRPr="00AC47D8" w14:paraId="76E5BA8F"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AA0B8E" w14:textId="77777777" w:rsidR="00AC47D8" w:rsidRPr="00AC47D8" w:rsidRDefault="00AC47D8" w:rsidP="00AC47D8">
            <w:pPr>
              <w:spacing w:before="100" w:beforeAutospacing="1" w:after="100" w:afterAutospacing="1" w:line="240" w:lineRule="auto"/>
              <w:rPr>
                <w:rFonts w:ascii="Arial" w:eastAsiaTheme="minorEastAsia" w:hAnsi="Arial" w:cs="Arial"/>
                <w:b/>
                <w:color w:val="000000" w:themeColor="text1"/>
                <w:sz w:val="16"/>
                <w:szCs w:val="16"/>
                <w:lang w:val="en-GB"/>
              </w:rPr>
            </w:pPr>
            <w:r w:rsidRPr="00AC47D8">
              <w:rPr>
                <w:rFonts w:ascii="Arial" w:eastAsiaTheme="minorEastAsia" w:hAnsi="Arial" w:cs="Arial"/>
                <w:b/>
                <w:color w:val="000000" w:themeColor="text1"/>
                <w:sz w:val="16"/>
                <w:szCs w:val="16"/>
                <w:lang w:val="en-GB"/>
              </w:rPr>
              <w:t>LIRMA</w:t>
            </w:r>
            <w:r w:rsidRPr="00AC47D8">
              <w:rPr>
                <w:rFonts w:ascii="Arial" w:eastAsiaTheme="minorEastAsia" w:hAnsi="Arial" w:cs="Arial"/>
                <w:color w:val="000000" w:themeColor="text1"/>
                <w:sz w:val="16"/>
                <w:szCs w:val="16"/>
                <w:lang w:val="en-GB"/>
              </w:rPr>
              <w:t xml:space="preserve"> </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E8A0333"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Conditional Mandatory</w:t>
            </w:r>
            <w:r w:rsidRPr="00AC47D8">
              <w:rPr>
                <w:rFonts w:ascii="Arial" w:eastAsiaTheme="minorEastAsia" w:hAnsi="Arial" w:cs="Arial"/>
                <w:color w:val="000000" w:themeColor="text1"/>
                <w:sz w:val="16"/>
                <w:szCs w:val="16"/>
                <w:lang w:val="en-GB"/>
              </w:rPr>
              <w:t xml:space="preserve"> - where there is a LIRMA (re)insurer participating on the MRC</w:t>
            </w:r>
          </w:p>
          <w:p w14:paraId="0FA9B9B6"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462A18"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C9D6A7"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Identify the Bureau(x) Leader(s) by:</w:t>
            </w:r>
          </w:p>
          <w:p w14:paraId="653C88ED" w14:textId="77777777" w:rsidR="00AC47D8" w:rsidRPr="00AC47D8" w:rsidRDefault="00AC47D8" w:rsidP="00DF0002">
            <w:pPr>
              <w:numPr>
                <w:ilvl w:val="0"/>
                <w:numId w:val="171"/>
              </w:numPr>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 xml:space="preserve">The name followed by the code (LIRMA)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E5DD825" w14:textId="77777777" w:rsidR="00AC47D8" w:rsidRPr="00CA4171" w:rsidRDefault="00CA4171" w:rsidP="00AC47D8">
            <w:pPr>
              <w:spacing w:before="100" w:beforeAutospacing="1" w:after="100" w:afterAutospacing="1" w:line="240" w:lineRule="auto"/>
              <w:rPr>
                <w:rFonts w:ascii="Arial" w:eastAsiaTheme="minorEastAsia" w:hAnsi="Arial" w:cs="Arial"/>
                <w:sz w:val="16"/>
                <w:szCs w:val="16"/>
                <w:lang w:val="fr-FR"/>
              </w:rPr>
            </w:pPr>
            <w:hyperlink r:id="rId316" w:history="1">
              <w:r w:rsidR="00AC47D8" w:rsidRPr="00CA4171">
                <w:rPr>
                  <w:rFonts w:ascii="Arial" w:eastAsiaTheme="minorEastAsia" w:hAnsi="Arial" w:cs="Arial"/>
                  <w:color w:val="0563C1" w:themeColor="hyperlink"/>
                  <w:sz w:val="16"/>
                  <w:szCs w:val="16"/>
                  <w:u w:val="single"/>
                  <w:lang w:val="fr-FR"/>
                </w:rPr>
                <w:t>(Re)Insurer Placement Role</w:t>
              </w:r>
            </w:hyperlink>
            <w:r w:rsidR="00AC47D8" w:rsidRPr="00CA4171">
              <w:rPr>
                <w:rFonts w:ascii="Arial" w:eastAsiaTheme="minorEastAsia" w:hAnsi="Arial" w:cs="Arial"/>
                <w:sz w:val="16"/>
                <w:szCs w:val="16"/>
                <w:lang w:val="fr-FR"/>
              </w:rPr>
              <w:t xml:space="preserve"> = “Bureau Leader LIRMA”</w:t>
            </w:r>
          </w:p>
          <w:p w14:paraId="5139DA6F" w14:textId="77777777" w:rsidR="00AC47D8" w:rsidRPr="00CA4171" w:rsidRDefault="00AC47D8" w:rsidP="00AC47D8">
            <w:pPr>
              <w:spacing w:before="100" w:beforeAutospacing="1" w:after="100" w:afterAutospacing="1" w:line="240" w:lineRule="auto"/>
              <w:rPr>
                <w:rFonts w:ascii="Arial" w:eastAsiaTheme="minorEastAsia" w:hAnsi="Arial" w:cs="Arial"/>
                <w:sz w:val="16"/>
                <w:szCs w:val="16"/>
                <w:lang w:val="fr-FR"/>
              </w:rPr>
            </w:pPr>
          </w:p>
        </w:tc>
        <w:tc>
          <w:tcPr>
            <w:tcW w:w="11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37DA9BE" w14:textId="77777777" w:rsidR="00AC47D8" w:rsidRPr="00AC47D8" w:rsidRDefault="00AC47D8" w:rsidP="00AC47D8">
            <w:pPr>
              <w:spacing w:after="0" w:line="240" w:lineRule="auto"/>
              <w:rPr>
                <w:rFonts w:ascii="Arial" w:hAnsi="Arial" w:cs="Arial"/>
                <w:sz w:val="16"/>
                <w:szCs w:val="16"/>
                <w:lang w:val="en-GB"/>
              </w:rPr>
            </w:pPr>
            <w:r w:rsidRPr="00AC47D8">
              <w:rPr>
                <w:rFonts w:ascii="Arial" w:hAnsi="Arial" w:cs="Arial"/>
                <w:sz w:val="16"/>
                <w:szCs w:val="16"/>
                <w:lang w:val="en-GB"/>
              </w:rPr>
              <w:t xml:space="preserve">LIRMA (London Insurance and Reinsurance Market Association) </w:t>
            </w:r>
          </w:p>
        </w:tc>
      </w:tr>
    </w:tbl>
    <w:p w14:paraId="6632E64D"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b/>
          <w:sz w:val="18"/>
          <w:szCs w:val="18"/>
          <w:lang w:val="en-GB"/>
        </w:rPr>
        <w:t>Best Practices</w:t>
      </w:r>
      <w:r w:rsidRPr="00AC47D8">
        <w:rPr>
          <w:rFonts w:ascii="Arial" w:hAnsi="Arial" w:cs="Arial"/>
          <w:sz w:val="18"/>
          <w:szCs w:val="18"/>
          <w:lang w:val="en-GB"/>
        </w:rPr>
        <w:t>:</w:t>
      </w:r>
    </w:p>
    <w:p w14:paraId="49B9F69B" w14:textId="77777777" w:rsidR="00AC47D8" w:rsidRPr="00AC47D8" w:rsidRDefault="00AC47D8" w:rsidP="00DF0002">
      <w:pPr>
        <w:numPr>
          <w:ilvl w:val="0"/>
          <w:numId w:val="170"/>
        </w:numPr>
        <w:spacing w:before="100" w:beforeAutospacing="1" w:after="100" w:afterAutospacing="1" w:line="240" w:lineRule="auto"/>
        <w:rPr>
          <w:rFonts w:ascii="Arial" w:hAnsi="Arial" w:cs="Arial"/>
          <w:sz w:val="18"/>
          <w:szCs w:val="18"/>
          <w:lang w:val="en-GB"/>
        </w:rPr>
      </w:pPr>
      <w:r w:rsidRPr="00AC47D8">
        <w:rPr>
          <w:rFonts w:ascii="Arial" w:hAnsi="Arial" w:cs="Arial"/>
          <w:sz w:val="18"/>
          <w:szCs w:val="18"/>
          <w:lang w:val="en-GB"/>
        </w:rPr>
        <w:t>For BIPAR or vertical placements, please ensure the Bureau(x) Leader(s) is clear.</w:t>
      </w:r>
    </w:p>
    <w:p w14:paraId="7E3681F4" w14:textId="77777777" w:rsidR="00AC47D8" w:rsidRPr="00AC47D8" w:rsidRDefault="00AC47D8" w:rsidP="00DF0002">
      <w:pPr>
        <w:numPr>
          <w:ilvl w:val="0"/>
          <w:numId w:val="170"/>
        </w:numPr>
        <w:contextualSpacing/>
        <w:rPr>
          <w:rFonts w:ascii="Arial" w:hAnsi="Arial" w:cs="Arial"/>
          <w:sz w:val="18"/>
          <w:szCs w:val="18"/>
          <w:lang w:val="en-GB"/>
        </w:rPr>
      </w:pPr>
      <w:r w:rsidRPr="00AC47D8">
        <w:rPr>
          <w:rFonts w:ascii="Arial" w:hAnsi="Arial" w:cs="Arial"/>
          <w:sz w:val="18"/>
          <w:szCs w:val="18"/>
          <w:lang w:val="en-GB"/>
        </w:rPr>
        <w:t xml:space="preserve">It is highly recommended that you use the model wording below, completing it with the relevant name of the electronic security details pages and (re)insurer name / pseudonym and code. </w:t>
      </w:r>
    </w:p>
    <w:p w14:paraId="0C247231" w14:textId="77777777" w:rsidR="00AC47D8" w:rsidRPr="00AC47D8" w:rsidRDefault="00AC47D8" w:rsidP="00AC47D8">
      <w:pPr>
        <w:spacing w:before="100" w:beforeAutospacing="1" w:after="100" w:afterAutospacing="1" w:line="240" w:lineRule="auto"/>
        <w:rPr>
          <w:rFonts w:ascii="Arial" w:hAnsi="Arial" w:cs="Arial"/>
          <w:b/>
          <w:sz w:val="18"/>
          <w:szCs w:val="18"/>
          <w:lang w:val="en-GB"/>
        </w:rPr>
      </w:pPr>
      <w:r w:rsidRPr="00AC47D8">
        <w:rPr>
          <w:rFonts w:ascii="Arial" w:hAnsi="Arial" w:cs="Arial"/>
          <w:b/>
          <w:sz w:val="18"/>
          <w:szCs w:val="18"/>
          <w:lang w:val="en-GB"/>
        </w:rPr>
        <w:t>Model Wording:</w:t>
      </w:r>
    </w:p>
    <w:tbl>
      <w:tblPr>
        <w:tblStyle w:val="TableGrid"/>
        <w:tblW w:w="0" w:type="auto"/>
        <w:tblInd w:w="-5" w:type="dxa"/>
        <w:tblLook w:val="04A0" w:firstRow="1" w:lastRow="0" w:firstColumn="1" w:lastColumn="0" w:noHBand="0" w:noVBand="1"/>
      </w:tblPr>
      <w:tblGrid>
        <w:gridCol w:w="9355"/>
      </w:tblGrid>
      <w:tr w:rsidR="00AC47D8" w:rsidRPr="00CA4171" w14:paraId="1AC11606" w14:textId="77777777" w:rsidTr="00EA495A">
        <w:tc>
          <w:tcPr>
            <w:tcW w:w="9355" w:type="dxa"/>
          </w:tcPr>
          <w:p w14:paraId="6D3D81B6" w14:textId="77777777" w:rsidR="00AC47D8" w:rsidRPr="00AC47D8" w:rsidRDefault="00AC47D8" w:rsidP="00AC47D8">
            <w:pPr>
              <w:rPr>
                <w:rFonts w:ascii="Arial" w:hAnsi="Arial" w:cs="Arial"/>
                <w:sz w:val="18"/>
                <w:szCs w:val="18"/>
              </w:rPr>
            </w:pPr>
          </w:p>
          <w:p w14:paraId="6BA620FF" w14:textId="77777777" w:rsidR="00AC47D8" w:rsidRPr="00AC47D8" w:rsidRDefault="00AC47D8" w:rsidP="00AC47D8">
            <w:pPr>
              <w:rPr>
                <w:rFonts w:ascii="Arial" w:hAnsi="Arial" w:cs="Arial"/>
                <w:sz w:val="18"/>
                <w:szCs w:val="18"/>
              </w:rPr>
            </w:pPr>
            <w:r w:rsidRPr="00AC47D8">
              <w:rPr>
                <w:rFonts w:ascii="Arial" w:hAnsi="Arial" w:cs="Arial"/>
                <w:sz w:val="18"/>
                <w:szCs w:val="18"/>
              </w:rPr>
              <w:t>The Bureau(x) Leader(s) is as defined in the [Insert name of electronic security details pages here] attached herein except where shown below:</w:t>
            </w:r>
          </w:p>
          <w:p w14:paraId="5F4CB678" w14:textId="77777777" w:rsidR="00AC47D8" w:rsidRPr="00CA4171" w:rsidRDefault="00AC47D8" w:rsidP="00AC47D8">
            <w:pPr>
              <w:spacing w:before="120"/>
              <w:jc w:val="both"/>
              <w:rPr>
                <w:rFonts w:ascii="Arial" w:hAnsi="Arial" w:cs="Arial"/>
                <w:sz w:val="18"/>
                <w:szCs w:val="18"/>
                <w:lang w:val="fr-FR"/>
              </w:rPr>
            </w:pPr>
            <w:r w:rsidRPr="00CA4171">
              <w:rPr>
                <w:rFonts w:ascii="Arial" w:hAnsi="Arial" w:cs="Arial"/>
                <w:b/>
                <w:bCs/>
                <w:sz w:val="18"/>
                <w:szCs w:val="18"/>
                <w:lang w:val="fr-FR"/>
              </w:rPr>
              <w:t>Lloyd’s</w:t>
            </w:r>
            <w:r w:rsidRPr="00CA4171">
              <w:rPr>
                <w:rFonts w:ascii="Arial" w:hAnsi="Arial" w:cs="Arial"/>
                <w:sz w:val="18"/>
                <w:szCs w:val="18"/>
                <w:lang w:val="fr-FR"/>
              </w:rPr>
              <w:t xml:space="preserve">: </w:t>
            </w:r>
            <w:r w:rsidRPr="00CA4171">
              <w:rPr>
                <w:rFonts w:ascii="Arial" w:hAnsi="Arial" w:cs="Arial"/>
                <w:i/>
                <w:sz w:val="18"/>
                <w:szCs w:val="18"/>
                <w:lang w:val="fr-FR"/>
              </w:rPr>
              <w:t>[Insert (Re)Insurer Name / Pseudonym]</w:t>
            </w:r>
            <w:r w:rsidRPr="00CA4171">
              <w:rPr>
                <w:rFonts w:ascii="Arial" w:hAnsi="Arial" w:cs="Arial"/>
                <w:sz w:val="18"/>
                <w:szCs w:val="18"/>
                <w:lang w:val="fr-FR"/>
              </w:rPr>
              <w:t xml:space="preserve"> (</w:t>
            </w:r>
            <w:r w:rsidRPr="00CA4171">
              <w:rPr>
                <w:rFonts w:ascii="Arial" w:hAnsi="Arial" w:cs="Arial"/>
                <w:i/>
                <w:sz w:val="18"/>
                <w:szCs w:val="18"/>
                <w:lang w:val="fr-FR"/>
              </w:rPr>
              <w:t>[Insert (Re)Insurer Bureau(x) Code]</w:t>
            </w:r>
            <w:r w:rsidRPr="00CA4171">
              <w:rPr>
                <w:rFonts w:ascii="Arial" w:hAnsi="Arial" w:cs="Arial"/>
                <w:sz w:val="18"/>
                <w:szCs w:val="18"/>
                <w:lang w:val="fr-FR"/>
              </w:rPr>
              <w:t>)</w:t>
            </w:r>
          </w:p>
          <w:p w14:paraId="1D00FFB9" w14:textId="77777777" w:rsidR="00AC47D8" w:rsidRPr="00CA4171" w:rsidRDefault="00AC47D8" w:rsidP="00AC47D8">
            <w:pPr>
              <w:spacing w:before="120"/>
              <w:jc w:val="both"/>
              <w:rPr>
                <w:rFonts w:ascii="Arial" w:hAnsi="Arial" w:cs="Arial"/>
                <w:sz w:val="18"/>
                <w:szCs w:val="18"/>
                <w:lang w:val="fr-FR"/>
              </w:rPr>
            </w:pPr>
            <w:r w:rsidRPr="00CA4171">
              <w:rPr>
                <w:rFonts w:ascii="Arial" w:hAnsi="Arial" w:cs="Arial"/>
                <w:b/>
                <w:bCs/>
                <w:sz w:val="18"/>
                <w:szCs w:val="18"/>
                <w:lang w:val="fr-FR"/>
              </w:rPr>
              <w:t>ILU</w:t>
            </w:r>
            <w:r w:rsidRPr="00CA4171">
              <w:rPr>
                <w:rFonts w:ascii="Arial" w:hAnsi="Arial" w:cs="Arial"/>
                <w:sz w:val="18"/>
                <w:szCs w:val="18"/>
                <w:lang w:val="fr-FR"/>
              </w:rPr>
              <w:t xml:space="preserve">: </w:t>
            </w:r>
            <w:r w:rsidRPr="00CA4171">
              <w:rPr>
                <w:rFonts w:ascii="Arial" w:hAnsi="Arial" w:cs="Arial"/>
                <w:i/>
                <w:sz w:val="18"/>
                <w:szCs w:val="18"/>
                <w:lang w:val="fr-FR"/>
              </w:rPr>
              <w:t>[Insert (Re)Insurer Name / Pseudonym]</w:t>
            </w:r>
            <w:r w:rsidRPr="00CA4171">
              <w:rPr>
                <w:rFonts w:ascii="Arial" w:hAnsi="Arial" w:cs="Arial"/>
                <w:sz w:val="18"/>
                <w:szCs w:val="18"/>
                <w:lang w:val="fr-FR"/>
              </w:rPr>
              <w:t xml:space="preserve"> (</w:t>
            </w:r>
            <w:r w:rsidRPr="00CA4171">
              <w:rPr>
                <w:rFonts w:ascii="Arial" w:hAnsi="Arial" w:cs="Arial"/>
                <w:i/>
                <w:sz w:val="18"/>
                <w:szCs w:val="18"/>
                <w:lang w:val="fr-FR"/>
              </w:rPr>
              <w:t>[Insert (Re)Insurer Bureau(x) Code]</w:t>
            </w:r>
            <w:r w:rsidRPr="00CA4171">
              <w:rPr>
                <w:rFonts w:ascii="Arial" w:hAnsi="Arial" w:cs="Arial"/>
                <w:sz w:val="18"/>
                <w:szCs w:val="18"/>
                <w:lang w:val="fr-FR"/>
              </w:rPr>
              <w:t>)</w:t>
            </w:r>
          </w:p>
          <w:p w14:paraId="4A5F25C9" w14:textId="77777777" w:rsidR="00AC47D8" w:rsidRPr="00CA4171" w:rsidRDefault="00AC47D8" w:rsidP="00AC47D8">
            <w:pPr>
              <w:spacing w:before="120"/>
              <w:jc w:val="both"/>
              <w:rPr>
                <w:rFonts w:ascii="Arial" w:hAnsi="Arial" w:cs="Arial"/>
                <w:sz w:val="18"/>
                <w:szCs w:val="18"/>
                <w:lang w:val="fr-FR"/>
              </w:rPr>
            </w:pPr>
            <w:r w:rsidRPr="00CA4171">
              <w:rPr>
                <w:rFonts w:ascii="Arial" w:hAnsi="Arial" w:cs="Arial"/>
                <w:b/>
                <w:bCs/>
                <w:sz w:val="18"/>
                <w:szCs w:val="18"/>
                <w:lang w:val="fr-FR"/>
              </w:rPr>
              <w:t>LIRMA</w:t>
            </w:r>
            <w:r w:rsidRPr="00CA4171">
              <w:rPr>
                <w:rFonts w:ascii="Arial" w:hAnsi="Arial" w:cs="Arial"/>
                <w:sz w:val="18"/>
                <w:szCs w:val="18"/>
                <w:lang w:val="fr-FR"/>
              </w:rPr>
              <w:t xml:space="preserve">: </w:t>
            </w:r>
            <w:r w:rsidRPr="00CA4171">
              <w:rPr>
                <w:rFonts w:ascii="Arial" w:hAnsi="Arial" w:cs="Arial"/>
                <w:i/>
                <w:sz w:val="18"/>
                <w:szCs w:val="18"/>
                <w:lang w:val="fr-FR"/>
              </w:rPr>
              <w:t>[Insert (Re)Insurer Name / Pseudonym]</w:t>
            </w:r>
            <w:r w:rsidRPr="00CA4171">
              <w:rPr>
                <w:rFonts w:ascii="Arial" w:hAnsi="Arial" w:cs="Arial"/>
                <w:sz w:val="18"/>
                <w:szCs w:val="18"/>
                <w:lang w:val="fr-FR"/>
              </w:rPr>
              <w:t xml:space="preserve"> (</w:t>
            </w:r>
            <w:r w:rsidRPr="00CA4171">
              <w:rPr>
                <w:rFonts w:ascii="Arial" w:hAnsi="Arial" w:cs="Arial"/>
                <w:i/>
                <w:sz w:val="18"/>
                <w:szCs w:val="18"/>
                <w:lang w:val="fr-FR"/>
              </w:rPr>
              <w:t>[Insert (Re)Insurer Bureau(x) Code]</w:t>
            </w:r>
            <w:r w:rsidRPr="00CA4171">
              <w:rPr>
                <w:rFonts w:ascii="Arial" w:hAnsi="Arial" w:cs="Arial"/>
                <w:sz w:val="18"/>
                <w:szCs w:val="18"/>
                <w:lang w:val="fr-FR"/>
              </w:rPr>
              <w:t>)</w:t>
            </w:r>
          </w:p>
          <w:p w14:paraId="3F397818" w14:textId="77777777" w:rsidR="00AC47D8" w:rsidRPr="00CA4171" w:rsidRDefault="00AC47D8" w:rsidP="00AC47D8">
            <w:pPr>
              <w:jc w:val="both"/>
              <w:rPr>
                <w:rFonts w:ascii="Arial" w:hAnsi="Arial" w:cs="Arial"/>
                <w:sz w:val="18"/>
                <w:szCs w:val="18"/>
                <w:lang w:val="fr-FR"/>
              </w:rPr>
            </w:pPr>
          </w:p>
        </w:tc>
      </w:tr>
    </w:tbl>
    <w:p w14:paraId="7C76ADD5" w14:textId="77777777" w:rsidR="00AC47D8" w:rsidRPr="00CA4171" w:rsidRDefault="00AC47D8" w:rsidP="00AC47D8">
      <w:pPr>
        <w:spacing w:before="100" w:beforeAutospacing="1" w:after="100" w:afterAutospacing="1" w:line="240" w:lineRule="auto"/>
        <w:rPr>
          <w:rFonts w:ascii="Arial" w:eastAsia="Times New Roman" w:hAnsi="Arial" w:cs="Arial"/>
          <w:b/>
          <w:bCs/>
          <w:i/>
          <w:sz w:val="18"/>
          <w:szCs w:val="18"/>
          <w:lang w:val="fr-FR"/>
        </w:rPr>
      </w:pPr>
    </w:p>
    <w:p w14:paraId="6FF7B36C" w14:textId="77777777" w:rsidR="00AC47D8" w:rsidRPr="00CA4171" w:rsidRDefault="00AC47D8" w:rsidP="00AC47D8">
      <w:pPr>
        <w:spacing w:before="100" w:beforeAutospacing="1" w:after="100" w:afterAutospacing="1" w:line="240" w:lineRule="auto"/>
        <w:rPr>
          <w:rFonts w:ascii="Arial" w:eastAsia="Times New Roman" w:hAnsi="Arial" w:cs="Arial"/>
          <w:b/>
          <w:bCs/>
          <w:i/>
          <w:sz w:val="18"/>
          <w:szCs w:val="18"/>
          <w:lang w:val="fr-FR"/>
        </w:rPr>
      </w:pPr>
    </w:p>
    <w:p w14:paraId="0CAB1792" w14:textId="77777777" w:rsidR="00AC47D8" w:rsidRPr="00CA4171" w:rsidRDefault="00AC47D8" w:rsidP="00AC47D8">
      <w:pPr>
        <w:spacing w:before="100" w:beforeAutospacing="1" w:after="100" w:afterAutospacing="1" w:line="240" w:lineRule="auto"/>
        <w:rPr>
          <w:rFonts w:ascii="Arial" w:eastAsia="Times New Roman" w:hAnsi="Arial" w:cs="Arial"/>
          <w:b/>
          <w:bCs/>
          <w:i/>
          <w:sz w:val="18"/>
          <w:szCs w:val="18"/>
          <w:lang w:val="fr-FR"/>
        </w:rPr>
      </w:pPr>
    </w:p>
    <w:p w14:paraId="1AB3EDB8" w14:textId="77777777" w:rsidR="00AC47D8" w:rsidRPr="00CA4171" w:rsidRDefault="00AC47D8" w:rsidP="00AC47D8">
      <w:pPr>
        <w:spacing w:before="100" w:beforeAutospacing="1" w:after="100" w:afterAutospacing="1" w:line="240" w:lineRule="auto"/>
        <w:rPr>
          <w:rFonts w:ascii="Arial" w:eastAsia="Times New Roman" w:hAnsi="Arial" w:cs="Arial"/>
          <w:b/>
          <w:bCs/>
          <w:i/>
          <w:sz w:val="18"/>
          <w:szCs w:val="18"/>
          <w:lang w:val="fr-FR"/>
        </w:rPr>
      </w:pPr>
    </w:p>
    <w:p w14:paraId="03B36FBC" w14:textId="77777777" w:rsidR="00AC47D8" w:rsidRPr="00CA4171" w:rsidRDefault="00AC47D8" w:rsidP="00AC47D8">
      <w:pPr>
        <w:spacing w:before="100" w:beforeAutospacing="1" w:after="100" w:afterAutospacing="1" w:line="240" w:lineRule="auto"/>
        <w:rPr>
          <w:rFonts w:ascii="Arial" w:eastAsia="Times New Roman" w:hAnsi="Arial" w:cs="Arial"/>
          <w:b/>
          <w:bCs/>
          <w:i/>
          <w:sz w:val="18"/>
          <w:szCs w:val="18"/>
          <w:lang w:val="fr-FR"/>
        </w:rPr>
      </w:pPr>
    </w:p>
    <w:p w14:paraId="15D22224" w14:textId="77777777" w:rsidR="00AC47D8" w:rsidRPr="00AC47D8" w:rsidRDefault="00AC47D8" w:rsidP="00AC47D8">
      <w:pPr>
        <w:spacing w:before="100" w:beforeAutospacing="1" w:after="100" w:afterAutospacing="1" w:line="240" w:lineRule="auto"/>
        <w:outlineLvl w:val="1"/>
        <w:rPr>
          <w:rFonts w:ascii="Arial" w:eastAsia="Times New Roman" w:hAnsi="Arial" w:cs="Arial"/>
          <w:b/>
          <w:bCs/>
          <w:sz w:val="28"/>
          <w:szCs w:val="28"/>
          <w:lang w:val="en-GB"/>
        </w:rPr>
      </w:pPr>
      <w:bookmarkStart w:id="115" w:name="_Toc124251294"/>
      <w:bookmarkStart w:id="116" w:name="_Toc130558916"/>
      <w:r w:rsidRPr="00AC47D8">
        <w:rPr>
          <w:rFonts w:ascii="Arial" w:eastAsia="Times New Roman" w:hAnsi="Arial" w:cs="Arial"/>
          <w:b/>
          <w:bCs/>
          <w:sz w:val="28"/>
          <w:szCs w:val="28"/>
          <w:lang w:val="en-GB"/>
        </w:rPr>
        <w:lastRenderedPageBreak/>
        <w:t>Basis of Agreement to Contract Changes</w:t>
      </w:r>
      <w:bookmarkEnd w:id="115"/>
      <w:bookmarkEnd w:id="116"/>
      <w:r w:rsidRPr="00AC47D8">
        <w:rPr>
          <w:rFonts w:ascii="Arial" w:eastAsia="Times New Roman" w:hAnsi="Arial" w:cs="Arial"/>
          <w:b/>
          <w:bCs/>
          <w:sz w:val="28"/>
          <w:szCs w:val="28"/>
          <w:lang w:val="en-GB"/>
        </w:rPr>
        <w:t xml:space="preserve"> </w:t>
      </w:r>
    </w:p>
    <w:p w14:paraId="39748450"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Type: </w:t>
      </w:r>
      <w:r w:rsidRPr="00AC47D8">
        <w:rPr>
          <w:rFonts w:ascii="Arial" w:eastAsiaTheme="minorEastAsia" w:hAnsi="Arial" w:cs="Arial"/>
          <w:sz w:val="18"/>
          <w:szCs w:val="18"/>
          <w:lang w:val="en-GB"/>
        </w:rPr>
        <w:t>Mandatory</w:t>
      </w:r>
    </w:p>
    <w:p w14:paraId="4604C49C"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Alternative Heading Name(s): </w:t>
      </w:r>
      <w:r w:rsidRPr="00AC47D8">
        <w:rPr>
          <w:rFonts w:ascii="Arial" w:eastAsiaTheme="minorEastAsia" w:hAnsi="Arial" w:cs="Arial"/>
          <w:sz w:val="18"/>
          <w:szCs w:val="18"/>
          <w:lang w:val="en-GB"/>
        </w:rPr>
        <w:t>None</w:t>
      </w:r>
    </w:p>
    <w:p w14:paraId="3FF75C74"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Description:</w:t>
      </w:r>
    </w:p>
    <w:p w14:paraId="0FA2A86F"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The agreement process for changes to the MRC and / or any leading MRC changes that apply should be specified here (for example, the General Underwriters Agreement (GUA) and applicable class of business schedule, etc.). This heading should not be used to list agreement parties for MRC changes, which should be stated under the appropriate headings such as </w:t>
      </w:r>
      <w:r w:rsidRPr="00AC47D8">
        <w:rPr>
          <w:rFonts w:ascii="Arial" w:eastAsiaTheme="minorEastAsia" w:hAnsi="Arial" w:cs="Arial"/>
          <w:b/>
          <w:bCs/>
          <w:sz w:val="18"/>
          <w:szCs w:val="18"/>
          <w:lang w:val="en-GB"/>
        </w:rPr>
        <w:t>Other Agreement Parties for Contract Changes</w:t>
      </w:r>
      <w:r w:rsidRPr="00AC47D8">
        <w:rPr>
          <w:rFonts w:ascii="Arial" w:eastAsiaTheme="minorEastAsia" w:hAnsi="Arial" w:cs="Arial"/>
          <w:sz w:val="18"/>
          <w:szCs w:val="18"/>
          <w:lang w:val="en-GB"/>
        </w:rPr>
        <w:t xml:space="preserve">, </w:t>
      </w:r>
      <w:r w:rsidRPr="00AC47D8">
        <w:rPr>
          <w:rFonts w:ascii="Arial" w:eastAsiaTheme="minorEastAsia" w:hAnsi="Arial" w:cs="Arial"/>
          <w:b/>
          <w:sz w:val="18"/>
          <w:szCs w:val="18"/>
          <w:lang w:val="en-GB"/>
        </w:rPr>
        <w:t>for Part Two GUA Changes</w:t>
      </w:r>
      <w:r w:rsidRPr="00AC47D8">
        <w:rPr>
          <w:rFonts w:ascii="Arial" w:eastAsiaTheme="minorEastAsia" w:hAnsi="Arial" w:cs="Arial"/>
          <w:sz w:val="18"/>
          <w:szCs w:val="18"/>
          <w:lang w:val="en-GB"/>
        </w:rPr>
        <w:t xml:space="preserve"> </w:t>
      </w:r>
      <w:r w:rsidRPr="00AC47D8">
        <w:rPr>
          <w:rFonts w:ascii="Arial" w:eastAsiaTheme="minorEastAsia" w:hAnsi="Arial" w:cs="Arial"/>
          <w:b/>
          <w:sz w:val="18"/>
          <w:szCs w:val="18"/>
          <w:lang w:val="en-GB"/>
        </w:rPr>
        <w:t>Only</w:t>
      </w:r>
      <w:r w:rsidRPr="00AC47D8">
        <w:rPr>
          <w:rFonts w:ascii="Arial" w:eastAsiaTheme="minorEastAsia" w:hAnsi="Arial" w:cs="Arial"/>
          <w:sz w:val="18"/>
          <w:szCs w:val="18"/>
          <w:lang w:val="en-GB"/>
        </w:rPr>
        <w:t xml:space="preserve"> and / or </w:t>
      </w:r>
      <w:r w:rsidRPr="00AC47D8">
        <w:rPr>
          <w:rFonts w:ascii="Arial" w:eastAsiaTheme="minorEastAsia" w:hAnsi="Arial" w:cs="Arial"/>
          <w:b/>
          <w:sz w:val="18"/>
          <w:szCs w:val="18"/>
          <w:lang w:val="en-GB"/>
        </w:rPr>
        <w:t>Agreement Parties for Contract Changes, for Their Proportion Only</w:t>
      </w:r>
      <w:r w:rsidRPr="00AC47D8">
        <w:rPr>
          <w:rFonts w:ascii="Arial" w:eastAsiaTheme="minorEastAsia" w:hAnsi="Arial" w:cs="Arial"/>
          <w:sz w:val="18"/>
          <w:szCs w:val="18"/>
          <w:lang w:val="en-GB"/>
        </w:rPr>
        <w:t>.</w:t>
      </w:r>
    </w:p>
    <w:p w14:paraId="6E245914"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Unless specified to the contrary elsewhere in the MRC, the definition of MRC changes include, but is not limited to: </w:t>
      </w:r>
    </w:p>
    <w:p w14:paraId="037A3B4C" w14:textId="77777777" w:rsidR="00AC47D8" w:rsidRPr="00AC47D8" w:rsidRDefault="00AC47D8" w:rsidP="00DF0002">
      <w:pPr>
        <w:numPr>
          <w:ilvl w:val="0"/>
          <w:numId w:val="152"/>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Endorsements.</w:t>
      </w:r>
    </w:p>
    <w:p w14:paraId="03417CCC" w14:textId="77777777" w:rsidR="00AC47D8" w:rsidRPr="00AC47D8" w:rsidRDefault="00AC47D8" w:rsidP="00DF0002">
      <w:pPr>
        <w:numPr>
          <w:ilvl w:val="0"/>
          <w:numId w:val="152"/>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Alterations.</w:t>
      </w:r>
    </w:p>
    <w:p w14:paraId="025D5BB4" w14:textId="77777777" w:rsidR="00AC47D8" w:rsidRPr="00AC47D8" w:rsidRDefault="00AC47D8" w:rsidP="00DF0002">
      <w:pPr>
        <w:numPr>
          <w:ilvl w:val="0"/>
          <w:numId w:val="152"/>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Amendments.</w:t>
      </w:r>
    </w:p>
    <w:p w14:paraId="5293C7B5" w14:textId="77777777" w:rsidR="00AC47D8" w:rsidRPr="00AC47D8" w:rsidRDefault="00AC47D8" w:rsidP="00DF0002">
      <w:pPr>
        <w:numPr>
          <w:ilvl w:val="0"/>
          <w:numId w:val="152"/>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Deletions. </w:t>
      </w:r>
    </w:p>
    <w:p w14:paraId="0A6147E4" w14:textId="77777777" w:rsidR="00AC47D8" w:rsidRPr="00AC47D8" w:rsidRDefault="00AC47D8" w:rsidP="00DF0002">
      <w:pPr>
        <w:numPr>
          <w:ilvl w:val="0"/>
          <w:numId w:val="152"/>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Special acceptances. </w:t>
      </w:r>
    </w:p>
    <w:p w14:paraId="510F9932"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Where different (re)insurers wish to agree only some of the above items, their arrangements must be specific with regards to their intent.</w:t>
      </w:r>
    </w:p>
    <w:p w14:paraId="5E74E2D0"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When a GUA is used, a relevant schedule must also be used. The relevant schedule must be referenced accurately, in full and dated (for example, General Underwriters Agreement (Version 2.0 February 2014) with Non-Marine Schedule (October 2001)). For more information on the content of the schedules, visit the </w:t>
      </w:r>
      <w:hyperlink r:id="rId317" w:history="1">
        <w:r w:rsidRPr="00AC47D8">
          <w:rPr>
            <w:rFonts w:ascii="Arial" w:eastAsiaTheme="minorEastAsia" w:hAnsi="Arial" w:cs="Arial"/>
            <w:color w:val="0000FF"/>
            <w:sz w:val="18"/>
            <w:szCs w:val="18"/>
            <w:u w:val="single"/>
            <w:lang w:val="en-GB"/>
          </w:rPr>
          <w:t>London Market Group website</w:t>
        </w:r>
      </w:hyperlink>
      <w:r w:rsidRPr="00AC47D8">
        <w:rPr>
          <w:rFonts w:ascii="Arial" w:eastAsiaTheme="minorEastAsia" w:hAnsi="Arial" w:cs="Arial"/>
          <w:sz w:val="18"/>
          <w:szCs w:val="18"/>
          <w:lang w:val="en-GB"/>
        </w:rPr>
        <w:t>.</w:t>
      </w:r>
    </w:p>
    <w:p w14:paraId="452E22A0" w14:textId="77777777" w:rsidR="00AC47D8" w:rsidRPr="00AC47D8" w:rsidRDefault="00AC47D8" w:rsidP="00AC47D8">
      <w:pPr>
        <w:spacing w:before="100" w:beforeAutospacing="1" w:after="100" w:afterAutospacing="1" w:line="240" w:lineRule="auto"/>
        <w:rPr>
          <w:rFonts w:ascii="Arial" w:hAnsi="Arial" w:cs="Arial"/>
          <w:sz w:val="18"/>
          <w:szCs w:val="18"/>
        </w:rPr>
      </w:pPr>
      <w:r w:rsidRPr="00AC47D8">
        <w:rPr>
          <w:rFonts w:ascii="Arial" w:eastAsiaTheme="minorEastAsia" w:hAnsi="Arial" w:cs="Arial"/>
          <w:sz w:val="18"/>
          <w:szCs w:val="18"/>
        </w:rPr>
        <w:t xml:space="preserve">If the MRC is placed so that different contract premium is negotiated for one or more (re)insurers, it may be necessary to clarify how any changes to the contract premium are to be determined in the event of a contract change.  See the ‘BIPAR High Level Principles – Placement of a Risk with Multiple Insurers (28 April 2008)’ at </w:t>
      </w:r>
      <w:r w:rsidRPr="00AC47D8">
        <w:rPr>
          <w:rFonts w:ascii="Arial" w:eastAsiaTheme="minorEastAsia" w:hAnsi="Arial" w:cs="Arial"/>
          <w:b/>
          <w:sz w:val="18"/>
          <w:szCs w:val="18"/>
        </w:rPr>
        <w:t>Appendix 2</w:t>
      </w:r>
      <w:r w:rsidRPr="00AC47D8">
        <w:rPr>
          <w:rFonts w:ascii="Arial" w:eastAsiaTheme="minorEastAsia" w:hAnsi="Arial" w:cs="Arial"/>
          <w:sz w:val="18"/>
          <w:szCs w:val="18"/>
        </w:rPr>
        <w:t>.</w:t>
      </w:r>
    </w:p>
    <w:p w14:paraId="15F31E88" w14:textId="77777777" w:rsidR="00AC47D8" w:rsidRPr="00AC47D8" w:rsidRDefault="00AC47D8" w:rsidP="00AC47D8">
      <w:pPr>
        <w:rPr>
          <w:rFonts w:ascii="Arial" w:eastAsia="Times New Roman" w:hAnsi="Arial" w:cs="Arial"/>
          <w:b/>
          <w:bCs/>
          <w:sz w:val="18"/>
          <w:szCs w:val="18"/>
          <w:lang w:val="en-GB"/>
        </w:rPr>
      </w:pPr>
      <w:r w:rsidRPr="00AC47D8">
        <w:rPr>
          <w:rFonts w:ascii="Arial" w:eastAsia="Times New Roman" w:hAnsi="Arial" w:cs="Arial"/>
          <w:b/>
          <w:bCs/>
          <w:sz w:val="18"/>
          <w:szCs w:val="18"/>
          <w:lang w:val="en-GB"/>
        </w:rPr>
        <w:t>Example:</w:t>
      </w:r>
    </w:p>
    <w:p w14:paraId="2AE7090C" w14:textId="77777777" w:rsidR="00AC47D8" w:rsidRPr="00AC47D8" w:rsidRDefault="00AC47D8" w:rsidP="00AC47D8">
      <w:pPr>
        <w:spacing w:after="240"/>
        <w:rPr>
          <w:rFonts w:ascii="Arial" w:hAnsi="Arial" w:cs="Arial"/>
          <w:b/>
          <w:bCs/>
          <w:sz w:val="18"/>
          <w:szCs w:val="18"/>
          <w:lang w:val="en-GB"/>
        </w:rPr>
      </w:pPr>
      <w:r w:rsidRPr="00AC47D8">
        <w:rPr>
          <w:rFonts w:ascii="Arial" w:hAnsi="Arial" w:cs="Arial"/>
          <w:i/>
          <w:iCs/>
          <w:sz w:val="18"/>
          <w:szCs w:val="18"/>
          <w:lang w:val="en-GB"/>
        </w:rPr>
        <w:t>Basis of Agreement to Contract Changes GUA with Non-Marine Schedule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70"/>
        <w:gridCol w:w="6056"/>
      </w:tblGrid>
      <w:tr w:rsidR="00AC47D8" w:rsidRPr="00AC47D8" w14:paraId="704DE87C" w14:textId="77777777">
        <w:tc>
          <w:tcPr>
            <w:tcW w:w="2970" w:type="dxa"/>
          </w:tcPr>
          <w:p w14:paraId="7C52C954" w14:textId="77777777" w:rsidR="00AC47D8" w:rsidRPr="00AC47D8" w:rsidRDefault="00AC47D8" w:rsidP="00AC47D8">
            <w:pPr>
              <w:rPr>
                <w:rFonts w:ascii="Arial" w:hAnsi="Arial" w:cs="Arial"/>
                <w:b/>
                <w:bCs/>
                <w:sz w:val="18"/>
                <w:szCs w:val="18"/>
              </w:rPr>
            </w:pPr>
            <w:r w:rsidRPr="00AC47D8">
              <w:rPr>
                <w:rFonts w:ascii="Arial" w:hAnsi="Arial" w:cs="Arial"/>
                <w:b/>
                <w:bCs/>
                <w:color w:val="44546A" w:themeColor="text2"/>
                <w:sz w:val="18"/>
                <w:szCs w:val="18"/>
              </w:rPr>
              <w:t xml:space="preserve">BASIS OF AGREEMENT TO CONTRACT CHANGES  </w:t>
            </w:r>
          </w:p>
        </w:tc>
        <w:tc>
          <w:tcPr>
            <w:tcW w:w="6056" w:type="dxa"/>
          </w:tcPr>
          <w:p w14:paraId="0F028FA8" w14:textId="77777777" w:rsidR="00AC47D8" w:rsidRPr="00AC47D8" w:rsidRDefault="00AC47D8" w:rsidP="00AC47D8">
            <w:pPr>
              <w:rPr>
                <w:rFonts w:ascii="Arial" w:hAnsi="Arial" w:cs="Arial"/>
                <w:sz w:val="18"/>
                <w:szCs w:val="18"/>
              </w:rPr>
            </w:pPr>
            <w:r w:rsidRPr="00AC47D8">
              <w:rPr>
                <w:rFonts w:ascii="Arial" w:hAnsi="Arial" w:cs="Arial"/>
                <w:bCs/>
                <w:sz w:val="18"/>
                <w:szCs w:val="18"/>
              </w:rPr>
              <w:t>General Underwriting Agreement (Version 2.0 February 2014) with Non-Marine Schedule (October 2001)</w:t>
            </w:r>
          </w:p>
        </w:tc>
      </w:tr>
    </w:tbl>
    <w:p w14:paraId="77DCCFAF" w14:textId="77777777" w:rsidR="00AC47D8" w:rsidRPr="00AC47D8" w:rsidRDefault="00AC47D8" w:rsidP="00AC47D8">
      <w:pPr>
        <w:spacing w:after="240"/>
        <w:rPr>
          <w:rFonts w:ascii="Arial" w:hAnsi="Arial" w:cs="Arial"/>
          <w:b/>
          <w:bCs/>
          <w:lang w:val="en-GB"/>
        </w:rPr>
      </w:pPr>
    </w:p>
    <w:p w14:paraId="6D18697A" w14:textId="77777777" w:rsidR="00AC47D8" w:rsidRPr="00AC47D8" w:rsidRDefault="00AC47D8" w:rsidP="00AC47D8">
      <w:pPr>
        <w:spacing w:before="100" w:beforeAutospacing="1" w:after="100" w:afterAutospacing="1"/>
        <w:rPr>
          <w:rFonts w:ascii="Arial" w:hAnsi="Arial" w:cs="Arial"/>
          <w:b/>
          <w:bCs/>
          <w:sz w:val="28"/>
          <w:szCs w:val="28"/>
          <w:lang w:val="en-GB"/>
        </w:rPr>
      </w:pPr>
    </w:p>
    <w:p w14:paraId="5C9365BB" w14:textId="77777777" w:rsidR="00AC47D8" w:rsidRPr="00AC47D8" w:rsidRDefault="00AC47D8" w:rsidP="00AC47D8">
      <w:pPr>
        <w:spacing w:before="100" w:beforeAutospacing="1" w:after="100" w:afterAutospacing="1"/>
        <w:rPr>
          <w:rFonts w:ascii="Arial" w:hAnsi="Arial" w:cs="Arial"/>
          <w:b/>
          <w:bCs/>
          <w:sz w:val="28"/>
          <w:szCs w:val="28"/>
          <w:lang w:val="en-GB"/>
        </w:rPr>
      </w:pPr>
    </w:p>
    <w:p w14:paraId="1DB28CE1" w14:textId="77777777" w:rsidR="00AC47D8" w:rsidRPr="00AC47D8" w:rsidRDefault="00AC47D8" w:rsidP="00AC47D8">
      <w:pPr>
        <w:rPr>
          <w:rFonts w:ascii="Arial" w:eastAsia="Times New Roman" w:hAnsi="Arial" w:cs="Arial"/>
          <w:sz w:val="28"/>
          <w:szCs w:val="28"/>
          <w:lang w:val="en-GB"/>
        </w:rPr>
      </w:pPr>
      <w:r w:rsidRPr="00AC47D8">
        <w:rPr>
          <w:rFonts w:ascii="Arial" w:hAnsi="Arial" w:cs="Arial"/>
          <w:b/>
          <w:bCs/>
          <w:lang w:val="en-GB"/>
        </w:rPr>
        <w:br w:type="page"/>
      </w:r>
    </w:p>
    <w:p w14:paraId="65D35453" w14:textId="77777777" w:rsidR="00AC47D8" w:rsidRPr="00AC47D8" w:rsidRDefault="00AC47D8" w:rsidP="00AC47D8">
      <w:pPr>
        <w:spacing w:before="100" w:beforeAutospacing="1" w:after="100" w:afterAutospacing="1" w:line="240" w:lineRule="auto"/>
        <w:outlineLvl w:val="1"/>
        <w:rPr>
          <w:rFonts w:ascii="Arial" w:eastAsia="Times New Roman" w:hAnsi="Arial" w:cs="Arial"/>
          <w:b/>
          <w:bCs/>
          <w:sz w:val="28"/>
          <w:szCs w:val="28"/>
          <w:lang w:val="en-GB"/>
        </w:rPr>
      </w:pPr>
      <w:bookmarkStart w:id="117" w:name="_Toc130558917"/>
      <w:r w:rsidRPr="00AC47D8">
        <w:rPr>
          <w:rFonts w:ascii="Arial" w:eastAsia="Times New Roman" w:hAnsi="Arial" w:cs="Arial"/>
          <w:b/>
          <w:bCs/>
          <w:sz w:val="28"/>
          <w:szCs w:val="28"/>
          <w:lang w:val="en-GB"/>
        </w:rPr>
        <w:lastRenderedPageBreak/>
        <w:t>Other Agreement Parties for Contract Changes, for Part 2 GUA Changes Only</w:t>
      </w:r>
      <w:bookmarkEnd w:id="117"/>
      <w:r w:rsidRPr="00AC47D8">
        <w:rPr>
          <w:rFonts w:ascii="Arial" w:eastAsia="Times New Roman" w:hAnsi="Arial" w:cs="Arial"/>
          <w:b/>
          <w:bCs/>
          <w:sz w:val="28"/>
          <w:szCs w:val="28"/>
          <w:lang w:val="en-GB"/>
        </w:rPr>
        <w:t xml:space="preserve"> </w:t>
      </w:r>
    </w:p>
    <w:p w14:paraId="7756E404"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b/>
          <w:sz w:val="18"/>
          <w:szCs w:val="18"/>
          <w:lang w:val="en-GB"/>
        </w:rPr>
        <w:t>Type</w:t>
      </w:r>
      <w:r w:rsidRPr="00AC47D8">
        <w:rPr>
          <w:rFonts w:ascii="Arial" w:hAnsi="Arial" w:cs="Arial"/>
          <w:sz w:val="18"/>
          <w:szCs w:val="18"/>
          <w:lang w:val="en-GB"/>
        </w:rPr>
        <w:t xml:space="preserve">: Conditional Mandatory – where General Underwriters Agreement forms the Basis of Agreement to Contract Changes </w:t>
      </w:r>
    </w:p>
    <w:p w14:paraId="5B7674EC"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b/>
          <w:sz w:val="18"/>
          <w:szCs w:val="18"/>
          <w:lang w:val="en-GB"/>
        </w:rPr>
        <w:t>Alternative Heading Name(s)</w:t>
      </w:r>
      <w:r w:rsidRPr="00AC47D8">
        <w:rPr>
          <w:rFonts w:ascii="Arial" w:hAnsi="Arial" w:cs="Arial"/>
          <w:sz w:val="18"/>
          <w:szCs w:val="18"/>
          <w:lang w:val="en-GB"/>
        </w:rPr>
        <w:t>: None</w:t>
      </w:r>
    </w:p>
    <w:p w14:paraId="6A706B28"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b/>
          <w:sz w:val="18"/>
          <w:szCs w:val="18"/>
          <w:lang w:val="en-GB"/>
        </w:rPr>
        <w:t>Description</w:t>
      </w:r>
      <w:r w:rsidRPr="00AC47D8">
        <w:rPr>
          <w:rFonts w:ascii="Arial" w:hAnsi="Arial" w:cs="Arial"/>
          <w:sz w:val="18"/>
          <w:szCs w:val="18"/>
          <w:lang w:val="en-GB"/>
        </w:rPr>
        <w:t>:</w:t>
      </w:r>
    </w:p>
    <w:p w14:paraId="75CBCD2C"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sz w:val="18"/>
          <w:szCs w:val="18"/>
          <w:lang w:val="en-GB"/>
        </w:rPr>
        <w:t xml:space="preserve">This heading is used solely to identify the (re)insurers that will agree changes that would affect Part Two of the GUA. </w:t>
      </w:r>
    </w:p>
    <w:p w14:paraId="268B038D"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sz w:val="18"/>
          <w:szCs w:val="18"/>
          <w:lang w:val="en-GB"/>
        </w:rPr>
        <w:t>The relevant GUA schedule separates MRC changes into three parts:</w:t>
      </w:r>
    </w:p>
    <w:p w14:paraId="3E1407B9" w14:textId="77777777" w:rsidR="00AC47D8" w:rsidRPr="00AC47D8" w:rsidRDefault="00AC47D8" w:rsidP="00DF0002">
      <w:pPr>
        <w:numPr>
          <w:ilvl w:val="0"/>
          <w:numId w:val="178"/>
        </w:numPr>
        <w:spacing w:before="100" w:beforeAutospacing="1" w:after="100" w:afterAutospacing="1"/>
        <w:contextualSpacing/>
        <w:rPr>
          <w:rFonts w:ascii="Arial" w:hAnsi="Arial" w:cs="Arial"/>
          <w:sz w:val="18"/>
          <w:szCs w:val="18"/>
          <w:lang w:val="en-GB"/>
        </w:rPr>
      </w:pPr>
      <w:r w:rsidRPr="00AC47D8">
        <w:rPr>
          <w:rFonts w:ascii="Arial" w:hAnsi="Arial" w:cs="Arial"/>
          <w:sz w:val="18"/>
          <w:szCs w:val="18"/>
          <w:lang w:val="en-GB"/>
        </w:rPr>
        <w:t>Part One includes alterations the Contract Leader may agree on behalf of all (re)insurers, such as clearly typographical errors.</w:t>
      </w:r>
    </w:p>
    <w:p w14:paraId="21791355" w14:textId="77777777" w:rsidR="00AC47D8" w:rsidRPr="00AC47D8" w:rsidRDefault="00AC47D8" w:rsidP="00DF0002">
      <w:pPr>
        <w:numPr>
          <w:ilvl w:val="0"/>
          <w:numId w:val="178"/>
        </w:numPr>
        <w:spacing w:before="100" w:beforeAutospacing="1" w:after="100" w:afterAutospacing="1"/>
        <w:contextualSpacing/>
        <w:rPr>
          <w:rFonts w:ascii="Arial" w:hAnsi="Arial" w:cs="Arial"/>
          <w:sz w:val="18"/>
          <w:szCs w:val="18"/>
          <w:lang w:val="en-GB"/>
        </w:rPr>
      </w:pPr>
      <w:r w:rsidRPr="00AC47D8">
        <w:rPr>
          <w:rFonts w:ascii="Arial" w:hAnsi="Arial" w:cs="Arial"/>
          <w:sz w:val="18"/>
          <w:szCs w:val="18"/>
          <w:lang w:val="en-GB"/>
        </w:rPr>
        <w:t xml:space="preserve">Part Three details alterations that must be submitted for agreement by all (re)insurers. </w:t>
      </w:r>
    </w:p>
    <w:p w14:paraId="3CE77686" w14:textId="77777777" w:rsidR="00AC47D8" w:rsidRPr="00AC47D8" w:rsidRDefault="00AC47D8" w:rsidP="00DF0002">
      <w:pPr>
        <w:numPr>
          <w:ilvl w:val="0"/>
          <w:numId w:val="178"/>
        </w:numPr>
        <w:spacing w:before="100" w:beforeAutospacing="1" w:after="100" w:afterAutospacing="1"/>
        <w:contextualSpacing/>
        <w:rPr>
          <w:rFonts w:ascii="Arial" w:hAnsi="Arial" w:cs="Arial"/>
          <w:sz w:val="18"/>
          <w:szCs w:val="18"/>
          <w:lang w:val="en-GB"/>
        </w:rPr>
      </w:pPr>
      <w:r w:rsidRPr="00AC47D8">
        <w:rPr>
          <w:rFonts w:ascii="Arial" w:hAnsi="Arial" w:cs="Arial"/>
          <w:sz w:val="18"/>
          <w:szCs w:val="18"/>
          <w:lang w:val="en-GB"/>
        </w:rPr>
        <w:t xml:space="preserve">Part Two alterations are those that are not included in Part One not Part Three. </w:t>
      </w:r>
    </w:p>
    <w:p w14:paraId="16BAD9EF"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sz w:val="18"/>
          <w:szCs w:val="18"/>
          <w:lang w:val="en-GB"/>
        </w:rPr>
        <w:t>The parties who are required to agree Part Two alteration in addition to the Contract Leader must be stated under this heading.</w:t>
      </w:r>
    </w:p>
    <w:p w14:paraId="194764D7"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sz w:val="18"/>
          <w:szCs w:val="18"/>
          <w:lang w:val="en-GB"/>
        </w:rPr>
        <w:t xml:space="preserve">Where the MRC is placed electronically and the placement platform has the functionality to do so, it is highly recommended that any Other Agreement Parties for Contract Changes (For Part 2 GUA only) are captured in the placing platform and shown in </w:t>
      </w:r>
      <w:r w:rsidRPr="00AC47D8">
        <w:rPr>
          <w:rFonts w:ascii="Arial" w:hAnsi="Arial" w:cs="Arial"/>
          <w:b/>
          <w:sz w:val="18"/>
          <w:szCs w:val="18"/>
          <w:lang w:val="en-GB"/>
        </w:rPr>
        <w:t>SECURITY DETAILS</w:t>
      </w:r>
      <w:r w:rsidRPr="00AC47D8">
        <w:rPr>
          <w:rFonts w:ascii="Arial" w:hAnsi="Arial" w:cs="Arial"/>
          <w:sz w:val="18"/>
          <w:szCs w:val="18"/>
          <w:lang w:val="en-GB"/>
        </w:rPr>
        <w:t xml:space="preserve"> (see model wording below).</w:t>
      </w:r>
    </w:p>
    <w:p w14:paraId="62F45CBA"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sz w:val="18"/>
          <w:szCs w:val="18"/>
          <w:lang w:val="en-GB"/>
        </w:rPr>
        <w:t>Where the Other Agreement Parties for Contract Changes (For Part 2 GUA only) cannot be captured electronically, the below model wording should be used. Any Other Agreement Parties for Contract Changes (For Part 2 GUA only) should be listed as shown, where applicable. Each (re)insurer should be identified by their stamp pseudonym and code (Lloyd’s), or name and code (ILU, LIRMA (Re)Insurer), or name (non-Bureau(x) (Re)Insurer) as applicable. If the (re)insurer identifications are handwritten, they must be legible, and it is recommended that underwriters should add their (button) stamp next to the stamp pseudonym and code.</w:t>
      </w:r>
    </w:p>
    <w:p w14:paraId="5396367E"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sz w:val="18"/>
          <w:szCs w:val="18"/>
          <w:lang w:val="en-GB"/>
        </w:rPr>
        <w:t>Where the MRC covers both EEA and non-EEA risks, it may be necessary to include two stamps for any Other Agreement Parties for Contract Changes (For Part 2 GUA only) – one for the EEA part, and one for the non-EEA part. For example, the managing agent stamp that binds the MRC on behalf of Lloyd’s Insurance Company S.A. should be used for EEA risks, and the Lloyd’s syndicate stamp identified by its pseudonym and number should be used for non-EEA risks.</w:t>
      </w:r>
    </w:p>
    <w:p w14:paraId="44B56155"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sz w:val="18"/>
          <w:szCs w:val="18"/>
          <w:lang w:val="en-GB"/>
        </w:rPr>
        <w:t>Brokers should allow sufficient space within the MRC template for (re)insurers to insert this information where required.</w:t>
      </w:r>
    </w:p>
    <w:p w14:paraId="7D63C062" w14:textId="77777777" w:rsidR="00AC47D8" w:rsidRPr="00AC47D8" w:rsidRDefault="00AC47D8" w:rsidP="00AC47D8">
      <w:pPr>
        <w:spacing w:before="100" w:beforeAutospacing="1" w:after="100" w:afterAutospacing="1"/>
        <w:rPr>
          <w:rFonts w:ascii="Arial" w:hAnsi="Arial" w:cs="Arial"/>
          <w:b/>
          <w:sz w:val="18"/>
          <w:szCs w:val="18"/>
          <w:lang w:val="en-GB"/>
        </w:rPr>
      </w:pPr>
      <w:r w:rsidRPr="00AC47D8">
        <w:rPr>
          <w:rFonts w:ascii="Arial" w:hAnsi="Arial" w:cs="Arial"/>
          <w:sz w:val="18"/>
          <w:szCs w:val="18"/>
          <w:lang w:val="en-GB"/>
        </w:rPr>
        <w:t xml:space="preserve">Any insurer wishing to agree all MRC changes for their own proportion should not state their requirement here, but instead under the heading </w:t>
      </w:r>
      <w:r w:rsidRPr="00AC47D8">
        <w:rPr>
          <w:rFonts w:ascii="Arial" w:hAnsi="Arial" w:cs="Arial"/>
          <w:b/>
          <w:bCs/>
          <w:sz w:val="18"/>
          <w:szCs w:val="18"/>
          <w:lang w:val="en-GB"/>
        </w:rPr>
        <w:t>Agreement Parties for Contract Changes, for their Proportion Only</w:t>
      </w:r>
      <w:r w:rsidRPr="00AC47D8">
        <w:rPr>
          <w:rFonts w:ascii="Arial" w:hAnsi="Arial" w:cs="Arial"/>
          <w:b/>
          <w:sz w:val="18"/>
          <w:szCs w:val="18"/>
          <w:lang w:val="en-GB"/>
        </w:rPr>
        <w:t>.</w:t>
      </w:r>
    </w:p>
    <w:p w14:paraId="76D86CE1" w14:textId="77777777" w:rsidR="00AC47D8" w:rsidRPr="00AC47D8" w:rsidRDefault="00AC47D8" w:rsidP="00AC47D8">
      <w:pPr>
        <w:spacing w:before="100" w:beforeAutospacing="1" w:after="100" w:afterAutospacing="1"/>
        <w:rPr>
          <w:rFonts w:ascii="Arial" w:hAnsi="Arial" w:cs="Arial"/>
          <w:b/>
          <w:sz w:val="18"/>
          <w:szCs w:val="18"/>
          <w:lang w:val="en-GB"/>
        </w:rPr>
      </w:pPr>
    </w:p>
    <w:p w14:paraId="67D5E88D" w14:textId="77777777" w:rsidR="00AC47D8" w:rsidRPr="00AC47D8" w:rsidRDefault="00AC47D8" w:rsidP="00AC47D8">
      <w:pPr>
        <w:spacing w:before="100" w:beforeAutospacing="1" w:after="100" w:afterAutospacing="1"/>
        <w:rPr>
          <w:rFonts w:ascii="Arial" w:hAnsi="Arial" w:cs="Arial"/>
          <w:b/>
          <w:sz w:val="18"/>
          <w:szCs w:val="18"/>
          <w:lang w:val="en-GB"/>
        </w:rPr>
      </w:pPr>
    </w:p>
    <w:p w14:paraId="144749F5" w14:textId="77777777" w:rsidR="00AC47D8" w:rsidRPr="00AC47D8" w:rsidRDefault="00AC47D8" w:rsidP="00AC47D8">
      <w:pPr>
        <w:spacing w:before="100" w:beforeAutospacing="1" w:after="100" w:afterAutospacing="1"/>
        <w:rPr>
          <w:rFonts w:ascii="Arial" w:hAnsi="Arial" w:cs="Arial"/>
          <w:b/>
          <w:sz w:val="18"/>
          <w:szCs w:val="18"/>
          <w:lang w:val="en-GB"/>
        </w:rPr>
      </w:pPr>
    </w:p>
    <w:p w14:paraId="0DED0297" w14:textId="77777777" w:rsidR="00AC47D8" w:rsidRPr="00AC47D8" w:rsidRDefault="00AC47D8" w:rsidP="00AC47D8">
      <w:pPr>
        <w:spacing w:before="100" w:beforeAutospacing="1" w:after="100" w:afterAutospacing="1"/>
        <w:rPr>
          <w:rFonts w:ascii="Arial" w:hAnsi="Arial" w:cs="Arial"/>
          <w:b/>
          <w:sz w:val="18"/>
          <w:szCs w:val="18"/>
          <w:lang w:val="en-GB"/>
        </w:rPr>
      </w:pPr>
    </w:p>
    <w:p w14:paraId="58891260" w14:textId="77777777" w:rsidR="00AC47D8" w:rsidRPr="00AC47D8" w:rsidRDefault="00AC47D8" w:rsidP="00AC47D8">
      <w:pPr>
        <w:spacing w:before="100" w:beforeAutospacing="1" w:after="100" w:afterAutospacing="1"/>
        <w:rPr>
          <w:rFonts w:ascii="Arial" w:hAnsi="Arial" w:cs="Arial"/>
          <w:b/>
          <w:sz w:val="18"/>
          <w:szCs w:val="18"/>
          <w:lang w:val="en-GB"/>
        </w:rPr>
      </w:pPr>
      <w:r w:rsidRPr="00AC47D8">
        <w:rPr>
          <w:rFonts w:ascii="Arial" w:hAnsi="Arial" w:cs="Arial"/>
          <w:b/>
          <w:sz w:val="18"/>
          <w:szCs w:val="18"/>
          <w:lang w:val="en-GB"/>
        </w:rPr>
        <w:lastRenderedPageBreak/>
        <w:t xml:space="preserve">Subheading: </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AC47D8" w:rsidRPr="00AC47D8" w14:paraId="05690F3B"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D92DD92"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64AE4B6"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234D636"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00AA304"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31CC2A6"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16406E3"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Alternative Subheading Name(s)</w:t>
            </w:r>
          </w:p>
        </w:tc>
      </w:tr>
      <w:tr w:rsidR="00AC47D8" w:rsidRPr="00AC47D8" w14:paraId="5489F011"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79F8F7" w14:textId="77777777" w:rsidR="00AC47D8" w:rsidRPr="00AC47D8" w:rsidRDefault="00AC47D8" w:rsidP="00AC47D8">
            <w:pPr>
              <w:spacing w:before="100" w:beforeAutospacing="1" w:after="100" w:afterAutospacing="1" w:line="240" w:lineRule="auto"/>
              <w:rPr>
                <w:rFonts w:ascii="Arial" w:eastAsiaTheme="minorEastAsia" w:hAnsi="Arial" w:cs="Arial"/>
                <w:b/>
                <w:bCs/>
                <w:color w:val="000000" w:themeColor="text1"/>
                <w:sz w:val="16"/>
                <w:szCs w:val="16"/>
                <w:lang w:val="en-GB"/>
              </w:rPr>
            </w:pPr>
            <w:r w:rsidRPr="00AC47D8">
              <w:rPr>
                <w:rFonts w:ascii="Arial" w:eastAsiaTheme="minorEastAsia" w:hAnsi="Arial" w:cs="Arial"/>
                <w:b/>
                <w:bCs/>
                <w:color w:val="000000" w:themeColor="text1"/>
                <w:sz w:val="16"/>
                <w:szCs w:val="16"/>
                <w:lang w:val="en-GB"/>
              </w:rPr>
              <w:t>OTHER AGREEMENT PARTIES FOR CONTRACT CHANGES, FOR PART 2 GUA CHANGES ONLY</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450EDDB"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Conditional Mandatory - where General Underwriters Agreement forms the Basis of Agreement to Contract Changes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FC1A108"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4B8BC4"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Identify the Agreement Parties by:</w:t>
            </w:r>
          </w:p>
          <w:p w14:paraId="373DD291" w14:textId="77777777" w:rsidR="00AC47D8" w:rsidRPr="00AC47D8" w:rsidRDefault="00AC47D8" w:rsidP="00DF0002">
            <w:pPr>
              <w:numPr>
                <w:ilvl w:val="0"/>
                <w:numId w:val="179"/>
              </w:num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The stamp pseudonym followed by code (Lloyd’s Syndicate), or</w:t>
            </w:r>
          </w:p>
          <w:p w14:paraId="59C3E1E3" w14:textId="77777777" w:rsidR="00AC47D8" w:rsidRPr="00AC47D8" w:rsidRDefault="00AC47D8" w:rsidP="00DF0002">
            <w:pPr>
              <w:numPr>
                <w:ilvl w:val="0"/>
                <w:numId w:val="179"/>
              </w:num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Name followed by code (ILU, LIRMA (Re)Insurer), or</w:t>
            </w:r>
          </w:p>
          <w:p w14:paraId="4ABD99CE" w14:textId="77777777" w:rsidR="00AC47D8" w:rsidRPr="00CA4171" w:rsidRDefault="00AC47D8" w:rsidP="00DF0002">
            <w:pPr>
              <w:numPr>
                <w:ilvl w:val="0"/>
                <w:numId w:val="179"/>
              </w:numPr>
              <w:spacing w:before="100" w:beforeAutospacing="1" w:after="100" w:afterAutospacing="1" w:line="240" w:lineRule="auto"/>
              <w:rPr>
                <w:rFonts w:ascii="Arial" w:eastAsiaTheme="minorEastAsia" w:hAnsi="Arial" w:cs="Arial"/>
                <w:sz w:val="16"/>
                <w:szCs w:val="16"/>
                <w:lang w:val="fr-FR"/>
              </w:rPr>
            </w:pPr>
            <w:r w:rsidRPr="00CA4171">
              <w:rPr>
                <w:rFonts w:ascii="Arial" w:eastAsiaTheme="minorEastAsia" w:hAnsi="Arial" w:cs="Arial"/>
                <w:sz w:val="16"/>
                <w:szCs w:val="16"/>
                <w:lang w:val="fr-FR"/>
              </w:rPr>
              <w:t xml:space="preserve">Name (non-Bureau(x) Insurer)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C25398" w14:textId="77777777" w:rsidR="00AC47D8" w:rsidRPr="00AC47D8" w:rsidRDefault="00CA4171" w:rsidP="00AC47D8">
            <w:pPr>
              <w:spacing w:before="100" w:beforeAutospacing="1" w:after="100" w:afterAutospacing="1" w:line="240" w:lineRule="auto"/>
              <w:rPr>
                <w:rFonts w:ascii="Arial" w:eastAsiaTheme="minorEastAsia" w:hAnsi="Arial" w:cs="Arial"/>
                <w:sz w:val="16"/>
                <w:szCs w:val="16"/>
                <w:lang w:val="en-GB"/>
              </w:rPr>
            </w:pPr>
            <w:hyperlink r:id="rId318" w:history="1">
              <w:r w:rsidR="00AC47D8" w:rsidRPr="00AC47D8">
                <w:rPr>
                  <w:rFonts w:ascii="Arial" w:eastAsiaTheme="minorEastAsia" w:hAnsi="Arial" w:cs="Arial"/>
                  <w:color w:val="0000FF"/>
                  <w:sz w:val="16"/>
                  <w:szCs w:val="16"/>
                  <w:u w:val="single"/>
                  <w:lang w:val="en-GB"/>
                </w:rPr>
                <w:t>(Re)Insurer Endorsement Role</w:t>
              </w:r>
            </w:hyperlink>
            <w:r w:rsidR="00AC47D8" w:rsidRPr="00AC47D8">
              <w:rPr>
                <w:rFonts w:ascii="Arial" w:eastAsiaTheme="minorEastAsia" w:hAnsi="Arial" w:cs="Arial"/>
                <w:color w:val="0000FF"/>
                <w:sz w:val="16"/>
                <w:szCs w:val="16"/>
                <w:u w:val="single"/>
                <w:lang w:val="en-GB"/>
              </w:rPr>
              <w:t xml:space="preserve"> </w:t>
            </w:r>
            <w:r w:rsidR="00AC47D8" w:rsidRPr="00AC47D8">
              <w:rPr>
                <w:rFonts w:ascii="Arial" w:eastAsiaTheme="minorEastAsia" w:hAnsi="Arial" w:cs="Arial"/>
                <w:sz w:val="16"/>
                <w:szCs w:val="16"/>
                <w:lang w:val="en-GB"/>
              </w:rPr>
              <w:t>= “Other Agreement Parties for Part 2 GUA”</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0DCD4D" w14:textId="77777777" w:rsidR="00AC47D8" w:rsidRPr="00AC47D8" w:rsidRDefault="00AC47D8" w:rsidP="00AC47D8">
            <w:pPr>
              <w:rPr>
                <w:rFonts w:ascii="Arial" w:hAnsi="Arial" w:cs="Arial"/>
                <w:sz w:val="16"/>
                <w:szCs w:val="16"/>
                <w:lang w:val="en-GB"/>
              </w:rPr>
            </w:pPr>
            <w:r w:rsidRPr="00AC47D8">
              <w:rPr>
                <w:rFonts w:ascii="Arial" w:hAnsi="Arial" w:cs="Arial"/>
                <w:sz w:val="16"/>
                <w:szCs w:val="16"/>
                <w:lang w:val="en-GB"/>
              </w:rPr>
              <w:t>Other Agreement Parties for Contract Changes</w:t>
            </w:r>
          </w:p>
        </w:tc>
      </w:tr>
    </w:tbl>
    <w:p w14:paraId="4ACBA7FF"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b/>
          <w:sz w:val="18"/>
          <w:szCs w:val="18"/>
          <w:lang w:val="en-GB"/>
        </w:rPr>
        <w:t>Best Practices</w:t>
      </w:r>
      <w:r w:rsidRPr="00AC47D8">
        <w:rPr>
          <w:rFonts w:ascii="Arial" w:hAnsi="Arial" w:cs="Arial"/>
          <w:sz w:val="18"/>
          <w:szCs w:val="18"/>
          <w:lang w:val="en-GB"/>
        </w:rPr>
        <w:t>:</w:t>
      </w:r>
    </w:p>
    <w:p w14:paraId="01F8CA17" w14:textId="77777777" w:rsidR="00AC47D8" w:rsidRPr="00AC47D8" w:rsidRDefault="00AC47D8" w:rsidP="00DF0002">
      <w:pPr>
        <w:numPr>
          <w:ilvl w:val="0"/>
          <w:numId w:val="170"/>
        </w:numPr>
        <w:spacing w:before="100" w:beforeAutospacing="1" w:after="100" w:afterAutospacing="1" w:line="240" w:lineRule="auto"/>
        <w:contextualSpacing/>
        <w:rPr>
          <w:rFonts w:ascii="Arial" w:hAnsi="Arial" w:cs="Arial"/>
          <w:b/>
          <w:sz w:val="18"/>
          <w:szCs w:val="18"/>
          <w:lang w:val="en-GB"/>
        </w:rPr>
      </w:pPr>
      <w:r w:rsidRPr="00AC47D8">
        <w:rPr>
          <w:rFonts w:ascii="Arial" w:hAnsi="Arial" w:cs="Arial"/>
          <w:sz w:val="18"/>
          <w:szCs w:val="18"/>
          <w:lang w:val="en-GB"/>
        </w:rPr>
        <w:t xml:space="preserve">It is highly recommended that you use the model wording below, completing it with the relevant name of the electronic security details pages and (re)insurer name / pseudonym and code. </w:t>
      </w:r>
    </w:p>
    <w:p w14:paraId="59318681" w14:textId="77777777" w:rsidR="00CE5C2F" w:rsidRDefault="00CE5C2F" w:rsidP="00AC47D8">
      <w:pPr>
        <w:spacing w:before="100" w:beforeAutospacing="1" w:after="100" w:afterAutospacing="1"/>
        <w:rPr>
          <w:rFonts w:ascii="Arial" w:hAnsi="Arial" w:cs="Arial"/>
          <w:b/>
          <w:sz w:val="18"/>
          <w:szCs w:val="18"/>
          <w:lang w:val="en-GB"/>
        </w:rPr>
      </w:pPr>
    </w:p>
    <w:p w14:paraId="406D8FC6" w14:textId="655DC3E8" w:rsidR="00AC47D8" w:rsidRPr="00AC47D8" w:rsidRDefault="00AC47D8" w:rsidP="00AC47D8">
      <w:pPr>
        <w:spacing w:before="100" w:beforeAutospacing="1" w:after="100" w:afterAutospacing="1"/>
        <w:rPr>
          <w:rFonts w:ascii="Arial" w:hAnsi="Arial" w:cs="Arial"/>
          <w:b/>
          <w:sz w:val="18"/>
          <w:szCs w:val="18"/>
          <w:lang w:val="en-GB"/>
        </w:rPr>
      </w:pPr>
      <w:r w:rsidRPr="00AC47D8">
        <w:rPr>
          <w:rFonts w:ascii="Arial" w:hAnsi="Arial" w:cs="Arial"/>
          <w:b/>
          <w:sz w:val="18"/>
          <w:szCs w:val="18"/>
          <w:lang w:val="en-GB"/>
        </w:rPr>
        <w:t>Model Wording:</w:t>
      </w:r>
    </w:p>
    <w:tbl>
      <w:tblPr>
        <w:tblStyle w:val="TableGrid"/>
        <w:tblW w:w="0" w:type="auto"/>
        <w:tblInd w:w="-5" w:type="dxa"/>
        <w:tblLook w:val="04A0" w:firstRow="1" w:lastRow="0" w:firstColumn="1" w:lastColumn="0" w:noHBand="0" w:noVBand="1"/>
      </w:tblPr>
      <w:tblGrid>
        <w:gridCol w:w="9355"/>
      </w:tblGrid>
      <w:tr w:rsidR="00AC47D8" w:rsidRPr="00CA4171" w14:paraId="3432D218" w14:textId="77777777" w:rsidTr="00EA495A">
        <w:trPr>
          <w:trHeight w:val="1898"/>
        </w:trPr>
        <w:tc>
          <w:tcPr>
            <w:tcW w:w="9355" w:type="dxa"/>
          </w:tcPr>
          <w:p w14:paraId="46317A58" w14:textId="77777777" w:rsidR="00AC47D8" w:rsidRPr="00AC47D8" w:rsidRDefault="00AC47D8" w:rsidP="00AC47D8">
            <w:pPr>
              <w:rPr>
                <w:rFonts w:ascii="Arial" w:hAnsi="Arial" w:cs="Arial"/>
                <w:sz w:val="18"/>
                <w:szCs w:val="18"/>
              </w:rPr>
            </w:pPr>
          </w:p>
          <w:p w14:paraId="732F6386" w14:textId="77777777" w:rsidR="00AC47D8" w:rsidRPr="00AC47D8" w:rsidRDefault="00AC47D8" w:rsidP="00AC47D8">
            <w:pPr>
              <w:rPr>
                <w:rFonts w:ascii="Arial" w:hAnsi="Arial" w:cs="Arial"/>
                <w:sz w:val="18"/>
                <w:szCs w:val="18"/>
              </w:rPr>
            </w:pPr>
            <w:r w:rsidRPr="00AC47D8">
              <w:rPr>
                <w:rFonts w:ascii="Arial" w:hAnsi="Arial" w:cs="Arial"/>
                <w:sz w:val="18"/>
                <w:szCs w:val="18"/>
              </w:rPr>
              <w:t>Unless any Other Agreement Parties for Contract Changes are stated either</w:t>
            </w:r>
          </w:p>
          <w:p w14:paraId="7C09F88C" w14:textId="77777777" w:rsidR="00AC47D8" w:rsidRPr="00AC47D8" w:rsidRDefault="00AC47D8" w:rsidP="00AC47D8">
            <w:pPr>
              <w:rPr>
                <w:rFonts w:ascii="Arial" w:hAnsi="Arial" w:cs="Arial"/>
                <w:sz w:val="18"/>
                <w:szCs w:val="18"/>
              </w:rPr>
            </w:pPr>
          </w:p>
          <w:p w14:paraId="25911037" w14:textId="77777777" w:rsidR="00AC47D8" w:rsidRPr="00AC47D8" w:rsidRDefault="00AC47D8" w:rsidP="00DF0002">
            <w:pPr>
              <w:numPr>
                <w:ilvl w:val="0"/>
                <w:numId w:val="182"/>
              </w:numPr>
              <w:ind w:left="0" w:firstLine="0"/>
              <w:contextualSpacing/>
              <w:rPr>
                <w:rFonts w:ascii="Arial" w:hAnsi="Arial" w:cs="Arial"/>
                <w:sz w:val="18"/>
                <w:szCs w:val="18"/>
              </w:rPr>
            </w:pPr>
            <w:r w:rsidRPr="00AC47D8">
              <w:rPr>
                <w:rFonts w:ascii="Arial" w:hAnsi="Arial" w:cs="Arial"/>
                <w:sz w:val="18"/>
                <w:szCs w:val="18"/>
              </w:rPr>
              <w:t xml:space="preserve">within the </w:t>
            </w:r>
            <w:r w:rsidRPr="00AC47D8">
              <w:rPr>
                <w:rFonts w:ascii="Arial" w:hAnsi="Arial" w:cs="Arial"/>
                <w:i/>
                <w:iCs/>
                <w:sz w:val="18"/>
                <w:szCs w:val="18"/>
              </w:rPr>
              <w:t xml:space="preserve">[Insert name of electronic security details pages here] </w:t>
            </w:r>
            <w:r w:rsidRPr="00AC47D8">
              <w:rPr>
                <w:rFonts w:ascii="Arial" w:hAnsi="Arial" w:cs="Arial"/>
                <w:sz w:val="18"/>
                <w:szCs w:val="18"/>
              </w:rPr>
              <w:t>attached herein,</w:t>
            </w:r>
          </w:p>
          <w:p w14:paraId="4927E379" w14:textId="77777777" w:rsidR="00AC47D8" w:rsidRPr="00AC47D8" w:rsidRDefault="00AC47D8" w:rsidP="00DF0002">
            <w:pPr>
              <w:numPr>
                <w:ilvl w:val="0"/>
                <w:numId w:val="182"/>
              </w:numPr>
              <w:ind w:left="0" w:firstLine="0"/>
              <w:contextualSpacing/>
              <w:rPr>
                <w:rFonts w:ascii="Arial" w:hAnsi="Arial" w:cs="Arial"/>
                <w:sz w:val="18"/>
                <w:szCs w:val="18"/>
              </w:rPr>
            </w:pPr>
            <w:r w:rsidRPr="00AC47D8">
              <w:rPr>
                <w:rFonts w:ascii="Arial" w:hAnsi="Arial" w:cs="Arial"/>
                <w:sz w:val="18"/>
                <w:szCs w:val="18"/>
              </w:rPr>
              <w:t>specified in a clause or wording included within this MRC, or</w:t>
            </w:r>
          </w:p>
          <w:p w14:paraId="1A4E7C77" w14:textId="77777777" w:rsidR="00AC47D8" w:rsidRPr="00AC47D8" w:rsidRDefault="00AC47D8" w:rsidP="00DF0002">
            <w:pPr>
              <w:numPr>
                <w:ilvl w:val="0"/>
                <w:numId w:val="182"/>
              </w:numPr>
              <w:ind w:left="0" w:firstLine="0"/>
              <w:contextualSpacing/>
              <w:rPr>
                <w:rFonts w:ascii="Arial" w:hAnsi="Arial" w:cs="Arial"/>
                <w:sz w:val="18"/>
                <w:szCs w:val="18"/>
              </w:rPr>
            </w:pPr>
            <w:r w:rsidRPr="00AC47D8">
              <w:rPr>
                <w:rFonts w:ascii="Arial" w:hAnsi="Arial" w:cs="Arial"/>
                <w:sz w:val="18"/>
                <w:szCs w:val="18"/>
              </w:rPr>
              <w:t>detailed below,</w:t>
            </w:r>
          </w:p>
          <w:p w14:paraId="50099D19" w14:textId="77777777" w:rsidR="00AC47D8" w:rsidRPr="00AC47D8" w:rsidRDefault="00AC47D8" w:rsidP="00AC47D8">
            <w:pPr>
              <w:contextualSpacing/>
              <w:rPr>
                <w:rFonts w:ascii="Arial" w:hAnsi="Arial" w:cs="Arial"/>
                <w:sz w:val="18"/>
                <w:szCs w:val="18"/>
              </w:rPr>
            </w:pPr>
          </w:p>
          <w:p w14:paraId="1BDCA6F2" w14:textId="77777777" w:rsidR="00AC47D8" w:rsidRPr="00AC47D8" w:rsidRDefault="00AC47D8" w:rsidP="00AC47D8">
            <w:pPr>
              <w:rPr>
                <w:rFonts w:ascii="Arial" w:hAnsi="Arial" w:cs="Arial"/>
                <w:sz w:val="18"/>
                <w:szCs w:val="18"/>
              </w:rPr>
            </w:pPr>
            <w:r w:rsidRPr="00AC47D8">
              <w:rPr>
                <w:rFonts w:ascii="Arial" w:hAnsi="Arial" w:cs="Arial"/>
                <w:sz w:val="18"/>
                <w:szCs w:val="18"/>
              </w:rPr>
              <w:t>the Agreement Parties for Contract Changes for Part 2 GUA changes will be none.</w:t>
            </w:r>
          </w:p>
          <w:p w14:paraId="7AFD43BD" w14:textId="77777777" w:rsidR="00AC47D8" w:rsidRPr="00AC47D8" w:rsidRDefault="00AC47D8" w:rsidP="00AC47D8">
            <w:pPr>
              <w:rPr>
                <w:rFonts w:ascii="Arial" w:hAnsi="Arial" w:cs="Arial"/>
                <w:sz w:val="18"/>
                <w:szCs w:val="18"/>
              </w:rPr>
            </w:pPr>
          </w:p>
          <w:p w14:paraId="611CA1D8" w14:textId="77777777" w:rsidR="00AC47D8" w:rsidRPr="00CA4171" w:rsidRDefault="00AC47D8" w:rsidP="00AC47D8">
            <w:pPr>
              <w:rPr>
                <w:rFonts w:ascii="Arial" w:hAnsi="Arial" w:cs="Arial"/>
                <w:sz w:val="18"/>
                <w:szCs w:val="18"/>
                <w:lang w:val="fr-FR"/>
              </w:rPr>
            </w:pPr>
            <w:r w:rsidRPr="00CA4171">
              <w:rPr>
                <w:rFonts w:ascii="Arial" w:hAnsi="Arial" w:cs="Arial"/>
                <w:i/>
                <w:sz w:val="18"/>
                <w:szCs w:val="18"/>
                <w:lang w:val="fr-FR"/>
              </w:rPr>
              <w:t>[Insert (Re)Insurer Name / Pseudonym]</w:t>
            </w:r>
            <w:r w:rsidRPr="00CA4171">
              <w:rPr>
                <w:rFonts w:ascii="Arial" w:hAnsi="Arial" w:cs="Arial"/>
                <w:sz w:val="18"/>
                <w:szCs w:val="18"/>
                <w:lang w:val="fr-FR"/>
              </w:rPr>
              <w:t xml:space="preserve"> (</w:t>
            </w:r>
            <w:r w:rsidRPr="00CA4171">
              <w:rPr>
                <w:rFonts w:ascii="Arial" w:hAnsi="Arial" w:cs="Arial"/>
                <w:i/>
                <w:sz w:val="18"/>
                <w:szCs w:val="18"/>
                <w:lang w:val="fr-FR"/>
              </w:rPr>
              <w:t>[Insert (Re)Insurer Bureau(x) Code]</w:t>
            </w:r>
            <w:r w:rsidRPr="00CA4171">
              <w:rPr>
                <w:rFonts w:ascii="Arial" w:hAnsi="Arial" w:cs="Arial"/>
                <w:sz w:val="18"/>
                <w:szCs w:val="18"/>
                <w:lang w:val="fr-FR"/>
              </w:rPr>
              <w:t>)</w:t>
            </w:r>
          </w:p>
          <w:p w14:paraId="2279C2CC" w14:textId="77777777" w:rsidR="00AC47D8" w:rsidRPr="00CA4171" w:rsidRDefault="00AC47D8" w:rsidP="00AC47D8">
            <w:pPr>
              <w:rPr>
                <w:rFonts w:ascii="Arial" w:hAnsi="Arial" w:cs="Arial"/>
                <w:lang w:val="fr-FR"/>
              </w:rPr>
            </w:pPr>
          </w:p>
        </w:tc>
      </w:tr>
    </w:tbl>
    <w:p w14:paraId="1CB2AF39" w14:textId="77777777" w:rsidR="00AC47D8" w:rsidRPr="00CA4171" w:rsidRDefault="00AC47D8" w:rsidP="00AC47D8">
      <w:pPr>
        <w:rPr>
          <w:rFonts w:ascii="Arial" w:hAnsi="Arial" w:cs="Arial"/>
          <w:lang w:val="fr-FR"/>
        </w:rPr>
      </w:pPr>
    </w:p>
    <w:p w14:paraId="0DF8E2A5" w14:textId="77777777" w:rsidR="00AC47D8" w:rsidRPr="00CA4171" w:rsidRDefault="00AC47D8" w:rsidP="00AC47D8">
      <w:pPr>
        <w:rPr>
          <w:rFonts w:ascii="Arial" w:hAnsi="Arial" w:cs="Arial"/>
          <w:lang w:val="fr-FR"/>
        </w:rPr>
      </w:pPr>
    </w:p>
    <w:p w14:paraId="201B8B9E" w14:textId="77777777" w:rsidR="00AC47D8" w:rsidRPr="00CA4171" w:rsidRDefault="00AC47D8" w:rsidP="00AC47D8">
      <w:pPr>
        <w:rPr>
          <w:rFonts w:ascii="Arial" w:hAnsi="Arial" w:cs="Arial"/>
          <w:lang w:val="fr-FR"/>
        </w:rPr>
      </w:pPr>
    </w:p>
    <w:p w14:paraId="5BC7DE4D" w14:textId="77777777" w:rsidR="00AC47D8" w:rsidRPr="00CA4171" w:rsidRDefault="00AC47D8" w:rsidP="00AC47D8">
      <w:pPr>
        <w:rPr>
          <w:rFonts w:ascii="Arial" w:hAnsi="Arial" w:cs="Arial"/>
          <w:lang w:val="fr-FR"/>
        </w:rPr>
      </w:pPr>
    </w:p>
    <w:p w14:paraId="1DA808C4" w14:textId="77777777" w:rsidR="00AC47D8" w:rsidRPr="00CA4171" w:rsidRDefault="00AC47D8" w:rsidP="00AC47D8">
      <w:pPr>
        <w:rPr>
          <w:rFonts w:ascii="Arial" w:hAnsi="Arial" w:cs="Arial"/>
          <w:lang w:val="fr-FR"/>
        </w:rPr>
      </w:pPr>
    </w:p>
    <w:p w14:paraId="5265040B" w14:textId="77777777" w:rsidR="00AC47D8" w:rsidRPr="00CA4171" w:rsidRDefault="00AC47D8" w:rsidP="00AC47D8">
      <w:pPr>
        <w:rPr>
          <w:rFonts w:ascii="Arial" w:hAnsi="Arial" w:cs="Arial"/>
          <w:lang w:val="fr-FR"/>
        </w:rPr>
      </w:pPr>
    </w:p>
    <w:p w14:paraId="085906B9" w14:textId="77777777" w:rsidR="00AC47D8" w:rsidRPr="00CA4171" w:rsidRDefault="00AC47D8" w:rsidP="00AC47D8">
      <w:pPr>
        <w:rPr>
          <w:rFonts w:ascii="Arial" w:hAnsi="Arial" w:cs="Arial"/>
          <w:lang w:val="fr-FR"/>
        </w:rPr>
      </w:pPr>
    </w:p>
    <w:p w14:paraId="5A6389D3" w14:textId="77777777" w:rsidR="00AC47D8" w:rsidRPr="00CA4171" w:rsidRDefault="00AC47D8" w:rsidP="00AC47D8">
      <w:pPr>
        <w:rPr>
          <w:rFonts w:ascii="Arial" w:hAnsi="Arial" w:cs="Arial"/>
          <w:lang w:val="fr-FR"/>
        </w:rPr>
      </w:pPr>
    </w:p>
    <w:p w14:paraId="37AB3A58" w14:textId="77777777" w:rsidR="00AC47D8" w:rsidRPr="00CA4171" w:rsidRDefault="00AC47D8" w:rsidP="00AC47D8">
      <w:pPr>
        <w:rPr>
          <w:rFonts w:ascii="Arial" w:hAnsi="Arial" w:cs="Arial"/>
          <w:lang w:val="fr-FR"/>
        </w:rPr>
      </w:pPr>
    </w:p>
    <w:p w14:paraId="3EEA21E1" w14:textId="77777777" w:rsidR="00AC47D8" w:rsidRPr="00CA4171" w:rsidRDefault="00AC47D8" w:rsidP="00AC47D8">
      <w:pPr>
        <w:rPr>
          <w:rFonts w:ascii="Arial" w:hAnsi="Arial" w:cs="Arial"/>
          <w:lang w:val="fr-FR"/>
        </w:rPr>
      </w:pPr>
    </w:p>
    <w:p w14:paraId="37227B66" w14:textId="77777777" w:rsidR="00AC47D8" w:rsidRPr="00CA4171" w:rsidRDefault="00AC47D8" w:rsidP="00AC47D8">
      <w:pPr>
        <w:rPr>
          <w:rFonts w:ascii="Arial" w:hAnsi="Arial" w:cs="Arial"/>
          <w:lang w:val="fr-FR"/>
        </w:rPr>
      </w:pPr>
    </w:p>
    <w:p w14:paraId="40E4B68C" w14:textId="77777777" w:rsidR="00AC47D8" w:rsidRPr="00AC47D8" w:rsidRDefault="00AC47D8" w:rsidP="00AC47D8">
      <w:pPr>
        <w:spacing w:before="100" w:beforeAutospacing="1" w:after="100" w:afterAutospacing="1" w:line="240" w:lineRule="auto"/>
        <w:outlineLvl w:val="1"/>
        <w:rPr>
          <w:rFonts w:ascii="Arial" w:eastAsia="Times New Roman" w:hAnsi="Arial" w:cs="Arial"/>
          <w:b/>
          <w:bCs/>
          <w:sz w:val="28"/>
          <w:szCs w:val="28"/>
          <w:lang w:val="en-GB"/>
        </w:rPr>
      </w:pPr>
      <w:bookmarkStart w:id="118" w:name="_Toc130558918"/>
      <w:r w:rsidRPr="00AC47D8">
        <w:rPr>
          <w:rFonts w:ascii="Arial" w:eastAsia="Times New Roman" w:hAnsi="Arial" w:cs="Arial"/>
          <w:b/>
          <w:bCs/>
          <w:sz w:val="28"/>
          <w:szCs w:val="28"/>
          <w:lang w:val="en-GB"/>
        </w:rPr>
        <w:lastRenderedPageBreak/>
        <w:t>Agreement Parties for Contract Changes, for Their Proportion Only</w:t>
      </w:r>
      <w:bookmarkEnd w:id="118"/>
    </w:p>
    <w:p w14:paraId="213BDF12"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b/>
          <w:sz w:val="18"/>
          <w:szCs w:val="18"/>
          <w:lang w:val="en-GB"/>
        </w:rPr>
        <w:t>Type</w:t>
      </w:r>
      <w:r w:rsidRPr="00AC47D8">
        <w:rPr>
          <w:rFonts w:ascii="Arial" w:hAnsi="Arial" w:cs="Arial"/>
          <w:sz w:val="18"/>
          <w:szCs w:val="18"/>
          <w:lang w:val="en-GB"/>
        </w:rPr>
        <w:t>: Conditional Mandatory – where required by (re)insurers</w:t>
      </w:r>
    </w:p>
    <w:p w14:paraId="10E97096"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b/>
          <w:sz w:val="18"/>
          <w:szCs w:val="18"/>
          <w:lang w:val="en-GB"/>
        </w:rPr>
        <w:t>Alternative Heading Name(s)</w:t>
      </w:r>
      <w:r w:rsidRPr="00AC47D8">
        <w:rPr>
          <w:rFonts w:ascii="Arial" w:hAnsi="Arial" w:cs="Arial"/>
          <w:sz w:val="18"/>
          <w:szCs w:val="18"/>
          <w:lang w:val="en-GB"/>
        </w:rPr>
        <w:t>: None</w:t>
      </w:r>
    </w:p>
    <w:p w14:paraId="6690E310"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b/>
          <w:sz w:val="18"/>
          <w:szCs w:val="18"/>
          <w:lang w:val="en-GB"/>
        </w:rPr>
        <w:t>Description</w:t>
      </w:r>
      <w:r w:rsidRPr="00AC47D8">
        <w:rPr>
          <w:rFonts w:ascii="Arial" w:hAnsi="Arial" w:cs="Arial"/>
          <w:sz w:val="18"/>
          <w:szCs w:val="18"/>
          <w:lang w:val="en-GB"/>
        </w:rPr>
        <w:t>:</w:t>
      </w:r>
    </w:p>
    <w:p w14:paraId="5F63BBF8" w14:textId="77777777" w:rsidR="00AC47D8" w:rsidRPr="00AC47D8" w:rsidRDefault="00AC47D8" w:rsidP="00AC47D8">
      <w:pPr>
        <w:spacing w:before="100" w:beforeAutospacing="1" w:after="100" w:afterAutospacing="1"/>
        <w:rPr>
          <w:rFonts w:ascii="Arial" w:hAnsi="Arial" w:cs="Arial"/>
          <w:color w:val="000000" w:themeColor="text1"/>
          <w:sz w:val="18"/>
          <w:szCs w:val="18"/>
          <w:lang w:val="en-GB"/>
        </w:rPr>
      </w:pPr>
      <w:r w:rsidRPr="00AC47D8">
        <w:rPr>
          <w:rFonts w:ascii="Arial" w:hAnsi="Arial" w:cs="Arial"/>
          <w:color w:val="000000" w:themeColor="text1"/>
          <w:sz w:val="18"/>
          <w:szCs w:val="18"/>
          <w:lang w:val="en-GB"/>
        </w:rPr>
        <w:t xml:space="preserve">This heading is used solely to identify the (re)insurers that will agree MRC changes in respect of their proportion only.  </w:t>
      </w:r>
    </w:p>
    <w:p w14:paraId="102F0D29"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sz w:val="18"/>
          <w:szCs w:val="18"/>
          <w:lang w:val="en-GB"/>
        </w:rPr>
        <w:t xml:space="preserve">Where the MRC is placed electronically and the placement platform has the functionality to do so, it is highly recommended that any Other Agreement Parties for Contract Changes (For Their Proportion Only) are captured in the placing platform and shown in </w:t>
      </w:r>
      <w:r w:rsidRPr="00AC47D8">
        <w:rPr>
          <w:rFonts w:ascii="Arial" w:hAnsi="Arial" w:cs="Arial"/>
          <w:b/>
          <w:sz w:val="18"/>
          <w:szCs w:val="18"/>
          <w:lang w:val="en-GB"/>
        </w:rPr>
        <w:t>SECURITY DETAILS</w:t>
      </w:r>
      <w:r w:rsidRPr="00AC47D8">
        <w:rPr>
          <w:rFonts w:ascii="Arial" w:hAnsi="Arial" w:cs="Arial"/>
          <w:sz w:val="18"/>
          <w:szCs w:val="18"/>
          <w:lang w:val="en-GB"/>
        </w:rPr>
        <w:t xml:space="preserve"> (see model wording below).</w:t>
      </w:r>
    </w:p>
    <w:p w14:paraId="78189F3B" w14:textId="77777777" w:rsidR="00AC47D8" w:rsidRPr="00AC47D8" w:rsidRDefault="00AC47D8" w:rsidP="00AC47D8">
      <w:pPr>
        <w:spacing w:before="100" w:beforeAutospacing="1" w:after="100" w:afterAutospacing="1"/>
        <w:rPr>
          <w:rFonts w:ascii="Arial" w:hAnsi="Arial" w:cs="Arial"/>
          <w:color w:val="000000" w:themeColor="text1"/>
          <w:sz w:val="18"/>
          <w:szCs w:val="18"/>
          <w:lang w:val="en-GB"/>
        </w:rPr>
      </w:pPr>
      <w:r w:rsidRPr="00AC47D8">
        <w:rPr>
          <w:rFonts w:ascii="Arial" w:hAnsi="Arial" w:cs="Arial"/>
          <w:sz w:val="18"/>
          <w:szCs w:val="18"/>
          <w:lang w:val="en-GB"/>
        </w:rPr>
        <w:t xml:space="preserve">Where the Other Agreement Parties for Contract Changes (For Their Proportion Only) cannot be captured electronically, </w:t>
      </w:r>
      <w:r w:rsidRPr="00AC47D8">
        <w:rPr>
          <w:rFonts w:ascii="Arial" w:hAnsi="Arial" w:cs="Arial"/>
          <w:color w:val="000000" w:themeColor="text1"/>
          <w:sz w:val="18"/>
          <w:szCs w:val="18"/>
          <w:lang w:val="en-GB"/>
        </w:rPr>
        <w:t xml:space="preserve">the below model wording should be used, and any Agreement Parties should be listed as shown where applicable. Each (re)insurer should be identified by their stamp pseudonym and code (Lloyd’s), or name and code (ILU, LIRMA, (Re) Insurer), or name (non-Bureau (Re)Insurer) as applicable. </w:t>
      </w:r>
      <w:r w:rsidRPr="00AC47D8">
        <w:rPr>
          <w:rFonts w:ascii="Arial" w:hAnsi="Arial" w:cs="Arial"/>
          <w:sz w:val="18"/>
          <w:szCs w:val="18"/>
          <w:lang w:val="en-GB"/>
        </w:rPr>
        <w:t>If the (re)insurer identifications are handwritten, they must be legible, and it is recommended that underwriters should add their (button) stamp next to the stamp pseudonym and code.</w:t>
      </w:r>
    </w:p>
    <w:p w14:paraId="63A18342"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hAnsi="Arial" w:cs="Arial"/>
          <w:sz w:val="18"/>
          <w:szCs w:val="18"/>
          <w:lang w:val="en-GB"/>
        </w:rPr>
        <w:t>Where the MRC covers both EEA and non-EEA risks, it may be necessary to include two stamps for any Agreement Parties for Contract Changes (For Their Proportion Only) – one for the EEA part, and one for the non-EEA part. For example, the managing agent stamp that binds the MRC on behalf of Lloyd’s Insurance Company S.A. should be used for EEA risks, and the Lloyd’s syndicate stamp identified by its pseudonym and number should be used for non-EEA risks.</w:t>
      </w:r>
    </w:p>
    <w:p w14:paraId="46355950" w14:textId="77777777" w:rsidR="00AC47D8" w:rsidRPr="00AC47D8" w:rsidRDefault="00AC47D8" w:rsidP="00AC47D8">
      <w:pPr>
        <w:spacing w:before="100" w:beforeAutospacing="1" w:after="100" w:afterAutospacing="1"/>
        <w:rPr>
          <w:rFonts w:ascii="Arial" w:hAnsi="Arial" w:cs="Arial"/>
          <w:color w:val="000000" w:themeColor="text1"/>
          <w:sz w:val="18"/>
          <w:szCs w:val="18"/>
          <w:lang w:val="en-GB"/>
        </w:rPr>
      </w:pPr>
      <w:r w:rsidRPr="00AC47D8">
        <w:rPr>
          <w:rFonts w:ascii="Arial" w:hAnsi="Arial" w:cs="Arial"/>
          <w:color w:val="000000" w:themeColor="text1"/>
          <w:sz w:val="18"/>
          <w:szCs w:val="18"/>
          <w:lang w:val="en-GB"/>
        </w:rPr>
        <w:t>Brokers should allow sufficient space within the MRC template for insurers to insert this information where required.</w:t>
      </w:r>
    </w:p>
    <w:p w14:paraId="07B01FD8" w14:textId="77777777" w:rsidR="00AC47D8" w:rsidRPr="00AC47D8" w:rsidRDefault="00AC47D8" w:rsidP="00AC47D8">
      <w:pPr>
        <w:spacing w:before="100" w:beforeAutospacing="1" w:after="100" w:afterAutospacing="1"/>
        <w:rPr>
          <w:rFonts w:ascii="Arial" w:hAnsi="Arial" w:cs="Arial"/>
          <w:b/>
          <w:sz w:val="18"/>
          <w:szCs w:val="18"/>
          <w:lang w:val="en-GB"/>
        </w:rPr>
      </w:pPr>
      <w:r w:rsidRPr="00AC47D8">
        <w:rPr>
          <w:rFonts w:ascii="Arial" w:hAnsi="Arial" w:cs="Arial"/>
          <w:sz w:val="18"/>
          <w:szCs w:val="18"/>
          <w:lang w:val="en-GB"/>
        </w:rPr>
        <w:t xml:space="preserve">Any (re)insurer wishing to agree MRC changes in scope for Part 2 of the General Underwriting Agreement only should not state their requirement here, but instead under the heading </w:t>
      </w:r>
      <w:r w:rsidRPr="00AC47D8">
        <w:rPr>
          <w:rFonts w:ascii="Arial" w:hAnsi="Arial" w:cs="Arial"/>
          <w:b/>
          <w:sz w:val="18"/>
          <w:szCs w:val="18"/>
          <w:lang w:val="en-GB"/>
        </w:rPr>
        <w:t>Other Agreement Parties for Contract Changes, for Part 2 GUA Only.</w:t>
      </w:r>
    </w:p>
    <w:p w14:paraId="0AC2436A" w14:textId="77777777" w:rsidR="00AC47D8" w:rsidRPr="00AC47D8" w:rsidRDefault="00AC47D8" w:rsidP="00AC47D8">
      <w:pPr>
        <w:spacing w:before="100" w:beforeAutospacing="1" w:after="100" w:afterAutospacing="1"/>
        <w:rPr>
          <w:rFonts w:ascii="Arial" w:hAnsi="Arial" w:cs="Arial"/>
          <w:b/>
          <w:sz w:val="18"/>
          <w:szCs w:val="18"/>
          <w:lang w:val="en-GB"/>
        </w:rPr>
      </w:pPr>
      <w:r w:rsidRPr="00AC47D8">
        <w:rPr>
          <w:rFonts w:ascii="Arial" w:hAnsi="Arial" w:cs="Arial"/>
          <w:b/>
          <w:sz w:val="18"/>
          <w:szCs w:val="18"/>
          <w:lang w:val="en-GB"/>
        </w:rPr>
        <w:t xml:space="preserve">Subheading: </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AC47D8" w:rsidRPr="00AC47D8" w14:paraId="52C3C340"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9A0F7D9"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F511E78"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60AA4E1"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16429EC"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AA928F1"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6944FBD"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Alternative Subheading Name(s)</w:t>
            </w:r>
          </w:p>
        </w:tc>
      </w:tr>
      <w:tr w:rsidR="00AC47D8" w:rsidRPr="00AC47D8" w14:paraId="3C233A64"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B2653EE" w14:textId="77777777" w:rsidR="00AC47D8" w:rsidRPr="00AC47D8" w:rsidRDefault="00AC47D8" w:rsidP="00AC47D8">
            <w:pPr>
              <w:spacing w:before="100" w:beforeAutospacing="1" w:after="100" w:afterAutospacing="1" w:line="240" w:lineRule="auto"/>
              <w:rPr>
                <w:rFonts w:ascii="Arial" w:eastAsiaTheme="minorEastAsia" w:hAnsi="Arial" w:cs="Arial"/>
                <w:b/>
                <w:bCs/>
                <w:color w:val="000000" w:themeColor="text1"/>
                <w:sz w:val="16"/>
                <w:szCs w:val="16"/>
                <w:lang w:val="en-GB"/>
              </w:rPr>
            </w:pPr>
            <w:r w:rsidRPr="00AC47D8">
              <w:rPr>
                <w:rFonts w:ascii="Arial" w:eastAsiaTheme="minorEastAsia" w:hAnsi="Arial" w:cs="Arial"/>
                <w:b/>
                <w:bCs/>
                <w:color w:val="000000" w:themeColor="text1"/>
                <w:sz w:val="16"/>
                <w:szCs w:val="16"/>
                <w:lang w:val="en-GB"/>
              </w:rPr>
              <w:t>AGREEMENT PARTIES FOR CONTRACT CHANGES, FOR THEIR PROPORTION ONLY</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6E9798"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Conditional Mandatory – where required by (re)insurers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5BA7CA8"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4D1C15"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Identify the Agreement Parties by:</w:t>
            </w:r>
          </w:p>
          <w:p w14:paraId="1F3B56C7" w14:textId="77777777" w:rsidR="00AC47D8" w:rsidRPr="00AC47D8" w:rsidRDefault="00AC47D8" w:rsidP="00DF0002">
            <w:pPr>
              <w:numPr>
                <w:ilvl w:val="0"/>
                <w:numId w:val="169"/>
              </w:numPr>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The stamp pseudonym followed by code (Lloyd’s Syndicate), or</w:t>
            </w:r>
          </w:p>
          <w:p w14:paraId="427CE197" w14:textId="77777777" w:rsidR="00AC47D8" w:rsidRPr="00AC47D8" w:rsidRDefault="00AC47D8" w:rsidP="00DF0002">
            <w:pPr>
              <w:numPr>
                <w:ilvl w:val="0"/>
                <w:numId w:val="169"/>
              </w:numPr>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Name followed by code (ILU, LIRMA, Non-IUA Bureau Insurer), or</w:t>
            </w:r>
          </w:p>
          <w:p w14:paraId="4BE73AC4" w14:textId="77777777" w:rsidR="00AC47D8" w:rsidRPr="00AC47D8" w:rsidRDefault="00AC47D8" w:rsidP="00DF0002">
            <w:pPr>
              <w:numPr>
                <w:ilvl w:val="0"/>
                <w:numId w:val="169"/>
              </w:numPr>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Name (non-Bureau Insurer)</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C6540A" w14:textId="77777777" w:rsidR="00AC47D8" w:rsidRPr="00AC47D8" w:rsidRDefault="00CA4171" w:rsidP="00AC47D8">
            <w:pPr>
              <w:spacing w:before="100" w:beforeAutospacing="1" w:after="100" w:afterAutospacing="1" w:line="240" w:lineRule="auto"/>
              <w:rPr>
                <w:rFonts w:ascii="Arial" w:eastAsiaTheme="minorEastAsia" w:hAnsi="Arial" w:cs="Arial"/>
                <w:color w:val="0000FF"/>
                <w:sz w:val="16"/>
                <w:szCs w:val="16"/>
                <w:u w:val="single"/>
                <w:lang w:val="en-GB"/>
              </w:rPr>
            </w:pPr>
            <w:hyperlink r:id="rId319" w:history="1">
              <w:r w:rsidR="00AC47D8" w:rsidRPr="00AC47D8">
                <w:rPr>
                  <w:rFonts w:ascii="Arial" w:eastAsiaTheme="minorEastAsia" w:hAnsi="Arial" w:cs="Arial"/>
                  <w:color w:val="0000FF"/>
                  <w:sz w:val="16"/>
                  <w:szCs w:val="16"/>
                  <w:u w:val="single"/>
                  <w:lang w:val="en-GB"/>
                </w:rPr>
                <w:t>(Re)Insurer Endorsement Role</w:t>
              </w:r>
            </w:hyperlink>
            <w:r w:rsidR="00AC47D8" w:rsidRPr="00AC47D8">
              <w:rPr>
                <w:rFonts w:ascii="Arial" w:eastAsiaTheme="minorEastAsia" w:hAnsi="Arial" w:cs="Arial"/>
                <w:sz w:val="16"/>
                <w:szCs w:val="16"/>
                <w:lang w:val="en-GB"/>
              </w:rPr>
              <w:t xml:space="preserve"> = “Agreement Party for their proportion only”</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92A726" w14:textId="77777777" w:rsidR="00AC47D8" w:rsidRPr="00AC47D8" w:rsidRDefault="00AC47D8" w:rsidP="00AC47D8">
            <w:pPr>
              <w:rPr>
                <w:rFonts w:ascii="Arial" w:hAnsi="Arial" w:cs="Arial"/>
                <w:sz w:val="16"/>
                <w:szCs w:val="16"/>
                <w:lang w:val="en-GB"/>
              </w:rPr>
            </w:pPr>
            <w:r w:rsidRPr="00AC47D8">
              <w:rPr>
                <w:rFonts w:ascii="Arial" w:hAnsi="Arial" w:cs="Arial"/>
                <w:sz w:val="16"/>
                <w:szCs w:val="16"/>
                <w:lang w:val="en-GB"/>
              </w:rPr>
              <w:t>Agreement Parties for Contract Changes</w:t>
            </w:r>
          </w:p>
        </w:tc>
      </w:tr>
    </w:tbl>
    <w:p w14:paraId="2E83EE9D"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b/>
          <w:sz w:val="18"/>
          <w:szCs w:val="18"/>
          <w:lang w:val="en-GB"/>
        </w:rPr>
        <w:t>Best Practices</w:t>
      </w:r>
      <w:r w:rsidRPr="00AC47D8">
        <w:rPr>
          <w:rFonts w:ascii="Arial" w:hAnsi="Arial" w:cs="Arial"/>
          <w:sz w:val="18"/>
          <w:szCs w:val="18"/>
          <w:lang w:val="en-GB"/>
        </w:rPr>
        <w:t>:</w:t>
      </w:r>
    </w:p>
    <w:p w14:paraId="1665C02C" w14:textId="77777777" w:rsidR="00AC47D8" w:rsidRPr="00AC47D8" w:rsidRDefault="00AC47D8" w:rsidP="00DF0002">
      <w:pPr>
        <w:numPr>
          <w:ilvl w:val="0"/>
          <w:numId w:val="170"/>
        </w:numPr>
        <w:spacing w:before="100" w:beforeAutospacing="1" w:after="100" w:afterAutospacing="1" w:line="240" w:lineRule="auto"/>
        <w:contextualSpacing/>
        <w:rPr>
          <w:rFonts w:ascii="Arial" w:hAnsi="Arial" w:cs="Arial"/>
          <w:b/>
          <w:sz w:val="18"/>
          <w:szCs w:val="18"/>
          <w:lang w:val="en-GB"/>
        </w:rPr>
      </w:pPr>
      <w:r w:rsidRPr="00AC47D8">
        <w:rPr>
          <w:rFonts w:ascii="Arial" w:hAnsi="Arial" w:cs="Arial"/>
          <w:sz w:val="18"/>
          <w:szCs w:val="18"/>
          <w:lang w:val="en-GB"/>
        </w:rPr>
        <w:t xml:space="preserve">It is highly recommended that you use the model wording below, completing it with the relevant name of the electronic security details pages and (re)insurer name / pseudonym and code. </w:t>
      </w:r>
    </w:p>
    <w:p w14:paraId="588A283B" w14:textId="77777777" w:rsidR="00AC47D8" w:rsidRPr="00AC47D8" w:rsidRDefault="00AC47D8" w:rsidP="00AC47D8">
      <w:pPr>
        <w:spacing w:before="100" w:beforeAutospacing="1" w:after="100" w:afterAutospacing="1"/>
        <w:rPr>
          <w:rFonts w:ascii="Arial" w:hAnsi="Arial" w:cs="Arial"/>
          <w:b/>
          <w:sz w:val="18"/>
          <w:szCs w:val="18"/>
          <w:lang w:val="en-GB"/>
        </w:rPr>
      </w:pPr>
      <w:r w:rsidRPr="00AC47D8">
        <w:rPr>
          <w:rFonts w:ascii="Arial" w:hAnsi="Arial" w:cs="Arial"/>
          <w:b/>
          <w:sz w:val="18"/>
          <w:szCs w:val="18"/>
          <w:lang w:val="en-GB"/>
        </w:rPr>
        <w:lastRenderedPageBreak/>
        <w:t>Model Wording:</w:t>
      </w:r>
    </w:p>
    <w:tbl>
      <w:tblPr>
        <w:tblStyle w:val="TableGrid"/>
        <w:tblW w:w="0" w:type="auto"/>
        <w:tblInd w:w="-5" w:type="dxa"/>
        <w:tblLook w:val="04A0" w:firstRow="1" w:lastRow="0" w:firstColumn="1" w:lastColumn="0" w:noHBand="0" w:noVBand="1"/>
      </w:tblPr>
      <w:tblGrid>
        <w:gridCol w:w="9355"/>
      </w:tblGrid>
      <w:tr w:rsidR="00AC47D8" w:rsidRPr="00CA4171" w14:paraId="68F856EB" w14:textId="77777777" w:rsidTr="00EA495A">
        <w:tc>
          <w:tcPr>
            <w:tcW w:w="9355" w:type="dxa"/>
          </w:tcPr>
          <w:p w14:paraId="47364DE1" w14:textId="77777777" w:rsidR="00AC47D8" w:rsidRPr="00AC47D8" w:rsidRDefault="00AC47D8" w:rsidP="00AC47D8">
            <w:pPr>
              <w:rPr>
                <w:rFonts w:ascii="Arial" w:hAnsi="Arial" w:cs="Arial"/>
                <w:sz w:val="18"/>
                <w:szCs w:val="18"/>
              </w:rPr>
            </w:pPr>
          </w:p>
          <w:p w14:paraId="0956808A" w14:textId="77777777" w:rsidR="00AC47D8" w:rsidRPr="00AC47D8" w:rsidRDefault="00AC47D8" w:rsidP="00AC47D8">
            <w:pPr>
              <w:rPr>
                <w:rFonts w:ascii="Arial" w:hAnsi="Arial" w:cs="Arial"/>
                <w:sz w:val="18"/>
                <w:szCs w:val="18"/>
              </w:rPr>
            </w:pPr>
            <w:r w:rsidRPr="00AC47D8">
              <w:rPr>
                <w:rFonts w:ascii="Arial" w:hAnsi="Arial" w:cs="Arial"/>
                <w:sz w:val="18"/>
                <w:szCs w:val="18"/>
              </w:rPr>
              <w:t>Unless any Other Agreement Parties for Contract Changes are stated either</w:t>
            </w:r>
          </w:p>
          <w:p w14:paraId="568DF2C4" w14:textId="77777777" w:rsidR="00AC47D8" w:rsidRPr="00AC47D8" w:rsidRDefault="00AC47D8" w:rsidP="00AC47D8">
            <w:pPr>
              <w:rPr>
                <w:rFonts w:ascii="Arial" w:hAnsi="Arial" w:cs="Arial"/>
                <w:sz w:val="18"/>
                <w:szCs w:val="18"/>
              </w:rPr>
            </w:pPr>
          </w:p>
          <w:p w14:paraId="1EA731BB" w14:textId="77777777" w:rsidR="00AC47D8" w:rsidRPr="00AC47D8" w:rsidRDefault="00AC47D8" w:rsidP="00AC47D8">
            <w:pPr>
              <w:rPr>
                <w:rFonts w:ascii="Arial" w:hAnsi="Arial" w:cs="Arial"/>
                <w:sz w:val="18"/>
                <w:szCs w:val="18"/>
              </w:rPr>
            </w:pPr>
            <w:r w:rsidRPr="00AC47D8">
              <w:rPr>
                <w:rFonts w:ascii="Arial" w:hAnsi="Arial" w:cs="Arial"/>
                <w:sz w:val="18"/>
                <w:szCs w:val="18"/>
              </w:rPr>
              <w:t>a)</w:t>
            </w:r>
            <w:r w:rsidRPr="00AC47D8">
              <w:rPr>
                <w:rFonts w:ascii="Arial" w:hAnsi="Arial" w:cs="Arial"/>
                <w:sz w:val="18"/>
                <w:szCs w:val="18"/>
              </w:rPr>
              <w:tab/>
              <w:t xml:space="preserve">within the </w:t>
            </w:r>
            <w:r w:rsidRPr="00AC47D8">
              <w:rPr>
                <w:rFonts w:ascii="Arial" w:hAnsi="Arial" w:cs="Arial"/>
                <w:i/>
                <w:iCs/>
                <w:sz w:val="18"/>
                <w:szCs w:val="18"/>
              </w:rPr>
              <w:t>[Insert name of electronic security details pages here]</w:t>
            </w:r>
            <w:r w:rsidRPr="00AC47D8">
              <w:rPr>
                <w:rFonts w:ascii="Arial" w:hAnsi="Arial" w:cs="Arial"/>
                <w:sz w:val="18"/>
                <w:szCs w:val="18"/>
              </w:rPr>
              <w:t xml:space="preserve"> attached herein,</w:t>
            </w:r>
          </w:p>
          <w:p w14:paraId="0F2B9553" w14:textId="77777777" w:rsidR="00AC47D8" w:rsidRPr="00AC47D8" w:rsidRDefault="00AC47D8" w:rsidP="00AC47D8">
            <w:pPr>
              <w:rPr>
                <w:rFonts w:ascii="Arial" w:hAnsi="Arial" w:cs="Arial"/>
                <w:sz w:val="18"/>
                <w:szCs w:val="18"/>
              </w:rPr>
            </w:pPr>
            <w:r w:rsidRPr="00AC47D8">
              <w:rPr>
                <w:rFonts w:ascii="Arial" w:hAnsi="Arial" w:cs="Arial"/>
                <w:sz w:val="18"/>
                <w:szCs w:val="18"/>
              </w:rPr>
              <w:t>b)</w:t>
            </w:r>
            <w:r w:rsidRPr="00AC47D8">
              <w:rPr>
                <w:rFonts w:ascii="Arial" w:hAnsi="Arial" w:cs="Arial"/>
                <w:sz w:val="18"/>
                <w:szCs w:val="18"/>
              </w:rPr>
              <w:tab/>
              <w:t>specified in a clause or wording included within this MRC, or</w:t>
            </w:r>
          </w:p>
          <w:p w14:paraId="160C4215" w14:textId="77777777" w:rsidR="00AC47D8" w:rsidRPr="00AC47D8" w:rsidRDefault="00AC47D8" w:rsidP="00AC47D8">
            <w:pPr>
              <w:rPr>
                <w:rFonts w:ascii="Arial" w:hAnsi="Arial" w:cs="Arial"/>
                <w:sz w:val="18"/>
                <w:szCs w:val="18"/>
              </w:rPr>
            </w:pPr>
            <w:r w:rsidRPr="00AC47D8">
              <w:rPr>
                <w:rFonts w:ascii="Arial" w:hAnsi="Arial" w:cs="Arial"/>
                <w:sz w:val="18"/>
                <w:szCs w:val="18"/>
              </w:rPr>
              <w:t>c)</w:t>
            </w:r>
            <w:r w:rsidRPr="00AC47D8">
              <w:rPr>
                <w:rFonts w:ascii="Arial" w:hAnsi="Arial" w:cs="Arial"/>
                <w:sz w:val="18"/>
                <w:szCs w:val="18"/>
              </w:rPr>
              <w:tab/>
              <w:t>detailed below,</w:t>
            </w:r>
          </w:p>
          <w:p w14:paraId="6F4FEA8E" w14:textId="77777777" w:rsidR="00AC47D8" w:rsidRPr="00AC47D8" w:rsidRDefault="00AC47D8" w:rsidP="00AC47D8">
            <w:pPr>
              <w:rPr>
                <w:rFonts w:ascii="Arial" w:hAnsi="Arial" w:cs="Arial"/>
                <w:sz w:val="18"/>
                <w:szCs w:val="18"/>
              </w:rPr>
            </w:pPr>
          </w:p>
          <w:p w14:paraId="67E63C00" w14:textId="77777777" w:rsidR="00AC47D8" w:rsidRPr="00AC47D8" w:rsidRDefault="00AC47D8" w:rsidP="00AC47D8">
            <w:pPr>
              <w:rPr>
                <w:rFonts w:ascii="Arial" w:hAnsi="Arial" w:cs="Arial"/>
                <w:sz w:val="18"/>
                <w:szCs w:val="18"/>
              </w:rPr>
            </w:pPr>
            <w:r w:rsidRPr="00AC47D8">
              <w:rPr>
                <w:rFonts w:ascii="Arial" w:hAnsi="Arial" w:cs="Arial"/>
                <w:sz w:val="18"/>
                <w:szCs w:val="18"/>
              </w:rPr>
              <w:t>the Agreement Parties for Contract Changes for their proportion only will be none.</w:t>
            </w:r>
          </w:p>
          <w:p w14:paraId="0698B3EE" w14:textId="77777777" w:rsidR="00AC47D8" w:rsidRPr="00AC47D8" w:rsidRDefault="00AC47D8" w:rsidP="00AC47D8">
            <w:pPr>
              <w:rPr>
                <w:rFonts w:ascii="Arial" w:hAnsi="Arial" w:cs="Arial"/>
                <w:sz w:val="18"/>
                <w:szCs w:val="18"/>
              </w:rPr>
            </w:pPr>
          </w:p>
          <w:p w14:paraId="2B3B6277" w14:textId="77777777" w:rsidR="00AC47D8" w:rsidRPr="00CA4171" w:rsidRDefault="00AC47D8" w:rsidP="00AC47D8">
            <w:pPr>
              <w:rPr>
                <w:rFonts w:ascii="Arial" w:hAnsi="Arial" w:cs="Arial"/>
                <w:i/>
                <w:iCs/>
                <w:sz w:val="18"/>
                <w:szCs w:val="18"/>
                <w:lang w:val="fr-FR"/>
              </w:rPr>
            </w:pPr>
            <w:r w:rsidRPr="00CA4171">
              <w:rPr>
                <w:rFonts w:ascii="Arial" w:hAnsi="Arial" w:cs="Arial"/>
                <w:i/>
                <w:iCs/>
                <w:sz w:val="18"/>
                <w:szCs w:val="18"/>
                <w:lang w:val="fr-FR"/>
              </w:rPr>
              <w:t>[Insert (Re)Insurer Name / Pseudonym] ([Insert (Re)Insurer Bureau(x) Code])</w:t>
            </w:r>
          </w:p>
          <w:p w14:paraId="203D4121" w14:textId="77777777" w:rsidR="00AC47D8" w:rsidRPr="00CA4171" w:rsidRDefault="00AC47D8" w:rsidP="00AC47D8">
            <w:pPr>
              <w:jc w:val="both"/>
              <w:rPr>
                <w:rFonts w:ascii="Arial" w:hAnsi="Arial" w:cs="Arial"/>
                <w:sz w:val="18"/>
                <w:szCs w:val="18"/>
                <w:lang w:val="fr-FR"/>
              </w:rPr>
            </w:pPr>
          </w:p>
        </w:tc>
      </w:tr>
    </w:tbl>
    <w:p w14:paraId="1A2B5D99" w14:textId="77777777" w:rsidR="00AC47D8" w:rsidRPr="00CA4171" w:rsidRDefault="00AC47D8" w:rsidP="00AC47D8">
      <w:pPr>
        <w:rPr>
          <w:rFonts w:ascii="Arial" w:hAnsi="Arial" w:cs="Arial"/>
          <w:b/>
          <w:sz w:val="18"/>
          <w:szCs w:val="18"/>
          <w:lang w:val="fr-FR"/>
        </w:rPr>
      </w:pPr>
    </w:p>
    <w:p w14:paraId="0CB28376" w14:textId="77777777" w:rsidR="00AC47D8" w:rsidRPr="00CA4171" w:rsidRDefault="00AC47D8" w:rsidP="00AC47D8">
      <w:pPr>
        <w:rPr>
          <w:rFonts w:ascii="Arial" w:hAnsi="Arial" w:cs="Arial"/>
          <w:b/>
          <w:sz w:val="18"/>
          <w:szCs w:val="18"/>
          <w:lang w:val="fr-FR"/>
        </w:rPr>
      </w:pPr>
    </w:p>
    <w:p w14:paraId="376A0748" w14:textId="77777777" w:rsidR="00AC47D8" w:rsidRPr="00CA4171" w:rsidRDefault="00AC47D8" w:rsidP="00AC47D8">
      <w:pPr>
        <w:rPr>
          <w:rFonts w:ascii="Arial" w:hAnsi="Arial" w:cs="Arial"/>
          <w:b/>
          <w:sz w:val="18"/>
          <w:szCs w:val="18"/>
          <w:lang w:val="fr-FR"/>
        </w:rPr>
      </w:pPr>
    </w:p>
    <w:p w14:paraId="79A61E95" w14:textId="77777777" w:rsidR="00AC47D8" w:rsidRPr="00CA4171" w:rsidRDefault="00AC47D8" w:rsidP="00AC47D8">
      <w:pPr>
        <w:rPr>
          <w:rFonts w:ascii="Arial" w:hAnsi="Arial" w:cs="Arial"/>
          <w:b/>
          <w:sz w:val="18"/>
          <w:szCs w:val="18"/>
          <w:lang w:val="fr-FR"/>
        </w:rPr>
      </w:pPr>
    </w:p>
    <w:p w14:paraId="74F03AA1" w14:textId="77777777" w:rsidR="00AC47D8" w:rsidRPr="00CA4171" w:rsidRDefault="00AC47D8" w:rsidP="00AC47D8">
      <w:pPr>
        <w:rPr>
          <w:rFonts w:ascii="Arial" w:hAnsi="Arial" w:cs="Arial"/>
          <w:b/>
          <w:sz w:val="18"/>
          <w:szCs w:val="18"/>
          <w:lang w:val="fr-FR"/>
        </w:rPr>
      </w:pPr>
    </w:p>
    <w:p w14:paraId="3F06201C" w14:textId="77777777" w:rsidR="00AC47D8" w:rsidRPr="00CA4171" w:rsidRDefault="00AC47D8" w:rsidP="00AC47D8">
      <w:pPr>
        <w:rPr>
          <w:rFonts w:ascii="Arial" w:hAnsi="Arial" w:cs="Arial"/>
          <w:b/>
          <w:sz w:val="18"/>
          <w:szCs w:val="18"/>
          <w:lang w:val="fr-FR"/>
        </w:rPr>
      </w:pPr>
    </w:p>
    <w:p w14:paraId="690AA21E" w14:textId="77777777" w:rsidR="00AC47D8" w:rsidRPr="00CA4171" w:rsidRDefault="00AC47D8" w:rsidP="00AC47D8">
      <w:pPr>
        <w:rPr>
          <w:rFonts w:ascii="Arial" w:hAnsi="Arial" w:cs="Arial"/>
          <w:b/>
          <w:sz w:val="18"/>
          <w:szCs w:val="18"/>
          <w:lang w:val="fr-FR"/>
        </w:rPr>
      </w:pPr>
    </w:p>
    <w:p w14:paraId="57FA51D5" w14:textId="77777777" w:rsidR="00AC47D8" w:rsidRPr="00CA4171" w:rsidRDefault="00AC47D8" w:rsidP="00AC47D8">
      <w:pPr>
        <w:rPr>
          <w:rFonts w:ascii="Arial" w:hAnsi="Arial" w:cs="Arial"/>
          <w:b/>
          <w:sz w:val="18"/>
          <w:szCs w:val="18"/>
          <w:lang w:val="fr-FR"/>
        </w:rPr>
      </w:pPr>
    </w:p>
    <w:p w14:paraId="392238AA" w14:textId="77777777" w:rsidR="00AC47D8" w:rsidRPr="00CA4171" w:rsidRDefault="00AC47D8" w:rsidP="00AC47D8">
      <w:pPr>
        <w:rPr>
          <w:rFonts w:ascii="Arial" w:hAnsi="Arial" w:cs="Arial"/>
          <w:b/>
          <w:sz w:val="18"/>
          <w:szCs w:val="18"/>
          <w:lang w:val="fr-FR"/>
        </w:rPr>
      </w:pPr>
    </w:p>
    <w:p w14:paraId="70E494E4" w14:textId="77777777" w:rsidR="00AC47D8" w:rsidRPr="00CA4171" w:rsidRDefault="00AC47D8" w:rsidP="00AC47D8">
      <w:pPr>
        <w:rPr>
          <w:rFonts w:ascii="Arial" w:hAnsi="Arial" w:cs="Arial"/>
          <w:b/>
          <w:sz w:val="18"/>
          <w:szCs w:val="18"/>
          <w:lang w:val="fr-FR"/>
        </w:rPr>
      </w:pPr>
    </w:p>
    <w:p w14:paraId="0C30E571" w14:textId="77777777" w:rsidR="00AC47D8" w:rsidRPr="00CA4171" w:rsidRDefault="00AC47D8" w:rsidP="00AC47D8">
      <w:pPr>
        <w:rPr>
          <w:rFonts w:ascii="Arial" w:hAnsi="Arial" w:cs="Arial"/>
          <w:b/>
          <w:sz w:val="18"/>
          <w:szCs w:val="18"/>
          <w:lang w:val="fr-FR"/>
        </w:rPr>
      </w:pPr>
    </w:p>
    <w:p w14:paraId="4ADEE835" w14:textId="77777777" w:rsidR="00AC47D8" w:rsidRPr="00CA4171" w:rsidRDefault="00AC47D8" w:rsidP="00AC47D8">
      <w:pPr>
        <w:rPr>
          <w:rFonts w:ascii="Arial" w:hAnsi="Arial" w:cs="Arial"/>
          <w:b/>
          <w:sz w:val="18"/>
          <w:szCs w:val="18"/>
          <w:lang w:val="fr-FR"/>
        </w:rPr>
      </w:pPr>
    </w:p>
    <w:p w14:paraId="647F1005" w14:textId="77777777" w:rsidR="00AC47D8" w:rsidRPr="00CA4171" w:rsidRDefault="00AC47D8" w:rsidP="00AC47D8">
      <w:pPr>
        <w:rPr>
          <w:rFonts w:ascii="Arial" w:hAnsi="Arial" w:cs="Arial"/>
          <w:b/>
          <w:sz w:val="18"/>
          <w:szCs w:val="18"/>
          <w:lang w:val="fr-FR"/>
        </w:rPr>
      </w:pPr>
    </w:p>
    <w:p w14:paraId="799676B1" w14:textId="77777777" w:rsidR="00AC47D8" w:rsidRPr="00CA4171" w:rsidRDefault="00AC47D8" w:rsidP="00AC47D8">
      <w:pPr>
        <w:rPr>
          <w:rFonts w:ascii="Arial" w:hAnsi="Arial" w:cs="Arial"/>
          <w:b/>
          <w:sz w:val="18"/>
          <w:szCs w:val="18"/>
          <w:lang w:val="fr-FR"/>
        </w:rPr>
      </w:pPr>
    </w:p>
    <w:p w14:paraId="1C544D34" w14:textId="77777777" w:rsidR="00AC47D8" w:rsidRPr="00CA4171" w:rsidRDefault="00AC47D8" w:rsidP="00AC47D8">
      <w:pPr>
        <w:rPr>
          <w:rFonts w:ascii="Arial" w:hAnsi="Arial" w:cs="Arial"/>
          <w:b/>
          <w:sz w:val="18"/>
          <w:szCs w:val="18"/>
          <w:lang w:val="fr-FR"/>
        </w:rPr>
      </w:pPr>
    </w:p>
    <w:p w14:paraId="692282C1" w14:textId="77777777" w:rsidR="00AC47D8" w:rsidRPr="00CA4171" w:rsidRDefault="00AC47D8" w:rsidP="00AC47D8">
      <w:pPr>
        <w:rPr>
          <w:rFonts w:ascii="Arial" w:hAnsi="Arial" w:cs="Arial"/>
          <w:b/>
          <w:sz w:val="18"/>
          <w:szCs w:val="18"/>
          <w:lang w:val="fr-FR"/>
        </w:rPr>
      </w:pPr>
    </w:p>
    <w:p w14:paraId="6BFF0F29" w14:textId="77777777" w:rsidR="00AC47D8" w:rsidRPr="00CA4171" w:rsidRDefault="00AC47D8" w:rsidP="00AC47D8">
      <w:pPr>
        <w:rPr>
          <w:rFonts w:ascii="Arial" w:hAnsi="Arial" w:cs="Arial"/>
          <w:b/>
          <w:sz w:val="18"/>
          <w:szCs w:val="18"/>
          <w:lang w:val="fr-FR"/>
        </w:rPr>
      </w:pPr>
    </w:p>
    <w:p w14:paraId="32F58B0F" w14:textId="77777777" w:rsidR="00AC47D8" w:rsidRPr="00CA4171" w:rsidRDefault="00AC47D8" w:rsidP="00AC47D8">
      <w:pPr>
        <w:rPr>
          <w:rFonts w:ascii="Arial" w:hAnsi="Arial" w:cs="Arial"/>
          <w:b/>
          <w:sz w:val="18"/>
          <w:szCs w:val="18"/>
          <w:lang w:val="fr-FR"/>
        </w:rPr>
      </w:pPr>
    </w:p>
    <w:p w14:paraId="10E49F56" w14:textId="77777777" w:rsidR="00AC47D8" w:rsidRPr="00CA4171" w:rsidRDefault="00AC47D8" w:rsidP="00AC47D8">
      <w:pPr>
        <w:rPr>
          <w:rFonts w:ascii="Arial" w:hAnsi="Arial" w:cs="Arial"/>
          <w:b/>
          <w:sz w:val="18"/>
          <w:szCs w:val="18"/>
          <w:lang w:val="fr-FR"/>
        </w:rPr>
      </w:pPr>
    </w:p>
    <w:p w14:paraId="2DC15466" w14:textId="77777777" w:rsidR="00AC47D8" w:rsidRPr="00CA4171" w:rsidDel="00766FB7" w:rsidRDefault="00AC47D8" w:rsidP="00AC47D8">
      <w:pPr>
        <w:rPr>
          <w:rFonts w:ascii="Arial" w:eastAsia="Times New Roman" w:hAnsi="Arial" w:cs="Arial"/>
          <w:sz w:val="18"/>
          <w:szCs w:val="18"/>
          <w:lang w:val="fr-FR"/>
        </w:rPr>
      </w:pPr>
      <w:r w:rsidRPr="00CA4171">
        <w:rPr>
          <w:rFonts w:ascii="Arial" w:hAnsi="Arial" w:cs="Arial"/>
          <w:b/>
          <w:sz w:val="18"/>
          <w:szCs w:val="18"/>
          <w:lang w:val="fr-FR"/>
        </w:rPr>
        <w:br w:type="page"/>
      </w:r>
    </w:p>
    <w:p w14:paraId="6CCFA2B2" w14:textId="77777777" w:rsidR="00AC47D8" w:rsidRPr="00AC47D8" w:rsidRDefault="00AC47D8" w:rsidP="00AC47D8">
      <w:pPr>
        <w:spacing w:before="100" w:beforeAutospacing="1" w:after="100" w:afterAutospacing="1" w:line="240" w:lineRule="auto"/>
        <w:outlineLvl w:val="1"/>
        <w:rPr>
          <w:rFonts w:ascii="Arial" w:eastAsia="Times New Roman" w:hAnsi="Arial" w:cs="Arial"/>
          <w:b/>
          <w:bCs/>
          <w:sz w:val="28"/>
          <w:szCs w:val="28"/>
          <w:lang w:val="en-GB"/>
        </w:rPr>
      </w:pPr>
      <w:bookmarkStart w:id="119" w:name="_Toc124251295"/>
      <w:bookmarkStart w:id="120" w:name="_Toc130558919"/>
      <w:r w:rsidRPr="00AC47D8">
        <w:rPr>
          <w:rFonts w:ascii="Arial" w:eastAsia="Times New Roman" w:hAnsi="Arial" w:cs="Arial"/>
          <w:b/>
          <w:bCs/>
          <w:sz w:val="28"/>
          <w:szCs w:val="28"/>
          <w:lang w:val="en-GB"/>
        </w:rPr>
        <w:lastRenderedPageBreak/>
        <w:t>Basis of Claims Agreement</w:t>
      </w:r>
      <w:bookmarkEnd w:id="119"/>
      <w:bookmarkEnd w:id="120"/>
      <w:r w:rsidRPr="00AC47D8">
        <w:rPr>
          <w:rFonts w:ascii="Arial" w:eastAsia="Times New Roman" w:hAnsi="Arial" w:cs="Arial"/>
          <w:b/>
          <w:bCs/>
          <w:sz w:val="28"/>
          <w:szCs w:val="28"/>
          <w:lang w:val="en-GB"/>
        </w:rPr>
        <w:t xml:space="preserve"> </w:t>
      </w:r>
    </w:p>
    <w:p w14:paraId="74A1781A"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Type: </w:t>
      </w:r>
      <w:r w:rsidRPr="00AC47D8">
        <w:rPr>
          <w:rFonts w:ascii="Arial" w:eastAsiaTheme="minorEastAsia" w:hAnsi="Arial" w:cs="Arial"/>
          <w:sz w:val="18"/>
          <w:szCs w:val="18"/>
          <w:lang w:val="en-GB"/>
        </w:rPr>
        <w:t>Mandatory</w:t>
      </w:r>
    </w:p>
    <w:p w14:paraId="71897DF2"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Alternative Heading Name(s): </w:t>
      </w:r>
      <w:r w:rsidRPr="00AC47D8">
        <w:rPr>
          <w:rFonts w:ascii="Arial" w:eastAsiaTheme="minorEastAsia" w:hAnsi="Arial" w:cs="Arial"/>
          <w:sz w:val="18"/>
          <w:szCs w:val="18"/>
          <w:lang w:val="en-GB"/>
        </w:rPr>
        <w:t>None</w:t>
      </w:r>
    </w:p>
    <w:p w14:paraId="42B19A89"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Description:</w:t>
      </w:r>
    </w:p>
    <w:p w14:paraId="328249B8"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rPr>
        <w:t>Basis of Claims Agreement refers to how, in the event of claim, each (re)insurer will decide the claim and, in particular whether it will agree to follow the decision of any other (re)insurer</w:t>
      </w:r>
      <w:r w:rsidRPr="00AC47D8">
        <w:rPr>
          <w:rFonts w:ascii="Arial" w:eastAsiaTheme="minorEastAsia" w:hAnsi="Arial" w:cs="Arial"/>
          <w:sz w:val="18"/>
          <w:szCs w:val="18"/>
          <w:lang w:val="en-GB"/>
        </w:rPr>
        <w:t xml:space="preserve">. The claims agreement procedure(s) must be specified, which include: </w:t>
      </w:r>
    </w:p>
    <w:p w14:paraId="4B52EA6A" w14:textId="77777777" w:rsidR="00AC47D8" w:rsidRPr="00AC47D8" w:rsidRDefault="00AC47D8" w:rsidP="00DF0002">
      <w:pPr>
        <w:numPr>
          <w:ilvl w:val="0"/>
          <w:numId w:val="150"/>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The applicable Lloyd’s Claims scheme (if there are any subscribing Lloyd’s syndicates).</w:t>
      </w:r>
    </w:p>
    <w:p w14:paraId="46F7C4CA" w14:textId="77777777" w:rsidR="00AC47D8" w:rsidRPr="00AC47D8" w:rsidRDefault="00AC47D8" w:rsidP="00DF0002">
      <w:pPr>
        <w:numPr>
          <w:ilvl w:val="0"/>
          <w:numId w:val="150"/>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The IUA claims agreement practices if there are any subscribing bureau company (re)insurers.</w:t>
      </w:r>
    </w:p>
    <w:p w14:paraId="2A4562E2" w14:textId="77777777" w:rsidR="00AC47D8" w:rsidRPr="00AC47D8" w:rsidRDefault="00AC47D8" w:rsidP="00DF0002">
      <w:pPr>
        <w:numPr>
          <w:ilvl w:val="0"/>
          <w:numId w:val="150"/>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Single Claims Agreement Party (SCAP) Arrangements, if agreed to be adopted by two or more of the participating (re)insurers, whether Lloyd’s syndicates or company. For more detail regarding SCAP, refer to </w:t>
      </w:r>
      <w:r w:rsidRPr="00AC47D8">
        <w:rPr>
          <w:rFonts w:ascii="Arial" w:eastAsiaTheme="minorEastAsia" w:hAnsi="Arial" w:cs="Arial"/>
          <w:b/>
          <w:bCs/>
          <w:sz w:val="18"/>
          <w:szCs w:val="18"/>
          <w:lang w:val="en-GB"/>
        </w:rPr>
        <w:t>Appendix 3 - SCAP Quick Reference Guide</w:t>
      </w:r>
      <w:r w:rsidRPr="00AC47D8">
        <w:rPr>
          <w:rFonts w:ascii="Arial" w:eastAsiaTheme="minorEastAsia" w:hAnsi="Arial" w:cs="Arial"/>
          <w:sz w:val="18"/>
          <w:szCs w:val="18"/>
          <w:lang w:val="en-GB"/>
        </w:rPr>
        <w:t>.</w:t>
      </w:r>
    </w:p>
    <w:p w14:paraId="42EF485A"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A standardized model wording for each of the Basis of Claims Agreement should be used (see example below) as applicable.</w:t>
      </w:r>
      <w:r w:rsidRPr="00AC47D8" w:rsidDel="00437C0C">
        <w:rPr>
          <w:rFonts w:ascii="Arial" w:eastAsiaTheme="minorEastAsia" w:hAnsi="Arial" w:cs="Arial"/>
          <w:sz w:val="18"/>
          <w:szCs w:val="18"/>
          <w:lang w:val="en-GB"/>
        </w:rPr>
        <w:t xml:space="preserve"> </w:t>
      </w:r>
      <w:r w:rsidRPr="00AC47D8">
        <w:rPr>
          <w:rFonts w:ascii="Arial" w:eastAsiaTheme="minorEastAsia" w:hAnsi="Arial" w:cs="Arial"/>
          <w:sz w:val="18"/>
          <w:szCs w:val="18"/>
          <w:lang w:val="en-GB"/>
        </w:rPr>
        <w:t>Under this heading, it should also be clear what claims agreement procedure any non-bureau (re)insurers will follow, for example “non-bureau (re)insurer(s) to agree claims subject to their own claims agreement procedures”. </w:t>
      </w:r>
      <w:r w:rsidRPr="00AC47D8">
        <w:rPr>
          <w:rFonts w:ascii="Arial" w:eastAsiaTheme="minorEastAsia" w:hAnsi="Arial" w:cs="Arial"/>
          <w:b/>
          <w:bCs/>
          <w:sz w:val="18"/>
          <w:szCs w:val="18"/>
          <w:lang w:val="en-GB"/>
        </w:rPr>
        <w:t xml:space="preserve"> </w:t>
      </w:r>
      <w:r w:rsidRPr="00AC47D8">
        <w:rPr>
          <w:rFonts w:ascii="Arial" w:eastAsiaTheme="minorEastAsia" w:hAnsi="Arial" w:cs="Arial"/>
          <w:sz w:val="18"/>
          <w:szCs w:val="18"/>
          <w:lang w:val="en-GB"/>
        </w:rPr>
        <w:t>This clause is an illustration only - other clauses may be more appropriate and should be agreed at time of placement.</w:t>
      </w:r>
    </w:p>
    <w:p w14:paraId="70B76CC6"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The name and wording of any claims agreement procedure(s) may be updated from time to time (please note that at the time of publishing MRC v3 the Lloyd’s Claims Scheme is expected to be replaced by the Lloyd’s Claims Lead Arrangements in the near future). Where this is the case, the latest name and wording of any claims agreement procedure(s) at the time of placement should be used within the MRC. It may also be necessary to update the model wording provided herein to reflect changes to the claims agreement procedure(s).</w:t>
      </w:r>
    </w:p>
    <w:p w14:paraId="47D4DE17" w14:textId="77777777" w:rsidR="00AC47D8" w:rsidRPr="00AC47D8" w:rsidRDefault="00AC47D8" w:rsidP="00AC47D8">
      <w:pPr>
        <w:spacing w:before="100" w:beforeAutospacing="1" w:after="100" w:afterAutospacing="1" w:line="240" w:lineRule="auto"/>
        <w:jc w:val="both"/>
        <w:rPr>
          <w:rFonts w:ascii="Arial" w:eastAsiaTheme="minorEastAsia" w:hAnsi="Arial" w:cs="Arial"/>
          <w:sz w:val="18"/>
          <w:szCs w:val="18"/>
          <w:lang w:val="en-GB"/>
        </w:rPr>
      </w:pPr>
      <w:r w:rsidRPr="00AC47D8">
        <w:rPr>
          <w:rFonts w:ascii="Arial" w:eastAsiaTheme="minorEastAsia" w:hAnsi="Arial" w:cs="Arial"/>
          <w:bCs/>
          <w:sz w:val="18"/>
          <w:szCs w:val="18"/>
          <w:lang w:val="en-GB"/>
        </w:rPr>
        <w:t xml:space="preserve">Agreement parties should not be identified under this heading but stated under subsequent heading </w:t>
      </w:r>
      <w:r w:rsidRPr="00AC47D8">
        <w:rPr>
          <w:rFonts w:ascii="Arial" w:eastAsiaTheme="minorEastAsia" w:hAnsi="Arial" w:cs="Arial"/>
          <w:b/>
          <w:sz w:val="18"/>
          <w:szCs w:val="18"/>
          <w:lang w:val="en-GB"/>
        </w:rPr>
        <w:t>Claims Agreement Parties</w:t>
      </w:r>
      <w:r w:rsidRPr="00AC47D8">
        <w:rPr>
          <w:rFonts w:ascii="Arial" w:eastAsiaTheme="minorEastAsia" w:hAnsi="Arial" w:cs="Arial"/>
          <w:bCs/>
          <w:sz w:val="18"/>
          <w:szCs w:val="18"/>
          <w:lang w:val="en-GB"/>
        </w:rPr>
        <w:t xml:space="preserve">.  </w:t>
      </w:r>
    </w:p>
    <w:p w14:paraId="4C59036D"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AC47D8" w:rsidRPr="00AC47D8" w14:paraId="1B0ED5D3" w14:textId="77777777">
        <w:trPr>
          <w:cantSplit/>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DE55C18"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30AC2FC"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EE71537"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225A663"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96D01C7"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5E9F2A8"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Alternative Subheading Name(s)</w:t>
            </w:r>
          </w:p>
        </w:tc>
      </w:tr>
      <w:tr w:rsidR="00AC47D8" w:rsidRPr="00AC47D8" w14:paraId="52A208B3"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2DBB5F"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b/>
                <w:bCs/>
                <w:color w:val="000000" w:themeColor="text1"/>
                <w:sz w:val="16"/>
                <w:szCs w:val="16"/>
                <w:lang w:val="en-GB"/>
              </w:rPr>
              <w:t>BASIS OF CLAIMS AGREEMENT</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79FC70"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D60EC1"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 xml:space="preserve">Text – Multi Select </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00F98C"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For each of the following, use applicable model wording:</w:t>
            </w:r>
          </w:p>
          <w:p w14:paraId="21725E3B" w14:textId="77777777" w:rsidR="00AC47D8" w:rsidRPr="00AC47D8" w:rsidRDefault="00AC47D8" w:rsidP="00DF0002">
            <w:pPr>
              <w:numPr>
                <w:ilvl w:val="0"/>
                <w:numId w:val="135"/>
              </w:numPr>
              <w:tabs>
                <w:tab w:val="clear" w:pos="720"/>
                <w:tab w:val="num" w:pos="360"/>
              </w:tabs>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Single Claims Agreement Party (SCAP) Arrangement</w:t>
            </w:r>
          </w:p>
          <w:p w14:paraId="3B95C644" w14:textId="77777777" w:rsidR="00AC47D8" w:rsidRPr="00AC47D8" w:rsidRDefault="00AC47D8" w:rsidP="00DF0002">
            <w:pPr>
              <w:numPr>
                <w:ilvl w:val="0"/>
                <w:numId w:val="135"/>
              </w:numPr>
              <w:tabs>
                <w:tab w:val="clear" w:pos="720"/>
                <w:tab w:val="num" w:pos="360"/>
              </w:tabs>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Lloyd's Claims Scheme</w:t>
            </w:r>
          </w:p>
          <w:p w14:paraId="7BE3E775" w14:textId="77777777" w:rsidR="00AC47D8" w:rsidRPr="00AC47D8" w:rsidRDefault="00AC47D8" w:rsidP="00DF0002">
            <w:pPr>
              <w:numPr>
                <w:ilvl w:val="0"/>
                <w:numId w:val="135"/>
              </w:numPr>
              <w:tabs>
                <w:tab w:val="clear" w:pos="720"/>
                <w:tab w:val="num" w:pos="360"/>
              </w:tabs>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IUA Claims Agreement Practices</w:t>
            </w:r>
          </w:p>
          <w:p w14:paraId="71335BA7" w14:textId="77777777" w:rsidR="00AC47D8" w:rsidRPr="00AC47D8" w:rsidRDefault="00AC47D8" w:rsidP="00DF0002">
            <w:pPr>
              <w:numPr>
                <w:ilvl w:val="0"/>
                <w:numId w:val="135"/>
              </w:numPr>
              <w:tabs>
                <w:tab w:val="clear" w:pos="720"/>
                <w:tab w:val="num" w:pos="360"/>
              </w:tabs>
              <w:spacing w:before="100" w:beforeAutospacing="1" w:after="0"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Individual (Re)Insurer Agreement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00217" w14:textId="77777777" w:rsidR="00AC47D8" w:rsidRPr="00AC47D8" w:rsidRDefault="00CA4171" w:rsidP="00AC47D8">
            <w:pPr>
              <w:spacing w:before="100" w:beforeAutospacing="1" w:after="100" w:afterAutospacing="1" w:line="240" w:lineRule="auto"/>
              <w:rPr>
                <w:rFonts w:ascii="Arial" w:eastAsiaTheme="minorEastAsia" w:hAnsi="Arial" w:cs="Arial"/>
                <w:sz w:val="16"/>
                <w:szCs w:val="16"/>
                <w:lang w:val="en-GB"/>
              </w:rPr>
            </w:pPr>
            <w:hyperlink r:id="rId320" w:history="1">
              <w:r w:rsidR="00AC47D8" w:rsidRPr="00AC47D8">
                <w:rPr>
                  <w:rFonts w:ascii="Arial" w:eastAsiaTheme="minorEastAsia" w:hAnsi="Arial" w:cs="Arial"/>
                  <w:color w:val="0000FF"/>
                  <w:sz w:val="16"/>
                  <w:szCs w:val="16"/>
                  <w:u w:val="single"/>
                  <w:lang w:val="en-GB"/>
                </w:rPr>
                <w:t>Basis of Claims Agreement</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6CFFE6" w14:textId="77777777" w:rsidR="00AC47D8" w:rsidRPr="00AC47D8" w:rsidRDefault="00AC47D8" w:rsidP="00AC47D8">
            <w:pPr>
              <w:rPr>
                <w:rFonts w:ascii="Arial" w:hAnsi="Arial" w:cs="Arial"/>
                <w:sz w:val="16"/>
                <w:szCs w:val="16"/>
                <w:lang w:val="en-GB"/>
              </w:rPr>
            </w:pPr>
          </w:p>
        </w:tc>
      </w:tr>
    </w:tbl>
    <w:p w14:paraId="2D349551"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Best Practices:</w:t>
      </w:r>
    </w:p>
    <w:p w14:paraId="5551198B" w14:textId="77777777" w:rsidR="00AC47D8" w:rsidRPr="00AC47D8" w:rsidRDefault="00AC47D8" w:rsidP="00DF0002">
      <w:pPr>
        <w:numPr>
          <w:ilvl w:val="0"/>
          <w:numId w:val="136"/>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The standard claims agreement procedure(s) applicable to the MRC should be indicated by using the relevant claims agreement procedure model wording from the list provided below. </w:t>
      </w:r>
    </w:p>
    <w:p w14:paraId="234DD086" w14:textId="77777777" w:rsidR="00AC47D8" w:rsidRPr="00AC47D8" w:rsidRDefault="00AC47D8" w:rsidP="00DF0002">
      <w:pPr>
        <w:numPr>
          <w:ilvl w:val="0"/>
          <w:numId w:val="136"/>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lastRenderedPageBreak/>
        <w:t>Other non-standard claims agreement procedure(s) may be used for non-bureau (re)insurers (for example: “for non-bureau (re)insurers only, the contract leader only and to be binding on non-bureau (re)insurers”).</w:t>
      </w:r>
    </w:p>
    <w:p w14:paraId="7B457526" w14:textId="77777777" w:rsidR="00AC47D8" w:rsidRPr="00AC47D8" w:rsidRDefault="00AC47D8" w:rsidP="00DF0002">
      <w:pPr>
        <w:numPr>
          <w:ilvl w:val="0"/>
          <w:numId w:val="136"/>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For verticalised and BIPAR placement, each participation role must be clearly stated for each vertical section. </w:t>
      </w:r>
    </w:p>
    <w:p w14:paraId="32AC3628" w14:textId="77777777" w:rsidR="00AC47D8" w:rsidRPr="00AC47D8" w:rsidRDefault="00AC47D8" w:rsidP="00AC47D8">
      <w:pPr>
        <w:spacing w:before="100" w:beforeAutospacing="1" w:after="100" w:afterAutospacing="1" w:line="240" w:lineRule="auto"/>
        <w:rPr>
          <w:rFonts w:ascii="Arial" w:eastAsiaTheme="minorEastAsia" w:hAnsi="Arial" w:cs="Arial"/>
          <w:b/>
          <w:bCs/>
          <w:sz w:val="18"/>
          <w:szCs w:val="18"/>
          <w:lang w:val="en-GB"/>
        </w:rPr>
      </w:pPr>
      <w:r w:rsidRPr="00AC47D8">
        <w:rPr>
          <w:rFonts w:ascii="Arial" w:eastAsiaTheme="minorEastAsia" w:hAnsi="Arial" w:cs="Arial"/>
          <w:b/>
          <w:bCs/>
          <w:sz w:val="18"/>
          <w:szCs w:val="18"/>
          <w:lang w:val="en-GB"/>
        </w:rPr>
        <w:t>Example:</w:t>
      </w:r>
    </w:p>
    <w:p w14:paraId="13A6600B" w14:textId="77777777" w:rsidR="00AC47D8" w:rsidRPr="00AC47D8" w:rsidRDefault="00AC47D8" w:rsidP="00AC47D8">
      <w:pPr>
        <w:spacing w:after="240"/>
        <w:rPr>
          <w:rFonts w:ascii="Arial" w:hAnsi="Arial" w:cs="Arial"/>
          <w:i/>
          <w:iCs/>
          <w:sz w:val="18"/>
          <w:szCs w:val="18"/>
          <w:lang w:val="en-GB"/>
        </w:rPr>
      </w:pPr>
      <w:r w:rsidRPr="00AC47D8">
        <w:rPr>
          <w:rFonts w:ascii="Arial" w:hAnsi="Arial" w:cs="Arial"/>
          <w:i/>
          <w:iCs/>
          <w:sz w:val="18"/>
          <w:szCs w:val="18"/>
          <w:lang w:val="en-GB"/>
        </w:rPr>
        <w:t xml:space="preserve">Basis of Claims Agreement Including SCAP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AC47D8" w:rsidRPr="00AC47D8" w14:paraId="09B39A25" w14:textId="77777777">
        <w:tc>
          <w:tcPr>
            <w:tcW w:w="2250" w:type="dxa"/>
          </w:tcPr>
          <w:p w14:paraId="70BF52B8" w14:textId="77777777" w:rsidR="00AC47D8" w:rsidRPr="00AC47D8" w:rsidRDefault="00AC47D8" w:rsidP="00AC47D8">
            <w:pPr>
              <w:rPr>
                <w:rFonts w:ascii="Arial" w:hAnsi="Arial" w:cs="Arial"/>
                <w:b/>
                <w:bCs/>
                <w:sz w:val="18"/>
                <w:szCs w:val="18"/>
              </w:rPr>
            </w:pPr>
            <w:r w:rsidRPr="00AC47D8">
              <w:rPr>
                <w:rFonts w:ascii="Arial" w:hAnsi="Arial" w:cs="Arial"/>
                <w:b/>
                <w:bCs/>
                <w:color w:val="44546A" w:themeColor="text2"/>
                <w:sz w:val="18"/>
                <w:szCs w:val="18"/>
              </w:rPr>
              <w:t xml:space="preserve">BASIS OF CLAIMS AGREEMENT </w:t>
            </w:r>
          </w:p>
        </w:tc>
        <w:tc>
          <w:tcPr>
            <w:tcW w:w="6776" w:type="dxa"/>
          </w:tcPr>
          <w:p w14:paraId="76D55D0B" w14:textId="77777777" w:rsidR="00AC47D8" w:rsidRPr="00AC47D8" w:rsidRDefault="00AC47D8" w:rsidP="00AC47D8">
            <w:pPr>
              <w:rPr>
                <w:rFonts w:ascii="Arial" w:hAnsi="Arial" w:cs="Arial"/>
                <w:bCs/>
                <w:sz w:val="18"/>
                <w:szCs w:val="18"/>
              </w:rPr>
            </w:pPr>
            <w:r w:rsidRPr="00AC47D8">
              <w:rPr>
                <w:rFonts w:ascii="Arial" w:hAnsi="Arial" w:cs="Arial"/>
                <w:bCs/>
                <w:sz w:val="18"/>
                <w:szCs w:val="18"/>
              </w:rPr>
              <w:t xml:space="preserve">To be managed in accordance with </w:t>
            </w:r>
          </w:p>
          <w:p w14:paraId="725F671A" w14:textId="77777777" w:rsidR="00AC47D8" w:rsidRPr="00AC47D8" w:rsidRDefault="00AC47D8" w:rsidP="00AC47D8">
            <w:pPr>
              <w:rPr>
                <w:rFonts w:ascii="Arial" w:hAnsi="Arial" w:cs="Arial"/>
                <w:bCs/>
                <w:sz w:val="18"/>
                <w:szCs w:val="18"/>
              </w:rPr>
            </w:pPr>
          </w:p>
          <w:p w14:paraId="5103573E" w14:textId="77777777" w:rsidR="00AC47D8" w:rsidRPr="00AC47D8" w:rsidRDefault="00AC47D8" w:rsidP="00AC47D8">
            <w:pPr>
              <w:rPr>
                <w:rFonts w:ascii="Arial" w:hAnsi="Arial" w:cs="Arial"/>
                <w:bCs/>
                <w:sz w:val="18"/>
                <w:szCs w:val="18"/>
              </w:rPr>
            </w:pPr>
            <w:r w:rsidRPr="00AC47D8">
              <w:rPr>
                <w:rFonts w:ascii="Arial" w:hAnsi="Arial" w:cs="Arial"/>
                <w:b/>
                <w:sz w:val="18"/>
                <w:szCs w:val="18"/>
              </w:rPr>
              <w:t>Single Claims Agreement Party (SCAP) Arrangement</w:t>
            </w:r>
            <w:r w:rsidRPr="00AC47D8">
              <w:rPr>
                <w:rFonts w:ascii="Arial" w:hAnsi="Arial" w:cs="Arial"/>
                <w:bCs/>
                <w:sz w:val="18"/>
                <w:szCs w:val="18"/>
              </w:rPr>
              <w:t>: The Single Claims Agreement Party Arrangements (LMA9150) for claims or circumstances assigned as Single Claims Agreement Party Claims (SCAP Claims) or, where it is not applicable, then the following shall apply as appropriate:</w:t>
            </w:r>
          </w:p>
          <w:p w14:paraId="0836B6AD" w14:textId="77777777" w:rsidR="00AC47D8" w:rsidRPr="00AC47D8" w:rsidRDefault="00AC47D8" w:rsidP="00AC47D8">
            <w:pPr>
              <w:ind w:left="720"/>
              <w:rPr>
                <w:rFonts w:ascii="Arial" w:hAnsi="Arial" w:cs="Arial"/>
                <w:bCs/>
                <w:sz w:val="18"/>
                <w:szCs w:val="18"/>
              </w:rPr>
            </w:pPr>
            <w:r w:rsidRPr="00AC47D8">
              <w:rPr>
                <w:rFonts w:ascii="Arial" w:hAnsi="Arial" w:cs="Arial"/>
                <w:bCs/>
                <w:sz w:val="18"/>
                <w:szCs w:val="18"/>
              </w:rPr>
              <w:tab/>
            </w:r>
          </w:p>
          <w:p w14:paraId="360AB376" w14:textId="77777777" w:rsidR="00AC47D8" w:rsidRPr="00AC47D8" w:rsidRDefault="00AC47D8" w:rsidP="00AC47D8">
            <w:pPr>
              <w:rPr>
                <w:rFonts w:ascii="Arial" w:hAnsi="Arial" w:cs="Arial"/>
                <w:bCs/>
                <w:sz w:val="18"/>
                <w:szCs w:val="18"/>
              </w:rPr>
            </w:pPr>
            <w:r w:rsidRPr="00AC47D8">
              <w:rPr>
                <w:rFonts w:ascii="Arial" w:hAnsi="Arial" w:cs="Arial"/>
                <w:b/>
                <w:bCs/>
                <w:sz w:val="18"/>
                <w:szCs w:val="18"/>
              </w:rPr>
              <w:t>Lloyd's Claims Scheme</w:t>
            </w:r>
            <w:r w:rsidRPr="00AC47D8">
              <w:rPr>
                <w:rFonts w:ascii="Arial" w:hAnsi="Arial" w:cs="Arial"/>
                <w:bCs/>
                <w:sz w:val="18"/>
                <w:szCs w:val="18"/>
              </w:rPr>
              <w:t>: The Lloyd's Claims Scheme (Combined) as prescribed by Lloyd’s, as amended from time to time, or any successor thereto.</w:t>
            </w:r>
          </w:p>
          <w:p w14:paraId="53937A93" w14:textId="77777777" w:rsidR="00AC47D8" w:rsidRPr="00AC47D8" w:rsidRDefault="00AC47D8" w:rsidP="00AC47D8">
            <w:pPr>
              <w:rPr>
                <w:rFonts w:ascii="Arial" w:hAnsi="Arial" w:cs="Arial"/>
                <w:bCs/>
                <w:sz w:val="18"/>
                <w:szCs w:val="18"/>
              </w:rPr>
            </w:pPr>
          </w:p>
          <w:p w14:paraId="5BD248E5" w14:textId="77777777" w:rsidR="00AC47D8" w:rsidRPr="00AC47D8" w:rsidRDefault="00AC47D8" w:rsidP="00AC47D8">
            <w:pPr>
              <w:rPr>
                <w:rFonts w:ascii="Arial" w:hAnsi="Arial" w:cs="Arial"/>
                <w:bCs/>
                <w:sz w:val="18"/>
                <w:szCs w:val="18"/>
              </w:rPr>
            </w:pPr>
            <w:r w:rsidRPr="00AC47D8">
              <w:rPr>
                <w:rFonts w:ascii="Arial" w:hAnsi="Arial" w:cs="Arial"/>
                <w:b/>
                <w:bCs/>
                <w:sz w:val="18"/>
                <w:szCs w:val="18"/>
              </w:rPr>
              <w:t>IUA Claims Agreement Practices:</w:t>
            </w:r>
            <w:r w:rsidRPr="00AC47D8">
              <w:rPr>
                <w:rFonts w:ascii="Arial" w:hAnsi="Arial" w:cs="Arial"/>
                <w:bCs/>
                <w:sz w:val="18"/>
                <w:szCs w:val="18"/>
              </w:rPr>
              <w:t xml:space="preserve"> International Underwriting </w:t>
            </w:r>
            <w:r w:rsidRPr="00AC47D8">
              <w:rPr>
                <w:rFonts w:ascii="Arial" w:hAnsi="Arial" w:cs="Arial"/>
                <w:bCs/>
                <w:sz w:val="18"/>
                <w:szCs w:val="18"/>
              </w:rPr>
              <w:tab/>
              <w:t>Association of London IUA claims agreement practices.</w:t>
            </w:r>
          </w:p>
          <w:p w14:paraId="2D435DD2" w14:textId="77777777" w:rsidR="00AC47D8" w:rsidRPr="00AC47D8" w:rsidRDefault="00AC47D8" w:rsidP="00AC47D8">
            <w:pPr>
              <w:rPr>
                <w:rFonts w:ascii="Arial" w:hAnsi="Arial" w:cs="Arial"/>
                <w:b/>
                <w:bCs/>
                <w:sz w:val="18"/>
                <w:szCs w:val="18"/>
              </w:rPr>
            </w:pPr>
          </w:p>
          <w:p w14:paraId="0C7318F5" w14:textId="77777777" w:rsidR="00AC47D8" w:rsidRPr="00AC47D8" w:rsidRDefault="00AC47D8" w:rsidP="00AC47D8">
            <w:pPr>
              <w:rPr>
                <w:rFonts w:ascii="Arial" w:hAnsi="Arial" w:cs="Arial"/>
                <w:bCs/>
                <w:sz w:val="18"/>
                <w:szCs w:val="18"/>
              </w:rPr>
            </w:pPr>
            <w:r w:rsidRPr="00AC47D8">
              <w:rPr>
                <w:rFonts w:ascii="Arial" w:hAnsi="Arial" w:cs="Arial"/>
                <w:b/>
                <w:bCs/>
                <w:sz w:val="18"/>
                <w:szCs w:val="18"/>
              </w:rPr>
              <w:t>Individual (Re)Insurer Agreement:</w:t>
            </w:r>
            <w:r w:rsidRPr="00AC47D8">
              <w:rPr>
                <w:rFonts w:ascii="Arial" w:hAnsi="Arial" w:cs="Arial"/>
                <w:bCs/>
                <w:sz w:val="18"/>
                <w:szCs w:val="18"/>
              </w:rPr>
              <w:t xml:space="preserve"> The practices of any (re)insurers electing to agree claims in respect of their own participation.</w:t>
            </w:r>
          </w:p>
          <w:p w14:paraId="36913669" w14:textId="77777777" w:rsidR="00AC47D8" w:rsidRPr="00AC47D8" w:rsidRDefault="00AC47D8" w:rsidP="00AC47D8">
            <w:pPr>
              <w:rPr>
                <w:rFonts w:ascii="Arial" w:hAnsi="Arial" w:cs="Arial"/>
                <w:bCs/>
                <w:sz w:val="18"/>
                <w:szCs w:val="18"/>
              </w:rPr>
            </w:pPr>
          </w:p>
          <w:p w14:paraId="7BE137F4" w14:textId="77777777" w:rsidR="00AC47D8" w:rsidRPr="00AC47D8" w:rsidRDefault="00AC47D8" w:rsidP="00AC47D8">
            <w:pPr>
              <w:rPr>
                <w:rFonts w:ascii="Arial" w:hAnsi="Arial" w:cs="Arial"/>
                <w:bCs/>
                <w:sz w:val="18"/>
                <w:szCs w:val="18"/>
              </w:rPr>
            </w:pPr>
            <w:r w:rsidRPr="00AC47D8">
              <w:rPr>
                <w:rFonts w:ascii="Arial" w:hAnsi="Arial" w:cs="Arial"/>
                <w:bCs/>
                <w:sz w:val="18"/>
                <w:szCs w:val="18"/>
              </w:rPr>
              <w:t>The applicable arrangements (scheme, agreement, or practices) will be determined by the rules and scope of said arrangements and should be referred to as appropriate.</w:t>
            </w:r>
          </w:p>
          <w:p w14:paraId="0A2C755E" w14:textId="77777777" w:rsidR="00AC47D8" w:rsidRPr="00AC47D8" w:rsidRDefault="00AC47D8" w:rsidP="00AC47D8">
            <w:pPr>
              <w:rPr>
                <w:rFonts w:ascii="Arial" w:hAnsi="Arial" w:cs="Arial"/>
                <w:sz w:val="18"/>
                <w:szCs w:val="18"/>
              </w:rPr>
            </w:pPr>
          </w:p>
          <w:p w14:paraId="669F5603" w14:textId="77777777" w:rsidR="00AC47D8" w:rsidRPr="00AC47D8" w:rsidRDefault="00AC47D8" w:rsidP="00AC47D8">
            <w:pPr>
              <w:rPr>
                <w:rFonts w:ascii="Arial" w:hAnsi="Arial" w:cs="Arial"/>
                <w:sz w:val="18"/>
                <w:szCs w:val="18"/>
              </w:rPr>
            </w:pPr>
          </w:p>
        </w:tc>
      </w:tr>
    </w:tbl>
    <w:p w14:paraId="4A2D23E1" w14:textId="77777777" w:rsidR="00AC47D8" w:rsidRPr="00AC47D8" w:rsidRDefault="00AC47D8" w:rsidP="00AC47D8">
      <w:pPr>
        <w:rPr>
          <w:rFonts w:ascii="Arial" w:hAnsi="Arial" w:cs="Arial"/>
          <w:i/>
          <w:iCs/>
          <w:sz w:val="18"/>
          <w:szCs w:val="18"/>
          <w:lang w:val="en-GB"/>
        </w:rPr>
      </w:pPr>
    </w:p>
    <w:p w14:paraId="40C64F8C" w14:textId="77777777" w:rsidR="00AC47D8" w:rsidRPr="00AC47D8" w:rsidRDefault="00AC47D8" w:rsidP="00AC47D8">
      <w:pPr>
        <w:spacing w:after="240"/>
        <w:rPr>
          <w:rFonts w:ascii="Arial" w:hAnsi="Arial" w:cs="Arial"/>
          <w:i/>
          <w:iCs/>
          <w:sz w:val="18"/>
          <w:szCs w:val="18"/>
          <w:lang w:val="en-GB"/>
        </w:rPr>
      </w:pPr>
      <w:r w:rsidRPr="00AC47D8">
        <w:rPr>
          <w:rFonts w:ascii="Arial" w:hAnsi="Arial" w:cs="Arial"/>
          <w:i/>
          <w:iCs/>
          <w:sz w:val="18"/>
          <w:szCs w:val="18"/>
          <w:lang w:val="en-GB"/>
        </w:rPr>
        <w:t xml:space="preserve">Basis of Claims Agreement Excluding SCAP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AC47D8" w:rsidRPr="00AC47D8" w14:paraId="2961BA90" w14:textId="77777777">
        <w:tc>
          <w:tcPr>
            <w:tcW w:w="2250" w:type="dxa"/>
          </w:tcPr>
          <w:p w14:paraId="12E67B6A" w14:textId="77777777" w:rsidR="00AC47D8" w:rsidRPr="00AC47D8" w:rsidRDefault="00AC47D8" w:rsidP="00AC47D8">
            <w:pPr>
              <w:rPr>
                <w:rFonts w:ascii="Arial" w:hAnsi="Arial" w:cs="Arial"/>
                <w:b/>
                <w:bCs/>
                <w:sz w:val="18"/>
                <w:szCs w:val="18"/>
              </w:rPr>
            </w:pPr>
            <w:r w:rsidRPr="00AC47D8">
              <w:rPr>
                <w:rFonts w:ascii="Arial" w:hAnsi="Arial" w:cs="Arial"/>
                <w:b/>
                <w:bCs/>
                <w:color w:val="44546A" w:themeColor="text2"/>
                <w:sz w:val="18"/>
                <w:szCs w:val="18"/>
              </w:rPr>
              <w:t xml:space="preserve">BASIS OF CLAIMS AGREEMENT </w:t>
            </w:r>
          </w:p>
        </w:tc>
        <w:tc>
          <w:tcPr>
            <w:tcW w:w="6776" w:type="dxa"/>
          </w:tcPr>
          <w:p w14:paraId="2F1944E9" w14:textId="77777777" w:rsidR="00AC47D8" w:rsidRPr="00AC47D8" w:rsidRDefault="00AC47D8" w:rsidP="00AC47D8">
            <w:pPr>
              <w:rPr>
                <w:rFonts w:ascii="Arial" w:hAnsi="Arial" w:cs="Arial"/>
                <w:bCs/>
                <w:sz w:val="18"/>
                <w:szCs w:val="18"/>
              </w:rPr>
            </w:pPr>
            <w:r w:rsidRPr="00AC47D8">
              <w:rPr>
                <w:rFonts w:ascii="Arial" w:hAnsi="Arial" w:cs="Arial"/>
                <w:bCs/>
                <w:sz w:val="18"/>
                <w:szCs w:val="18"/>
              </w:rPr>
              <w:t xml:space="preserve">To be managed in accordance with </w:t>
            </w:r>
          </w:p>
          <w:p w14:paraId="77756958" w14:textId="77777777" w:rsidR="00AC47D8" w:rsidRPr="00AC47D8" w:rsidRDefault="00AC47D8" w:rsidP="00AC47D8">
            <w:pPr>
              <w:rPr>
                <w:rFonts w:ascii="Arial" w:hAnsi="Arial" w:cs="Arial"/>
                <w:bCs/>
                <w:sz w:val="18"/>
                <w:szCs w:val="18"/>
              </w:rPr>
            </w:pPr>
          </w:p>
          <w:p w14:paraId="6E5758D7" w14:textId="77777777" w:rsidR="00AC47D8" w:rsidRPr="00AC47D8" w:rsidRDefault="00AC47D8" w:rsidP="00AC47D8">
            <w:pPr>
              <w:rPr>
                <w:rFonts w:ascii="Arial" w:hAnsi="Arial" w:cs="Arial"/>
                <w:bCs/>
                <w:sz w:val="18"/>
                <w:szCs w:val="18"/>
              </w:rPr>
            </w:pPr>
            <w:r w:rsidRPr="00AC47D8">
              <w:rPr>
                <w:rFonts w:ascii="Arial" w:hAnsi="Arial" w:cs="Arial"/>
                <w:b/>
                <w:bCs/>
                <w:sz w:val="18"/>
                <w:szCs w:val="18"/>
              </w:rPr>
              <w:t>Lloyd's Claims Scheme</w:t>
            </w:r>
            <w:r w:rsidRPr="00AC47D8">
              <w:rPr>
                <w:rFonts w:ascii="Arial" w:hAnsi="Arial" w:cs="Arial"/>
                <w:bCs/>
                <w:sz w:val="18"/>
                <w:szCs w:val="18"/>
              </w:rPr>
              <w:t>: The Lloyd's Claims Scheme (Combined) as prescribed by Lloyd’s, as amended from time to time, or any successor thereto.</w:t>
            </w:r>
          </w:p>
          <w:p w14:paraId="27F82452" w14:textId="77777777" w:rsidR="00AC47D8" w:rsidRPr="00AC47D8" w:rsidRDefault="00AC47D8" w:rsidP="00AC47D8">
            <w:pPr>
              <w:rPr>
                <w:rFonts w:ascii="Arial" w:hAnsi="Arial" w:cs="Arial"/>
                <w:bCs/>
                <w:sz w:val="18"/>
                <w:szCs w:val="18"/>
              </w:rPr>
            </w:pPr>
          </w:p>
          <w:p w14:paraId="75962D23" w14:textId="77777777" w:rsidR="00AC47D8" w:rsidRPr="00AC47D8" w:rsidRDefault="00AC47D8" w:rsidP="00AC47D8">
            <w:pPr>
              <w:rPr>
                <w:rFonts w:ascii="Arial" w:hAnsi="Arial" w:cs="Arial"/>
                <w:bCs/>
                <w:sz w:val="18"/>
                <w:szCs w:val="18"/>
              </w:rPr>
            </w:pPr>
            <w:r w:rsidRPr="00AC47D8">
              <w:rPr>
                <w:rFonts w:ascii="Arial" w:hAnsi="Arial" w:cs="Arial"/>
                <w:b/>
                <w:bCs/>
                <w:sz w:val="18"/>
                <w:szCs w:val="18"/>
              </w:rPr>
              <w:t>IUA Claims Agreement Practices:</w:t>
            </w:r>
            <w:r w:rsidRPr="00AC47D8">
              <w:rPr>
                <w:rFonts w:ascii="Arial" w:hAnsi="Arial" w:cs="Arial"/>
                <w:bCs/>
                <w:sz w:val="18"/>
                <w:szCs w:val="18"/>
              </w:rPr>
              <w:t xml:space="preserve"> International Underwriting </w:t>
            </w:r>
            <w:r w:rsidRPr="00AC47D8">
              <w:rPr>
                <w:rFonts w:ascii="Arial" w:hAnsi="Arial" w:cs="Arial"/>
                <w:bCs/>
                <w:sz w:val="18"/>
                <w:szCs w:val="18"/>
              </w:rPr>
              <w:tab/>
              <w:t>Association of London IUA claims agreement practices.</w:t>
            </w:r>
          </w:p>
          <w:p w14:paraId="1D4E7F45" w14:textId="77777777" w:rsidR="00AC47D8" w:rsidRPr="00AC47D8" w:rsidRDefault="00AC47D8" w:rsidP="00AC47D8">
            <w:pPr>
              <w:rPr>
                <w:rFonts w:ascii="Arial" w:hAnsi="Arial" w:cs="Arial"/>
                <w:bCs/>
                <w:sz w:val="18"/>
                <w:szCs w:val="18"/>
              </w:rPr>
            </w:pPr>
          </w:p>
          <w:p w14:paraId="67752EBD" w14:textId="77777777" w:rsidR="00AC47D8" w:rsidRPr="00AC47D8" w:rsidRDefault="00AC47D8" w:rsidP="00AC47D8">
            <w:pPr>
              <w:rPr>
                <w:rFonts w:ascii="Arial" w:hAnsi="Arial" w:cs="Arial"/>
                <w:bCs/>
                <w:sz w:val="18"/>
                <w:szCs w:val="18"/>
              </w:rPr>
            </w:pPr>
            <w:r w:rsidRPr="00AC47D8">
              <w:rPr>
                <w:rFonts w:ascii="Arial" w:hAnsi="Arial" w:cs="Arial"/>
                <w:b/>
                <w:bCs/>
                <w:sz w:val="18"/>
                <w:szCs w:val="18"/>
              </w:rPr>
              <w:t>Individual (Re)Insurer Agreement:</w:t>
            </w:r>
            <w:r w:rsidRPr="00AC47D8">
              <w:rPr>
                <w:rFonts w:ascii="Arial" w:hAnsi="Arial" w:cs="Arial"/>
                <w:bCs/>
                <w:sz w:val="18"/>
                <w:szCs w:val="18"/>
              </w:rPr>
              <w:t xml:space="preserve"> The practices of any (re)insurers electing to agree claims in respect of their own participation.</w:t>
            </w:r>
          </w:p>
          <w:p w14:paraId="158EFD1A" w14:textId="77777777" w:rsidR="00AC47D8" w:rsidRPr="00AC47D8" w:rsidRDefault="00AC47D8" w:rsidP="00AC47D8">
            <w:pPr>
              <w:rPr>
                <w:rFonts w:ascii="Arial" w:hAnsi="Arial" w:cs="Arial"/>
                <w:bCs/>
                <w:sz w:val="18"/>
                <w:szCs w:val="18"/>
              </w:rPr>
            </w:pPr>
          </w:p>
          <w:p w14:paraId="29908C43" w14:textId="77777777" w:rsidR="00AC47D8" w:rsidRPr="00AC47D8" w:rsidRDefault="00AC47D8" w:rsidP="00AC47D8">
            <w:pPr>
              <w:rPr>
                <w:rFonts w:ascii="Arial" w:hAnsi="Arial" w:cs="Arial"/>
                <w:bCs/>
                <w:sz w:val="18"/>
                <w:szCs w:val="18"/>
              </w:rPr>
            </w:pPr>
            <w:r w:rsidRPr="00AC47D8">
              <w:rPr>
                <w:rFonts w:ascii="Arial" w:hAnsi="Arial" w:cs="Arial"/>
                <w:bCs/>
                <w:sz w:val="18"/>
                <w:szCs w:val="18"/>
              </w:rPr>
              <w:t>The applicable arrangements (scheme, agreement, or practices) will be determined by the rules and scope of said arrangements and should be referred to as appropriate.</w:t>
            </w:r>
          </w:p>
        </w:tc>
      </w:tr>
    </w:tbl>
    <w:p w14:paraId="253EE016" w14:textId="77777777" w:rsidR="00AC47D8" w:rsidRPr="00AC47D8" w:rsidRDefault="00AC47D8" w:rsidP="00AC47D8">
      <w:pPr>
        <w:rPr>
          <w:rFonts w:ascii="Arial" w:eastAsia="Times New Roman" w:hAnsi="Arial" w:cs="Arial"/>
          <w:b/>
          <w:bCs/>
          <w:sz w:val="28"/>
          <w:szCs w:val="28"/>
          <w:lang w:val="en-GB"/>
        </w:rPr>
      </w:pPr>
      <w:r w:rsidRPr="00AC47D8">
        <w:rPr>
          <w:rFonts w:ascii="Arial" w:hAnsi="Arial" w:cs="Arial"/>
          <w:lang w:val="en-GB"/>
        </w:rPr>
        <w:br w:type="page"/>
      </w:r>
    </w:p>
    <w:p w14:paraId="78276130" w14:textId="77777777" w:rsidR="00AC47D8" w:rsidRPr="00AC47D8" w:rsidRDefault="00AC47D8" w:rsidP="00AC47D8">
      <w:pPr>
        <w:spacing w:before="100" w:beforeAutospacing="1" w:after="100" w:afterAutospacing="1" w:line="240" w:lineRule="auto"/>
        <w:outlineLvl w:val="1"/>
        <w:rPr>
          <w:rFonts w:ascii="Arial" w:eastAsia="Times New Roman" w:hAnsi="Arial" w:cs="Arial"/>
          <w:b/>
          <w:bCs/>
          <w:sz w:val="28"/>
          <w:szCs w:val="28"/>
          <w:lang w:val="en-GB"/>
        </w:rPr>
      </w:pPr>
      <w:bookmarkStart w:id="121" w:name="_Toc130558920"/>
      <w:r w:rsidRPr="00AC47D8">
        <w:rPr>
          <w:rFonts w:ascii="Arial" w:eastAsia="Times New Roman" w:hAnsi="Arial" w:cs="Arial"/>
          <w:b/>
          <w:bCs/>
          <w:sz w:val="28"/>
          <w:szCs w:val="28"/>
          <w:lang w:val="en-GB"/>
        </w:rPr>
        <w:lastRenderedPageBreak/>
        <w:t>Claims Agreement Parties</w:t>
      </w:r>
      <w:bookmarkEnd w:id="121"/>
    </w:p>
    <w:p w14:paraId="19C86D4B"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b/>
          <w:sz w:val="18"/>
          <w:szCs w:val="18"/>
          <w:lang w:val="en-GB"/>
        </w:rPr>
        <w:t>Type</w:t>
      </w:r>
      <w:r w:rsidRPr="00AC47D8">
        <w:rPr>
          <w:rFonts w:ascii="Arial" w:hAnsi="Arial" w:cs="Arial"/>
          <w:sz w:val="18"/>
          <w:szCs w:val="18"/>
          <w:lang w:val="en-GB"/>
        </w:rPr>
        <w:t xml:space="preserve">: Mandatory </w:t>
      </w:r>
      <w:r w:rsidRPr="00AC47D8">
        <w:rPr>
          <w:rFonts w:ascii="Arial" w:hAnsi="Arial" w:cs="Arial"/>
          <w:sz w:val="18"/>
          <w:szCs w:val="18"/>
          <w:lang w:val="en-GB"/>
        </w:rPr>
        <w:tab/>
      </w:r>
    </w:p>
    <w:p w14:paraId="39159DA7"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b/>
          <w:sz w:val="18"/>
          <w:szCs w:val="18"/>
          <w:lang w:val="en-GB"/>
        </w:rPr>
        <w:t>Alternative Heading Name(s)</w:t>
      </w:r>
      <w:r w:rsidRPr="00AC47D8">
        <w:rPr>
          <w:rFonts w:ascii="Arial" w:hAnsi="Arial" w:cs="Arial"/>
          <w:sz w:val="18"/>
          <w:szCs w:val="18"/>
          <w:lang w:val="en-GB"/>
        </w:rPr>
        <w:t>: None</w:t>
      </w:r>
    </w:p>
    <w:p w14:paraId="0D4DED7B"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b/>
          <w:sz w:val="18"/>
          <w:szCs w:val="18"/>
          <w:lang w:val="en-GB"/>
        </w:rPr>
        <w:t>Description</w:t>
      </w:r>
      <w:r w:rsidRPr="00AC47D8">
        <w:rPr>
          <w:rFonts w:ascii="Arial" w:hAnsi="Arial" w:cs="Arial"/>
          <w:sz w:val="18"/>
          <w:szCs w:val="18"/>
          <w:lang w:val="en-GB"/>
        </w:rPr>
        <w:t>:</w:t>
      </w:r>
    </w:p>
    <w:p w14:paraId="019C4B0C" w14:textId="77777777" w:rsidR="00AC47D8" w:rsidRPr="00AC47D8" w:rsidRDefault="00AC47D8" w:rsidP="00AC47D8">
      <w:pPr>
        <w:spacing w:before="120" w:after="0" w:line="240" w:lineRule="auto"/>
        <w:jc w:val="both"/>
        <w:rPr>
          <w:rFonts w:ascii="Arial" w:eastAsia="Times New Roman" w:hAnsi="Arial" w:cs="Arial"/>
          <w:color w:val="000000" w:themeColor="text1"/>
          <w:sz w:val="18"/>
          <w:szCs w:val="18"/>
          <w:lang w:val="en-GB"/>
        </w:rPr>
      </w:pPr>
      <w:r w:rsidRPr="00AC47D8">
        <w:rPr>
          <w:rFonts w:ascii="Arial" w:eastAsia="Times New Roman" w:hAnsi="Arial" w:cs="Arial"/>
          <w:color w:val="000000" w:themeColor="text1"/>
          <w:sz w:val="18"/>
          <w:szCs w:val="18"/>
          <w:lang w:val="en-GB"/>
        </w:rPr>
        <w:t xml:space="preserve">The identification of, or means of identification of, any (re)insurers acting as Claims Agreement Parties should appear under this heading. </w:t>
      </w:r>
    </w:p>
    <w:p w14:paraId="63F7CA26"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sz w:val="18"/>
          <w:szCs w:val="18"/>
          <w:lang w:val="en-GB"/>
        </w:rPr>
        <w:t xml:space="preserve">Where the MRC is placed electronically and the placement platform has the functionality to do so, it is highly recommended that any Claims Agreement Parties are captured in the placing platform and shown in </w:t>
      </w:r>
      <w:r w:rsidRPr="00AC47D8">
        <w:rPr>
          <w:rFonts w:ascii="Arial" w:hAnsi="Arial" w:cs="Arial"/>
          <w:b/>
          <w:sz w:val="18"/>
          <w:szCs w:val="18"/>
          <w:lang w:val="en-GB"/>
        </w:rPr>
        <w:t>SECURITY DETAILS</w:t>
      </w:r>
      <w:r w:rsidRPr="00AC47D8">
        <w:rPr>
          <w:rFonts w:ascii="Arial" w:hAnsi="Arial" w:cs="Arial"/>
          <w:sz w:val="18"/>
          <w:szCs w:val="18"/>
          <w:lang w:val="en-GB"/>
        </w:rPr>
        <w:t xml:space="preserve"> (see model wording below).</w:t>
      </w:r>
    </w:p>
    <w:p w14:paraId="3412F5E3" w14:textId="77777777" w:rsidR="00AC47D8" w:rsidRPr="00AC47D8" w:rsidRDefault="00AC47D8" w:rsidP="00AC47D8">
      <w:pPr>
        <w:spacing w:before="120" w:after="0" w:line="240" w:lineRule="auto"/>
        <w:jc w:val="both"/>
        <w:rPr>
          <w:rFonts w:ascii="Arial" w:eastAsia="Times New Roman" w:hAnsi="Arial" w:cs="Arial"/>
          <w:color w:val="000000" w:themeColor="text1"/>
          <w:sz w:val="18"/>
          <w:szCs w:val="18"/>
          <w:lang w:val="en-GB"/>
        </w:rPr>
      </w:pPr>
      <w:r w:rsidRPr="00AC47D8">
        <w:rPr>
          <w:rFonts w:ascii="Arial" w:eastAsia="Times New Roman" w:hAnsi="Arial" w:cs="Arial"/>
          <w:color w:val="000000" w:themeColor="text1"/>
          <w:sz w:val="18"/>
          <w:szCs w:val="18"/>
          <w:lang w:val="en-GB"/>
        </w:rPr>
        <w:t>The model wording should be used, and is to be completed with:</w:t>
      </w:r>
    </w:p>
    <w:p w14:paraId="566FE1DA" w14:textId="77777777" w:rsidR="00AC47D8" w:rsidRPr="00AC47D8" w:rsidRDefault="00AC47D8" w:rsidP="00DF0002">
      <w:pPr>
        <w:numPr>
          <w:ilvl w:val="0"/>
          <w:numId w:val="172"/>
        </w:numPr>
        <w:spacing w:before="120" w:after="0" w:line="240" w:lineRule="auto"/>
        <w:jc w:val="both"/>
        <w:rPr>
          <w:rFonts w:ascii="Arial" w:eastAsia="Times New Roman" w:hAnsi="Arial" w:cs="Arial"/>
          <w:color w:val="000000" w:themeColor="text1"/>
          <w:sz w:val="18"/>
          <w:szCs w:val="18"/>
          <w:lang w:val="en-GB"/>
        </w:rPr>
      </w:pPr>
      <w:r w:rsidRPr="00AC47D8">
        <w:rPr>
          <w:rFonts w:ascii="Arial" w:eastAsia="Times New Roman" w:hAnsi="Arial" w:cs="Arial"/>
          <w:color w:val="000000" w:themeColor="text1"/>
          <w:sz w:val="18"/>
          <w:szCs w:val="18"/>
          <w:lang w:val="en-GB"/>
        </w:rPr>
        <w:t>The identity of the first and second Lloyd’s syndicate for the Lloyd’s Claims Scheme.</w:t>
      </w:r>
    </w:p>
    <w:p w14:paraId="1D38409D" w14:textId="77777777" w:rsidR="00AC47D8" w:rsidRPr="00AC47D8" w:rsidRDefault="00AC47D8" w:rsidP="00DF0002">
      <w:pPr>
        <w:numPr>
          <w:ilvl w:val="0"/>
          <w:numId w:val="172"/>
        </w:numPr>
        <w:spacing w:before="120" w:after="0" w:line="240" w:lineRule="auto"/>
        <w:jc w:val="both"/>
        <w:rPr>
          <w:rFonts w:ascii="Arial" w:eastAsia="Times New Roman" w:hAnsi="Arial" w:cs="Arial"/>
          <w:color w:val="000000" w:themeColor="text1"/>
          <w:sz w:val="18"/>
          <w:szCs w:val="18"/>
          <w:lang w:val="en-GB"/>
        </w:rPr>
      </w:pPr>
      <w:r w:rsidRPr="00AC47D8">
        <w:rPr>
          <w:rFonts w:ascii="Arial" w:eastAsia="Times New Roman" w:hAnsi="Arial" w:cs="Arial"/>
          <w:color w:val="000000" w:themeColor="text1"/>
          <w:sz w:val="18"/>
          <w:szCs w:val="18"/>
          <w:lang w:val="en-GB"/>
        </w:rPr>
        <w:t xml:space="preserve">The identity of the first and second ILU (re)insurer and the identity of the first LIRMA (re)insurer for the IUA claims agreement practices. Please note that all LIRMA (re)insurers agree claims for their own participation under the </w:t>
      </w:r>
      <w:hyperlink r:id="rId321" w:history="1">
        <w:r w:rsidRPr="00AC47D8">
          <w:rPr>
            <w:rFonts w:ascii="Arial" w:eastAsia="Times New Roman" w:hAnsi="Arial" w:cs="Arial"/>
            <w:color w:val="0000FF"/>
            <w:sz w:val="18"/>
            <w:szCs w:val="18"/>
            <w:u w:val="single"/>
            <w:lang w:val="en-GB"/>
          </w:rPr>
          <w:t>IUA agreement procedures</w:t>
        </w:r>
      </w:hyperlink>
      <w:r w:rsidRPr="00AC47D8">
        <w:rPr>
          <w:rFonts w:ascii="Arial" w:eastAsia="Times New Roman" w:hAnsi="Arial" w:cs="Arial"/>
          <w:color w:val="000000" w:themeColor="text1"/>
          <w:sz w:val="18"/>
          <w:szCs w:val="18"/>
          <w:lang w:val="en-GB"/>
        </w:rPr>
        <w:t>. Therefore, it is not the role of the first LIRMA (re)insurer to agree claims on behalf of other LIRMA (re)insurers.</w:t>
      </w:r>
    </w:p>
    <w:p w14:paraId="12138767" w14:textId="77777777" w:rsidR="00AC47D8" w:rsidRPr="00AC47D8" w:rsidRDefault="00AC47D8" w:rsidP="00DF0002">
      <w:pPr>
        <w:numPr>
          <w:ilvl w:val="0"/>
          <w:numId w:val="172"/>
        </w:numPr>
        <w:spacing w:before="120" w:after="0" w:line="240" w:lineRule="auto"/>
        <w:jc w:val="both"/>
        <w:rPr>
          <w:rFonts w:ascii="Arial" w:eastAsia="Times New Roman" w:hAnsi="Arial" w:cs="Arial"/>
          <w:color w:val="000000" w:themeColor="text1"/>
          <w:sz w:val="18"/>
          <w:szCs w:val="18"/>
          <w:lang w:val="en-GB"/>
        </w:rPr>
      </w:pPr>
      <w:r w:rsidRPr="00AC47D8">
        <w:rPr>
          <w:rFonts w:ascii="Arial" w:eastAsia="Times New Roman" w:hAnsi="Arial" w:cs="Arial"/>
          <w:color w:val="000000" w:themeColor="text1"/>
          <w:sz w:val="18"/>
          <w:szCs w:val="18"/>
          <w:lang w:val="en-GB"/>
        </w:rPr>
        <w:t>The identity of any ILU (re)insurer(s) that wish to agree claims in respect of their own participation.</w:t>
      </w:r>
    </w:p>
    <w:p w14:paraId="123E2F05" w14:textId="77777777" w:rsidR="00AC47D8" w:rsidRPr="00AC47D8" w:rsidRDefault="00AC47D8" w:rsidP="00DF0002">
      <w:pPr>
        <w:numPr>
          <w:ilvl w:val="0"/>
          <w:numId w:val="172"/>
        </w:numPr>
        <w:spacing w:before="120" w:after="0" w:line="240" w:lineRule="auto"/>
        <w:jc w:val="both"/>
        <w:rPr>
          <w:rFonts w:ascii="Arial" w:eastAsia="Times New Roman" w:hAnsi="Arial" w:cs="Arial"/>
          <w:color w:val="000000" w:themeColor="text1"/>
          <w:sz w:val="18"/>
          <w:szCs w:val="18"/>
          <w:lang w:val="en-GB"/>
        </w:rPr>
      </w:pPr>
      <w:r w:rsidRPr="00AC47D8">
        <w:rPr>
          <w:rFonts w:ascii="Arial" w:eastAsia="Times New Roman" w:hAnsi="Arial" w:cs="Arial"/>
          <w:color w:val="000000" w:themeColor="text1"/>
          <w:sz w:val="18"/>
          <w:szCs w:val="18"/>
          <w:lang w:val="en-GB"/>
        </w:rPr>
        <w:t>Where Lloyd’s Insurance Company S.A. participates on the MRC, the identity of the first and second Lloyd’s managing agent which bind the MRC on behalf of Lloyd’s Insurance Company S.A.</w:t>
      </w:r>
    </w:p>
    <w:p w14:paraId="769E99EC"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sz w:val="18"/>
          <w:szCs w:val="18"/>
          <w:lang w:val="en-GB"/>
        </w:rPr>
        <w:t>Each (re)insurer should be identified by their stamp pseudonym and code (Lloyd’s), or name and code (ILU, LIRMA (Re)Insurer), or name (non-Bureau(x) (Re)Insurer) as applicable. If the (re)insurer identifications are handwritten, they must be legible, and it is recommended that underwriters should add their (button) stamp next to the stamp pseudonym and code.</w:t>
      </w:r>
    </w:p>
    <w:p w14:paraId="3D83DB09"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sz w:val="18"/>
          <w:szCs w:val="18"/>
          <w:lang w:val="en-GB"/>
        </w:rPr>
        <w:t>Where the MRC covers EEA risks and any managing agent binds the MRC on behalf of Lloyd’s Insurance Company S.A., care must be taken to identify the correct Claims Agreement Parties. This is because Lloyd’s Insurance Company S.A. is not a Lloyd’s syndicate, and therefore none of the London market claims procedures (including the Lloyd’s Claims Scheme) – with the exception of Single Claims Agreement Practices (SCAP) – apply. Therefore, Lloyd’s Insurance Company S.A. falls under sub-paragraph iv (see model wording below), which states “</w:t>
      </w:r>
      <w:r w:rsidRPr="00AC47D8">
        <w:rPr>
          <w:rFonts w:ascii="Arial" w:hAnsi="Arial" w:cs="Arial"/>
          <w:color w:val="000000" w:themeColor="text1"/>
          <w:sz w:val="18"/>
          <w:szCs w:val="18"/>
          <w:lang w:val="en-GB"/>
        </w:rPr>
        <w:t>all other subscribing (re)insurers, each in respect of their own participation, that are not party to the Lloyd’s or IUA claims agreement practices, agree to follow the decisions of the Lloyd’s and IUA claims agreement parties, excepting those that may have opted out below”</w:t>
      </w:r>
      <w:r w:rsidRPr="00AC47D8">
        <w:rPr>
          <w:rFonts w:ascii="Arial" w:hAnsi="Arial" w:cs="Arial"/>
          <w:sz w:val="18"/>
          <w:szCs w:val="18"/>
          <w:lang w:val="en-GB"/>
        </w:rPr>
        <w:t xml:space="preserve">. For claims to be agreed by Lloyd’s Insurance Company S.A., a leading managing agent and second managing agent should be inserted under sub-paragraph iv (see model wording below). Please refer to the </w:t>
      </w:r>
      <w:hyperlink r:id="rId322" w:history="1">
        <w:r w:rsidRPr="00AC47D8">
          <w:rPr>
            <w:rFonts w:ascii="Arial" w:hAnsi="Arial" w:cs="Arial"/>
            <w:color w:val="0000FF"/>
            <w:sz w:val="18"/>
            <w:szCs w:val="18"/>
            <w:u w:val="single"/>
            <w:lang w:val="en-GB"/>
          </w:rPr>
          <w:t>Open Market Brussel Addendum on the LMG website</w:t>
        </w:r>
      </w:hyperlink>
      <w:r w:rsidRPr="00AC47D8">
        <w:rPr>
          <w:rFonts w:ascii="Arial" w:hAnsi="Arial" w:cs="Arial"/>
          <w:sz w:val="18"/>
          <w:szCs w:val="18"/>
          <w:lang w:val="en-GB"/>
        </w:rPr>
        <w:t>.</w:t>
      </w:r>
    </w:p>
    <w:p w14:paraId="0676BC1E"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The name and wording of any claims agreement procedure(s) may be updated from time to time (please note that at the time of publishing MRC v3 the Lloyd’s Claims Scheme is expected to be replaced by the Lloyd’s Claims Lead Arrangements in the near future). Where this is the case, the latest name and wording of any claims agreement procedure(s) at the time of placement should be used within the MRC. It may also be necessary to update the model wording provided herein to reflect changes to the claims agreement procedure(s).</w:t>
      </w:r>
    </w:p>
    <w:p w14:paraId="141B8831" w14:textId="77777777" w:rsidR="00AC47D8" w:rsidRPr="00AC47D8" w:rsidRDefault="00AC47D8" w:rsidP="00AC47D8">
      <w:pPr>
        <w:spacing w:before="100" w:beforeAutospacing="1" w:after="100" w:afterAutospacing="1" w:line="240" w:lineRule="auto"/>
        <w:jc w:val="both"/>
        <w:rPr>
          <w:rFonts w:ascii="Arial" w:eastAsia="Times New Roman" w:hAnsi="Arial" w:cs="Arial"/>
          <w:color w:val="000000" w:themeColor="text1"/>
          <w:sz w:val="18"/>
          <w:szCs w:val="18"/>
          <w:lang w:val="en-GB"/>
        </w:rPr>
      </w:pPr>
      <w:r w:rsidRPr="00AC47D8">
        <w:rPr>
          <w:rFonts w:ascii="Arial" w:eastAsia="Times New Roman" w:hAnsi="Arial" w:cs="Arial"/>
          <w:color w:val="000000" w:themeColor="text1"/>
          <w:sz w:val="18"/>
          <w:szCs w:val="18"/>
          <w:lang w:val="en-GB"/>
        </w:rPr>
        <w:t>Brokers should allow sufficient space within the MRC template for (re)insurers to insert this information where required.</w:t>
      </w:r>
    </w:p>
    <w:p w14:paraId="7F44899A" w14:textId="77777777" w:rsidR="00AC47D8" w:rsidRPr="00AC47D8" w:rsidRDefault="00AC47D8" w:rsidP="00AC47D8">
      <w:pPr>
        <w:spacing w:before="100" w:beforeAutospacing="1" w:after="100" w:afterAutospacing="1" w:line="240" w:lineRule="auto"/>
        <w:jc w:val="both"/>
        <w:rPr>
          <w:rFonts w:ascii="Arial" w:eastAsia="Times New Roman" w:hAnsi="Arial" w:cs="Arial"/>
          <w:color w:val="000000" w:themeColor="text1"/>
          <w:sz w:val="18"/>
          <w:szCs w:val="18"/>
          <w:lang w:val="en-GB"/>
        </w:rPr>
      </w:pPr>
      <w:r w:rsidRPr="00AC47D8">
        <w:rPr>
          <w:rFonts w:ascii="Arial" w:eastAsia="Times New Roman" w:hAnsi="Arial" w:cs="Arial"/>
          <w:color w:val="000000" w:themeColor="text1"/>
          <w:sz w:val="18"/>
          <w:szCs w:val="18"/>
          <w:lang w:val="en-GB"/>
        </w:rPr>
        <w:t xml:space="preserve">This heading should not define the basis of claims agreement, which should be mentioned under the </w:t>
      </w:r>
      <w:r w:rsidRPr="00AC47D8">
        <w:rPr>
          <w:rFonts w:ascii="Arial" w:eastAsia="Times New Roman" w:hAnsi="Arial" w:cs="Arial"/>
          <w:b/>
          <w:bCs/>
          <w:color w:val="000000" w:themeColor="text1"/>
          <w:sz w:val="18"/>
          <w:szCs w:val="18"/>
          <w:lang w:val="en-GB"/>
        </w:rPr>
        <w:t>Basis of Claims Agreement</w:t>
      </w:r>
      <w:r w:rsidRPr="00AC47D8">
        <w:rPr>
          <w:rFonts w:ascii="Arial" w:eastAsia="Times New Roman" w:hAnsi="Arial" w:cs="Arial"/>
          <w:color w:val="000000" w:themeColor="text1"/>
          <w:sz w:val="18"/>
          <w:szCs w:val="18"/>
          <w:lang w:val="en-GB"/>
        </w:rPr>
        <w:t xml:space="preserve"> heading.</w:t>
      </w:r>
    </w:p>
    <w:p w14:paraId="035FD5EE" w14:textId="77777777" w:rsidR="00AC47D8" w:rsidRPr="00AC47D8" w:rsidRDefault="00AC47D8" w:rsidP="00AC47D8">
      <w:pPr>
        <w:spacing w:before="100" w:beforeAutospacing="1" w:after="100" w:afterAutospacing="1" w:line="240" w:lineRule="auto"/>
        <w:jc w:val="both"/>
        <w:rPr>
          <w:rFonts w:ascii="Arial" w:eastAsia="Times New Roman" w:hAnsi="Arial" w:cs="Arial"/>
          <w:b/>
          <w:sz w:val="18"/>
          <w:szCs w:val="18"/>
          <w:lang w:val="en-GB"/>
        </w:rPr>
      </w:pPr>
      <w:r w:rsidRPr="00AC47D8">
        <w:rPr>
          <w:rFonts w:ascii="Arial" w:eastAsia="Times New Roman" w:hAnsi="Arial" w:cs="Arial"/>
          <w:b/>
          <w:sz w:val="18"/>
          <w:szCs w:val="18"/>
          <w:lang w:val="en-GB"/>
        </w:rPr>
        <w:lastRenderedPageBreak/>
        <w:t xml:space="preserve">Subheadings: </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42"/>
        <w:gridCol w:w="1279"/>
        <w:gridCol w:w="1210"/>
        <w:gridCol w:w="3154"/>
        <w:gridCol w:w="1296"/>
        <w:gridCol w:w="1080"/>
      </w:tblGrid>
      <w:tr w:rsidR="00AC47D8" w:rsidRPr="00AC47D8" w14:paraId="33C065ED" w14:textId="77777777">
        <w:trPr>
          <w:cantSplit/>
          <w:tblHeader/>
        </w:trPr>
        <w:tc>
          <w:tcPr>
            <w:tcW w:w="134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E9EBE0A"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Subheading</w:t>
            </w:r>
          </w:p>
        </w:tc>
        <w:tc>
          <w:tcPr>
            <w:tcW w:w="127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AED5068"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D32B09F"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CAEB3EF"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5398826"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B292014"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Alternative Subheading Name(s)</w:t>
            </w:r>
          </w:p>
        </w:tc>
      </w:tr>
      <w:tr w:rsidR="00AC47D8" w:rsidRPr="00AC47D8" w14:paraId="133E767E"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12F396" w14:textId="77777777" w:rsidR="00AC47D8" w:rsidRPr="00AC47D8" w:rsidRDefault="00AC47D8" w:rsidP="00AC47D8">
            <w:pPr>
              <w:spacing w:before="100" w:beforeAutospacing="1" w:after="100" w:afterAutospacing="1" w:line="240" w:lineRule="auto"/>
              <w:rPr>
                <w:rFonts w:ascii="Arial" w:eastAsiaTheme="minorEastAsia" w:hAnsi="Arial" w:cs="Arial"/>
                <w:b/>
                <w:color w:val="000000" w:themeColor="text1"/>
                <w:sz w:val="16"/>
                <w:szCs w:val="16"/>
                <w:lang w:val="en-GB"/>
              </w:rPr>
            </w:pPr>
            <w:r w:rsidRPr="00AC47D8">
              <w:rPr>
                <w:rFonts w:ascii="Arial" w:eastAsiaTheme="minorEastAsia" w:hAnsi="Arial" w:cs="Arial"/>
                <w:b/>
                <w:color w:val="000000" w:themeColor="text1"/>
                <w:sz w:val="16"/>
                <w:szCs w:val="16"/>
                <w:lang w:val="en-GB"/>
              </w:rPr>
              <w:t>THE LEADING LLOYD’S SYNDICATE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D17AE11"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Conditional Mandatory – where there are two or more Lloyd’s syndicates that are not managed by the same managing agent</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7D7D4C"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93C8C25"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Identify the Leading Lloyd’s Syndicate by:</w:t>
            </w:r>
          </w:p>
          <w:p w14:paraId="52D968D8" w14:textId="77777777" w:rsidR="00AC47D8" w:rsidRPr="00AC47D8" w:rsidRDefault="00AC47D8" w:rsidP="00DF0002">
            <w:pPr>
              <w:numPr>
                <w:ilvl w:val="0"/>
                <w:numId w:val="175"/>
              </w:numPr>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The stamp pseudonym followed by the code (Lloyd’s Syndicate)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980001" w14:textId="77777777" w:rsidR="00AC47D8" w:rsidRPr="00AC47D8" w:rsidRDefault="00CA4171" w:rsidP="00AC47D8">
            <w:pPr>
              <w:spacing w:before="100" w:beforeAutospacing="1" w:after="100" w:afterAutospacing="1" w:line="240" w:lineRule="auto"/>
              <w:rPr>
                <w:rFonts w:ascii="Arial" w:eastAsiaTheme="minorEastAsia" w:hAnsi="Arial" w:cs="Arial"/>
                <w:color w:val="0000FF"/>
                <w:sz w:val="16"/>
                <w:szCs w:val="16"/>
                <w:u w:val="single"/>
                <w:lang w:val="en-GB"/>
              </w:rPr>
            </w:pPr>
            <w:hyperlink r:id="rId323" w:history="1">
              <w:r w:rsidR="00AC47D8" w:rsidRPr="00AC47D8">
                <w:rPr>
                  <w:rFonts w:ascii="Arial" w:eastAsiaTheme="minorEastAsia" w:hAnsi="Arial" w:cs="Arial"/>
                  <w:color w:val="0000FF"/>
                  <w:sz w:val="16"/>
                  <w:szCs w:val="16"/>
                  <w:u w:val="single"/>
                  <w:lang w:val="en-GB"/>
                </w:rPr>
                <w:t>(Re)Insurer Claims Role</w:t>
              </w:r>
            </w:hyperlink>
            <w:r w:rsidR="00AC47D8" w:rsidRPr="00AC47D8">
              <w:rPr>
                <w:rFonts w:ascii="Arial" w:eastAsiaTheme="minorEastAsia" w:hAnsi="Arial" w:cs="Arial"/>
                <w:color w:val="0000FF"/>
                <w:sz w:val="16"/>
                <w:szCs w:val="16"/>
                <w:u w:val="single"/>
                <w:lang w:val="en-GB"/>
              </w:rPr>
              <w:t xml:space="preserve"> </w:t>
            </w:r>
            <w:r w:rsidR="00AC47D8" w:rsidRPr="00AC47D8">
              <w:rPr>
                <w:rFonts w:ascii="Arial" w:eastAsiaTheme="minorEastAsia" w:hAnsi="Arial" w:cs="Arial"/>
                <w:sz w:val="16"/>
                <w:szCs w:val="16"/>
                <w:lang w:val="en-GB"/>
              </w:rPr>
              <w:t>= “Claims Agreement Party Leading Lloyd’s Syndicate”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4528E3" w14:textId="77777777" w:rsidR="00AC47D8" w:rsidRPr="00AC47D8" w:rsidRDefault="00AC47D8" w:rsidP="00AC47D8">
            <w:pPr>
              <w:rPr>
                <w:rFonts w:ascii="Arial" w:hAnsi="Arial" w:cs="Arial"/>
                <w:sz w:val="16"/>
                <w:szCs w:val="16"/>
                <w:lang w:val="en-GB"/>
              </w:rPr>
            </w:pPr>
          </w:p>
        </w:tc>
      </w:tr>
      <w:tr w:rsidR="00AC47D8" w:rsidRPr="00AC47D8" w14:paraId="401DAFAE"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E547412" w14:textId="77777777" w:rsidR="00AC47D8" w:rsidRPr="00AC47D8" w:rsidRDefault="00AC47D8" w:rsidP="00AC47D8">
            <w:pPr>
              <w:spacing w:before="100" w:beforeAutospacing="1" w:after="100" w:afterAutospacing="1" w:line="240" w:lineRule="auto"/>
              <w:rPr>
                <w:rFonts w:ascii="Arial" w:eastAsiaTheme="minorEastAsia" w:hAnsi="Arial" w:cs="Arial"/>
                <w:b/>
                <w:bCs/>
                <w:color w:val="000000" w:themeColor="text1"/>
                <w:sz w:val="16"/>
                <w:szCs w:val="16"/>
                <w:lang w:val="en-GB"/>
              </w:rPr>
            </w:pPr>
            <w:r w:rsidRPr="00AC47D8">
              <w:rPr>
                <w:rFonts w:ascii="Arial" w:eastAsiaTheme="minorEastAsia" w:hAnsi="Arial" w:cs="Arial"/>
                <w:b/>
                <w:color w:val="000000" w:themeColor="text1"/>
                <w:sz w:val="16"/>
                <w:szCs w:val="16"/>
                <w:lang w:val="en-GB"/>
              </w:rPr>
              <w:t>THE SECOND LLOYD’S SYNDICATE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8F5CE7F"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Conditional Mandatory – where there are two or more is a first Lloyd’s syndicates that are not managed by the same managing agent</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FFD6EC"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E4EE15"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Identify the Second Lloyd’s Syndicate by:</w:t>
            </w:r>
          </w:p>
          <w:p w14:paraId="6E8E6701" w14:textId="77777777" w:rsidR="00AC47D8" w:rsidRPr="00AC47D8" w:rsidRDefault="00AC47D8" w:rsidP="00DF0002">
            <w:pPr>
              <w:numPr>
                <w:ilvl w:val="0"/>
                <w:numId w:val="169"/>
              </w:numPr>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The stamp pseudonym followed by the code (Lloyd’s Syndicate)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8128739" w14:textId="77777777" w:rsidR="00AC47D8" w:rsidRPr="00AC47D8" w:rsidRDefault="00CA4171" w:rsidP="00AC47D8">
            <w:pPr>
              <w:spacing w:before="100" w:beforeAutospacing="1" w:after="100" w:afterAutospacing="1" w:line="240" w:lineRule="auto"/>
              <w:rPr>
                <w:rFonts w:ascii="Arial" w:eastAsiaTheme="minorEastAsia" w:hAnsi="Arial" w:cs="Arial"/>
                <w:color w:val="0000FF"/>
                <w:sz w:val="16"/>
                <w:szCs w:val="16"/>
                <w:u w:val="single"/>
                <w:lang w:val="en-GB"/>
              </w:rPr>
            </w:pPr>
            <w:hyperlink r:id="rId324" w:history="1">
              <w:r w:rsidR="00AC47D8" w:rsidRPr="00AC47D8">
                <w:rPr>
                  <w:rFonts w:ascii="Arial" w:eastAsiaTheme="minorEastAsia" w:hAnsi="Arial" w:cs="Arial"/>
                  <w:color w:val="0000FF"/>
                  <w:sz w:val="16"/>
                  <w:szCs w:val="16"/>
                  <w:u w:val="single"/>
                  <w:lang w:val="en-GB"/>
                </w:rPr>
                <w:t>(Re)Insurer Claims Role</w:t>
              </w:r>
            </w:hyperlink>
            <w:r w:rsidR="00AC47D8" w:rsidRPr="00AC47D8">
              <w:rPr>
                <w:rFonts w:ascii="Arial" w:eastAsiaTheme="minorEastAsia" w:hAnsi="Arial" w:cs="Arial"/>
                <w:color w:val="0000FF"/>
                <w:sz w:val="16"/>
                <w:szCs w:val="16"/>
                <w:u w:val="single"/>
                <w:lang w:val="en-GB"/>
              </w:rPr>
              <w:t xml:space="preserve"> </w:t>
            </w:r>
            <w:r w:rsidR="00AC47D8" w:rsidRPr="00AC47D8">
              <w:rPr>
                <w:rFonts w:ascii="Arial" w:eastAsiaTheme="minorEastAsia" w:hAnsi="Arial" w:cs="Arial"/>
                <w:sz w:val="16"/>
                <w:szCs w:val="16"/>
                <w:lang w:val="en-GB"/>
              </w:rPr>
              <w:t>= “Claims Agreement Party Second Lloyd’s Syndicate”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DA8B45" w14:textId="77777777" w:rsidR="00AC47D8" w:rsidRPr="00AC47D8" w:rsidRDefault="00AC47D8" w:rsidP="00AC47D8">
            <w:pPr>
              <w:rPr>
                <w:rFonts w:ascii="Arial" w:hAnsi="Arial" w:cs="Arial"/>
                <w:sz w:val="16"/>
                <w:szCs w:val="16"/>
                <w:lang w:val="en-GB"/>
              </w:rPr>
            </w:pPr>
          </w:p>
        </w:tc>
      </w:tr>
      <w:tr w:rsidR="00AC47D8" w:rsidRPr="00AC47D8" w14:paraId="43B373F0"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DE98957" w14:textId="77777777" w:rsidR="00AC47D8" w:rsidRPr="00AC47D8" w:rsidRDefault="00AC47D8" w:rsidP="00AC47D8">
            <w:pPr>
              <w:spacing w:before="100" w:beforeAutospacing="1" w:after="100" w:afterAutospacing="1" w:line="240" w:lineRule="auto"/>
              <w:rPr>
                <w:rFonts w:ascii="Arial" w:eastAsiaTheme="minorEastAsia" w:hAnsi="Arial" w:cs="Arial"/>
                <w:b/>
                <w:color w:val="000000" w:themeColor="text1"/>
                <w:sz w:val="16"/>
                <w:szCs w:val="16"/>
                <w:lang w:val="en-GB"/>
              </w:rPr>
            </w:pPr>
            <w:r w:rsidRPr="00AC47D8">
              <w:rPr>
                <w:rFonts w:ascii="Arial" w:eastAsiaTheme="minorEastAsia" w:hAnsi="Arial" w:cs="Arial"/>
                <w:b/>
                <w:color w:val="000000" w:themeColor="text1"/>
                <w:sz w:val="16"/>
                <w:szCs w:val="16"/>
                <w:u w:color="00FF00"/>
                <w:lang w:val="en-GB"/>
              </w:rPr>
              <w:t>THE FIRST ILU COMPANY (RE)INSURER</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46B45C"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Conditional Mandatory – where there is a first IUA company (re)insurer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81FA87"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74BD00"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Identify the First ILU Company (Re)Insurer by:</w:t>
            </w:r>
          </w:p>
          <w:p w14:paraId="24836612" w14:textId="77777777" w:rsidR="00AC47D8" w:rsidRPr="00AC47D8" w:rsidRDefault="00AC47D8" w:rsidP="00DF0002">
            <w:pPr>
              <w:numPr>
                <w:ilvl w:val="0"/>
                <w:numId w:val="169"/>
              </w:numPr>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The name followed by the code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EF7570" w14:textId="77777777" w:rsidR="00AC47D8" w:rsidRPr="00AC47D8" w:rsidRDefault="00CA4171" w:rsidP="00AC47D8">
            <w:pPr>
              <w:spacing w:before="100" w:beforeAutospacing="1" w:after="100" w:afterAutospacing="1" w:line="240" w:lineRule="auto"/>
              <w:rPr>
                <w:rFonts w:ascii="Arial" w:eastAsiaTheme="minorEastAsia" w:hAnsi="Arial" w:cs="Arial"/>
                <w:color w:val="0000FF"/>
                <w:sz w:val="16"/>
                <w:szCs w:val="16"/>
                <w:u w:val="single"/>
                <w:lang w:val="en-GB"/>
              </w:rPr>
            </w:pPr>
            <w:hyperlink r:id="rId325" w:history="1">
              <w:r w:rsidR="00AC47D8" w:rsidRPr="00AC47D8">
                <w:rPr>
                  <w:rFonts w:ascii="Arial" w:eastAsiaTheme="minorEastAsia" w:hAnsi="Arial" w:cs="Arial"/>
                  <w:color w:val="0000FF"/>
                  <w:sz w:val="16"/>
                  <w:szCs w:val="16"/>
                  <w:u w:val="single"/>
                  <w:lang w:val="en-GB"/>
                </w:rPr>
                <w:t>(Re)Insurer Claims Role</w:t>
              </w:r>
            </w:hyperlink>
            <w:r w:rsidR="00AC47D8" w:rsidRPr="00AC47D8">
              <w:rPr>
                <w:rFonts w:ascii="Arial" w:eastAsiaTheme="minorEastAsia" w:hAnsi="Arial" w:cs="Arial"/>
                <w:color w:val="0000FF"/>
                <w:sz w:val="16"/>
                <w:szCs w:val="16"/>
                <w:u w:val="single"/>
                <w:lang w:val="en-GB"/>
              </w:rPr>
              <w:t xml:space="preserve"> </w:t>
            </w:r>
            <w:r w:rsidR="00AC47D8" w:rsidRPr="00AC47D8">
              <w:rPr>
                <w:rFonts w:ascii="Arial" w:eastAsiaTheme="minorEastAsia" w:hAnsi="Arial" w:cs="Arial"/>
                <w:sz w:val="16"/>
                <w:szCs w:val="16"/>
                <w:lang w:val="en-GB"/>
              </w:rPr>
              <w:t>= “Claims Agreement Party First ILU (Re)Insurer”</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792CAC" w14:textId="77777777" w:rsidR="00AC47D8" w:rsidRPr="00AC47D8" w:rsidRDefault="00AC47D8" w:rsidP="00AC47D8">
            <w:pPr>
              <w:rPr>
                <w:rFonts w:ascii="Arial" w:hAnsi="Arial" w:cs="Arial"/>
                <w:sz w:val="16"/>
                <w:szCs w:val="16"/>
                <w:lang w:val="en-GB"/>
              </w:rPr>
            </w:pPr>
          </w:p>
        </w:tc>
      </w:tr>
      <w:tr w:rsidR="00AC47D8" w:rsidRPr="00AC47D8" w14:paraId="37901F3A"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739388" w14:textId="77777777" w:rsidR="00AC47D8" w:rsidRPr="00AC47D8" w:rsidRDefault="00AC47D8" w:rsidP="00AC47D8">
            <w:pPr>
              <w:spacing w:before="100" w:beforeAutospacing="1" w:after="100" w:afterAutospacing="1" w:line="240" w:lineRule="auto"/>
              <w:rPr>
                <w:rFonts w:ascii="Arial" w:eastAsiaTheme="minorEastAsia" w:hAnsi="Arial" w:cs="Arial"/>
                <w:b/>
                <w:color w:val="000000" w:themeColor="text1"/>
                <w:sz w:val="16"/>
                <w:szCs w:val="16"/>
                <w:lang w:val="en-GB"/>
              </w:rPr>
            </w:pPr>
            <w:r w:rsidRPr="00AC47D8">
              <w:rPr>
                <w:rFonts w:ascii="Arial" w:eastAsiaTheme="minorEastAsia" w:hAnsi="Arial" w:cs="Arial"/>
                <w:b/>
                <w:color w:val="000000" w:themeColor="text1"/>
                <w:sz w:val="16"/>
                <w:szCs w:val="16"/>
                <w:u w:color="00FF00"/>
                <w:lang w:val="en-GB"/>
              </w:rPr>
              <w:t>THE SECOND ILU COMPANY (RE)INSURER</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EFA971"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Conditional Mandatory – where there is a second IUA company (re)insurer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441025"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2C28D8"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Identify the Second ILU Company (Re)Insurer by:</w:t>
            </w:r>
          </w:p>
          <w:p w14:paraId="4E27B24C" w14:textId="77777777" w:rsidR="00AC47D8" w:rsidRPr="00AC47D8" w:rsidRDefault="00AC47D8" w:rsidP="00DF0002">
            <w:pPr>
              <w:numPr>
                <w:ilvl w:val="0"/>
                <w:numId w:val="169"/>
              </w:numPr>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The name followed by the code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3EFE08E" w14:textId="77777777" w:rsidR="00AC47D8" w:rsidRPr="00AC47D8" w:rsidRDefault="00CA4171" w:rsidP="00AC47D8">
            <w:pPr>
              <w:spacing w:before="100" w:beforeAutospacing="1" w:after="100" w:afterAutospacing="1" w:line="240" w:lineRule="auto"/>
              <w:rPr>
                <w:rFonts w:ascii="Arial" w:eastAsiaTheme="minorEastAsia" w:hAnsi="Arial" w:cs="Arial"/>
                <w:color w:val="0000FF"/>
                <w:sz w:val="16"/>
                <w:szCs w:val="16"/>
                <w:u w:val="single"/>
                <w:lang w:val="en-GB"/>
              </w:rPr>
            </w:pPr>
            <w:hyperlink r:id="rId326" w:history="1">
              <w:r w:rsidR="00AC47D8" w:rsidRPr="00AC47D8">
                <w:rPr>
                  <w:rFonts w:ascii="Arial" w:eastAsiaTheme="minorEastAsia" w:hAnsi="Arial" w:cs="Arial"/>
                  <w:color w:val="0000FF"/>
                  <w:sz w:val="16"/>
                  <w:szCs w:val="16"/>
                  <w:u w:val="single"/>
                  <w:lang w:val="en-GB"/>
                </w:rPr>
                <w:t>(Re)Insurer Claims Role</w:t>
              </w:r>
            </w:hyperlink>
            <w:r w:rsidR="00AC47D8" w:rsidRPr="00AC47D8">
              <w:rPr>
                <w:rFonts w:ascii="Arial" w:eastAsiaTheme="minorEastAsia" w:hAnsi="Arial" w:cs="Arial"/>
                <w:color w:val="0000FF"/>
                <w:sz w:val="16"/>
                <w:szCs w:val="16"/>
                <w:u w:val="single"/>
                <w:lang w:val="en-GB"/>
              </w:rPr>
              <w:t xml:space="preserve"> </w:t>
            </w:r>
            <w:r w:rsidR="00AC47D8" w:rsidRPr="00AC47D8">
              <w:rPr>
                <w:rFonts w:ascii="Arial" w:eastAsiaTheme="minorEastAsia" w:hAnsi="Arial" w:cs="Arial"/>
                <w:sz w:val="16"/>
                <w:szCs w:val="16"/>
                <w:lang w:val="en-GB"/>
              </w:rPr>
              <w:t>= “Claims Agreement Party Second ILU (Re)Insurer”</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86845A" w14:textId="77777777" w:rsidR="00AC47D8" w:rsidRPr="00AC47D8" w:rsidRDefault="00AC47D8" w:rsidP="00AC47D8">
            <w:pPr>
              <w:rPr>
                <w:rFonts w:ascii="Arial" w:hAnsi="Arial" w:cs="Arial"/>
                <w:sz w:val="16"/>
                <w:szCs w:val="16"/>
                <w:lang w:val="en-GB"/>
              </w:rPr>
            </w:pPr>
          </w:p>
        </w:tc>
      </w:tr>
      <w:tr w:rsidR="00AC47D8" w:rsidRPr="00AC47D8" w14:paraId="1F4731A8"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F0AC631" w14:textId="77777777" w:rsidR="00AC47D8" w:rsidRPr="00AC47D8" w:rsidRDefault="00AC47D8" w:rsidP="00AC47D8">
            <w:pPr>
              <w:spacing w:before="100" w:beforeAutospacing="1" w:after="100" w:afterAutospacing="1" w:line="240" w:lineRule="auto"/>
              <w:rPr>
                <w:rFonts w:ascii="Arial" w:eastAsiaTheme="minorEastAsia" w:hAnsi="Arial" w:cs="Arial"/>
                <w:b/>
                <w:color w:val="000000" w:themeColor="text1"/>
                <w:sz w:val="16"/>
                <w:szCs w:val="16"/>
                <w:u w:color="00FF00"/>
                <w:lang w:val="en-GB"/>
              </w:rPr>
            </w:pPr>
            <w:r w:rsidRPr="00AC47D8">
              <w:rPr>
                <w:rFonts w:ascii="Arial" w:eastAsiaTheme="minorEastAsia" w:hAnsi="Arial" w:cs="Arial"/>
                <w:b/>
                <w:color w:val="000000" w:themeColor="text1"/>
                <w:sz w:val="16"/>
                <w:szCs w:val="16"/>
                <w:u w:color="00FF00"/>
                <w:lang w:val="en-GB"/>
              </w:rPr>
              <w:t>THE FIRST LIRMA COMPANY (RE)INSURER</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6222A3"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Conditional Mandatory – where there is a first LIRMA company (re)insurer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D7A315"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1980445"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Identify the First LIRMA Company (Re)Insurer by:</w:t>
            </w:r>
          </w:p>
          <w:p w14:paraId="3FE881EA" w14:textId="77777777" w:rsidR="00AC47D8" w:rsidRPr="00AC47D8" w:rsidRDefault="00AC47D8" w:rsidP="00DF0002">
            <w:pPr>
              <w:numPr>
                <w:ilvl w:val="0"/>
                <w:numId w:val="169"/>
              </w:numPr>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The name followed by the code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5CCC659" w14:textId="77777777" w:rsidR="00AC47D8" w:rsidRPr="00AC47D8" w:rsidRDefault="00CA4171" w:rsidP="00AC47D8">
            <w:pPr>
              <w:spacing w:before="100" w:beforeAutospacing="1" w:after="100" w:afterAutospacing="1" w:line="240" w:lineRule="auto"/>
              <w:rPr>
                <w:rFonts w:ascii="Arial" w:eastAsiaTheme="minorEastAsia" w:hAnsi="Arial" w:cs="Arial"/>
                <w:color w:val="0000FF"/>
                <w:sz w:val="16"/>
                <w:szCs w:val="16"/>
                <w:u w:val="single"/>
                <w:lang w:val="en-GB"/>
              </w:rPr>
            </w:pPr>
            <w:hyperlink r:id="rId327" w:history="1">
              <w:r w:rsidR="00AC47D8" w:rsidRPr="00AC47D8">
                <w:rPr>
                  <w:rFonts w:ascii="Arial" w:eastAsiaTheme="minorEastAsia" w:hAnsi="Arial" w:cs="Arial"/>
                  <w:color w:val="0000FF"/>
                  <w:sz w:val="16"/>
                  <w:szCs w:val="16"/>
                  <w:u w:val="single"/>
                  <w:lang w:val="en-GB"/>
                </w:rPr>
                <w:t>(Re)Insurer Claims Role</w:t>
              </w:r>
            </w:hyperlink>
            <w:r w:rsidR="00AC47D8" w:rsidRPr="00AC47D8">
              <w:rPr>
                <w:rFonts w:ascii="Arial" w:eastAsiaTheme="minorEastAsia" w:hAnsi="Arial" w:cs="Arial"/>
                <w:color w:val="0000FF"/>
                <w:sz w:val="16"/>
                <w:szCs w:val="16"/>
                <w:u w:val="single"/>
                <w:lang w:val="en-GB"/>
              </w:rPr>
              <w:t xml:space="preserve"> </w:t>
            </w:r>
            <w:r w:rsidR="00AC47D8" w:rsidRPr="00AC47D8">
              <w:rPr>
                <w:rFonts w:ascii="Arial" w:eastAsiaTheme="minorEastAsia" w:hAnsi="Arial" w:cs="Arial"/>
                <w:sz w:val="16"/>
                <w:szCs w:val="16"/>
                <w:lang w:val="en-GB"/>
              </w:rPr>
              <w:t>= “Claims Agreement Party Leading LIRMA (Re)Insurer”</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BE22F8E" w14:textId="77777777" w:rsidR="00AC47D8" w:rsidRPr="00AC47D8" w:rsidRDefault="00AC47D8" w:rsidP="00AC47D8">
            <w:pPr>
              <w:rPr>
                <w:rFonts w:ascii="Arial" w:hAnsi="Arial" w:cs="Arial"/>
                <w:sz w:val="16"/>
                <w:szCs w:val="16"/>
                <w:lang w:val="en-GB"/>
              </w:rPr>
            </w:pPr>
          </w:p>
        </w:tc>
      </w:tr>
      <w:tr w:rsidR="00AC47D8" w:rsidRPr="00AC47D8" w14:paraId="1C24DE9B"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48B00F" w14:textId="77777777" w:rsidR="00AC47D8" w:rsidRPr="00AC47D8" w:rsidRDefault="00AC47D8" w:rsidP="00AC47D8">
            <w:pPr>
              <w:spacing w:before="100" w:beforeAutospacing="1" w:after="100" w:afterAutospacing="1" w:line="240" w:lineRule="auto"/>
              <w:rPr>
                <w:rFonts w:ascii="Arial" w:eastAsiaTheme="minorEastAsia" w:hAnsi="Arial" w:cs="Arial"/>
                <w:b/>
                <w:color w:val="000000" w:themeColor="text1"/>
                <w:sz w:val="16"/>
                <w:szCs w:val="16"/>
                <w:lang w:val="en-GB"/>
              </w:rPr>
            </w:pPr>
            <w:r w:rsidRPr="00AC47D8">
              <w:rPr>
                <w:rFonts w:ascii="Arial" w:eastAsiaTheme="minorEastAsia" w:hAnsi="Arial" w:cs="Arial"/>
                <w:b/>
                <w:color w:val="000000" w:themeColor="text1"/>
                <w:sz w:val="16"/>
                <w:szCs w:val="16"/>
                <w:lang w:val="en-GB"/>
              </w:rPr>
              <w:t>INDIVIDUAL IUA CLAIMS AGREEMENT PARTY</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496E180"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Conditional Mandatory – where there is an individual company claims agreement party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B55D239"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6ED608"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 xml:space="preserve">Identify the (re)insurer opting for their own participation: </w:t>
            </w:r>
          </w:p>
          <w:p w14:paraId="7515DE86" w14:textId="77777777" w:rsidR="00AC47D8" w:rsidRPr="00AC47D8" w:rsidRDefault="00AC47D8" w:rsidP="00DF0002">
            <w:pPr>
              <w:numPr>
                <w:ilvl w:val="0"/>
                <w:numId w:val="169"/>
              </w:numPr>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The name followed by the code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306B0EA" w14:textId="77777777" w:rsidR="00AC47D8" w:rsidRPr="00AC47D8" w:rsidRDefault="00CA4171" w:rsidP="00AC47D8">
            <w:pPr>
              <w:spacing w:before="100" w:beforeAutospacing="1" w:after="100" w:afterAutospacing="1" w:line="240" w:lineRule="auto"/>
              <w:rPr>
                <w:rFonts w:ascii="Arial" w:eastAsiaTheme="minorEastAsia" w:hAnsi="Arial" w:cs="Arial"/>
                <w:sz w:val="16"/>
                <w:szCs w:val="16"/>
                <w:lang w:val="en-GB"/>
              </w:rPr>
            </w:pPr>
            <w:hyperlink r:id="rId328" w:history="1">
              <w:r w:rsidR="00AC47D8" w:rsidRPr="00AC47D8">
                <w:rPr>
                  <w:rFonts w:ascii="Arial" w:eastAsiaTheme="minorEastAsia" w:hAnsi="Arial" w:cs="Arial"/>
                  <w:color w:val="0000FF"/>
                  <w:sz w:val="16"/>
                  <w:szCs w:val="16"/>
                  <w:u w:val="single"/>
                  <w:lang w:val="en-GB"/>
                </w:rPr>
                <w:t>(Re)Insurer Claims Role</w:t>
              </w:r>
            </w:hyperlink>
            <w:r w:rsidR="00AC47D8" w:rsidRPr="00AC47D8">
              <w:rPr>
                <w:rFonts w:ascii="Arial" w:eastAsiaTheme="minorEastAsia" w:hAnsi="Arial" w:cs="Arial"/>
                <w:color w:val="0000FF"/>
                <w:sz w:val="16"/>
                <w:szCs w:val="16"/>
                <w:u w:val="single"/>
                <w:lang w:val="en-GB"/>
              </w:rPr>
              <w:t xml:space="preserve"> </w:t>
            </w:r>
            <w:r w:rsidR="00AC47D8" w:rsidRPr="00AC47D8">
              <w:rPr>
                <w:rFonts w:ascii="Arial" w:eastAsiaTheme="minorEastAsia" w:hAnsi="Arial" w:cs="Arial"/>
                <w:sz w:val="16"/>
                <w:szCs w:val="16"/>
                <w:lang w:val="en-GB"/>
              </w:rPr>
              <w:t>= “Individual IUA Claims Agreement Party”</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2BDF320" w14:textId="77777777" w:rsidR="00AC47D8" w:rsidRPr="00AC47D8" w:rsidRDefault="00AC47D8" w:rsidP="00AC47D8">
            <w:pPr>
              <w:rPr>
                <w:rFonts w:ascii="Arial" w:hAnsi="Arial" w:cs="Arial"/>
                <w:sz w:val="16"/>
                <w:szCs w:val="16"/>
                <w:lang w:val="en-GB"/>
              </w:rPr>
            </w:pPr>
          </w:p>
        </w:tc>
      </w:tr>
      <w:tr w:rsidR="00AC47D8" w:rsidRPr="00AC47D8" w14:paraId="7012AED4"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D7C9AD4" w14:textId="77777777" w:rsidR="00AC47D8" w:rsidRPr="00AC47D8" w:rsidRDefault="00AC47D8" w:rsidP="00AC47D8">
            <w:pPr>
              <w:spacing w:before="100" w:beforeAutospacing="1" w:after="100" w:afterAutospacing="1" w:line="240" w:lineRule="auto"/>
              <w:rPr>
                <w:rFonts w:ascii="Arial" w:eastAsiaTheme="minorEastAsia" w:hAnsi="Arial" w:cs="Arial"/>
                <w:b/>
                <w:color w:val="000000" w:themeColor="text1"/>
                <w:sz w:val="16"/>
                <w:szCs w:val="16"/>
                <w:lang w:val="en-GB"/>
              </w:rPr>
            </w:pPr>
            <w:r w:rsidRPr="00AC47D8">
              <w:rPr>
                <w:rFonts w:ascii="Arial" w:eastAsiaTheme="minorEastAsia" w:hAnsi="Arial" w:cs="Arial"/>
                <w:b/>
                <w:color w:val="000000" w:themeColor="text1"/>
                <w:sz w:val="16"/>
                <w:szCs w:val="16"/>
                <w:lang w:val="en-GB"/>
              </w:rPr>
              <w:lastRenderedPageBreak/>
              <w:t>OTHER (RE)INSURER CLAIMS AGREEMENT PARTY</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04C8B89"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Conditional Mandatory – where that is a non-bureau (re)insurer claims agreement party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91DC69"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DC19997"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Identify any other (Re)Insurer</w:t>
            </w:r>
          </w:p>
          <w:p w14:paraId="272DE97C" w14:textId="77777777" w:rsidR="00AC47D8" w:rsidRPr="00AC47D8" w:rsidRDefault="00AC47D8" w:rsidP="00DF0002">
            <w:pPr>
              <w:numPr>
                <w:ilvl w:val="0"/>
                <w:numId w:val="173"/>
              </w:numPr>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Where the (re)insurer is Lloyd’s Insurance Company S.A., the stamp pseudonym followed by the code of the managing agent that binds the MRC on behalf of Lloyd’s Insurance Company S.A.</w:t>
            </w:r>
          </w:p>
          <w:p w14:paraId="2762F34B" w14:textId="77777777" w:rsidR="00AC47D8" w:rsidRPr="00AC47D8" w:rsidRDefault="00AC47D8" w:rsidP="00DF0002">
            <w:pPr>
              <w:numPr>
                <w:ilvl w:val="0"/>
                <w:numId w:val="173"/>
              </w:numPr>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The name of any other (Re)Insurer</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1C5565" w14:textId="77777777" w:rsidR="00AC47D8" w:rsidRPr="00AC47D8" w:rsidRDefault="00CA4171" w:rsidP="00AC47D8">
            <w:pPr>
              <w:spacing w:before="100" w:beforeAutospacing="1" w:after="100" w:afterAutospacing="1" w:line="240" w:lineRule="auto"/>
              <w:rPr>
                <w:rFonts w:ascii="Arial" w:eastAsiaTheme="minorEastAsia" w:hAnsi="Arial" w:cs="Arial"/>
                <w:color w:val="0000FF"/>
                <w:sz w:val="16"/>
                <w:szCs w:val="16"/>
                <w:u w:val="single"/>
                <w:lang w:val="en-GB"/>
              </w:rPr>
            </w:pPr>
            <w:hyperlink r:id="rId329" w:history="1">
              <w:r w:rsidR="00AC47D8" w:rsidRPr="00AC47D8">
                <w:rPr>
                  <w:rFonts w:ascii="Arial" w:eastAsiaTheme="minorEastAsia" w:hAnsi="Arial" w:cs="Arial"/>
                  <w:color w:val="0000FF"/>
                  <w:sz w:val="16"/>
                  <w:szCs w:val="16"/>
                  <w:u w:val="single"/>
                  <w:lang w:val="en-GB"/>
                </w:rPr>
                <w:t>(Re)Insurer Claims Role</w:t>
              </w:r>
            </w:hyperlink>
            <w:r w:rsidR="00AC47D8" w:rsidRPr="00AC47D8">
              <w:rPr>
                <w:rFonts w:ascii="Arial" w:eastAsiaTheme="minorEastAsia" w:hAnsi="Arial" w:cs="Arial"/>
                <w:color w:val="0000FF"/>
                <w:sz w:val="16"/>
                <w:szCs w:val="16"/>
                <w:u w:val="single"/>
                <w:lang w:val="en-GB"/>
              </w:rPr>
              <w:t xml:space="preserve"> </w:t>
            </w:r>
            <w:r w:rsidR="00AC47D8" w:rsidRPr="00AC47D8">
              <w:rPr>
                <w:rFonts w:ascii="Arial" w:eastAsiaTheme="minorEastAsia" w:hAnsi="Arial" w:cs="Arial"/>
                <w:sz w:val="16"/>
                <w:szCs w:val="16"/>
                <w:lang w:val="en-GB"/>
              </w:rPr>
              <w:t>= “Other Claims Agreement Party”</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C04D2AA" w14:textId="77777777" w:rsidR="00AC47D8" w:rsidRPr="00AC47D8" w:rsidRDefault="00AC47D8" w:rsidP="00AC47D8">
            <w:pPr>
              <w:rPr>
                <w:rFonts w:ascii="Arial" w:hAnsi="Arial" w:cs="Arial"/>
                <w:sz w:val="16"/>
                <w:szCs w:val="16"/>
                <w:lang w:val="en-GB"/>
              </w:rPr>
            </w:pPr>
          </w:p>
        </w:tc>
      </w:tr>
    </w:tbl>
    <w:p w14:paraId="17C9EA83"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b/>
          <w:sz w:val="18"/>
          <w:szCs w:val="18"/>
          <w:lang w:val="en-GB"/>
        </w:rPr>
        <w:t>Best Practices</w:t>
      </w:r>
      <w:r w:rsidRPr="00AC47D8">
        <w:rPr>
          <w:rFonts w:ascii="Arial" w:hAnsi="Arial" w:cs="Arial"/>
          <w:sz w:val="18"/>
          <w:szCs w:val="18"/>
          <w:lang w:val="en-GB"/>
        </w:rPr>
        <w:t>:</w:t>
      </w:r>
    </w:p>
    <w:p w14:paraId="383661DB" w14:textId="77777777" w:rsidR="00AC47D8" w:rsidRPr="00AC47D8" w:rsidRDefault="00AC47D8" w:rsidP="00DF0002">
      <w:pPr>
        <w:numPr>
          <w:ilvl w:val="0"/>
          <w:numId w:val="170"/>
        </w:numPr>
        <w:spacing w:before="100" w:beforeAutospacing="1" w:after="100" w:afterAutospacing="1" w:line="240" w:lineRule="auto"/>
        <w:contextualSpacing/>
        <w:rPr>
          <w:rFonts w:ascii="Arial" w:hAnsi="Arial" w:cs="Arial"/>
          <w:b/>
          <w:sz w:val="18"/>
          <w:szCs w:val="18"/>
          <w:lang w:val="en-GB"/>
        </w:rPr>
      </w:pPr>
      <w:r w:rsidRPr="00AC47D8">
        <w:rPr>
          <w:rFonts w:ascii="Arial" w:hAnsi="Arial" w:cs="Arial"/>
          <w:sz w:val="18"/>
          <w:szCs w:val="18"/>
          <w:lang w:val="en-GB"/>
        </w:rPr>
        <w:t>It is highly recommended that the below model wording is used.</w:t>
      </w:r>
    </w:p>
    <w:p w14:paraId="1954E63A" w14:textId="77777777" w:rsidR="00AC47D8" w:rsidRPr="00AC47D8" w:rsidRDefault="00AC47D8" w:rsidP="00DF0002">
      <w:pPr>
        <w:numPr>
          <w:ilvl w:val="0"/>
          <w:numId w:val="170"/>
        </w:numPr>
        <w:spacing w:before="100" w:beforeAutospacing="1" w:after="100" w:afterAutospacing="1" w:line="240" w:lineRule="auto"/>
        <w:contextualSpacing/>
        <w:rPr>
          <w:rFonts w:ascii="Arial" w:hAnsi="Arial" w:cs="Arial"/>
          <w:b/>
          <w:sz w:val="18"/>
          <w:szCs w:val="18"/>
          <w:lang w:val="en-GB"/>
        </w:rPr>
      </w:pPr>
      <w:r w:rsidRPr="00AC47D8">
        <w:rPr>
          <w:rFonts w:ascii="Arial" w:hAnsi="Arial" w:cs="Arial"/>
          <w:sz w:val="18"/>
          <w:szCs w:val="18"/>
          <w:lang w:val="en-GB"/>
        </w:rPr>
        <w:t xml:space="preserve">As all LIRMA (re)insurers agree claims on their own behalf under the </w:t>
      </w:r>
      <w:hyperlink r:id="rId330" w:history="1">
        <w:r w:rsidRPr="00AC47D8">
          <w:rPr>
            <w:rFonts w:ascii="Arial" w:hAnsi="Arial" w:cs="Arial"/>
            <w:color w:val="0000FF"/>
            <w:sz w:val="18"/>
            <w:szCs w:val="18"/>
            <w:u w:val="single"/>
          </w:rPr>
          <w:t>IUA agreement procedures</w:t>
        </w:r>
      </w:hyperlink>
      <w:r w:rsidRPr="00AC47D8">
        <w:rPr>
          <w:rFonts w:ascii="Arial" w:hAnsi="Arial" w:cs="Arial"/>
          <w:sz w:val="18"/>
          <w:szCs w:val="18"/>
          <w:lang w:val="en-GB"/>
        </w:rPr>
        <w:t>, it is not necessary to list them under B.iii) below.</w:t>
      </w:r>
    </w:p>
    <w:p w14:paraId="52A324F9" w14:textId="77777777" w:rsidR="00953B82" w:rsidRDefault="00953B82" w:rsidP="00AC47D8">
      <w:pPr>
        <w:spacing w:before="120" w:after="0"/>
        <w:rPr>
          <w:rFonts w:ascii="Arial" w:hAnsi="Arial" w:cs="Arial"/>
          <w:b/>
          <w:sz w:val="18"/>
          <w:szCs w:val="18"/>
          <w:lang w:val="en-GB"/>
        </w:rPr>
      </w:pPr>
    </w:p>
    <w:p w14:paraId="6911067A" w14:textId="3333507A" w:rsidR="00AC47D8" w:rsidRPr="00AC47D8" w:rsidRDefault="00AC47D8" w:rsidP="00AC47D8">
      <w:pPr>
        <w:spacing w:before="120" w:after="0"/>
        <w:rPr>
          <w:rFonts w:ascii="Arial" w:hAnsi="Arial" w:cs="Arial"/>
          <w:b/>
          <w:sz w:val="18"/>
          <w:szCs w:val="18"/>
          <w:lang w:val="en-GB"/>
        </w:rPr>
      </w:pPr>
      <w:r w:rsidRPr="00AC47D8">
        <w:rPr>
          <w:rFonts w:ascii="Arial" w:hAnsi="Arial" w:cs="Arial"/>
          <w:b/>
          <w:sz w:val="18"/>
          <w:szCs w:val="18"/>
          <w:lang w:val="en-GB"/>
        </w:rPr>
        <w:t>Model Wording:</w:t>
      </w:r>
    </w:p>
    <w:p w14:paraId="4D325421" w14:textId="77777777" w:rsidR="00AC47D8" w:rsidRPr="00AC47D8" w:rsidRDefault="00AC47D8" w:rsidP="00AC47D8">
      <w:pPr>
        <w:spacing w:before="120"/>
        <w:rPr>
          <w:rFonts w:ascii="Arial" w:hAnsi="Arial" w:cs="Arial"/>
          <w:i/>
          <w:sz w:val="18"/>
          <w:szCs w:val="18"/>
          <w:lang w:val="en-GB"/>
        </w:rPr>
      </w:pPr>
      <w:r w:rsidRPr="00AC47D8">
        <w:rPr>
          <w:rFonts w:ascii="Arial" w:hAnsi="Arial" w:cs="Arial"/>
          <w:i/>
          <w:sz w:val="18"/>
          <w:szCs w:val="18"/>
          <w:lang w:val="en-GB"/>
        </w:rPr>
        <w:t>Non-Lloyd’s syndicates and IUA (re)insurers opt to agree claims in respect of their own participation</w:t>
      </w:r>
    </w:p>
    <w:p w14:paraId="1ED25FB7" w14:textId="77777777" w:rsidR="00AC47D8" w:rsidRPr="00AC47D8" w:rsidRDefault="00AC47D8" w:rsidP="00AC47D8">
      <w:pPr>
        <w:spacing w:before="120" w:after="0"/>
        <w:rPr>
          <w:rFonts w:ascii="Arial" w:hAnsi="Arial" w:cs="Arial"/>
          <w:b/>
          <w:sz w:val="18"/>
          <w:szCs w:val="18"/>
          <w:lang w:val="en-GB"/>
        </w:rPr>
      </w:pPr>
    </w:p>
    <w:tbl>
      <w:tblPr>
        <w:tblStyle w:val="TableGrid"/>
        <w:tblW w:w="0" w:type="auto"/>
        <w:tblInd w:w="-5" w:type="dxa"/>
        <w:tblLook w:val="04A0" w:firstRow="1" w:lastRow="0" w:firstColumn="1" w:lastColumn="0" w:noHBand="0" w:noVBand="1"/>
      </w:tblPr>
      <w:tblGrid>
        <w:gridCol w:w="9355"/>
      </w:tblGrid>
      <w:tr w:rsidR="00AC47D8" w:rsidRPr="00AC47D8" w14:paraId="6FEC7382" w14:textId="77777777" w:rsidTr="00EA495A">
        <w:tc>
          <w:tcPr>
            <w:tcW w:w="9355" w:type="dxa"/>
          </w:tcPr>
          <w:p w14:paraId="07AEAE46" w14:textId="77777777" w:rsidR="00AC47D8" w:rsidRPr="00AC47D8" w:rsidRDefault="00AC47D8" w:rsidP="00AC47D8">
            <w:pPr>
              <w:tabs>
                <w:tab w:val="left" w:pos="2835"/>
              </w:tabs>
              <w:autoSpaceDE w:val="0"/>
              <w:autoSpaceDN w:val="0"/>
              <w:rPr>
                <w:rFonts w:ascii="Arial" w:hAnsi="Arial" w:cs="Arial"/>
                <w:sz w:val="18"/>
                <w:szCs w:val="18"/>
              </w:rPr>
            </w:pPr>
          </w:p>
          <w:p w14:paraId="53606F26" w14:textId="77777777" w:rsidR="00AC47D8" w:rsidRPr="00AC47D8" w:rsidRDefault="00AC47D8" w:rsidP="00DF0002">
            <w:pPr>
              <w:numPr>
                <w:ilvl w:val="0"/>
                <w:numId w:val="183"/>
              </w:numPr>
              <w:tabs>
                <w:tab w:val="left" w:pos="600"/>
              </w:tabs>
              <w:ind w:left="360"/>
              <w:contextualSpacing/>
              <w:rPr>
                <w:rFonts w:ascii="Arial" w:hAnsi="Arial" w:cs="Arial"/>
                <w:color w:val="000000" w:themeColor="text1"/>
                <w:sz w:val="18"/>
                <w:szCs w:val="18"/>
              </w:rPr>
            </w:pPr>
            <w:r w:rsidRPr="00AC47D8">
              <w:rPr>
                <w:rFonts w:ascii="Arial" w:hAnsi="Arial" w:cs="Arial"/>
                <w:color w:val="000000" w:themeColor="text1"/>
                <w:sz w:val="18"/>
                <w:szCs w:val="18"/>
              </w:rPr>
              <w:t>Claims falling within the scope of the LMA9150 to be agreed by Contract Leader only on behalf of all (re)insurers subscribing (1) to this Contract on the same contractual terms (other than premium and brokerage) and (2) to the Single Claim Agreement Party. For the purposes of calculating the Threshold Amount, the sterling rate on the date that a financial value of the claim is first established by the Contract Leader shall be used and the rate of exchange shall be the Bank of England spot rate for the purchase of sterling at the time of the deemed conversion.</w:t>
            </w:r>
          </w:p>
          <w:p w14:paraId="3594D5BA" w14:textId="77777777" w:rsidR="00AC47D8" w:rsidRPr="00AC47D8" w:rsidRDefault="00AC47D8" w:rsidP="00AC47D8">
            <w:pPr>
              <w:tabs>
                <w:tab w:val="left" w:pos="2835"/>
              </w:tabs>
              <w:spacing w:after="120"/>
              <w:ind w:left="207" w:hanging="567"/>
              <w:rPr>
                <w:rFonts w:ascii="Arial" w:hAnsi="Arial" w:cs="Arial"/>
                <w:color w:val="000000" w:themeColor="text1"/>
                <w:sz w:val="18"/>
                <w:szCs w:val="18"/>
              </w:rPr>
            </w:pPr>
          </w:p>
          <w:p w14:paraId="29D82101" w14:textId="77777777" w:rsidR="00AC47D8" w:rsidRPr="00AC47D8" w:rsidRDefault="00AC47D8" w:rsidP="00DF0002">
            <w:pPr>
              <w:numPr>
                <w:ilvl w:val="0"/>
                <w:numId w:val="183"/>
              </w:numPr>
              <w:tabs>
                <w:tab w:val="left" w:pos="2835"/>
              </w:tabs>
              <w:spacing w:after="120"/>
              <w:ind w:left="360"/>
              <w:contextualSpacing/>
              <w:rPr>
                <w:rFonts w:ascii="Arial" w:hAnsi="Arial" w:cs="Arial"/>
                <w:color w:val="000000" w:themeColor="text1"/>
                <w:sz w:val="18"/>
                <w:szCs w:val="18"/>
              </w:rPr>
            </w:pPr>
            <w:r w:rsidRPr="00AC47D8">
              <w:rPr>
                <w:rFonts w:ascii="Arial" w:hAnsi="Arial" w:cs="Arial"/>
                <w:color w:val="000000" w:themeColor="text1"/>
                <w:sz w:val="18"/>
                <w:szCs w:val="18"/>
              </w:rPr>
              <w:t>For all other claims:</w:t>
            </w:r>
          </w:p>
          <w:p w14:paraId="6376F46F" w14:textId="77777777" w:rsidR="00AC47D8" w:rsidRPr="00AC47D8" w:rsidRDefault="00AC47D8" w:rsidP="00DF0002">
            <w:pPr>
              <w:numPr>
                <w:ilvl w:val="0"/>
                <w:numId w:val="174"/>
              </w:numPr>
              <w:tabs>
                <w:tab w:val="left" w:pos="2835"/>
              </w:tabs>
              <w:autoSpaceDE w:val="0"/>
              <w:autoSpaceDN w:val="0"/>
              <w:spacing w:after="120"/>
              <w:ind w:left="1124" w:hanging="562"/>
              <w:rPr>
                <w:rFonts w:ascii="Arial" w:hAnsi="Arial" w:cs="Arial"/>
                <w:color w:val="000000" w:themeColor="text1"/>
                <w:sz w:val="18"/>
                <w:szCs w:val="18"/>
                <w:u w:color="00FF00"/>
              </w:rPr>
            </w:pPr>
            <w:r w:rsidRPr="00AC47D8">
              <w:rPr>
                <w:rFonts w:ascii="Arial" w:hAnsi="Arial" w:cs="Arial"/>
                <w:color w:val="000000" w:themeColor="text1"/>
                <w:sz w:val="18"/>
                <w:szCs w:val="18"/>
                <w:u w:color="00FF00"/>
              </w:rPr>
              <w:t>For Lloyd’s syndicates</w:t>
            </w:r>
          </w:p>
          <w:p w14:paraId="658C34B1" w14:textId="77777777" w:rsidR="00AC47D8" w:rsidRPr="00AC47D8" w:rsidRDefault="00AC47D8" w:rsidP="00AC47D8">
            <w:pPr>
              <w:tabs>
                <w:tab w:val="left" w:pos="2835"/>
              </w:tabs>
              <w:autoSpaceDE w:val="0"/>
              <w:autoSpaceDN w:val="0"/>
              <w:spacing w:after="120"/>
              <w:ind w:left="1134"/>
              <w:rPr>
                <w:rFonts w:ascii="Arial" w:hAnsi="Arial" w:cs="Arial"/>
                <w:color w:val="000000" w:themeColor="text1"/>
                <w:sz w:val="18"/>
                <w:szCs w:val="18"/>
                <w:u w:color="00FF00"/>
              </w:rPr>
            </w:pPr>
            <w:r w:rsidRPr="00AC47D8">
              <w:rPr>
                <w:rFonts w:ascii="Arial" w:hAnsi="Arial" w:cs="Arial"/>
                <w:sz w:val="18"/>
                <w:szCs w:val="18"/>
              </w:rPr>
              <w:t xml:space="preserve">The leading Lloyd’s syndicate and, where required by the applicable Lloyd’s Claims Scheme, the second Lloyd’s syndicate is as defined in </w:t>
            </w:r>
            <w:r w:rsidRPr="00AC47D8">
              <w:rPr>
                <w:rFonts w:ascii="Arial" w:hAnsi="Arial" w:cs="Arial"/>
                <w:i/>
                <w:iCs/>
                <w:sz w:val="18"/>
                <w:szCs w:val="18"/>
              </w:rPr>
              <w:t>[Insert name of electronic security details pages here]</w:t>
            </w:r>
            <w:r w:rsidRPr="00AC47D8">
              <w:rPr>
                <w:rFonts w:ascii="Arial" w:hAnsi="Arial" w:cs="Arial"/>
                <w:sz w:val="18"/>
                <w:szCs w:val="18"/>
              </w:rPr>
              <w:t xml:space="preserve"> herein except where shown below:</w:t>
            </w:r>
          </w:p>
          <w:p w14:paraId="4ECE597E" w14:textId="77777777" w:rsidR="00AC47D8" w:rsidRPr="00AC47D8" w:rsidRDefault="00AC47D8" w:rsidP="00AC47D8">
            <w:pPr>
              <w:spacing w:after="120"/>
              <w:ind w:left="1138"/>
              <w:rPr>
                <w:rFonts w:ascii="Arial" w:hAnsi="Arial" w:cs="Arial"/>
                <w:b/>
                <w:color w:val="000000" w:themeColor="text1"/>
                <w:sz w:val="18"/>
                <w:szCs w:val="18"/>
              </w:rPr>
            </w:pPr>
            <w:r w:rsidRPr="00AC47D8">
              <w:rPr>
                <w:rFonts w:ascii="Arial" w:hAnsi="Arial" w:cs="Arial"/>
                <w:b/>
                <w:color w:val="000000" w:themeColor="text1"/>
                <w:sz w:val="18"/>
                <w:szCs w:val="18"/>
              </w:rPr>
              <w:t>The leading Lloyd’s Syndicate: [Insert Insurer Name / Pseudonym] ([Insert Insurer Bureau Code])</w:t>
            </w:r>
          </w:p>
          <w:p w14:paraId="5D4C25E4" w14:textId="77777777" w:rsidR="00AC47D8" w:rsidRPr="00AC47D8" w:rsidRDefault="00AC47D8" w:rsidP="00AC47D8">
            <w:pPr>
              <w:spacing w:after="120"/>
              <w:ind w:left="1138"/>
              <w:rPr>
                <w:rFonts w:ascii="Arial" w:hAnsi="Arial" w:cs="Arial"/>
                <w:b/>
                <w:color w:val="000000" w:themeColor="text1"/>
                <w:sz w:val="18"/>
                <w:szCs w:val="18"/>
              </w:rPr>
            </w:pPr>
            <w:r w:rsidRPr="00AC47D8">
              <w:rPr>
                <w:rFonts w:ascii="Arial" w:hAnsi="Arial" w:cs="Arial"/>
                <w:b/>
                <w:color w:val="000000" w:themeColor="text1"/>
                <w:sz w:val="18"/>
                <w:szCs w:val="18"/>
              </w:rPr>
              <w:t>The second Lloyd’s Syndicate: [Insert Insurer Name / Pseudonym] ([Insert Insurer Bureau Code])</w:t>
            </w:r>
          </w:p>
          <w:p w14:paraId="4D5683FA" w14:textId="77777777" w:rsidR="00AC47D8" w:rsidRPr="00AC47D8" w:rsidRDefault="00AC47D8" w:rsidP="00AC47D8">
            <w:pPr>
              <w:spacing w:after="120"/>
              <w:ind w:left="1138"/>
              <w:rPr>
                <w:rFonts w:ascii="Arial" w:hAnsi="Arial" w:cs="Arial"/>
                <w:color w:val="000000" w:themeColor="text1"/>
                <w:sz w:val="18"/>
                <w:szCs w:val="18"/>
              </w:rPr>
            </w:pPr>
            <w:r w:rsidRPr="00AC47D8">
              <w:rPr>
                <w:rFonts w:ascii="Arial" w:hAnsi="Arial" w:cs="Arial"/>
                <w:color w:val="000000" w:themeColor="text1"/>
                <w:sz w:val="18"/>
                <w:szCs w:val="18"/>
              </w:rPr>
              <w:t xml:space="preserve">Where the leading and / or second Lloyd’s syndicate is not defined within this heading or </w:t>
            </w:r>
            <w:r w:rsidRPr="00AC47D8">
              <w:rPr>
                <w:rFonts w:ascii="Arial" w:hAnsi="Arial" w:cs="Arial"/>
                <w:i/>
                <w:iCs/>
                <w:sz w:val="18"/>
                <w:szCs w:val="18"/>
              </w:rPr>
              <w:t>[Insert name of electronic security details pages here]</w:t>
            </w:r>
            <w:r w:rsidRPr="00AC47D8">
              <w:rPr>
                <w:rFonts w:ascii="Arial" w:hAnsi="Arial" w:cs="Arial"/>
                <w:color w:val="000000" w:themeColor="text1"/>
                <w:sz w:val="18"/>
                <w:szCs w:val="18"/>
              </w:rPr>
              <w:t>, then the leading Lloyd’s syndicate shall be the Lloyd’s Bureau Leader.</w:t>
            </w:r>
          </w:p>
          <w:p w14:paraId="0B11FA18" w14:textId="77777777" w:rsidR="00AC47D8" w:rsidRPr="00AC47D8" w:rsidRDefault="00AC47D8" w:rsidP="00AC47D8">
            <w:pPr>
              <w:spacing w:after="120"/>
              <w:ind w:left="1138"/>
              <w:rPr>
                <w:rFonts w:ascii="Arial" w:hAnsi="Arial" w:cs="Arial"/>
                <w:color w:val="000000" w:themeColor="text1"/>
                <w:sz w:val="18"/>
                <w:szCs w:val="18"/>
              </w:rPr>
            </w:pPr>
            <w:r w:rsidRPr="00AC47D8">
              <w:rPr>
                <w:rFonts w:ascii="Arial" w:hAnsi="Arial" w:cs="Arial"/>
                <w:color w:val="000000" w:themeColor="text1"/>
                <w:sz w:val="18"/>
                <w:szCs w:val="18"/>
              </w:rPr>
              <w:t>The second Lloyd’s syndicate shall be:</w:t>
            </w:r>
          </w:p>
          <w:p w14:paraId="4BB43040" w14:textId="77777777" w:rsidR="00AC47D8" w:rsidRPr="00AC47D8" w:rsidRDefault="00AC47D8" w:rsidP="00DF0002">
            <w:pPr>
              <w:numPr>
                <w:ilvl w:val="0"/>
                <w:numId w:val="176"/>
              </w:numPr>
              <w:spacing w:after="120"/>
              <w:rPr>
                <w:rFonts w:ascii="Arial" w:hAnsi="Arial" w:cs="Arial"/>
                <w:color w:val="000000" w:themeColor="text1"/>
                <w:sz w:val="18"/>
                <w:szCs w:val="18"/>
              </w:rPr>
            </w:pPr>
            <w:r w:rsidRPr="00AC47D8">
              <w:rPr>
                <w:rFonts w:ascii="Arial" w:hAnsi="Arial" w:cs="Arial"/>
                <w:color w:val="000000" w:themeColor="text1"/>
                <w:sz w:val="18"/>
                <w:szCs w:val="18"/>
              </w:rPr>
              <w:t>For physical (non-electronic) placements, the first Lloyd’s syndicate stamp (excluding the Lloyd’s Bureau Leader stamp);</w:t>
            </w:r>
          </w:p>
          <w:p w14:paraId="5AABF6AB" w14:textId="77777777" w:rsidR="00AC47D8" w:rsidRPr="00AC47D8" w:rsidRDefault="00AC47D8" w:rsidP="00DF0002">
            <w:pPr>
              <w:numPr>
                <w:ilvl w:val="0"/>
                <w:numId w:val="176"/>
              </w:numPr>
              <w:spacing w:after="120"/>
              <w:rPr>
                <w:rFonts w:ascii="Arial" w:hAnsi="Arial" w:cs="Arial"/>
                <w:color w:val="000000" w:themeColor="text1"/>
                <w:sz w:val="18"/>
                <w:szCs w:val="18"/>
              </w:rPr>
            </w:pPr>
            <w:r w:rsidRPr="00AC47D8">
              <w:rPr>
                <w:rFonts w:ascii="Arial" w:hAnsi="Arial" w:cs="Arial"/>
                <w:color w:val="000000" w:themeColor="text1"/>
                <w:sz w:val="18"/>
                <w:szCs w:val="18"/>
              </w:rPr>
              <w:t>For electronic placements, the largest Lloyd’s syndicate stamp (excluding the Lloyd’s Bureau Leader stamp).</w:t>
            </w:r>
          </w:p>
          <w:p w14:paraId="1222DBC9" w14:textId="77777777" w:rsidR="00AC47D8" w:rsidRPr="00AC47D8" w:rsidRDefault="00AC47D8" w:rsidP="00AC47D8">
            <w:pPr>
              <w:spacing w:after="120"/>
              <w:ind w:left="1858"/>
              <w:rPr>
                <w:rFonts w:ascii="Arial" w:hAnsi="Arial" w:cs="Arial"/>
                <w:color w:val="000000" w:themeColor="text1"/>
                <w:sz w:val="18"/>
                <w:szCs w:val="18"/>
              </w:rPr>
            </w:pPr>
            <w:r w:rsidRPr="00AC47D8">
              <w:rPr>
                <w:rFonts w:ascii="Arial" w:hAnsi="Arial" w:cs="Arial"/>
                <w:color w:val="000000" w:themeColor="text1"/>
                <w:sz w:val="18"/>
                <w:szCs w:val="18"/>
              </w:rPr>
              <w:lastRenderedPageBreak/>
              <w:t>In the event that two or more stamps are implicated, the second Lloyd’s syndicate shall be the first stamp to appear after leading Lloyd’s syndicate or, when stamps have been obtained electronically, the earliest of the corresponding lines entered.</w:t>
            </w:r>
          </w:p>
          <w:p w14:paraId="5E566371" w14:textId="77777777" w:rsidR="00AC47D8" w:rsidRPr="00AC47D8" w:rsidRDefault="00AC47D8" w:rsidP="00DF0002">
            <w:pPr>
              <w:numPr>
                <w:ilvl w:val="0"/>
                <w:numId w:val="174"/>
              </w:numPr>
              <w:tabs>
                <w:tab w:val="left" w:pos="2835"/>
                <w:tab w:val="num" w:pos="3261"/>
              </w:tabs>
              <w:autoSpaceDE w:val="0"/>
              <w:autoSpaceDN w:val="0"/>
              <w:spacing w:after="120"/>
              <w:ind w:left="1134" w:hanging="567"/>
              <w:rPr>
                <w:rFonts w:ascii="Arial" w:hAnsi="Arial" w:cs="Arial"/>
                <w:color w:val="000000" w:themeColor="text1"/>
                <w:sz w:val="18"/>
                <w:szCs w:val="18"/>
                <w:u w:color="00FF00"/>
              </w:rPr>
            </w:pPr>
            <w:r w:rsidRPr="00AC47D8">
              <w:rPr>
                <w:rFonts w:ascii="Arial" w:hAnsi="Arial" w:cs="Arial"/>
                <w:color w:val="000000" w:themeColor="text1"/>
                <w:sz w:val="18"/>
                <w:szCs w:val="18"/>
                <w:u w:color="00FF00"/>
              </w:rPr>
              <w:t>Those companies acting in accordance with the IUA claims agreement practices, excepting those that may have opted out via iii below.</w:t>
            </w:r>
          </w:p>
          <w:p w14:paraId="3331D372" w14:textId="77777777" w:rsidR="00AC47D8" w:rsidRPr="00AC47D8" w:rsidRDefault="00AC47D8" w:rsidP="00AC47D8">
            <w:pPr>
              <w:tabs>
                <w:tab w:val="left" w:pos="2835"/>
              </w:tabs>
              <w:autoSpaceDE w:val="0"/>
              <w:autoSpaceDN w:val="0"/>
              <w:spacing w:after="120"/>
              <w:ind w:left="1134"/>
              <w:rPr>
                <w:rFonts w:ascii="Arial" w:hAnsi="Arial" w:cs="Arial"/>
                <w:sz w:val="18"/>
                <w:szCs w:val="18"/>
              </w:rPr>
            </w:pPr>
            <w:r w:rsidRPr="00AC47D8">
              <w:rPr>
                <w:rFonts w:ascii="Arial" w:hAnsi="Arial" w:cs="Arial"/>
                <w:sz w:val="18"/>
                <w:szCs w:val="18"/>
              </w:rPr>
              <w:t xml:space="preserve">The first ILU company (re)insurer and, where required by ILU practices, the second ILU company (re)insurer is as defined in </w:t>
            </w:r>
            <w:r w:rsidRPr="00AC47D8">
              <w:rPr>
                <w:rFonts w:ascii="Arial" w:hAnsi="Arial" w:cs="Arial"/>
                <w:i/>
                <w:iCs/>
                <w:sz w:val="18"/>
                <w:szCs w:val="18"/>
              </w:rPr>
              <w:t>[Insert name of electronic security details pages here]</w:t>
            </w:r>
            <w:r w:rsidRPr="00AC47D8">
              <w:rPr>
                <w:rFonts w:ascii="Arial" w:hAnsi="Arial" w:cs="Arial"/>
                <w:sz w:val="18"/>
                <w:szCs w:val="18"/>
              </w:rPr>
              <w:t xml:space="preserve"> herein except where shown below:</w:t>
            </w:r>
          </w:p>
          <w:p w14:paraId="19899DC0" w14:textId="77777777" w:rsidR="00AC47D8" w:rsidRPr="00AC47D8" w:rsidRDefault="00AC47D8" w:rsidP="00AC47D8">
            <w:pPr>
              <w:tabs>
                <w:tab w:val="left" w:pos="2835"/>
              </w:tabs>
              <w:autoSpaceDE w:val="0"/>
              <w:autoSpaceDN w:val="0"/>
              <w:spacing w:after="120"/>
              <w:ind w:left="1134"/>
              <w:rPr>
                <w:rFonts w:ascii="Arial" w:hAnsi="Arial" w:cs="Arial"/>
                <w:b/>
                <w:color w:val="000000" w:themeColor="text1"/>
                <w:sz w:val="18"/>
                <w:szCs w:val="18"/>
              </w:rPr>
            </w:pPr>
            <w:r w:rsidRPr="00AC47D8">
              <w:rPr>
                <w:rFonts w:ascii="Arial" w:hAnsi="Arial" w:cs="Arial"/>
                <w:b/>
                <w:color w:val="000000" w:themeColor="text1"/>
                <w:sz w:val="18"/>
                <w:szCs w:val="18"/>
                <w:u w:color="00FF00"/>
              </w:rPr>
              <w:t xml:space="preserve">The first ILU Company (Re)Insurer: </w:t>
            </w:r>
            <w:r w:rsidRPr="00AC47D8">
              <w:rPr>
                <w:rFonts w:ascii="Arial" w:hAnsi="Arial" w:cs="Arial"/>
                <w:b/>
                <w:color w:val="000000" w:themeColor="text1"/>
                <w:sz w:val="18"/>
                <w:szCs w:val="18"/>
              </w:rPr>
              <w:t>[Insert Insurer Name / Pseudonym] ([Insert Insurer Bureau Code])</w:t>
            </w:r>
          </w:p>
          <w:p w14:paraId="4F75805A" w14:textId="77777777" w:rsidR="00AC47D8" w:rsidRPr="00AC47D8" w:rsidRDefault="00AC47D8" w:rsidP="00AC47D8">
            <w:pPr>
              <w:spacing w:after="120"/>
              <w:ind w:left="1138"/>
              <w:rPr>
                <w:rFonts w:ascii="Arial" w:hAnsi="Arial" w:cs="Arial"/>
                <w:b/>
                <w:color w:val="000000" w:themeColor="text1"/>
                <w:sz w:val="18"/>
                <w:szCs w:val="18"/>
              </w:rPr>
            </w:pPr>
            <w:r w:rsidRPr="00AC47D8">
              <w:rPr>
                <w:rFonts w:ascii="Arial" w:hAnsi="Arial" w:cs="Arial"/>
                <w:b/>
                <w:color w:val="000000" w:themeColor="text1"/>
                <w:sz w:val="18"/>
                <w:szCs w:val="18"/>
                <w:u w:color="00FF00"/>
              </w:rPr>
              <w:t>The second ILU</w:t>
            </w:r>
            <w:r w:rsidRPr="00AC47D8" w:rsidDel="004001D5">
              <w:rPr>
                <w:rFonts w:ascii="Arial" w:hAnsi="Arial" w:cs="Arial"/>
                <w:b/>
                <w:color w:val="000000" w:themeColor="text1"/>
                <w:sz w:val="18"/>
                <w:szCs w:val="18"/>
                <w:u w:color="00FF00"/>
              </w:rPr>
              <w:t xml:space="preserve"> </w:t>
            </w:r>
            <w:r w:rsidRPr="00AC47D8">
              <w:rPr>
                <w:rFonts w:ascii="Arial" w:hAnsi="Arial" w:cs="Arial"/>
                <w:b/>
                <w:color w:val="000000" w:themeColor="text1"/>
                <w:sz w:val="18"/>
                <w:szCs w:val="18"/>
                <w:u w:color="00FF00"/>
              </w:rPr>
              <w:t xml:space="preserve">Company (Re)Insurer: </w:t>
            </w:r>
            <w:r w:rsidRPr="00AC47D8">
              <w:rPr>
                <w:rFonts w:ascii="Arial" w:hAnsi="Arial" w:cs="Arial"/>
                <w:b/>
                <w:color w:val="000000" w:themeColor="text1"/>
                <w:sz w:val="18"/>
                <w:szCs w:val="18"/>
              </w:rPr>
              <w:t>[Insert Insurer Name / Pseudonym] ([Insert Insurer Bureau Code])</w:t>
            </w:r>
          </w:p>
          <w:p w14:paraId="69C9DFF9" w14:textId="77777777" w:rsidR="00AC47D8" w:rsidRPr="00AC47D8" w:rsidRDefault="00AC47D8" w:rsidP="00AC47D8">
            <w:pPr>
              <w:spacing w:after="120"/>
              <w:ind w:left="1138"/>
              <w:rPr>
                <w:rFonts w:ascii="Arial" w:hAnsi="Arial" w:cs="Arial"/>
                <w:color w:val="000000" w:themeColor="text1"/>
                <w:sz w:val="18"/>
                <w:szCs w:val="18"/>
              </w:rPr>
            </w:pPr>
            <w:r w:rsidRPr="00AC47D8">
              <w:rPr>
                <w:rFonts w:ascii="Arial" w:hAnsi="Arial" w:cs="Arial"/>
                <w:color w:val="000000" w:themeColor="text1"/>
                <w:sz w:val="18"/>
                <w:szCs w:val="18"/>
              </w:rPr>
              <w:t xml:space="preserve">Where the first and / or second ILU company (re)insurer is not defined within this heading or </w:t>
            </w:r>
            <w:r w:rsidRPr="00AC47D8">
              <w:rPr>
                <w:rFonts w:ascii="Arial" w:hAnsi="Arial" w:cs="Arial"/>
                <w:i/>
                <w:iCs/>
                <w:sz w:val="18"/>
                <w:szCs w:val="18"/>
              </w:rPr>
              <w:t>[Insert name of electronic security details pages here]</w:t>
            </w:r>
            <w:r w:rsidRPr="00AC47D8">
              <w:rPr>
                <w:rFonts w:ascii="Arial" w:hAnsi="Arial" w:cs="Arial"/>
                <w:color w:val="000000" w:themeColor="text1"/>
                <w:sz w:val="18"/>
                <w:szCs w:val="18"/>
              </w:rPr>
              <w:t>, then the leading ILU company (re)insurer shall be the ILU Bureau Leader. The second ILU company (re)insurer shall be nominated by the first ILU claims agreement party in the event of a claim.</w:t>
            </w:r>
          </w:p>
          <w:p w14:paraId="00A24727" w14:textId="77777777" w:rsidR="00AC47D8" w:rsidRPr="00AC47D8" w:rsidRDefault="00AC47D8" w:rsidP="00AC47D8">
            <w:pPr>
              <w:spacing w:after="120"/>
              <w:ind w:left="1138"/>
              <w:rPr>
                <w:rFonts w:ascii="Arial" w:hAnsi="Arial" w:cs="Arial"/>
                <w:color w:val="000000" w:themeColor="text1"/>
                <w:sz w:val="18"/>
                <w:szCs w:val="18"/>
              </w:rPr>
            </w:pPr>
            <w:r w:rsidRPr="00AC47D8">
              <w:rPr>
                <w:rFonts w:ascii="Arial" w:hAnsi="Arial" w:cs="Arial"/>
                <w:color w:val="000000" w:themeColor="text1"/>
                <w:sz w:val="18"/>
                <w:szCs w:val="18"/>
              </w:rPr>
              <w:t xml:space="preserve">The first LIRMA company (re)insurer is as defined in </w:t>
            </w:r>
            <w:r w:rsidRPr="00AC47D8">
              <w:rPr>
                <w:rFonts w:ascii="Arial" w:hAnsi="Arial" w:cs="Arial"/>
                <w:i/>
                <w:iCs/>
                <w:sz w:val="18"/>
                <w:szCs w:val="18"/>
              </w:rPr>
              <w:t>[Insert name of electronic security details pages here]</w:t>
            </w:r>
            <w:r w:rsidRPr="00AC47D8">
              <w:rPr>
                <w:rFonts w:ascii="Arial" w:hAnsi="Arial" w:cs="Arial"/>
                <w:color w:val="000000" w:themeColor="text1"/>
                <w:sz w:val="18"/>
                <w:szCs w:val="18"/>
              </w:rPr>
              <w:t xml:space="preserve"> herein except where shown below:</w:t>
            </w:r>
          </w:p>
          <w:p w14:paraId="6C9041A9" w14:textId="77777777" w:rsidR="00AC47D8" w:rsidRPr="00AC47D8" w:rsidRDefault="00AC47D8" w:rsidP="00AC47D8">
            <w:pPr>
              <w:tabs>
                <w:tab w:val="left" w:pos="2835"/>
              </w:tabs>
              <w:autoSpaceDE w:val="0"/>
              <w:autoSpaceDN w:val="0"/>
              <w:spacing w:after="120"/>
              <w:ind w:left="1134"/>
              <w:rPr>
                <w:rFonts w:ascii="Arial" w:hAnsi="Arial" w:cs="Arial"/>
                <w:b/>
                <w:color w:val="000000" w:themeColor="text1"/>
                <w:sz w:val="18"/>
                <w:szCs w:val="18"/>
              </w:rPr>
            </w:pPr>
            <w:r w:rsidRPr="00AC47D8">
              <w:rPr>
                <w:rFonts w:ascii="Arial" w:hAnsi="Arial" w:cs="Arial"/>
                <w:b/>
                <w:color w:val="000000" w:themeColor="text1"/>
                <w:sz w:val="18"/>
                <w:szCs w:val="18"/>
                <w:u w:color="00FF00"/>
              </w:rPr>
              <w:t xml:space="preserve">The first LIRMA Company (Re)Insurer: </w:t>
            </w:r>
            <w:r w:rsidRPr="00AC47D8">
              <w:rPr>
                <w:rFonts w:ascii="Arial" w:hAnsi="Arial" w:cs="Arial"/>
                <w:b/>
                <w:color w:val="000000" w:themeColor="text1"/>
                <w:sz w:val="18"/>
                <w:szCs w:val="18"/>
              </w:rPr>
              <w:t>[Insert Insurer Name / Pseudonym] ([Insert Insurer Bureau Code])</w:t>
            </w:r>
          </w:p>
          <w:p w14:paraId="7533EDD3" w14:textId="77777777" w:rsidR="00AC47D8" w:rsidRPr="00AC47D8" w:rsidRDefault="00AC47D8" w:rsidP="00AC47D8">
            <w:pPr>
              <w:spacing w:after="120"/>
              <w:ind w:left="1138"/>
              <w:rPr>
                <w:rFonts w:ascii="Arial" w:hAnsi="Arial" w:cs="Arial"/>
                <w:color w:val="000000" w:themeColor="text1"/>
                <w:sz w:val="18"/>
                <w:szCs w:val="18"/>
              </w:rPr>
            </w:pPr>
            <w:r w:rsidRPr="00AC47D8">
              <w:rPr>
                <w:rFonts w:ascii="Arial" w:hAnsi="Arial" w:cs="Arial"/>
                <w:color w:val="000000" w:themeColor="text1"/>
                <w:sz w:val="18"/>
                <w:szCs w:val="18"/>
              </w:rPr>
              <w:t xml:space="preserve">Where the first LIRMA company (re)insurer is not defined within this heading or </w:t>
            </w:r>
            <w:r w:rsidRPr="00AC47D8">
              <w:rPr>
                <w:rFonts w:ascii="Arial" w:hAnsi="Arial" w:cs="Arial"/>
                <w:i/>
                <w:iCs/>
                <w:sz w:val="18"/>
                <w:szCs w:val="18"/>
              </w:rPr>
              <w:t>[Insert name of electronic security details pages here]</w:t>
            </w:r>
            <w:r w:rsidRPr="00AC47D8">
              <w:rPr>
                <w:rFonts w:ascii="Arial" w:hAnsi="Arial" w:cs="Arial"/>
                <w:color w:val="000000" w:themeColor="text1"/>
                <w:sz w:val="18"/>
                <w:szCs w:val="18"/>
              </w:rPr>
              <w:t>, then the first LIRMA company (re)insurer shall be the LIRMA Bureau Leader.</w:t>
            </w:r>
          </w:p>
          <w:p w14:paraId="64379F93" w14:textId="77777777" w:rsidR="00AC47D8" w:rsidRPr="00AC47D8" w:rsidRDefault="00AC47D8" w:rsidP="00DF0002">
            <w:pPr>
              <w:numPr>
                <w:ilvl w:val="0"/>
                <w:numId w:val="174"/>
              </w:numPr>
              <w:tabs>
                <w:tab w:val="left" w:pos="2835"/>
                <w:tab w:val="num" w:pos="3261"/>
              </w:tabs>
              <w:autoSpaceDE w:val="0"/>
              <w:autoSpaceDN w:val="0"/>
              <w:spacing w:after="120"/>
              <w:ind w:left="1134" w:hanging="567"/>
              <w:rPr>
                <w:rFonts w:ascii="Arial" w:hAnsi="Arial" w:cs="Arial"/>
                <w:color w:val="000000" w:themeColor="text1"/>
                <w:sz w:val="18"/>
                <w:szCs w:val="18"/>
                <w:u w:color="00FF00"/>
              </w:rPr>
            </w:pPr>
            <w:r w:rsidRPr="00AC47D8">
              <w:rPr>
                <w:rFonts w:ascii="Arial" w:hAnsi="Arial" w:cs="Arial"/>
                <w:color w:val="000000" w:themeColor="text1"/>
                <w:sz w:val="18"/>
                <w:szCs w:val="18"/>
                <w:u w:color="00FF00"/>
              </w:rPr>
              <w:t>Those IUA company (re)insurer(s) that have specifically elected to agree claims in respect of their own participation.</w:t>
            </w:r>
          </w:p>
          <w:p w14:paraId="44F1C835" w14:textId="77777777" w:rsidR="00AC47D8" w:rsidRPr="00CA4171" w:rsidRDefault="00AC47D8" w:rsidP="00AC47D8">
            <w:pPr>
              <w:spacing w:after="120"/>
              <w:ind w:left="1701" w:hanging="567"/>
              <w:rPr>
                <w:rFonts w:ascii="Arial" w:hAnsi="Arial" w:cs="Arial"/>
                <w:b/>
                <w:color w:val="000000" w:themeColor="text1"/>
                <w:sz w:val="18"/>
                <w:szCs w:val="18"/>
                <w:lang w:val="fr-FR"/>
              </w:rPr>
            </w:pPr>
            <w:r w:rsidRPr="00CA4171">
              <w:rPr>
                <w:rFonts w:ascii="Arial" w:hAnsi="Arial" w:cs="Arial"/>
                <w:b/>
                <w:color w:val="000000" w:themeColor="text1"/>
                <w:sz w:val="18"/>
                <w:szCs w:val="18"/>
                <w:lang w:val="fr-FR"/>
              </w:rPr>
              <w:t>[Insert Insurer Name / Pseudonym] ([Insert Insurer Bureau Code])</w:t>
            </w:r>
          </w:p>
          <w:p w14:paraId="0A9A721F" w14:textId="77777777" w:rsidR="00AC47D8" w:rsidRPr="00AC47D8" w:rsidRDefault="00AC47D8" w:rsidP="00DF0002">
            <w:pPr>
              <w:numPr>
                <w:ilvl w:val="0"/>
                <w:numId w:val="174"/>
              </w:numPr>
              <w:spacing w:after="120"/>
              <w:ind w:left="1124" w:hanging="562"/>
              <w:contextualSpacing/>
              <w:rPr>
                <w:rFonts w:ascii="Arial" w:hAnsi="Arial" w:cs="Arial"/>
                <w:b/>
                <w:color w:val="000000" w:themeColor="text1"/>
                <w:sz w:val="18"/>
                <w:szCs w:val="18"/>
              </w:rPr>
            </w:pPr>
            <w:r w:rsidRPr="00AC47D8">
              <w:rPr>
                <w:rFonts w:ascii="Arial" w:hAnsi="Arial" w:cs="Arial"/>
                <w:color w:val="000000" w:themeColor="text1"/>
                <w:sz w:val="18"/>
                <w:szCs w:val="18"/>
                <w:u w:color="00FF00"/>
              </w:rPr>
              <w:t>All other subscribing insurers that are not party to the Lloyd’s / IUA claims agreement practices, each in respect of their own participation.</w:t>
            </w:r>
          </w:p>
          <w:p w14:paraId="6218D312" w14:textId="77777777" w:rsidR="00AC47D8" w:rsidRPr="00AC47D8" w:rsidRDefault="00AC47D8" w:rsidP="00AC47D8">
            <w:pPr>
              <w:spacing w:after="120"/>
              <w:ind w:left="1138"/>
              <w:rPr>
                <w:rFonts w:ascii="Arial" w:hAnsi="Arial" w:cs="Arial"/>
                <w:color w:val="000000" w:themeColor="text1"/>
                <w:sz w:val="18"/>
                <w:szCs w:val="18"/>
              </w:rPr>
            </w:pPr>
            <w:r w:rsidRPr="00AC47D8">
              <w:rPr>
                <w:rFonts w:ascii="Arial" w:hAnsi="Arial" w:cs="Arial"/>
                <w:color w:val="000000" w:themeColor="text1"/>
                <w:sz w:val="18"/>
                <w:szCs w:val="18"/>
              </w:rPr>
              <w:t xml:space="preserve">Where Lloyd’s Insurance Company S.A. participates on the contract, the leading managing agent and second managing agent, where applicable, shall agree claims on behalf of Lloyd’s Insurance Company S.A.. The leading managing agent and second managing agent is as defined in </w:t>
            </w:r>
            <w:r w:rsidRPr="00AC47D8">
              <w:rPr>
                <w:rFonts w:ascii="Arial" w:hAnsi="Arial" w:cs="Arial"/>
                <w:i/>
                <w:iCs/>
                <w:sz w:val="18"/>
                <w:szCs w:val="18"/>
              </w:rPr>
              <w:t>[Insert name of electronic security details pages here]</w:t>
            </w:r>
            <w:r w:rsidRPr="00AC47D8">
              <w:rPr>
                <w:rFonts w:ascii="Arial" w:hAnsi="Arial" w:cs="Arial"/>
                <w:sz w:val="18"/>
                <w:szCs w:val="18"/>
              </w:rPr>
              <w:t xml:space="preserve"> </w:t>
            </w:r>
            <w:r w:rsidRPr="00AC47D8">
              <w:rPr>
                <w:rFonts w:ascii="Arial" w:hAnsi="Arial" w:cs="Arial"/>
                <w:color w:val="000000" w:themeColor="text1"/>
                <w:sz w:val="18"/>
                <w:szCs w:val="18"/>
              </w:rPr>
              <w:t>herein except where shown below:</w:t>
            </w:r>
          </w:p>
          <w:p w14:paraId="6D664223" w14:textId="77777777" w:rsidR="00AC47D8" w:rsidRPr="00AC47D8" w:rsidRDefault="00AC47D8" w:rsidP="00AC47D8">
            <w:pPr>
              <w:spacing w:after="120"/>
              <w:ind w:left="1138"/>
              <w:rPr>
                <w:rFonts w:ascii="Arial" w:hAnsi="Arial" w:cs="Arial"/>
                <w:color w:val="000000" w:themeColor="text1"/>
                <w:sz w:val="18"/>
                <w:szCs w:val="18"/>
              </w:rPr>
            </w:pPr>
            <w:r w:rsidRPr="00AC47D8">
              <w:rPr>
                <w:rFonts w:ascii="Arial" w:hAnsi="Arial" w:cs="Arial"/>
                <w:b/>
                <w:color w:val="000000" w:themeColor="text1"/>
                <w:sz w:val="18"/>
                <w:szCs w:val="18"/>
              </w:rPr>
              <w:t>The leading managing agent: [Insert Insurer Name / Pseudonym] ([Insert Insurer Bureau Code])</w:t>
            </w:r>
          </w:p>
          <w:p w14:paraId="07042870" w14:textId="77777777" w:rsidR="00AC47D8" w:rsidRPr="00AC47D8" w:rsidRDefault="00AC47D8" w:rsidP="00AC47D8">
            <w:pPr>
              <w:spacing w:after="120"/>
              <w:ind w:left="1138"/>
              <w:rPr>
                <w:rFonts w:ascii="Arial" w:hAnsi="Arial" w:cs="Arial"/>
                <w:color w:val="000000" w:themeColor="text1"/>
                <w:sz w:val="18"/>
                <w:szCs w:val="18"/>
              </w:rPr>
            </w:pPr>
            <w:r w:rsidRPr="00AC47D8">
              <w:rPr>
                <w:rFonts w:ascii="Arial" w:hAnsi="Arial" w:cs="Arial"/>
                <w:b/>
                <w:color w:val="000000" w:themeColor="text1"/>
                <w:sz w:val="18"/>
                <w:szCs w:val="18"/>
              </w:rPr>
              <w:t>The second managing agent: [Insert Insurer Name / Pseudonym] ([Insert Insurer Bureau Code])</w:t>
            </w:r>
          </w:p>
          <w:p w14:paraId="458FFD92" w14:textId="77777777" w:rsidR="00AC47D8" w:rsidRPr="00AC47D8" w:rsidRDefault="00AC47D8" w:rsidP="00AC47D8">
            <w:pPr>
              <w:spacing w:after="120"/>
              <w:ind w:left="1138"/>
              <w:rPr>
                <w:rFonts w:ascii="Arial" w:hAnsi="Arial" w:cs="Arial"/>
                <w:color w:val="000000" w:themeColor="text1"/>
                <w:sz w:val="18"/>
                <w:szCs w:val="18"/>
              </w:rPr>
            </w:pPr>
            <w:r w:rsidRPr="00AC47D8">
              <w:rPr>
                <w:rFonts w:ascii="Arial" w:hAnsi="Arial" w:cs="Arial"/>
                <w:color w:val="000000" w:themeColor="text1"/>
                <w:sz w:val="18"/>
                <w:szCs w:val="18"/>
              </w:rPr>
              <w:t xml:space="preserve">Where the leading and / or second managing agent is not defined within this heading or </w:t>
            </w:r>
            <w:r w:rsidRPr="00AC47D8">
              <w:rPr>
                <w:rFonts w:ascii="Arial" w:hAnsi="Arial" w:cs="Arial"/>
                <w:i/>
                <w:iCs/>
                <w:sz w:val="18"/>
                <w:szCs w:val="18"/>
              </w:rPr>
              <w:t>[Insert name of electronic security details pages here]</w:t>
            </w:r>
            <w:r w:rsidRPr="00AC47D8">
              <w:rPr>
                <w:rFonts w:ascii="Arial" w:hAnsi="Arial" w:cs="Arial"/>
                <w:color w:val="000000" w:themeColor="text1"/>
                <w:sz w:val="18"/>
                <w:szCs w:val="18"/>
              </w:rPr>
              <w:t>, then the leading managing agent shall be the Bureau Leader acting on behalf of Lloyd’s Company S.A..</w:t>
            </w:r>
          </w:p>
          <w:p w14:paraId="3FFF9C50" w14:textId="77777777" w:rsidR="00AC47D8" w:rsidRPr="00AC47D8" w:rsidRDefault="00AC47D8" w:rsidP="00AC47D8">
            <w:pPr>
              <w:spacing w:after="120"/>
              <w:ind w:left="1138"/>
              <w:rPr>
                <w:rFonts w:ascii="Arial" w:hAnsi="Arial" w:cs="Arial"/>
                <w:color w:val="000000" w:themeColor="text1"/>
                <w:sz w:val="18"/>
                <w:szCs w:val="18"/>
              </w:rPr>
            </w:pPr>
            <w:r w:rsidRPr="00AC47D8">
              <w:rPr>
                <w:rFonts w:ascii="Arial" w:hAnsi="Arial" w:cs="Arial"/>
                <w:color w:val="000000" w:themeColor="text1"/>
                <w:sz w:val="18"/>
                <w:szCs w:val="18"/>
              </w:rPr>
              <w:t>The second managing agent shall be:</w:t>
            </w:r>
          </w:p>
          <w:p w14:paraId="4C1C6D79" w14:textId="77777777" w:rsidR="00AC47D8" w:rsidRPr="00AC47D8" w:rsidRDefault="00AC47D8" w:rsidP="00DF0002">
            <w:pPr>
              <w:numPr>
                <w:ilvl w:val="0"/>
                <w:numId w:val="177"/>
              </w:numPr>
              <w:spacing w:after="120"/>
              <w:rPr>
                <w:rFonts w:ascii="Arial" w:hAnsi="Arial" w:cs="Arial"/>
                <w:color w:val="000000" w:themeColor="text1"/>
                <w:sz w:val="18"/>
                <w:szCs w:val="18"/>
              </w:rPr>
            </w:pPr>
            <w:r w:rsidRPr="00AC47D8">
              <w:rPr>
                <w:rFonts w:ascii="Arial" w:hAnsi="Arial" w:cs="Arial"/>
                <w:color w:val="000000" w:themeColor="text1"/>
                <w:sz w:val="18"/>
                <w:szCs w:val="18"/>
              </w:rPr>
              <w:t>For physical (non-electronic) placements, the first managing agent stamp acting on behalf of Lloyd’s Company S.A. (excluding the Bureau Leader stamp acting on behalf of Lloyd’s Company S.A.);</w:t>
            </w:r>
          </w:p>
          <w:p w14:paraId="79A08E93" w14:textId="77777777" w:rsidR="00AC47D8" w:rsidRPr="00AC47D8" w:rsidRDefault="00AC47D8" w:rsidP="00DF0002">
            <w:pPr>
              <w:numPr>
                <w:ilvl w:val="0"/>
                <w:numId w:val="177"/>
              </w:numPr>
              <w:spacing w:after="120"/>
              <w:rPr>
                <w:rFonts w:ascii="Arial" w:hAnsi="Arial" w:cs="Arial"/>
                <w:color w:val="000000" w:themeColor="text1"/>
                <w:sz w:val="18"/>
                <w:szCs w:val="18"/>
              </w:rPr>
            </w:pPr>
            <w:r w:rsidRPr="00AC47D8">
              <w:rPr>
                <w:rFonts w:ascii="Arial" w:hAnsi="Arial" w:cs="Arial"/>
                <w:color w:val="000000" w:themeColor="text1"/>
                <w:sz w:val="18"/>
                <w:szCs w:val="18"/>
              </w:rPr>
              <w:t>For electronic placements, the first managing agent stamp acting on behalf of Lloyd’s Company S.A. (excluding the Bureau Leader stamp acting on behalf of Lloyd’s Company S.A.).</w:t>
            </w:r>
          </w:p>
          <w:p w14:paraId="1F8A9284" w14:textId="77777777" w:rsidR="00AC47D8" w:rsidRPr="00AC47D8" w:rsidRDefault="00AC47D8" w:rsidP="00AC47D8">
            <w:pPr>
              <w:spacing w:after="120"/>
              <w:ind w:left="1858"/>
              <w:rPr>
                <w:rFonts w:ascii="Arial" w:hAnsi="Arial" w:cs="Arial"/>
                <w:color w:val="000000" w:themeColor="text1"/>
                <w:sz w:val="18"/>
                <w:szCs w:val="18"/>
              </w:rPr>
            </w:pPr>
            <w:r w:rsidRPr="00AC47D8">
              <w:rPr>
                <w:rFonts w:ascii="Arial" w:hAnsi="Arial" w:cs="Arial"/>
                <w:color w:val="000000" w:themeColor="text1"/>
                <w:sz w:val="18"/>
                <w:szCs w:val="18"/>
              </w:rPr>
              <w:t>In the event that two or more stamps are implicated, the second managing agent shall be the first stamp to appear after leading managing agent or, when stamps have been obtained electronically, the earliest of the corresponding lines entered.</w:t>
            </w:r>
          </w:p>
          <w:p w14:paraId="2223A833" w14:textId="77777777" w:rsidR="00AC47D8" w:rsidRPr="00AC47D8" w:rsidRDefault="00AC47D8" w:rsidP="00DF0002">
            <w:pPr>
              <w:numPr>
                <w:ilvl w:val="0"/>
                <w:numId w:val="174"/>
              </w:numPr>
              <w:ind w:left="1124" w:hanging="562"/>
              <w:rPr>
                <w:rFonts w:ascii="Arial" w:hAnsi="Arial" w:cs="Arial"/>
                <w:sz w:val="18"/>
                <w:szCs w:val="18"/>
              </w:rPr>
            </w:pPr>
            <w:r w:rsidRPr="00AC47D8">
              <w:rPr>
                <w:rFonts w:ascii="Arial" w:hAnsi="Arial" w:cs="Arial"/>
                <w:color w:val="000000" w:themeColor="text1"/>
                <w:sz w:val="18"/>
                <w:szCs w:val="18"/>
                <w:u w:color="00FF00"/>
              </w:rPr>
              <w:lastRenderedPageBreak/>
              <w:t>Notwithstanding anything contained in the above to the contrary, any ex-gratia payments to be agreed by each (re)insurer for their own participation.</w:t>
            </w:r>
          </w:p>
          <w:p w14:paraId="4CF862A0" w14:textId="77777777" w:rsidR="00AC47D8" w:rsidRPr="00AC47D8" w:rsidRDefault="00AC47D8" w:rsidP="00AC47D8">
            <w:pPr>
              <w:ind w:left="1123"/>
              <w:rPr>
                <w:rFonts w:ascii="Arial" w:hAnsi="Arial" w:cs="Arial"/>
                <w:sz w:val="18"/>
                <w:szCs w:val="18"/>
              </w:rPr>
            </w:pPr>
          </w:p>
        </w:tc>
      </w:tr>
    </w:tbl>
    <w:p w14:paraId="5D1824D5" w14:textId="77777777" w:rsidR="00AC47D8" w:rsidRPr="00AC47D8" w:rsidRDefault="00AC47D8" w:rsidP="00AC47D8">
      <w:pPr>
        <w:spacing w:before="120"/>
        <w:rPr>
          <w:rFonts w:ascii="Arial" w:hAnsi="Arial" w:cs="Arial"/>
          <w:i/>
          <w:sz w:val="18"/>
          <w:szCs w:val="18"/>
          <w:lang w:val="en-GB"/>
        </w:rPr>
      </w:pPr>
    </w:p>
    <w:p w14:paraId="0249DAB8" w14:textId="77777777" w:rsidR="00AC47D8" w:rsidRPr="00AC47D8" w:rsidRDefault="00AC47D8" w:rsidP="00AC47D8">
      <w:pPr>
        <w:spacing w:before="120"/>
        <w:rPr>
          <w:rFonts w:ascii="Arial" w:hAnsi="Arial" w:cs="Arial"/>
          <w:i/>
          <w:sz w:val="18"/>
          <w:szCs w:val="18"/>
          <w:lang w:val="en-GB"/>
        </w:rPr>
      </w:pPr>
      <w:r w:rsidRPr="00AC47D8">
        <w:rPr>
          <w:rFonts w:ascii="Arial" w:hAnsi="Arial" w:cs="Arial"/>
          <w:i/>
          <w:sz w:val="18"/>
          <w:szCs w:val="18"/>
          <w:lang w:val="en-GB"/>
        </w:rPr>
        <w:t>Alternative model wording for paragraph B.iv) above where non-Lloyd’s syndicates and IUA (re)insurers opt to follow the Lloyd’s and IUA agreement parties except those that have opted to agree claims only in respect of their own participation</w:t>
      </w:r>
    </w:p>
    <w:tbl>
      <w:tblPr>
        <w:tblStyle w:val="TableGrid"/>
        <w:tblW w:w="0" w:type="auto"/>
        <w:tblInd w:w="-5" w:type="dxa"/>
        <w:tblLook w:val="04A0" w:firstRow="1" w:lastRow="0" w:firstColumn="1" w:lastColumn="0" w:noHBand="0" w:noVBand="1"/>
      </w:tblPr>
      <w:tblGrid>
        <w:gridCol w:w="9355"/>
      </w:tblGrid>
      <w:tr w:rsidR="00AC47D8" w:rsidRPr="00AC47D8" w14:paraId="099AC0DD" w14:textId="77777777" w:rsidTr="00EA495A">
        <w:tc>
          <w:tcPr>
            <w:tcW w:w="9355" w:type="dxa"/>
          </w:tcPr>
          <w:p w14:paraId="6658886D" w14:textId="77777777" w:rsidR="00AC47D8" w:rsidRPr="00AC47D8" w:rsidRDefault="00AC47D8" w:rsidP="00AC47D8">
            <w:pPr>
              <w:tabs>
                <w:tab w:val="left" w:pos="2835"/>
              </w:tabs>
              <w:autoSpaceDE w:val="0"/>
              <w:autoSpaceDN w:val="0"/>
              <w:rPr>
                <w:rFonts w:ascii="Arial" w:hAnsi="Arial" w:cs="Arial"/>
                <w:sz w:val="18"/>
                <w:szCs w:val="18"/>
              </w:rPr>
            </w:pPr>
          </w:p>
          <w:p w14:paraId="6D76B7A8" w14:textId="77777777" w:rsidR="00AC47D8" w:rsidRPr="00AC47D8" w:rsidRDefault="00AC47D8" w:rsidP="00AC47D8">
            <w:pPr>
              <w:tabs>
                <w:tab w:val="left" w:pos="2835"/>
                <w:tab w:val="num" w:pos="3261"/>
              </w:tabs>
              <w:autoSpaceDE w:val="0"/>
              <w:autoSpaceDN w:val="0"/>
              <w:spacing w:after="120"/>
              <w:rPr>
                <w:rFonts w:ascii="Arial" w:hAnsi="Arial" w:cs="Arial"/>
                <w:i/>
                <w:color w:val="000000" w:themeColor="text1"/>
                <w:sz w:val="18"/>
                <w:szCs w:val="18"/>
                <w:u w:color="00FF00"/>
              </w:rPr>
            </w:pPr>
            <w:r w:rsidRPr="00AC47D8">
              <w:rPr>
                <w:rFonts w:ascii="Arial" w:hAnsi="Arial" w:cs="Arial"/>
                <w:color w:val="000000" w:themeColor="text1"/>
                <w:sz w:val="18"/>
                <w:szCs w:val="18"/>
                <w:u w:color="00FF00"/>
              </w:rPr>
              <w:t>All other subscribing (re)insurers, each in respect of their own participation, that are not party to the Lloyd’s or IUA claims agreement practices, agree to follow the decisions of the Contract Leader and / or Lloyd’s and IUA claims agreement parties, excepting those that may have opted out below.</w:t>
            </w:r>
          </w:p>
          <w:p w14:paraId="7E7094C0" w14:textId="77777777" w:rsidR="00AC47D8" w:rsidRPr="00AC47D8" w:rsidRDefault="00AC47D8" w:rsidP="00AC47D8">
            <w:pPr>
              <w:spacing w:after="120"/>
              <w:rPr>
                <w:rFonts w:ascii="Arial" w:hAnsi="Arial" w:cs="Arial"/>
                <w:b/>
                <w:color w:val="000000" w:themeColor="text1"/>
                <w:sz w:val="18"/>
                <w:szCs w:val="18"/>
              </w:rPr>
            </w:pPr>
            <w:r w:rsidRPr="00AC47D8">
              <w:rPr>
                <w:rFonts w:ascii="Arial" w:hAnsi="Arial" w:cs="Arial"/>
                <w:b/>
                <w:color w:val="000000" w:themeColor="text1"/>
                <w:sz w:val="18"/>
                <w:szCs w:val="18"/>
              </w:rPr>
              <w:t>[Insert Insurer Name]</w:t>
            </w:r>
          </w:p>
          <w:p w14:paraId="4007792B" w14:textId="77777777" w:rsidR="00AC47D8" w:rsidRPr="00AC47D8" w:rsidRDefault="00AC47D8" w:rsidP="00AC47D8">
            <w:pPr>
              <w:spacing w:after="120"/>
              <w:rPr>
                <w:rFonts w:ascii="Arial" w:hAnsi="Arial" w:cs="Arial"/>
                <w:color w:val="000000" w:themeColor="text1"/>
                <w:sz w:val="18"/>
                <w:szCs w:val="18"/>
              </w:rPr>
            </w:pPr>
            <w:r w:rsidRPr="00AC47D8">
              <w:rPr>
                <w:rFonts w:ascii="Arial" w:hAnsi="Arial" w:cs="Arial"/>
                <w:color w:val="000000" w:themeColor="text1"/>
                <w:sz w:val="18"/>
                <w:szCs w:val="18"/>
              </w:rPr>
              <w:t xml:space="preserve">Where Lloyd’s Insurance Company S.A. participates on the contract, the leading managing agent and second managing agent, where applicable, shall agree claims on behalf of Lloyd’s Insurance Company S.A.. The leading managing agent and second managing agent is as defined in </w:t>
            </w:r>
            <w:r w:rsidRPr="00AC47D8">
              <w:rPr>
                <w:rFonts w:ascii="Arial" w:hAnsi="Arial" w:cs="Arial"/>
                <w:i/>
                <w:iCs/>
                <w:sz w:val="18"/>
                <w:szCs w:val="18"/>
              </w:rPr>
              <w:t>[Insert name of electronic security details pages here]</w:t>
            </w:r>
            <w:r w:rsidRPr="00AC47D8">
              <w:rPr>
                <w:rFonts w:ascii="Arial" w:hAnsi="Arial" w:cs="Arial"/>
                <w:sz w:val="18"/>
                <w:szCs w:val="18"/>
              </w:rPr>
              <w:t xml:space="preserve"> </w:t>
            </w:r>
            <w:r w:rsidRPr="00AC47D8">
              <w:rPr>
                <w:rFonts w:ascii="Arial" w:hAnsi="Arial" w:cs="Arial"/>
                <w:color w:val="000000" w:themeColor="text1"/>
                <w:sz w:val="18"/>
                <w:szCs w:val="18"/>
              </w:rPr>
              <w:t>herein except where shown below:</w:t>
            </w:r>
          </w:p>
          <w:p w14:paraId="79C0445A" w14:textId="77777777" w:rsidR="00AC47D8" w:rsidRPr="00AC47D8" w:rsidRDefault="00AC47D8" w:rsidP="00AC47D8">
            <w:pPr>
              <w:spacing w:after="120"/>
              <w:rPr>
                <w:rFonts w:ascii="Arial" w:hAnsi="Arial" w:cs="Arial"/>
                <w:color w:val="000000" w:themeColor="text1"/>
                <w:sz w:val="18"/>
                <w:szCs w:val="18"/>
              </w:rPr>
            </w:pPr>
            <w:r w:rsidRPr="00AC47D8">
              <w:rPr>
                <w:rFonts w:ascii="Arial" w:hAnsi="Arial" w:cs="Arial"/>
                <w:b/>
                <w:color w:val="000000" w:themeColor="text1"/>
                <w:sz w:val="18"/>
                <w:szCs w:val="18"/>
              </w:rPr>
              <w:t>The leading managing agent: [Insert Insurer Name / Pseudonym] ([Insert Insurer Bureau Code])</w:t>
            </w:r>
          </w:p>
          <w:p w14:paraId="600B39D0" w14:textId="77777777" w:rsidR="00AC47D8" w:rsidRPr="00AC47D8" w:rsidRDefault="00AC47D8" w:rsidP="00AC47D8">
            <w:pPr>
              <w:spacing w:after="120"/>
              <w:rPr>
                <w:rFonts w:ascii="Arial" w:hAnsi="Arial" w:cs="Arial"/>
                <w:color w:val="000000" w:themeColor="text1"/>
                <w:sz w:val="18"/>
                <w:szCs w:val="18"/>
              </w:rPr>
            </w:pPr>
            <w:r w:rsidRPr="00AC47D8">
              <w:rPr>
                <w:rFonts w:ascii="Arial" w:hAnsi="Arial" w:cs="Arial"/>
                <w:b/>
                <w:color w:val="000000" w:themeColor="text1"/>
                <w:sz w:val="18"/>
                <w:szCs w:val="18"/>
              </w:rPr>
              <w:t>The second managing agent: [Insert Insurer Name / Pseudonym] ([Insert Insurer Bureau Code])</w:t>
            </w:r>
          </w:p>
          <w:p w14:paraId="29B5C9FD" w14:textId="77777777" w:rsidR="00AC47D8" w:rsidRPr="00AC47D8" w:rsidRDefault="00AC47D8" w:rsidP="00AC47D8">
            <w:pPr>
              <w:spacing w:after="120"/>
              <w:rPr>
                <w:rFonts w:ascii="Arial" w:hAnsi="Arial" w:cs="Arial"/>
                <w:color w:val="000000" w:themeColor="text1"/>
                <w:sz w:val="18"/>
                <w:szCs w:val="18"/>
              </w:rPr>
            </w:pPr>
            <w:r w:rsidRPr="00AC47D8">
              <w:rPr>
                <w:rFonts w:ascii="Arial" w:hAnsi="Arial" w:cs="Arial"/>
                <w:color w:val="000000" w:themeColor="text1"/>
                <w:sz w:val="18"/>
                <w:szCs w:val="18"/>
              </w:rPr>
              <w:t xml:space="preserve">Where the leading and / or second managing agent is not defined within this heading or </w:t>
            </w:r>
            <w:r w:rsidRPr="00AC47D8">
              <w:rPr>
                <w:rFonts w:ascii="Arial" w:hAnsi="Arial" w:cs="Arial"/>
                <w:i/>
                <w:iCs/>
                <w:sz w:val="18"/>
                <w:szCs w:val="18"/>
              </w:rPr>
              <w:t>[Insert name of electronic security details pages here]</w:t>
            </w:r>
            <w:r w:rsidRPr="00AC47D8">
              <w:rPr>
                <w:rFonts w:ascii="Arial" w:hAnsi="Arial" w:cs="Arial"/>
                <w:color w:val="000000" w:themeColor="text1"/>
                <w:sz w:val="18"/>
                <w:szCs w:val="18"/>
              </w:rPr>
              <w:t>, then the leading managing agent shall be the Bureau Leader acting on behalf of Lloyd’s Company S.A..</w:t>
            </w:r>
          </w:p>
          <w:p w14:paraId="3E12B831" w14:textId="77777777" w:rsidR="00AC47D8" w:rsidRPr="00AC47D8" w:rsidRDefault="00AC47D8" w:rsidP="00AC47D8">
            <w:pPr>
              <w:spacing w:after="120"/>
              <w:rPr>
                <w:rFonts w:ascii="Arial" w:hAnsi="Arial" w:cs="Arial"/>
                <w:color w:val="000000" w:themeColor="text1"/>
                <w:sz w:val="18"/>
                <w:szCs w:val="18"/>
              </w:rPr>
            </w:pPr>
            <w:r w:rsidRPr="00AC47D8">
              <w:rPr>
                <w:rFonts w:ascii="Arial" w:hAnsi="Arial" w:cs="Arial"/>
                <w:color w:val="000000" w:themeColor="text1"/>
                <w:sz w:val="18"/>
                <w:szCs w:val="18"/>
              </w:rPr>
              <w:t>The second managing agent shall be:</w:t>
            </w:r>
          </w:p>
          <w:p w14:paraId="6F30FC00" w14:textId="77777777" w:rsidR="00AC47D8" w:rsidRPr="00AC47D8" w:rsidRDefault="00AC47D8" w:rsidP="00DF0002">
            <w:pPr>
              <w:numPr>
                <w:ilvl w:val="0"/>
                <w:numId w:val="184"/>
              </w:numPr>
              <w:spacing w:after="120"/>
              <w:ind w:left="360"/>
              <w:rPr>
                <w:rFonts w:ascii="Arial" w:hAnsi="Arial" w:cs="Arial"/>
                <w:color w:val="000000" w:themeColor="text1"/>
                <w:sz w:val="18"/>
                <w:szCs w:val="18"/>
              </w:rPr>
            </w:pPr>
            <w:r w:rsidRPr="00AC47D8">
              <w:rPr>
                <w:rFonts w:ascii="Arial" w:hAnsi="Arial" w:cs="Arial"/>
                <w:color w:val="000000" w:themeColor="text1"/>
                <w:sz w:val="18"/>
                <w:szCs w:val="18"/>
              </w:rPr>
              <w:t>For physical (non-electronic) placements, the first managing agent stamp acting on behalf of Lloyd’s Company S.A. (excluding the Bureau Leader stamp acting on behalf of Lloyd’s Company S.A.);</w:t>
            </w:r>
          </w:p>
          <w:p w14:paraId="454081CA" w14:textId="77777777" w:rsidR="00AC47D8" w:rsidRPr="00AC47D8" w:rsidRDefault="00AC47D8" w:rsidP="00DF0002">
            <w:pPr>
              <w:numPr>
                <w:ilvl w:val="0"/>
                <w:numId w:val="184"/>
              </w:numPr>
              <w:spacing w:after="120"/>
              <w:ind w:left="302"/>
              <w:rPr>
                <w:rFonts w:ascii="Arial" w:hAnsi="Arial" w:cs="Arial"/>
                <w:color w:val="000000" w:themeColor="text1"/>
                <w:sz w:val="18"/>
                <w:szCs w:val="18"/>
              </w:rPr>
            </w:pPr>
            <w:r w:rsidRPr="00AC47D8">
              <w:rPr>
                <w:rFonts w:ascii="Arial" w:hAnsi="Arial" w:cs="Arial"/>
                <w:color w:val="000000" w:themeColor="text1"/>
                <w:sz w:val="18"/>
                <w:szCs w:val="18"/>
              </w:rPr>
              <w:t>For electronic placements, the first managing agent stamp acting on behalf of Lloyd’s Company S.A. (excluding the Bureau Leader stamp acting on behalf of Lloyd’s Company S.A.).</w:t>
            </w:r>
          </w:p>
          <w:p w14:paraId="56BFEA8A" w14:textId="77777777" w:rsidR="00AC47D8" w:rsidRPr="00AC47D8" w:rsidRDefault="00AC47D8" w:rsidP="00AC47D8">
            <w:pPr>
              <w:spacing w:after="120"/>
              <w:ind w:left="302"/>
              <w:rPr>
                <w:rFonts w:ascii="Arial" w:hAnsi="Arial" w:cs="Arial"/>
                <w:color w:val="000000" w:themeColor="text1"/>
                <w:sz w:val="18"/>
                <w:szCs w:val="18"/>
              </w:rPr>
            </w:pPr>
            <w:r w:rsidRPr="00AC47D8">
              <w:rPr>
                <w:rFonts w:ascii="Arial" w:hAnsi="Arial" w:cs="Arial"/>
                <w:color w:val="000000" w:themeColor="text1"/>
                <w:sz w:val="18"/>
                <w:szCs w:val="18"/>
              </w:rPr>
              <w:t>In the event that two or more stamps are implicated, the second managing agent shall be the first stamp to appear after leading managing agent or, when stamps have been obtained electronically, the earliest of the corresponding lines entered.</w:t>
            </w:r>
          </w:p>
          <w:p w14:paraId="1B9586E7" w14:textId="77777777" w:rsidR="00AC47D8" w:rsidRPr="00AC47D8" w:rsidRDefault="00AC47D8" w:rsidP="00AC47D8">
            <w:pPr>
              <w:spacing w:after="120"/>
              <w:rPr>
                <w:rFonts w:ascii="Arial" w:hAnsi="Arial" w:cs="Arial"/>
                <w:color w:val="000000" w:themeColor="text1"/>
                <w:sz w:val="18"/>
                <w:szCs w:val="18"/>
              </w:rPr>
            </w:pPr>
            <w:r w:rsidRPr="00AC47D8">
              <w:rPr>
                <w:rFonts w:ascii="Arial" w:hAnsi="Arial" w:cs="Arial"/>
                <w:color w:val="000000" w:themeColor="text1"/>
                <w:sz w:val="18"/>
                <w:szCs w:val="18"/>
              </w:rPr>
              <w:t>Where the Lloyd’s and IUA claims agreement parties disagree, all other subscribing (re)insurers agree each in respect of their own participation.</w:t>
            </w:r>
          </w:p>
          <w:p w14:paraId="52650C6E" w14:textId="77777777" w:rsidR="00AC47D8" w:rsidRPr="00AC47D8" w:rsidRDefault="00AC47D8" w:rsidP="00AC47D8">
            <w:pPr>
              <w:spacing w:after="120"/>
              <w:rPr>
                <w:rFonts w:ascii="Arial" w:hAnsi="Arial" w:cs="Arial"/>
                <w:color w:val="000000" w:themeColor="text1"/>
                <w:sz w:val="18"/>
                <w:szCs w:val="18"/>
              </w:rPr>
            </w:pPr>
          </w:p>
        </w:tc>
      </w:tr>
    </w:tbl>
    <w:p w14:paraId="10E59D27" w14:textId="77777777" w:rsidR="00AC47D8" w:rsidRPr="00AC47D8" w:rsidRDefault="00AC47D8" w:rsidP="00AC47D8">
      <w:pPr>
        <w:spacing w:before="120"/>
        <w:rPr>
          <w:rFonts w:ascii="Arial" w:hAnsi="Arial" w:cs="Arial"/>
          <w:i/>
          <w:sz w:val="18"/>
          <w:szCs w:val="18"/>
          <w:lang w:val="en-GB"/>
        </w:rPr>
      </w:pPr>
    </w:p>
    <w:p w14:paraId="53CAA3DA" w14:textId="77777777" w:rsidR="00AC47D8" w:rsidRPr="00AC47D8" w:rsidRDefault="00AC47D8" w:rsidP="00AC47D8">
      <w:pPr>
        <w:spacing w:before="100" w:beforeAutospacing="1" w:after="100" w:afterAutospacing="1"/>
        <w:rPr>
          <w:rFonts w:ascii="Arial" w:hAnsi="Arial" w:cs="Arial"/>
          <w:b/>
          <w:bCs/>
          <w:sz w:val="18"/>
          <w:szCs w:val="18"/>
          <w:lang w:val="en-GB"/>
        </w:rPr>
      </w:pPr>
    </w:p>
    <w:p w14:paraId="1FFCD55D" w14:textId="77777777" w:rsidR="00AC47D8" w:rsidRPr="00AC47D8" w:rsidRDefault="00AC47D8" w:rsidP="00AC47D8">
      <w:pPr>
        <w:rPr>
          <w:rFonts w:ascii="Arial" w:eastAsia="Times New Roman" w:hAnsi="Arial" w:cs="Arial"/>
          <w:b/>
          <w:bCs/>
          <w:sz w:val="28"/>
          <w:szCs w:val="28"/>
          <w:lang w:val="en-GB"/>
        </w:rPr>
      </w:pPr>
    </w:p>
    <w:p w14:paraId="41920B3B" w14:textId="77777777" w:rsidR="00AC47D8" w:rsidRPr="00AC47D8" w:rsidRDefault="00AC47D8" w:rsidP="00AC47D8">
      <w:pPr>
        <w:rPr>
          <w:rFonts w:ascii="Arial" w:eastAsia="Times New Roman" w:hAnsi="Arial" w:cs="Arial"/>
          <w:b/>
          <w:bCs/>
          <w:sz w:val="28"/>
          <w:szCs w:val="28"/>
          <w:lang w:val="en-GB"/>
        </w:rPr>
      </w:pPr>
    </w:p>
    <w:p w14:paraId="1AC5A3FD" w14:textId="77777777" w:rsidR="00AC47D8" w:rsidRPr="00AC47D8" w:rsidRDefault="00AC47D8" w:rsidP="00AC47D8">
      <w:pPr>
        <w:rPr>
          <w:rFonts w:ascii="Arial" w:eastAsia="Times New Roman" w:hAnsi="Arial" w:cs="Arial"/>
          <w:b/>
          <w:bCs/>
          <w:sz w:val="28"/>
          <w:szCs w:val="28"/>
          <w:lang w:val="en-GB"/>
        </w:rPr>
      </w:pPr>
    </w:p>
    <w:p w14:paraId="2B30D450" w14:textId="77777777" w:rsidR="00AC47D8" w:rsidRPr="00AC47D8" w:rsidRDefault="00AC47D8" w:rsidP="00AC47D8">
      <w:pPr>
        <w:rPr>
          <w:rFonts w:ascii="Arial" w:eastAsia="Times New Roman" w:hAnsi="Arial" w:cs="Arial"/>
          <w:b/>
          <w:bCs/>
          <w:sz w:val="28"/>
          <w:szCs w:val="28"/>
          <w:lang w:val="en-GB"/>
        </w:rPr>
      </w:pPr>
    </w:p>
    <w:p w14:paraId="0B4DCBC5" w14:textId="77777777" w:rsidR="00AC47D8" w:rsidRPr="00AC47D8" w:rsidRDefault="00AC47D8" w:rsidP="00AC47D8">
      <w:pPr>
        <w:rPr>
          <w:rFonts w:ascii="Arial" w:eastAsia="Times New Roman" w:hAnsi="Arial" w:cs="Arial"/>
          <w:b/>
          <w:bCs/>
          <w:sz w:val="28"/>
          <w:szCs w:val="28"/>
          <w:lang w:val="en-GB"/>
        </w:rPr>
      </w:pPr>
    </w:p>
    <w:p w14:paraId="428EFBB7" w14:textId="77777777" w:rsidR="00AC47D8" w:rsidRPr="00AC47D8" w:rsidDel="004B65B1" w:rsidRDefault="00AC47D8" w:rsidP="00AC47D8">
      <w:pPr>
        <w:rPr>
          <w:rFonts w:ascii="Arial" w:eastAsia="Times New Roman" w:hAnsi="Arial" w:cs="Arial"/>
          <w:sz w:val="28"/>
          <w:szCs w:val="28"/>
          <w:lang w:val="en-GB"/>
        </w:rPr>
      </w:pPr>
      <w:r w:rsidRPr="00AC47D8">
        <w:rPr>
          <w:rFonts w:ascii="Arial" w:hAnsi="Arial" w:cs="Arial"/>
          <w:b/>
          <w:bCs/>
          <w:lang w:val="en-GB"/>
        </w:rPr>
        <w:br w:type="page"/>
      </w:r>
    </w:p>
    <w:p w14:paraId="025B6956" w14:textId="77777777" w:rsidR="00AC47D8" w:rsidRPr="00AC47D8" w:rsidRDefault="00AC47D8" w:rsidP="00AC47D8">
      <w:pPr>
        <w:spacing w:before="100" w:beforeAutospacing="1" w:after="100" w:afterAutospacing="1" w:line="240" w:lineRule="auto"/>
        <w:outlineLvl w:val="1"/>
        <w:rPr>
          <w:rFonts w:ascii="Arial" w:eastAsia="Times New Roman" w:hAnsi="Arial" w:cs="Arial"/>
          <w:b/>
          <w:bCs/>
          <w:sz w:val="28"/>
          <w:szCs w:val="28"/>
          <w:lang w:val="en-GB"/>
        </w:rPr>
      </w:pPr>
      <w:bookmarkStart w:id="122" w:name="_Toc124251296"/>
      <w:bookmarkStart w:id="123" w:name="_Toc130558921"/>
      <w:r w:rsidRPr="00AC47D8">
        <w:rPr>
          <w:rFonts w:ascii="Arial" w:eastAsia="Times New Roman" w:hAnsi="Arial" w:cs="Arial"/>
          <w:b/>
          <w:bCs/>
          <w:sz w:val="28"/>
          <w:szCs w:val="28"/>
          <w:lang w:val="en-GB"/>
        </w:rPr>
        <w:lastRenderedPageBreak/>
        <w:t>Claims Administration</w:t>
      </w:r>
      <w:bookmarkEnd w:id="122"/>
      <w:bookmarkEnd w:id="123"/>
      <w:r w:rsidRPr="00AC47D8">
        <w:rPr>
          <w:rFonts w:ascii="Arial" w:eastAsia="Times New Roman" w:hAnsi="Arial" w:cs="Arial"/>
          <w:b/>
          <w:bCs/>
          <w:sz w:val="28"/>
          <w:szCs w:val="28"/>
          <w:lang w:val="en-GB"/>
        </w:rPr>
        <w:t xml:space="preserve"> </w:t>
      </w:r>
    </w:p>
    <w:p w14:paraId="07E4B128"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Type: </w:t>
      </w:r>
      <w:r w:rsidRPr="00AC47D8">
        <w:rPr>
          <w:rFonts w:ascii="Arial" w:eastAsiaTheme="minorEastAsia" w:hAnsi="Arial" w:cs="Arial"/>
          <w:sz w:val="18"/>
          <w:szCs w:val="18"/>
          <w:lang w:val="en-GB"/>
        </w:rPr>
        <w:t>Mandatory</w:t>
      </w:r>
    </w:p>
    <w:p w14:paraId="6B6D05C0"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Alternative Heading Name(s): </w:t>
      </w:r>
      <w:r w:rsidRPr="00AC47D8">
        <w:rPr>
          <w:rFonts w:ascii="Arial" w:eastAsiaTheme="minorEastAsia" w:hAnsi="Arial" w:cs="Arial"/>
          <w:sz w:val="18"/>
          <w:szCs w:val="18"/>
          <w:lang w:val="en-GB"/>
        </w:rPr>
        <w:t>None</w:t>
      </w:r>
    </w:p>
    <w:p w14:paraId="50828CC1"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Description:</w:t>
      </w:r>
    </w:p>
    <w:p w14:paraId="3B5E95F7"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This refers to all claims-related information, with the exception of identification of agreement parties and the claims agreement procedures which must be captured under </w:t>
      </w:r>
      <w:r w:rsidRPr="00AC47D8">
        <w:rPr>
          <w:rFonts w:ascii="Arial" w:eastAsiaTheme="minorEastAsia" w:hAnsi="Arial" w:cs="Arial"/>
          <w:b/>
          <w:bCs/>
          <w:sz w:val="18"/>
          <w:szCs w:val="18"/>
          <w:lang w:val="en-GB"/>
        </w:rPr>
        <w:t>Claims Agreement Parties</w:t>
      </w:r>
      <w:r w:rsidRPr="00AC47D8">
        <w:rPr>
          <w:rFonts w:ascii="Arial" w:eastAsiaTheme="minorEastAsia" w:hAnsi="Arial" w:cs="Arial"/>
          <w:sz w:val="18"/>
          <w:szCs w:val="18"/>
          <w:lang w:val="en-GB"/>
        </w:rPr>
        <w:t xml:space="preserve"> and </w:t>
      </w:r>
      <w:r w:rsidRPr="00AC47D8">
        <w:rPr>
          <w:rFonts w:ascii="Arial" w:eastAsiaTheme="minorEastAsia" w:hAnsi="Arial" w:cs="Arial"/>
          <w:b/>
          <w:bCs/>
          <w:sz w:val="18"/>
          <w:szCs w:val="18"/>
          <w:lang w:val="en-GB"/>
        </w:rPr>
        <w:t>Basis of Claims Agreement</w:t>
      </w:r>
      <w:r w:rsidRPr="00AC47D8">
        <w:rPr>
          <w:rFonts w:ascii="Arial" w:eastAsiaTheme="minorEastAsia" w:hAnsi="Arial" w:cs="Arial"/>
          <w:sz w:val="18"/>
          <w:szCs w:val="18"/>
          <w:lang w:val="en-GB"/>
        </w:rPr>
        <w:t xml:space="preserve"> headings respectively.</w:t>
      </w:r>
    </w:p>
    <w:p w14:paraId="36ABF401"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8"/>
          <w:szCs w:val="18"/>
          <w:lang w:val="en-GB"/>
        </w:rPr>
        <w:t xml:space="preserve">To address claims agreement rights or procedural obligations which have been delegated to any other party, please refer to </w:t>
      </w:r>
      <w:r w:rsidRPr="00AC47D8">
        <w:rPr>
          <w:rFonts w:ascii="Arial" w:eastAsiaTheme="minorEastAsia" w:hAnsi="Arial" w:cs="Arial"/>
          <w:b/>
          <w:bCs/>
          <w:sz w:val="18"/>
          <w:szCs w:val="18"/>
          <w:lang w:val="en-GB"/>
        </w:rPr>
        <w:t xml:space="preserve">Rules and Extent of any other Delegated Claims Authority. </w:t>
      </w:r>
      <w:r w:rsidRPr="00AC47D8">
        <w:rPr>
          <w:rFonts w:ascii="Arial" w:eastAsiaTheme="minorEastAsia" w:hAnsi="Arial" w:cs="Arial"/>
          <w:sz w:val="16"/>
          <w:szCs w:val="16"/>
          <w:lang w:val="en-GB"/>
        </w:rPr>
        <w:t xml:space="preserve"> </w:t>
      </w:r>
    </w:p>
    <w:p w14:paraId="7DBCAAF1"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No additional clauses or wordings should be added under this heading. Instead, these can be provided under the relevant heading within the </w:t>
      </w:r>
      <w:r w:rsidRPr="00AC47D8">
        <w:rPr>
          <w:rFonts w:ascii="Arial" w:eastAsiaTheme="minorEastAsia" w:hAnsi="Arial" w:cs="Arial"/>
          <w:b/>
          <w:sz w:val="18"/>
          <w:szCs w:val="18"/>
          <w:lang w:val="en-GB"/>
        </w:rPr>
        <w:t>RISK</w:t>
      </w:r>
      <w:r w:rsidRPr="00AC47D8">
        <w:rPr>
          <w:rFonts w:ascii="Arial" w:eastAsiaTheme="minorEastAsia" w:hAnsi="Arial" w:cs="Arial"/>
          <w:b/>
          <w:bCs/>
          <w:sz w:val="18"/>
          <w:szCs w:val="18"/>
          <w:lang w:val="en-GB"/>
        </w:rPr>
        <w:t xml:space="preserve"> </w:t>
      </w:r>
      <w:r w:rsidRPr="00AC47D8">
        <w:rPr>
          <w:rFonts w:ascii="Arial" w:eastAsiaTheme="minorEastAsia" w:hAnsi="Arial" w:cs="Arial"/>
          <w:b/>
          <w:sz w:val="18"/>
          <w:szCs w:val="18"/>
          <w:lang w:val="en-GB"/>
        </w:rPr>
        <w:t xml:space="preserve">DETAILS </w:t>
      </w:r>
      <w:r w:rsidRPr="00AC47D8">
        <w:rPr>
          <w:rFonts w:ascii="Arial" w:eastAsiaTheme="minorEastAsia" w:hAnsi="Arial" w:cs="Arial"/>
          <w:sz w:val="18"/>
          <w:szCs w:val="18"/>
          <w:lang w:val="en-GB"/>
        </w:rPr>
        <w:t>part of the MRC.</w:t>
      </w:r>
    </w:p>
    <w:p w14:paraId="49F6E4EC"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For Lloyd’s business, all claims (new and open) are to be presented electronically (following the requirement since 01 January 2020).</w:t>
      </w:r>
    </w:p>
    <w:p w14:paraId="1FB917DD" w14:textId="77777777" w:rsidR="00AC47D8" w:rsidRPr="00AC47D8" w:rsidRDefault="00AC47D8" w:rsidP="00AC47D8">
      <w:pPr>
        <w:rPr>
          <w:rFonts w:ascii="Arial" w:eastAsiaTheme="minorEastAsia" w:hAnsi="Arial" w:cs="Arial"/>
          <w:sz w:val="18"/>
          <w:szCs w:val="18"/>
          <w:lang w:val="en-GB"/>
        </w:rPr>
      </w:pPr>
      <w:r w:rsidRPr="00AC47D8">
        <w:rPr>
          <w:rFonts w:ascii="Arial" w:hAnsi="Arial" w:cs="Arial"/>
          <w:sz w:val="18"/>
          <w:szCs w:val="18"/>
          <w:lang w:val="en-GB"/>
        </w:rPr>
        <w:br w:type="page"/>
      </w:r>
    </w:p>
    <w:p w14:paraId="1AD542DE" w14:textId="2BCC778C" w:rsidR="00AC47D8" w:rsidRPr="00AC47D8" w:rsidRDefault="00AC47D8" w:rsidP="00AC47D8">
      <w:pPr>
        <w:spacing w:before="100" w:beforeAutospacing="1" w:after="100" w:afterAutospacing="1" w:line="240" w:lineRule="auto"/>
        <w:outlineLvl w:val="1"/>
        <w:rPr>
          <w:rFonts w:ascii="Arial" w:eastAsia="Times New Roman" w:hAnsi="Arial" w:cs="Arial"/>
          <w:b/>
          <w:bCs/>
          <w:sz w:val="28"/>
          <w:szCs w:val="28"/>
          <w:lang w:val="en-GB"/>
        </w:rPr>
      </w:pPr>
      <w:bookmarkStart w:id="124" w:name="_Toc124251297"/>
      <w:bookmarkStart w:id="125" w:name="_Toc130558922"/>
      <w:r w:rsidRPr="00AC47D8">
        <w:rPr>
          <w:rFonts w:ascii="Arial" w:eastAsia="Times New Roman" w:hAnsi="Arial" w:cs="Arial"/>
          <w:b/>
          <w:bCs/>
          <w:sz w:val="28"/>
          <w:szCs w:val="28"/>
          <w:lang w:val="en-GB"/>
        </w:rPr>
        <w:lastRenderedPageBreak/>
        <w:t xml:space="preserve">Rules and Extent of </w:t>
      </w:r>
      <w:r w:rsidR="00B55CA6">
        <w:rPr>
          <w:rFonts w:ascii="Arial" w:eastAsia="Times New Roman" w:hAnsi="Arial" w:cs="Arial"/>
          <w:b/>
          <w:bCs/>
          <w:sz w:val="28"/>
          <w:szCs w:val="28"/>
          <w:lang w:val="en-GB"/>
        </w:rPr>
        <w:t>A</w:t>
      </w:r>
      <w:r w:rsidRPr="00AC47D8">
        <w:rPr>
          <w:rFonts w:ascii="Arial" w:eastAsia="Times New Roman" w:hAnsi="Arial" w:cs="Arial"/>
          <w:b/>
          <w:bCs/>
          <w:sz w:val="28"/>
          <w:szCs w:val="28"/>
          <w:lang w:val="en-GB"/>
        </w:rPr>
        <w:t>ny Other Delegated Claims Authority</w:t>
      </w:r>
      <w:bookmarkEnd w:id="124"/>
      <w:bookmarkEnd w:id="125"/>
      <w:r w:rsidRPr="00AC47D8">
        <w:rPr>
          <w:rFonts w:ascii="Arial" w:eastAsia="Times New Roman" w:hAnsi="Arial" w:cs="Arial"/>
          <w:b/>
          <w:bCs/>
          <w:sz w:val="28"/>
          <w:szCs w:val="28"/>
          <w:lang w:val="en-GB"/>
        </w:rPr>
        <w:t xml:space="preserve"> </w:t>
      </w:r>
    </w:p>
    <w:p w14:paraId="0273005D"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Type: </w:t>
      </w:r>
      <w:r w:rsidRPr="00AC47D8">
        <w:rPr>
          <w:rFonts w:ascii="Arial" w:eastAsiaTheme="minorEastAsia" w:hAnsi="Arial" w:cs="Arial"/>
          <w:sz w:val="18"/>
          <w:szCs w:val="18"/>
          <w:lang w:val="en-GB"/>
        </w:rPr>
        <w:t>Mandatory</w:t>
      </w:r>
    </w:p>
    <w:p w14:paraId="10E1AEBA"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Alternative Heading Name(s): </w:t>
      </w:r>
      <w:r w:rsidRPr="00AC47D8">
        <w:rPr>
          <w:rFonts w:ascii="Arial" w:eastAsiaTheme="minorEastAsia" w:hAnsi="Arial" w:cs="Arial"/>
          <w:sz w:val="18"/>
          <w:szCs w:val="18"/>
          <w:lang w:val="en-GB"/>
        </w:rPr>
        <w:t>None</w:t>
      </w:r>
    </w:p>
    <w:p w14:paraId="3CF8DF3A"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Description:</w:t>
      </w:r>
    </w:p>
    <w:p w14:paraId="329893C1"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If any of the claim’s agreement parties specified (refer to </w:t>
      </w:r>
      <w:r w:rsidRPr="00AC47D8">
        <w:rPr>
          <w:rFonts w:ascii="Arial" w:eastAsiaTheme="minorEastAsia" w:hAnsi="Arial" w:cs="Arial"/>
          <w:b/>
          <w:bCs/>
          <w:sz w:val="18"/>
          <w:szCs w:val="18"/>
          <w:lang w:val="en-GB"/>
        </w:rPr>
        <w:t>Claims Agreement Parties</w:t>
      </w:r>
      <w:r w:rsidRPr="00AC47D8">
        <w:rPr>
          <w:rFonts w:ascii="Arial" w:eastAsiaTheme="minorEastAsia" w:hAnsi="Arial" w:cs="Arial"/>
          <w:sz w:val="18"/>
          <w:szCs w:val="18"/>
          <w:lang w:val="en-GB"/>
        </w:rPr>
        <w:t xml:space="preserve"> under </w:t>
      </w:r>
      <w:r w:rsidRPr="00AC47D8">
        <w:rPr>
          <w:rFonts w:ascii="Arial" w:eastAsiaTheme="minorEastAsia" w:hAnsi="Arial" w:cs="Arial"/>
          <w:b/>
          <w:bCs/>
          <w:sz w:val="18"/>
          <w:szCs w:val="18"/>
          <w:lang w:val="en-GB"/>
        </w:rPr>
        <w:t>SUBSCRIPTION AGREEMENT</w:t>
      </w:r>
      <w:r w:rsidRPr="00AC47D8">
        <w:rPr>
          <w:rFonts w:ascii="Arial" w:eastAsiaTheme="minorEastAsia" w:hAnsi="Arial" w:cs="Arial"/>
          <w:sz w:val="18"/>
          <w:szCs w:val="18"/>
          <w:lang w:val="en-GB"/>
        </w:rPr>
        <w:t>) have delegated any of their claims agreement rights or procedural obligations to any other party, this is to be specified, including any limits that may apply e.g. all claims less than GBP XXXX.</w:t>
      </w:r>
    </w:p>
    <w:p w14:paraId="22692B3B"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Where there is another delegated authority, the legal entity should be provided, and specified here with full name and address details. It should also be clear who is delegating claims authority (delegator) to another party(ies) (delegate) especially if there are multiple claims agreement parties and / or multiple delegated claims authorities.</w:t>
      </w:r>
    </w:p>
    <w:p w14:paraId="37AC414A"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Where any other delegated claims authority is defined within the terms of the MRC (for example a small claims handling arrangement), this may be referenced here.</w:t>
      </w:r>
    </w:p>
    <w:p w14:paraId="665178F7" w14:textId="77777777" w:rsidR="00AC47D8" w:rsidRPr="00AC47D8" w:rsidRDefault="00AC47D8" w:rsidP="00AC47D8">
      <w:pPr>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It is the responsibility of the claims agreement parties (including the second agreement party(ies) for the Lloyd’s and IUA claims scheme / practices where </w:t>
      </w:r>
      <w:r w:rsidRPr="00AC47D8">
        <w:rPr>
          <w:rFonts w:ascii="Arial" w:hAnsi="Arial" w:cs="Arial"/>
          <w:sz w:val="18"/>
          <w:szCs w:val="18"/>
          <w:lang w:val="en-GB"/>
        </w:rPr>
        <w:t>applicable</w:t>
      </w:r>
      <w:r w:rsidRPr="00AC47D8">
        <w:rPr>
          <w:rFonts w:ascii="Arial" w:eastAsiaTheme="minorEastAsia" w:hAnsi="Arial" w:cs="Arial"/>
          <w:sz w:val="18"/>
          <w:szCs w:val="18"/>
          <w:lang w:val="en-GB"/>
        </w:rPr>
        <w:t>) to update this information under this heading, as necessary.</w:t>
      </w:r>
      <w:r w:rsidRPr="00AC47D8">
        <w:rPr>
          <w:rFonts w:ascii="Arial" w:hAnsi="Arial" w:cs="Arial"/>
          <w:sz w:val="18"/>
          <w:szCs w:val="18"/>
          <w:lang w:val="en-GB"/>
        </w:rPr>
        <w:t xml:space="preserve"> </w:t>
      </w:r>
      <w:r w:rsidRPr="00AC47D8">
        <w:rPr>
          <w:rFonts w:ascii="Arial" w:hAnsi="Arial" w:cs="Arial"/>
          <w:sz w:val="18"/>
        </w:rPr>
        <w:t>This may be done at time of placement if possible, or by endorsement if necessary.</w:t>
      </w:r>
    </w:p>
    <w:p w14:paraId="5E9A87B3" w14:textId="77777777" w:rsidR="00AC47D8" w:rsidRPr="00AC47D8" w:rsidRDefault="00AC47D8" w:rsidP="00AC47D8">
      <w:pPr>
        <w:rPr>
          <w:rFonts w:ascii="Arial" w:hAnsi="Arial" w:cs="Arial"/>
          <w:sz w:val="18"/>
          <w:szCs w:val="18"/>
          <w:lang w:val="en-GB"/>
        </w:rPr>
      </w:pPr>
      <w:r w:rsidRPr="00AC47D8">
        <w:rPr>
          <w:rFonts w:ascii="Arial" w:eastAsiaTheme="minorEastAsia" w:hAnsi="Arial" w:cs="Arial"/>
          <w:sz w:val="18"/>
          <w:szCs w:val="18"/>
          <w:lang w:val="en-GB"/>
        </w:rPr>
        <w:t>Where no such arrangements apply, please complete with ‘Not Applicable’ or ‘None’.</w:t>
      </w:r>
    </w:p>
    <w:p w14:paraId="6954D469"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p>
    <w:p w14:paraId="7665C00B"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p>
    <w:p w14:paraId="38856886"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p>
    <w:p w14:paraId="7107A056"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p>
    <w:p w14:paraId="4C9F0445"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p>
    <w:p w14:paraId="0B739CD1"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p>
    <w:p w14:paraId="6D53B7EB"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p>
    <w:p w14:paraId="3FC3A2D7"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p>
    <w:p w14:paraId="4F4ADE4F"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p>
    <w:p w14:paraId="063F4C21"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p>
    <w:p w14:paraId="45582FC8"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p>
    <w:p w14:paraId="632DE26C"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p>
    <w:p w14:paraId="7254301C"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p>
    <w:p w14:paraId="22C68B13"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p>
    <w:p w14:paraId="35D216C5" w14:textId="77777777" w:rsidR="00AC47D8" w:rsidRPr="00AC47D8" w:rsidRDefault="00AC47D8" w:rsidP="00AC47D8">
      <w:pPr>
        <w:spacing w:before="100" w:beforeAutospacing="1" w:after="100" w:afterAutospacing="1" w:line="240" w:lineRule="auto"/>
        <w:outlineLvl w:val="1"/>
        <w:rPr>
          <w:rFonts w:ascii="Arial" w:eastAsia="Times New Roman" w:hAnsi="Arial" w:cs="Arial"/>
          <w:b/>
          <w:bCs/>
          <w:sz w:val="28"/>
          <w:szCs w:val="28"/>
          <w:lang w:val="en-GB"/>
        </w:rPr>
      </w:pPr>
      <w:bookmarkStart w:id="126" w:name="_Toc124251298"/>
      <w:bookmarkStart w:id="127" w:name="_Toc130558923"/>
      <w:r w:rsidRPr="00AC47D8">
        <w:rPr>
          <w:rFonts w:ascii="Arial" w:eastAsia="Times New Roman" w:hAnsi="Arial" w:cs="Arial"/>
          <w:b/>
          <w:bCs/>
          <w:sz w:val="28"/>
          <w:szCs w:val="28"/>
          <w:lang w:val="en-GB"/>
        </w:rPr>
        <w:lastRenderedPageBreak/>
        <w:t>Expert(s) Fee Collection</w:t>
      </w:r>
      <w:bookmarkEnd w:id="126"/>
      <w:bookmarkEnd w:id="127"/>
      <w:r w:rsidRPr="00AC47D8">
        <w:rPr>
          <w:rFonts w:ascii="Arial" w:eastAsia="Times New Roman" w:hAnsi="Arial" w:cs="Arial"/>
          <w:b/>
          <w:bCs/>
          <w:sz w:val="28"/>
          <w:szCs w:val="28"/>
          <w:lang w:val="en-GB"/>
        </w:rPr>
        <w:t xml:space="preserve"> </w:t>
      </w:r>
    </w:p>
    <w:p w14:paraId="57C04640"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Type: </w:t>
      </w:r>
      <w:r w:rsidRPr="00AC47D8">
        <w:rPr>
          <w:rFonts w:ascii="Arial" w:eastAsiaTheme="minorEastAsia" w:hAnsi="Arial" w:cs="Arial"/>
          <w:sz w:val="18"/>
          <w:szCs w:val="18"/>
          <w:lang w:val="en-GB"/>
        </w:rPr>
        <w:t>Conditional Mandatory – where collection procedures need to be specified for direct risks and some reinsurance.</w:t>
      </w:r>
    </w:p>
    <w:p w14:paraId="0653F86B"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Alternative Heading Name(s): </w:t>
      </w:r>
      <w:r w:rsidRPr="00AC47D8">
        <w:rPr>
          <w:rFonts w:ascii="Arial" w:eastAsiaTheme="minorEastAsia" w:hAnsi="Arial" w:cs="Arial"/>
          <w:sz w:val="18"/>
          <w:szCs w:val="18"/>
          <w:lang w:val="en-GB"/>
        </w:rPr>
        <w:t>None</w:t>
      </w:r>
    </w:p>
    <w:p w14:paraId="5E6DDB50"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Description:</w:t>
      </w:r>
    </w:p>
    <w:p w14:paraId="37837FFA"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Details on how fees will be collected should be agreed by brokers and (re)insurers at the time of placement, along with any other qualifications or provisions deemed necessary by any of the involved parties. Where it is known upfront, the specific service provider should be named. Where the specific service provider will only be identified in the event of a loss (dependent upon location or other factors), then they do not need to be named within the placing submission.</w:t>
      </w:r>
    </w:p>
    <w:p w14:paraId="4AD17396"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Brokers and (re)insurers should agree one of the following options:</w:t>
      </w:r>
    </w:p>
    <w:p w14:paraId="604C0C32" w14:textId="77777777" w:rsidR="00AC47D8" w:rsidRPr="00AC47D8" w:rsidRDefault="00AC47D8" w:rsidP="00DF0002">
      <w:pPr>
        <w:numPr>
          <w:ilvl w:val="0"/>
          <w:numId w:val="181"/>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An appointed service provider to collect London market share only.</w:t>
      </w:r>
    </w:p>
    <w:p w14:paraId="607CB7AC" w14:textId="77777777" w:rsidR="00AC47D8" w:rsidRPr="00AC47D8" w:rsidRDefault="00AC47D8" w:rsidP="00DF0002">
      <w:pPr>
        <w:numPr>
          <w:ilvl w:val="0"/>
          <w:numId w:val="181"/>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An appointed service provider to collect all MRC security, including from overseas.</w:t>
      </w:r>
    </w:p>
    <w:p w14:paraId="2B9F35B3" w14:textId="77777777" w:rsidR="00AC47D8" w:rsidRPr="00AC47D8" w:rsidRDefault="00AC47D8" w:rsidP="00DF0002">
      <w:pPr>
        <w:numPr>
          <w:ilvl w:val="0"/>
          <w:numId w:val="181"/>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An appointed service provider to collect only overseas percentages.</w:t>
      </w:r>
    </w:p>
    <w:p w14:paraId="15DBE34E" w14:textId="77777777" w:rsidR="00AC47D8" w:rsidRPr="00AC47D8" w:rsidRDefault="00AC47D8" w:rsidP="00DF0002">
      <w:pPr>
        <w:numPr>
          <w:ilvl w:val="0"/>
          <w:numId w:val="181"/>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Broker to collect fees.</w:t>
      </w:r>
    </w:p>
    <w:p w14:paraId="2FABE18E" w14:textId="77777777" w:rsidR="00AC47D8" w:rsidRPr="00AC47D8" w:rsidRDefault="00AC47D8" w:rsidP="00DF0002">
      <w:pPr>
        <w:numPr>
          <w:ilvl w:val="0"/>
          <w:numId w:val="181"/>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Broker to collect experts’ fees, to be remunerated on a financial basis agreed between the (re)insurers and brokers at the time of placement.</w:t>
      </w:r>
    </w:p>
    <w:p w14:paraId="6FF8E398" w14:textId="77777777" w:rsidR="00AC47D8" w:rsidRPr="00AC47D8" w:rsidRDefault="00AC47D8" w:rsidP="00DF0002">
      <w:pPr>
        <w:numPr>
          <w:ilvl w:val="0"/>
          <w:numId w:val="181"/>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Any other agreement that can be determined between involved parties at the time of MRC placement.</w:t>
      </w:r>
    </w:p>
    <w:p w14:paraId="3A402459"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Please note that the MRC leader must ensure that any special fee collection arrangements with third party service providers are not prohibited or adversely affected by the selection process above.</w:t>
      </w:r>
    </w:p>
    <w:p w14:paraId="49BF33FC"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Also, where an option relates to fee collection only in respect of just London or just overseas markets (options 1 &amp; 3), and there are subscribing (re)insurers from both markets, more than one option must be specified.</w:t>
      </w:r>
    </w:p>
    <w:p w14:paraId="473A3997"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The options for fee collection recorded in this document may be used with all London market MRCs. If an MRC is used, then the contract heading will be available to record the necessary information. If the contract is not produced to the above structure, then it is recommended that a contract heading of </w:t>
      </w:r>
      <w:r w:rsidRPr="00AC47D8">
        <w:rPr>
          <w:rFonts w:ascii="Arial" w:eastAsiaTheme="minorEastAsia" w:hAnsi="Arial" w:cs="Arial"/>
          <w:b/>
          <w:bCs/>
          <w:sz w:val="18"/>
          <w:szCs w:val="18"/>
          <w:lang w:val="en-GB"/>
        </w:rPr>
        <w:t>Expert(s) Fees Collection</w:t>
      </w:r>
      <w:r w:rsidRPr="00AC47D8">
        <w:rPr>
          <w:rFonts w:ascii="Arial" w:eastAsiaTheme="minorEastAsia" w:hAnsi="Arial" w:cs="Arial"/>
          <w:sz w:val="18"/>
          <w:szCs w:val="18"/>
          <w:lang w:val="en-GB"/>
        </w:rPr>
        <w:t xml:space="preserve"> be inserted to record this information.</w:t>
      </w:r>
    </w:p>
    <w:p w14:paraId="1FC0370A"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The Expert(s) Fees Collection</w:t>
      </w:r>
      <w:r w:rsidRPr="00AC47D8">
        <w:rPr>
          <w:rFonts w:ascii="Arial" w:eastAsiaTheme="minorEastAsia" w:hAnsi="Arial" w:cs="Arial"/>
          <w:sz w:val="18"/>
          <w:szCs w:val="18"/>
          <w:lang w:val="en-GB"/>
        </w:rPr>
        <w:t xml:space="preserve"> heading is optional on reinsurance business, but due consideration should be given to facultative reinsurances where claims control or co-operation clauses may exist with fees payable by London reinsurers.</w:t>
      </w:r>
    </w:p>
    <w:p w14:paraId="2C0C44AA" w14:textId="77777777" w:rsidR="00AC47D8" w:rsidRPr="00AC47D8" w:rsidRDefault="00AC47D8" w:rsidP="00AC47D8">
      <w:pPr>
        <w:rPr>
          <w:rFonts w:ascii="Arial" w:hAnsi="Arial" w:cs="Arial"/>
          <w:sz w:val="16"/>
          <w:szCs w:val="16"/>
          <w:lang w:val="en-GB"/>
        </w:rPr>
      </w:pPr>
      <w:r w:rsidRPr="00AC47D8">
        <w:rPr>
          <w:rFonts w:ascii="Arial" w:hAnsi="Arial" w:cs="Arial"/>
          <w:sz w:val="16"/>
          <w:szCs w:val="16"/>
          <w:lang w:val="en-GB"/>
        </w:rPr>
        <w:br w:type="page"/>
      </w:r>
    </w:p>
    <w:p w14:paraId="6DB2F2EA" w14:textId="77777777" w:rsidR="00AC47D8" w:rsidRPr="00AC47D8" w:rsidRDefault="00AC47D8" w:rsidP="00AC47D8">
      <w:pPr>
        <w:spacing w:before="100" w:beforeAutospacing="1" w:after="100" w:afterAutospacing="1" w:line="240" w:lineRule="auto"/>
        <w:outlineLvl w:val="1"/>
        <w:rPr>
          <w:rFonts w:ascii="Arial" w:eastAsia="Times New Roman" w:hAnsi="Arial" w:cs="Arial"/>
          <w:b/>
          <w:bCs/>
          <w:sz w:val="28"/>
          <w:szCs w:val="28"/>
          <w:lang w:val="en-GB"/>
        </w:rPr>
      </w:pPr>
      <w:bookmarkStart w:id="128" w:name="_Toc124251299"/>
      <w:bookmarkStart w:id="129" w:name="_Toc130558924"/>
      <w:r w:rsidRPr="00AC47D8">
        <w:rPr>
          <w:rFonts w:ascii="Arial" w:eastAsia="Times New Roman" w:hAnsi="Arial" w:cs="Arial"/>
          <w:b/>
          <w:bCs/>
          <w:sz w:val="28"/>
          <w:szCs w:val="28"/>
          <w:lang w:val="en-GB"/>
        </w:rPr>
        <w:lastRenderedPageBreak/>
        <w:t>Settlement Details</w:t>
      </w:r>
      <w:bookmarkEnd w:id="128"/>
      <w:bookmarkEnd w:id="129"/>
      <w:r w:rsidRPr="00AC47D8">
        <w:rPr>
          <w:rFonts w:ascii="Arial" w:eastAsia="Times New Roman" w:hAnsi="Arial" w:cs="Arial"/>
          <w:b/>
          <w:bCs/>
          <w:sz w:val="28"/>
          <w:szCs w:val="28"/>
          <w:lang w:val="en-GB"/>
        </w:rPr>
        <w:t xml:space="preserve"> </w:t>
      </w:r>
    </w:p>
    <w:p w14:paraId="051DEDF4"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Type: </w:t>
      </w:r>
      <w:r w:rsidRPr="00AC47D8">
        <w:rPr>
          <w:rFonts w:ascii="Arial" w:eastAsiaTheme="minorEastAsia" w:hAnsi="Arial" w:cs="Arial"/>
          <w:sz w:val="18"/>
          <w:szCs w:val="18"/>
          <w:lang w:val="en-GB"/>
        </w:rPr>
        <w:t>Mandatory</w:t>
      </w:r>
    </w:p>
    <w:p w14:paraId="683E4F54"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Alternative Heading Name(s): </w:t>
      </w:r>
      <w:r w:rsidRPr="00AC47D8">
        <w:rPr>
          <w:rFonts w:ascii="Arial" w:eastAsiaTheme="minorEastAsia" w:hAnsi="Arial" w:cs="Arial"/>
          <w:sz w:val="18"/>
          <w:szCs w:val="18"/>
          <w:lang w:val="en-GB"/>
        </w:rPr>
        <w:t>None</w:t>
      </w:r>
    </w:p>
    <w:p w14:paraId="3976315E"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Description:</w:t>
      </w:r>
    </w:p>
    <w:p w14:paraId="0650B38D"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The Settlement Due Date (SDD) should be stated here against each payment / instalment. Where the premium is payable in a single payment, a single settlement due date should be stated. Where the premium is payable in multiple instalments, a settlement due date should be stated for the first instalment. Additional settlement due dates should be provided for each subsequent instalment (see example below), or alternatively, the Instalment Premium Period of Credit should be stated under the relevant subheading. </w:t>
      </w:r>
    </w:p>
    <w:p w14:paraId="6104D7E0"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The settlement due date is the date on / before which the (re)insurers are due to receive the premium. The settlement due date is a term of trade and not a contract condition (such as clauses described within </w:t>
      </w:r>
      <w:r w:rsidRPr="00AC47D8">
        <w:rPr>
          <w:rFonts w:ascii="Arial" w:eastAsiaTheme="minorEastAsia" w:hAnsi="Arial" w:cs="Arial"/>
          <w:b/>
          <w:bCs/>
          <w:sz w:val="18"/>
          <w:szCs w:val="18"/>
          <w:lang w:val="en-GB"/>
        </w:rPr>
        <w:t xml:space="preserve">Premium Payment Terms </w:t>
      </w:r>
      <w:r w:rsidRPr="00AC47D8">
        <w:rPr>
          <w:rFonts w:ascii="Arial" w:eastAsiaTheme="minorEastAsia" w:hAnsi="Arial" w:cs="Arial"/>
          <w:sz w:val="18"/>
          <w:szCs w:val="18"/>
          <w:lang w:val="en-GB"/>
        </w:rPr>
        <w:t>heading). The location of the settlement due date under this heading of the MRC does not confer any change in the legal effect of the settlement due date or the consequences of non-compliance.</w:t>
      </w:r>
    </w:p>
    <w:p w14:paraId="11DA9A4C"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eastAsiaTheme="minorEastAsia" w:hAnsi="Arial" w:cs="Arial"/>
          <w:sz w:val="18"/>
          <w:szCs w:val="18"/>
          <w:lang w:val="en-GB"/>
        </w:rPr>
        <w:t>In certain territories (e.g. Japan), cash has to be received before cover incepts. In such territories, the settlement due date should be set appropriately (i.e., before the inception date of the MRC).  </w:t>
      </w:r>
    </w:p>
    <w:p w14:paraId="0A5E1AFF"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sz w:val="18"/>
          <w:szCs w:val="18"/>
          <w:lang w:val="en-GB"/>
        </w:rPr>
        <w:t xml:space="preserve">Where the MRC is placed electronically, it is highly recommended that the Settlement Due Date and the Instalment Premium Period of Credit are captured in the placing platform and shown in </w:t>
      </w:r>
      <w:r w:rsidRPr="00AC47D8">
        <w:rPr>
          <w:rFonts w:ascii="Arial" w:hAnsi="Arial" w:cs="Arial"/>
          <w:b/>
          <w:bCs/>
          <w:sz w:val="18"/>
          <w:szCs w:val="18"/>
          <w:lang w:val="en-GB"/>
        </w:rPr>
        <w:t>SECURITY DETAILS</w:t>
      </w:r>
      <w:r w:rsidRPr="00AC47D8">
        <w:rPr>
          <w:rFonts w:ascii="Arial" w:hAnsi="Arial" w:cs="Arial"/>
          <w:sz w:val="18"/>
          <w:szCs w:val="18"/>
          <w:lang w:val="en-GB"/>
        </w:rPr>
        <w:t xml:space="preserve">. Where possible, the following should be shown under Settlement Due Date: </w:t>
      </w:r>
      <w:r w:rsidRPr="00AC47D8">
        <w:rPr>
          <w:rFonts w:ascii="Arial" w:hAnsi="Arial" w:cs="Arial"/>
          <w:i/>
          <w:iCs/>
          <w:sz w:val="18"/>
          <w:szCs w:val="18"/>
          <w:lang w:val="en-GB"/>
        </w:rPr>
        <w:t>“In respect of electronic lines, the Settlement Due Date and the Instalment Premium Period of Credit as appropriate are as defined in Security Details herein”</w:t>
      </w:r>
      <w:r w:rsidRPr="00AC47D8">
        <w:rPr>
          <w:rFonts w:ascii="Arial" w:hAnsi="Arial" w:cs="Arial"/>
          <w:sz w:val="18"/>
          <w:szCs w:val="18"/>
          <w:lang w:val="en-GB"/>
        </w:rPr>
        <w:t>.</w:t>
      </w:r>
    </w:p>
    <w:p w14:paraId="573E63C1"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AC47D8" w:rsidRPr="00AC47D8" w14:paraId="5C3994F1" w14:textId="77777777">
        <w:trPr>
          <w:cantSplit/>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F85C905"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A7D797E"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AAAA4D9"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F82FD02"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F31304F"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D1726D5"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Alternative Subheading Name(s)</w:t>
            </w:r>
          </w:p>
        </w:tc>
      </w:tr>
      <w:tr w:rsidR="00AC47D8" w:rsidRPr="00AC47D8" w14:paraId="547CB6D1"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13BA0B" w14:textId="77777777" w:rsidR="00AC47D8" w:rsidRPr="00AC47D8" w:rsidRDefault="00AC47D8" w:rsidP="00AC47D8">
            <w:pPr>
              <w:spacing w:before="100" w:beforeAutospacing="1" w:after="100" w:afterAutospacing="1" w:line="240" w:lineRule="auto"/>
              <w:rPr>
                <w:rFonts w:ascii="Arial" w:eastAsiaTheme="minorEastAsia" w:hAnsi="Arial" w:cs="Arial"/>
                <w:color w:val="000000" w:themeColor="text1"/>
                <w:sz w:val="16"/>
                <w:szCs w:val="16"/>
                <w:lang w:val="en-GB"/>
              </w:rPr>
            </w:pPr>
            <w:r w:rsidRPr="00AC47D8">
              <w:rPr>
                <w:rFonts w:ascii="Arial" w:eastAsiaTheme="minorEastAsia" w:hAnsi="Arial" w:cs="Arial"/>
                <w:b/>
                <w:bCs/>
                <w:color w:val="000000" w:themeColor="text1"/>
                <w:sz w:val="16"/>
                <w:szCs w:val="16"/>
                <w:lang w:val="en-GB"/>
              </w:rPr>
              <w:t>SETTLEMENT DUE DATE</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D4FF55"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 xml:space="preserve">Mandatory (for the first instalment) </w:t>
            </w:r>
          </w:p>
          <w:p w14:paraId="6154105B"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AND</w:t>
            </w:r>
          </w:p>
          <w:p w14:paraId="710460E7"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 xml:space="preserve">Conditional Mandatory – where the instalment premium period of credit is not provided (for subsequent instalments) </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0662B2"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Text – Date</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052C58"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 xml:space="preserve">Should be written out as: </w:t>
            </w:r>
            <w:r w:rsidRPr="00AC47D8">
              <w:rPr>
                <w:rFonts w:ascii="Arial" w:eastAsiaTheme="minorEastAsia" w:hAnsi="Arial" w:cs="Arial"/>
                <w:i/>
                <w:iCs/>
                <w:sz w:val="16"/>
                <w:szCs w:val="16"/>
                <w:lang w:val="en-GB"/>
              </w:rPr>
              <w:t>DD Month YYYY</w:t>
            </w:r>
            <w:r w:rsidRPr="00AC47D8">
              <w:rPr>
                <w:rFonts w:ascii="Arial" w:eastAsiaTheme="minorEastAsia" w:hAnsi="Arial" w:cs="Arial"/>
                <w:sz w:val="16"/>
                <w:szCs w:val="16"/>
                <w:lang w:val="en-GB"/>
              </w:rPr>
              <w:t>, for example:</w:t>
            </w:r>
          </w:p>
          <w:p w14:paraId="0182F21B" w14:textId="77777777" w:rsidR="00AC47D8" w:rsidRPr="00AC47D8" w:rsidRDefault="00AC47D8" w:rsidP="00DF0002">
            <w:pPr>
              <w:numPr>
                <w:ilvl w:val="0"/>
                <w:numId w:val="137"/>
              </w:numPr>
              <w:tabs>
                <w:tab w:val="clear" w:pos="720"/>
                <w:tab w:val="num" w:pos="360"/>
              </w:tabs>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28 September 2023</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8EA9E3" w14:textId="77777777" w:rsidR="00AC47D8" w:rsidRPr="00AC47D8" w:rsidRDefault="00CA4171" w:rsidP="00AC47D8">
            <w:pPr>
              <w:spacing w:before="100" w:beforeAutospacing="1" w:after="100" w:afterAutospacing="1" w:line="240" w:lineRule="auto"/>
              <w:rPr>
                <w:rFonts w:ascii="Arial" w:eastAsiaTheme="minorEastAsia" w:hAnsi="Arial" w:cs="Arial"/>
                <w:sz w:val="16"/>
                <w:szCs w:val="16"/>
                <w:lang w:val="en-GB"/>
              </w:rPr>
            </w:pPr>
            <w:hyperlink r:id="rId331" w:history="1">
              <w:r w:rsidR="00AC47D8" w:rsidRPr="00AC47D8">
                <w:rPr>
                  <w:rFonts w:ascii="Arial" w:eastAsiaTheme="minorEastAsia" w:hAnsi="Arial" w:cs="Arial"/>
                  <w:color w:val="0000FF"/>
                  <w:sz w:val="16"/>
                  <w:szCs w:val="16"/>
                  <w:u w:val="single"/>
                  <w:lang w:val="en-GB"/>
                </w:rPr>
                <w:t>Premium – Settlement Due Date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182628"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p>
        </w:tc>
      </w:tr>
      <w:tr w:rsidR="00AC47D8" w:rsidRPr="00AC47D8" w14:paraId="5E056D42"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F7E4FD5" w14:textId="77777777" w:rsidR="00AC47D8" w:rsidRPr="00AC47D8" w:rsidRDefault="00AC47D8" w:rsidP="00AC47D8">
            <w:pPr>
              <w:spacing w:before="100" w:beforeAutospacing="1" w:after="100" w:afterAutospacing="1" w:line="240" w:lineRule="auto"/>
              <w:rPr>
                <w:rFonts w:ascii="Arial" w:eastAsiaTheme="minorEastAsia" w:hAnsi="Arial" w:cs="Arial"/>
                <w:b/>
                <w:bCs/>
                <w:color w:val="000000" w:themeColor="text1"/>
                <w:sz w:val="16"/>
                <w:szCs w:val="16"/>
                <w:lang w:val="en-GB"/>
              </w:rPr>
            </w:pPr>
            <w:r w:rsidRPr="00AC47D8">
              <w:rPr>
                <w:rFonts w:ascii="Arial" w:eastAsiaTheme="minorEastAsia" w:hAnsi="Arial" w:cs="Arial"/>
                <w:b/>
                <w:bCs/>
                <w:color w:val="000000" w:themeColor="text1"/>
                <w:sz w:val="16"/>
                <w:szCs w:val="16"/>
                <w:lang w:val="en-GB"/>
              </w:rPr>
              <w:lastRenderedPageBreak/>
              <w:t>INSTALMENT PREMIUM PERIOD OF CREDIT</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BC98B66"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Conditional Mandatory – where premium is payable in instalments and where settlement due dates are not provided for subsequent instalments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DF5ACE9"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 xml:space="preserve">Text – Free Entry </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4F72CDB"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This should be expressed in number of days, for example:</w:t>
            </w:r>
          </w:p>
          <w:p w14:paraId="6980889A" w14:textId="77777777" w:rsidR="00AC47D8" w:rsidRPr="00AC47D8" w:rsidRDefault="00AC47D8" w:rsidP="00DF0002">
            <w:pPr>
              <w:numPr>
                <w:ilvl w:val="0"/>
                <w:numId w:val="129"/>
              </w:numPr>
              <w:tabs>
                <w:tab w:val="clear" w:pos="720"/>
                <w:tab w:val="num" w:pos="360"/>
              </w:tabs>
              <w:spacing w:before="100" w:beforeAutospacing="1" w:after="100" w:afterAutospacing="1" w:line="240" w:lineRule="auto"/>
              <w:ind w:left="360"/>
              <w:rPr>
                <w:rFonts w:ascii="Arial" w:eastAsiaTheme="minorEastAsia" w:hAnsi="Arial" w:cs="Arial"/>
                <w:sz w:val="16"/>
                <w:szCs w:val="16"/>
                <w:lang w:val="en-GB"/>
              </w:rPr>
            </w:pPr>
            <w:r w:rsidRPr="00AC47D8">
              <w:rPr>
                <w:rFonts w:ascii="Arial" w:eastAsiaTheme="minorEastAsia" w:hAnsi="Arial" w:cs="Arial"/>
                <w:sz w:val="16"/>
                <w:szCs w:val="16"/>
                <w:lang w:val="en-GB"/>
              </w:rPr>
              <w:t>60 days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055AE2" w14:textId="77777777" w:rsidR="00AC47D8" w:rsidRPr="00AC47D8" w:rsidRDefault="00CA4171" w:rsidP="00AC47D8">
            <w:pPr>
              <w:spacing w:before="100" w:beforeAutospacing="1" w:after="100" w:afterAutospacing="1" w:line="240" w:lineRule="auto"/>
              <w:rPr>
                <w:rFonts w:ascii="Arial" w:eastAsiaTheme="minorEastAsia" w:hAnsi="Arial" w:cs="Arial"/>
                <w:sz w:val="16"/>
                <w:szCs w:val="16"/>
                <w:lang w:val="en-GB"/>
              </w:rPr>
            </w:pPr>
            <w:hyperlink r:id="rId332" w:history="1">
              <w:r w:rsidR="00AC47D8" w:rsidRPr="00AC47D8">
                <w:rPr>
                  <w:rFonts w:ascii="Arial" w:eastAsiaTheme="minorEastAsia" w:hAnsi="Arial" w:cs="Arial"/>
                  <w:color w:val="0000FF"/>
                  <w:sz w:val="16"/>
                  <w:szCs w:val="16"/>
                  <w:u w:val="single"/>
                  <w:lang w:val="en-GB"/>
                </w:rPr>
                <w:t>Instalment Premium Period of Credit</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F7C48E5"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p>
        </w:tc>
      </w:tr>
    </w:tbl>
    <w:p w14:paraId="113D5552"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Best Practices:</w:t>
      </w:r>
    </w:p>
    <w:p w14:paraId="78FEE42E" w14:textId="77777777" w:rsidR="00AC47D8" w:rsidRPr="00AC47D8" w:rsidRDefault="00AC47D8" w:rsidP="00DF0002">
      <w:pPr>
        <w:numPr>
          <w:ilvl w:val="0"/>
          <w:numId w:val="138"/>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The Settlement Due Date should be expressed as a date, and not simply as a reference to the </w:t>
      </w:r>
      <w:r w:rsidRPr="00AC47D8">
        <w:rPr>
          <w:rFonts w:ascii="Arial" w:eastAsiaTheme="minorEastAsia" w:hAnsi="Arial" w:cs="Arial"/>
          <w:b/>
          <w:bCs/>
          <w:sz w:val="18"/>
          <w:szCs w:val="18"/>
          <w:lang w:val="en-GB"/>
        </w:rPr>
        <w:t>Premium Payment Terms</w:t>
      </w:r>
      <w:r w:rsidRPr="00AC47D8">
        <w:rPr>
          <w:rFonts w:ascii="Arial" w:eastAsiaTheme="minorEastAsia" w:hAnsi="Arial" w:cs="Arial"/>
          <w:sz w:val="18"/>
          <w:szCs w:val="18"/>
          <w:lang w:val="en-GB"/>
        </w:rPr>
        <w:t xml:space="preserve"> in </w:t>
      </w:r>
      <w:r w:rsidRPr="00AC47D8">
        <w:rPr>
          <w:rFonts w:ascii="Arial" w:eastAsiaTheme="minorEastAsia" w:hAnsi="Arial" w:cs="Arial"/>
          <w:b/>
          <w:bCs/>
          <w:sz w:val="18"/>
          <w:szCs w:val="18"/>
          <w:lang w:val="en-GB"/>
        </w:rPr>
        <w:t>RISK DETAILS</w:t>
      </w:r>
      <w:r w:rsidRPr="00AC47D8">
        <w:rPr>
          <w:rFonts w:ascii="Arial" w:eastAsiaTheme="minorEastAsia" w:hAnsi="Arial" w:cs="Arial"/>
          <w:sz w:val="18"/>
          <w:szCs w:val="18"/>
          <w:lang w:val="en-GB"/>
        </w:rPr>
        <w:t>.</w:t>
      </w:r>
    </w:p>
    <w:p w14:paraId="6584BE28" w14:textId="77777777" w:rsidR="00AC47D8" w:rsidRPr="00AC47D8" w:rsidRDefault="00AC47D8" w:rsidP="00DF0002">
      <w:pPr>
        <w:numPr>
          <w:ilvl w:val="0"/>
          <w:numId w:val="138"/>
        </w:num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The </w:t>
      </w:r>
      <w:r w:rsidRPr="00AC47D8">
        <w:rPr>
          <w:rFonts w:ascii="Arial" w:eastAsiaTheme="minorEastAsia" w:hAnsi="Arial" w:cs="Arial"/>
          <w:b/>
          <w:bCs/>
          <w:sz w:val="18"/>
          <w:szCs w:val="18"/>
          <w:lang w:val="en-GB"/>
        </w:rPr>
        <w:t>Adjustment Premium Period of Credit</w:t>
      </w:r>
      <w:r w:rsidRPr="00AC47D8">
        <w:rPr>
          <w:rFonts w:ascii="Arial" w:eastAsiaTheme="minorEastAsia" w:hAnsi="Arial" w:cs="Arial"/>
          <w:sz w:val="18"/>
          <w:szCs w:val="18"/>
          <w:lang w:val="en-GB"/>
        </w:rPr>
        <w:t xml:space="preserve"> should be provided under its own heading within </w:t>
      </w:r>
      <w:r w:rsidRPr="00AC47D8">
        <w:rPr>
          <w:rFonts w:ascii="Arial" w:eastAsiaTheme="minorEastAsia" w:hAnsi="Arial" w:cs="Arial"/>
          <w:b/>
          <w:bCs/>
          <w:sz w:val="18"/>
          <w:szCs w:val="18"/>
          <w:lang w:val="en-GB"/>
        </w:rPr>
        <w:t>SUBSCRIPTION AGREEMENT</w:t>
      </w:r>
      <w:r w:rsidRPr="00AC47D8">
        <w:rPr>
          <w:rFonts w:ascii="Arial" w:eastAsiaTheme="minorEastAsia" w:hAnsi="Arial" w:cs="Arial"/>
          <w:sz w:val="18"/>
          <w:szCs w:val="18"/>
          <w:lang w:val="en-GB"/>
        </w:rPr>
        <w:t>.</w:t>
      </w:r>
    </w:p>
    <w:p w14:paraId="307FF1B4" w14:textId="77777777" w:rsidR="00AC47D8" w:rsidRPr="00AC47D8" w:rsidRDefault="00AC47D8" w:rsidP="00AC47D8">
      <w:pPr>
        <w:spacing w:before="100" w:beforeAutospacing="1" w:after="100" w:afterAutospacing="1" w:line="240" w:lineRule="auto"/>
        <w:rPr>
          <w:rFonts w:ascii="Arial" w:eastAsiaTheme="minorEastAsia" w:hAnsi="Arial" w:cs="Arial"/>
          <w:b/>
          <w:bCs/>
          <w:sz w:val="18"/>
          <w:szCs w:val="18"/>
          <w:lang w:val="en-GB"/>
        </w:rPr>
      </w:pPr>
      <w:r w:rsidRPr="00AC47D8">
        <w:rPr>
          <w:rFonts w:ascii="Arial" w:eastAsiaTheme="minorEastAsia" w:hAnsi="Arial" w:cs="Arial"/>
          <w:b/>
          <w:bCs/>
          <w:sz w:val="18"/>
          <w:szCs w:val="18"/>
          <w:lang w:val="en-GB"/>
        </w:rPr>
        <w:t>Example:</w:t>
      </w:r>
    </w:p>
    <w:p w14:paraId="376852D1" w14:textId="77777777" w:rsidR="00AC47D8" w:rsidRPr="00AC47D8" w:rsidRDefault="00AC47D8" w:rsidP="00AC47D8">
      <w:pPr>
        <w:spacing w:after="240" w:line="240" w:lineRule="auto"/>
        <w:rPr>
          <w:rFonts w:ascii="Arial" w:eastAsiaTheme="minorEastAsia" w:hAnsi="Arial" w:cs="Arial"/>
          <w:i/>
          <w:iCs/>
          <w:sz w:val="18"/>
          <w:szCs w:val="18"/>
          <w:lang w:val="en-GB"/>
        </w:rPr>
      </w:pPr>
      <w:r w:rsidRPr="00AC47D8">
        <w:rPr>
          <w:rFonts w:ascii="Arial" w:eastAsiaTheme="minorEastAsia" w:hAnsi="Arial" w:cs="Arial"/>
          <w:i/>
          <w:iCs/>
          <w:sz w:val="18"/>
          <w:szCs w:val="18"/>
          <w:lang w:val="en-GB"/>
        </w:rPr>
        <w:t>Single Payment</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AC47D8" w:rsidRPr="00AC47D8" w14:paraId="65AC04D0" w14:textId="77777777" w:rsidTr="00EA495A">
        <w:tc>
          <w:tcPr>
            <w:tcW w:w="2326" w:type="dxa"/>
          </w:tcPr>
          <w:p w14:paraId="383E0041" w14:textId="77777777" w:rsidR="00AC47D8" w:rsidRPr="00AC47D8" w:rsidRDefault="00AC47D8" w:rsidP="00AC47D8">
            <w:pPr>
              <w:rPr>
                <w:rFonts w:ascii="Arial" w:hAnsi="Arial" w:cs="Arial"/>
                <w:b/>
                <w:bCs/>
                <w:sz w:val="18"/>
                <w:szCs w:val="18"/>
              </w:rPr>
            </w:pPr>
            <w:r w:rsidRPr="00AC47D8">
              <w:rPr>
                <w:rFonts w:ascii="Arial" w:hAnsi="Arial" w:cs="Arial"/>
                <w:b/>
                <w:bCs/>
                <w:color w:val="44546A" w:themeColor="text2"/>
                <w:sz w:val="18"/>
                <w:szCs w:val="18"/>
              </w:rPr>
              <w:t>SETTLEMENT DETAILS</w:t>
            </w:r>
            <w:r w:rsidRPr="00AC47D8">
              <w:rPr>
                <w:rFonts w:ascii="Arial" w:hAnsi="Arial" w:cs="Arial"/>
                <w:b/>
                <w:bCs/>
                <w:color w:val="44546A" w:themeColor="text2"/>
                <w:sz w:val="18"/>
                <w:szCs w:val="18"/>
              </w:rPr>
              <w:tab/>
              <w:t xml:space="preserve"> </w:t>
            </w:r>
          </w:p>
        </w:tc>
        <w:tc>
          <w:tcPr>
            <w:tcW w:w="6781" w:type="dxa"/>
          </w:tcPr>
          <w:p w14:paraId="3D9C9FC5" w14:textId="77777777" w:rsidR="00AC47D8" w:rsidRPr="00AC47D8" w:rsidRDefault="00AC47D8" w:rsidP="00AC47D8">
            <w:pPr>
              <w:rPr>
                <w:rFonts w:ascii="Arial" w:hAnsi="Arial" w:cs="Arial"/>
                <w:bCs/>
                <w:sz w:val="18"/>
                <w:szCs w:val="18"/>
              </w:rPr>
            </w:pPr>
            <w:r w:rsidRPr="00AC47D8">
              <w:rPr>
                <w:rFonts w:ascii="Arial" w:hAnsi="Arial" w:cs="Arial"/>
                <w:b/>
                <w:sz w:val="18"/>
                <w:szCs w:val="18"/>
              </w:rPr>
              <w:t>Settlement Due Date:</w:t>
            </w:r>
            <w:r w:rsidRPr="00AC47D8">
              <w:rPr>
                <w:rFonts w:ascii="Arial" w:hAnsi="Arial" w:cs="Arial"/>
                <w:b/>
                <w:sz w:val="18"/>
                <w:szCs w:val="18"/>
              </w:rPr>
              <w:tab/>
            </w:r>
            <w:r w:rsidRPr="00AC47D8">
              <w:rPr>
                <w:rFonts w:ascii="Arial" w:hAnsi="Arial" w:cs="Arial"/>
                <w:bCs/>
                <w:sz w:val="18"/>
                <w:szCs w:val="18"/>
              </w:rPr>
              <w:t>15 May 2023</w:t>
            </w:r>
          </w:p>
          <w:p w14:paraId="3CAA2075" w14:textId="77777777" w:rsidR="00AC47D8" w:rsidRPr="00AC47D8" w:rsidRDefault="00AC47D8" w:rsidP="00AC47D8">
            <w:pPr>
              <w:rPr>
                <w:rFonts w:ascii="Arial" w:hAnsi="Arial" w:cs="Arial"/>
                <w:b/>
                <w:sz w:val="18"/>
                <w:szCs w:val="18"/>
              </w:rPr>
            </w:pPr>
          </w:p>
        </w:tc>
      </w:tr>
      <w:tr w:rsidR="00AC47D8" w:rsidRPr="00AC47D8" w14:paraId="2FBC5E03" w14:textId="77777777" w:rsidTr="00EA495A">
        <w:tc>
          <w:tcPr>
            <w:tcW w:w="2326" w:type="dxa"/>
          </w:tcPr>
          <w:p w14:paraId="13419760" w14:textId="77777777" w:rsidR="00AC47D8" w:rsidRPr="00AC47D8" w:rsidRDefault="00AC47D8" w:rsidP="00AC47D8">
            <w:pPr>
              <w:rPr>
                <w:rFonts w:ascii="Arial" w:hAnsi="Arial" w:cs="Arial"/>
                <w:b/>
                <w:bCs/>
                <w:color w:val="44546A" w:themeColor="text2"/>
                <w:sz w:val="18"/>
                <w:szCs w:val="18"/>
              </w:rPr>
            </w:pPr>
          </w:p>
        </w:tc>
        <w:tc>
          <w:tcPr>
            <w:tcW w:w="6781" w:type="dxa"/>
          </w:tcPr>
          <w:p w14:paraId="5659025C" w14:textId="77777777" w:rsidR="00AC47D8" w:rsidRPr="00AC47D8" w:rsidDel="00CC2130" w:rsidRDefault="00AC47D8" w:rsidP="00AC47D8">
            <w:pPr>
              <w:rPr>
                <w:rFonts w:ascii="Arial" w:hAnsi="Arial" w:cs="Arial"/>
                <w:b/>
                <w:sz w:val="18"/>
                <w:szCs w:val="18"/>
              </w:rPr>
            </w:pPr>
          </w:p>
        </w:tc>
      </w:tr>
    </w:tbl>
    <w:p w14:paraId="686F63B7" w14:textId="77777777" w:rsidR="00AC47D8" w:rsidRPr="00AC47D8" w:rsidRDefault="00AC47D8" w:rsidP="00AC47D8">
      <w:pPr>
        <w:spacing w:after="240" w:line="240" w:lineRule="auto"/>
        <w:rPr>
          <w:rFonts w:ascii="Arial" w:eastAsiaTheme="minorEastAsia" w:hAnsi="Arial" w:cs="Arial"/>
          <w:i/>
          <w:iCs/>
          <w:sz w:val="18"/>
          <w:szCs w:val="18"/>
          <w:lang w:val="en-GB"/>
        </w:rPr>
      </w:pPr>
      <w:r w:rsidRPr="00AC47D8">
        <w:rPr>
          <w:rFonts w:ascii="Arial" w:eastAsiaTheme="minorEastAsia" w:hAnsi="Arial" w:cs="Arial"/>
          <w:i/>
          <w:iCs/>
          <w:sz w:val="18"/>
          <w:szCs w:val="18"/>
          <w:lang w:val="en-GB"/>
        </w:rPr>
        <w:t>Two Instalments with a Settlement Due Date Each</w:t>
      </w:r>
    </w:p>
    <w:tbl>
      <w:tblPr>
        <w:tblW w:w="9454" w:type="dxa"/>
        <w:tblInd w:w="-90" w:type="dxa"/>
        <w:tblLayout w:type="fixed"/>
        <w:tblLook w:val="04A0" w:firstRow="1" w:lastRow="0" w:firstColumn="1" w:lastColumn="0" w:noHBand="0" w:noVBand="1"/>
      </w:tblPr>
      <w:tblGrid>
        <w:gridCol w:w="2482"/>
        <w:gridCol w:w="6972"/>
      </w:tblGrid>
      <w:tr w:rsidR="00AC47D8" w:rsidRPr="00AC47D8" w14:paraId="5F1DED8A" w14:textId="77777777" w:rsidTr="00EA495A">
        <w:tc>
          <w:tcPr>
            <w:tcW w:w="2482" w:type="dxa"/>
          </w:tcPr>
          <w:p w14:paraId="14516064" w14:textId="77777777" w:rsidR="00AC47D8" w:rsidRPr="00AC47D8" w:rsidRDefault="00AC47D8" w:rsidP="00AC47D8">
            <w:pPr>
              <w:rPr>
                <w:rFonts w:ascii="Arial" w:hAnsi="Arial" w:cs="Arial"/>
                <w:b/>
                <w:bCs/>
                <w:sz w:val="18"/>
                <w:szCs w:val="18"/>
              </w:rPr>
            </w:pPr>
            <w:r w:rsidRPr="00AC47D8">
              <w:rPr>
                <w:rFonts w:ascii="Arial" w:hAnsi="Arial" w:cs="Arial"/>
                <w:b/>
                <w:bCs/>
                <w:color w:val="44546A" w:themeColor="text2"/>
                <w:sz w:val="18"/>
                <w:szCs w:val="18"/>
              </w:rPr>
              <w:t>SETTLEMENT DETAILS</w:t>
            </w:r>
            <w:r w:rsidRPr="00AC47D8">
              <w:rPr>
                <w:rFonts w:ascii="Arial" w:hAnsi="Arial" w:cs="Arial"/>
                <w:b/>
                <w:bCs/>
                <w:color w:val="44546A" w:themeColor="text2"/>
                <w:sz w:val="18"/>
                <w:szCs w:val="18"/>
              </w:rPr>
              <w:tab/>
              <w:t xml:space="preserve"> </w:t>
            </w:r>
          </w:p>
        </w:tc>
        <w:tc>
          <w:tcPr>
            <w:tcW w:w="6972" w:type="dxa"/>
          </w:tcPr>
          <w:p w14:paraId="10EB87F1" w14:textId="77777777" w:rsidR="00AC47D8" w:rsidRPr="00AC47D8" w:rsidRDefault="00AC47D8" w:rsidP="00AC47D8">
            <w:pPr>
              <w:rPr>
                <w:rFonts w:ascii="Arial" w:hAnsi="Arial" w:cs="Arial"/>
                <w:bCs/>
                <w:sz w:val="18"/>
                <w:szCs w:val="18"/>
              </w:rPr>
            </w:pPr>
            <w:r w:rsidRPr="00AC47D8">
              <w:rPr>
                <w:rFonts w:ascii="Arial" w:hAnsi="Arial" w:cs="Arial"/>
                <w:b/>
                <w:sz w:val="18"/>
                <w:szCs w:val="18"/>
              </w:rPr>
              <w:t>Instalment 1</w:t>
            </w:r>
          </w:p>
          <w:p w14:paraId="36CAD116" w14:textId="77777777" w:rsidR="00AC47D8" w:rsidRPr="00AC47D8" w:rsidRDefault="00AC47D8" w:rsidP="00AC47D8">
            <w:pPr>
              <w:rPr>
                <w:rFonts w:ascii="Arial" w:hAnsi="Arial" w:cs="Arial"/>
                <w:bCs/>
                <w:sz w:val="18"/>
                <w:szCs w:val="18"/>
              </w:rPr>
            </w:pPr>
            <w:r w:rsidRPr="00AC47D8">
              <w:rPr>
                <w:rFonts w:ascii="Arial" w:hAnsi="Arial" w:cs="Arial"/>
                <w:b/>
                <w:sz w:val="18"/>
                <w:szCs w:val="18"/>
              </w:rPr>
              <w:t>Settlement Due Date</w:t>
            </w:r>
            <w:r w:rsidRPr="00AC47D8">
              <w:rPr>
                <w:rFonts w:ascii="Arial" w:hAnsi="Arial" w:cs="Arial"/>
                <w:bCs/>
                <w:sz w:val="18"/>
                <w:szCs w:val="18"/>
              </w:rPr>
              <w:t>:</w:t>
            </w:r>
            <w:r w:rsidRPr="00AC47D8">
              <w:rPr>
                <w:rFonts w:ascii="Arial" w:hAnsi="Arial" w:cs="Arial"/>
                <w:bCs/>
                <w:sz w:val="18"/>
                <w:szCs w:val="18"/>
              </w:rPr>
              <w:tab/>
              <w:t>15 May 2023</w:t>
            </w:r>
          </w:p>
          <w:p w14:paraId="1DC41D19" w14:textId="77777777" w:rsidR="00AC47D8" w:rsidRPr="00AC47D8" w:rsidRDefault="00AC47D8" w:rsidP="00AC47D8">
            <w:pPr>
              <w:rPr>
                <w:rFonts w:ascii="Arial" w:hAnsi="Arial" w:cs="Arial"/>
                <w:bCs/>
                <w:sz w:val="18"/>
                <w:szCs w:val="18"/>
              </w:rPr>
            </w:pPr>
          </w:p>
          <w:p w14:paraId="079D1556" w14:textId="77777777" w:rsidR="00AC47D8" w:rsidRPr="00AC47D8" w:rsidRDefault="00AC47D8" w:rsidP="00AC47D8">
            <w:pPr>
              <w:rPr>
                <w:rFonts w:ascii="Arial" w:hAnsi="Arial" w:cs="Arial"/>
                <w:bCs/>
                <w:sz w:val="18"/>
                <w:szCs w:val="18"/>
              </w:rPr>
            </w:pPr>
            <w:r w:rsidRPr="00AC47D8">
              <w:rPr>
                <w:rFonts w:ascii="Arial" w:hAnsi="Arial" w:cs="Arial"/>
                <w:b/>
                <w:sz w:val="18"/>
                <w:szCs w:val="18"/>
              </w:rPr>
              <w:t>Instalment 2</w:t>
            </w:r>
          </w:p>
          <w:p w14:paraId="30484222" w14:textId="77777777" w:rsidR="00AC47D8" w:rsidRPr="00AC47D8" w:rsidRDefault="00AC47D8" w:rsidP="00AC47D8">
            <w:pPr>
              <w:rPr>
                <w:rFonts w:ascii="Arial" w:hAnsi="Arial" w:cs="Arial"/>
                <w:b/>
                <w:sz w:val="18"/>
                <w:szCs w:val="18"/>
              </w:rPr>
            </w:pPr>
            <w:r w:rsidRPr="00AC47D8">
              <w:rPr>
                <w:rFonts w:ascii="Arial" w:hAnsi="Arial" w:cs="Arial"/>
                <w:b/>
                <w:sz w:val="18"/>
                <w:szCs w:val="18"/>
              </w:rPr>
              <w:t>Settlement Due Date</w:t>
            </w:r>
            <w:r w:rsidRPr="00AC47D8">
              <w:rPr>
                <w:rFonts w:ascii="Arial" w:hAnsi="Arial" w:cs="Arial"/>
                <w:bCs/>
                <w:sz w:val="18"/>
                <w:szCs w:val="18"/>
              </w:rPr>
              <w:t>:</w:t>
            </w:r>
            <w:r w:rsidRPr="00AC47D8">
              <w:rPr>
                <w:rFonts w:ascii="Arial" w:hAnsi="Arial" w:cs="Arial"/>
                <w:bCs/>
                <w:sz w:val="18"/>
                <w:szCs w:val="18"/>
              </w:rPr>
              <w:tab/>
              <w:t>15 November 2023</w:t>
            </w:r>
          </w:p>
        </w:tc>
      </w:tr>
    </w:tbl>
    <w:p w14:paraId="1A2EA326" w14:textId="77777777" w:rsidR="00AC47D8" w:rsidRPr="00AC47D8" w:rsidRDefault="00AC47D8" w:rsidP="00AC47D8">
      <w:pPr>
        <w:rPr>
          <w:rFonts w:ascii="Arial" w:eastAsia="Times New Roman" w:hAnsi="Arial" w:cs="Arial"/>
          <w:sz w:val="18"/>
          <w:szCs w:val="18"/>
          <w:lang w:val="en-GB"/>
        </w:rPr>
      </w:pPr>
    </w:p>
    <w:p w14:paraId="0A359E62" w14:textId="77777777" w:rsidR="00AC47D8" w:rsidRPr="00AC47D8" w:rsidRDefault="00AC47D8" w:rsidP="00AC47D8">
      <w:pPr>
        <w:spacing w:after="240" w:line="240" w:lineRule="auto"/>
        <w:rPr>
          <w:rFonts w:ascii="Arial" w:eastAsiaTheme="minorEastAsia" w:hAnsi="Arial" w:cs="Arial"/>
          <w:sz w:val="24"/>
          <w:szCs w:val="24"/>
          <w:lang w:val="en-GB"/>
        </w:rPr>
      </w:pPr>
      <w:r w:rsidRPr="00AC47D8">
        <w:rPr>
          <w:rFonts w:ascii="Arial" w:eastAsiaTheme="minorEastAsia" w:hAnsi="Arial" w:cs="Arial"/>
          <w:i/>
          <w:iCs/>
          <w:sz w:val="18"/>
          <w:szCs w:val="18"/>
          <w:lang w:val="en-GB"/>
        </w:rPr>
        <w:t>Multiple Instalments with an Instalment Premium Period of Credit for the Subsequent Instalments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AC47D8" w:rsidRPr="00AC47D8" w14:paraId="1BE1D51E" w14:textId="77777777" w:rsidTr="00EA495A">
        <w:tc>
          <w:tcPr>
            <w:tcW w:w="2326" w:type="dxa"/>
          </w:tcPr>
          <w:p w14:paraId="4609C435" w14:textId="77777777" w:rsidR="00AC47D8" w:rsidRPr="00AC47D8" w:rsidRDefault="00AC47D8" w:rsidP="00AC47D8">
            <w:pPr>
              <w:rPr>
                <w:rFonts w:ascii="Arial" w:hAnsi="Arial" w:cs="Arial"/>
                <w:b/>
                <w:bCs/>
                <w:sz w:val="18"/>
                <w:szCs w:val="18"/>
              </w:rPr>
            </w:pPr>
            <w:r w:rsidRPr="00AC47D8">
              <w:rPr>
                <w:rFonts w:ascii="Arial" w:hAnsi="Arial" w:cs="Arial"/>
                <w:b/>
                <w:bCs/>
                <w:color w:val="44546A" w:themeColor="text2"/>
                <w:sz w:val="18"/>
                <w:szCs w:val="18"/>
              </w:rPr>
              <w:t>SETTLEMENT DETAILS</w:t>
            </w:r>
            <w:r w:rsidRPr="00AC47D8">
              <w:rPr>
                <w:rFonts w:ascii="Arial" w:hAnsi="Arial" w:cs="Arial"/>
                <w:b/>
                <w:bCs/>
                <w:color w:val="44546A" w:themeColor="text2"/>
                <w:sz w:val="18"/>
                <w:szCs w:val="18"/>
              </w:rPr>
              <w:tab/>
              <w:t xml:space="preserve"> </w:t>
            </w:r>
          </w:p>
        </w:tc>
        <w:tc>
          <w:tcPr>
            <w:tcW w:w="6781" w:type="dxa"/>
          </w:tcPr>
          <w:p w14:paraId="7FB8FE57" w14:textId="77777777" w:rsidR="00AC47D8" w:rsidRPr="00AC47D8" w:rsidRDefault="00AC47D8" w:rsidP="00AC47D8">
            <w:pPr>
              <w:rPr>
                <w:rFonts w:ascii="Arial" w:hAnsi="Arial" w:cs="Arial"/>
                <w:bCs/>
                <w:sz w:val="18"/>
                <w:szCs w:val="18"/>
              </w:rPr>
            </w:pPr>
            <w:r w:rsidRPr="00AC47D8">
              <w:rPr>
                <w:rFonts w:ascii="Arial" w:hAnsi="Arial" w:cs="Arial"/>
                <w:b/>
                <w:sz w:val="18"/>
                <w:szCs w:val="18"/>
              </w:rPr>
              <w:t>Settlement Due Date:</w:t>
            </w:r>
            <w:r w:rsidRPr="00AC47D8">
              <w:rPr>
                <w:rFonts w:ascii="Arial" w:hAnsi="Arial" w:cs="Arial"/>
                <w:b/>
                <w:sz w:val="18"/>
                <w:szCs w:val="18"/>
              </w:rPr>
              <w:tab/>
            </w:r>
            <w:r w:rsidRPr="00AC47D8">
              <w:rPr>
                <w:rFonts w:ascii="Arial" w:hAnsi="Arial" w:cs="Arial"/>
                <w:b/>
                <w:sz w:val="18"/>
                <w:szCs w:val="18"/>
              </w:rPr>
              <w:tab/>
            </w:r>
            <w:r w:rsidRPr="00AC47D8">
              <w:rPr>
                <w:rFonts w:ascii="Arial" w:hAnsi="Arial" w:cs="Arial"/>
                <w:b/>
                <w:sz w:val="18"/>
                <w:szCs w:val="18"/>
              </w:rPr>
              <w:tab/>
            </w:r>
            <w:r w:rsidRPr="00AC47D8">
              <w:rPr>
                <w:rFonts w:ascii="Arial" w:hAnsi="Arial" w:cs="Arial"/>
                <w:bCs/>
                <w:sz w:val="18"/>
                <w:szCs w:val="18"/>
              </w:rPr>
              <w:t>15 May 2023</w:t>
            </w:r>
          </w:p>
          <w:p w14:paraId="77024EAE" w14:textId="77777777" w:rsidR="00AC47D8" w:rsidRPr="00AC47D8" w:rsidRDefault="00AC47D8" w:rsidP="00AC47D8">
            <w:pPr>
              <w:rPr>
                <w:rFonts w:ascii="Arial" w:hAnsi="Arial" w:cs="Arial"/>
                <w:bCs/>
                <w:sz w:val="18"/>
                <w:szCs w:val="18"/>
              </w:rPr>
            </w:pPr>
            <w:r w:rsidRPr="00AC47D8">
              <w:rPr>
                <w:rFonts w:ascii="Arial" w:hAnsi="Arial" w:cs="Arial"/>
                <w:b/>
                <w:sz w:val="18"/>
                <w:szCs w:val="18"/>
              </w:rPr>
              <w:t>Instalment Premium Period of Credit:</w:t>
            </w:r>
            <w:r w:rsidRPr="00AC47D8">
              <w:rPr>
                <w:rFonts w:ascii="Arial" w:hAnsi="Arial" w:cs="Arial"/>
                <w:b/>
                <w:sz w:val="18"/>
                <w:szCs w:val="18"/>
              </w:rPr>
              <w:tab/>
            </w:r>
            <w:r w:rsidRPr="00AC47D8">
              <w:rPr>
                <w:rFonts w:ascii="Arial" w:hAnsi="Arial" w:cs="Arial"/>
                <w:bCs/>
                <w:sz w:val="18"/>
                <w:szCs w:val="18"/>
              </w:rPr>
              <w:t>60 days</w:t>
            </w:r>
          </w:p>
          <w:p w14:paraId="2E916BD0" w14:textId="77777777" w:rsidR="00AC47D8" w:rsidRPr="00AC47D8" w:rsidRDefault="00AC47D8" w:rsidP="00AC47D8">
            <w:pPr>
              <w:rPr>
                <w:rFonts w:ascii="Arial" w:hAnsi="Arial" w:cs="Arial"/>
                <w:b/>
                <w:sz w:val="18"/>
                <w:szCs w:val="18"/>
              </w:rPr>
            </w:pPr>
          </w:p>
        </w:tc>
      </w:tr>
    </w:tbl>
    <w:p w14:paraId="41B9AF79" w14:textId="77777777" w:rsidR="00AC47D8" w:rsidRPr="00AC47D8" w:rsidRDefault="00AC47D8" w:rsidP="00AC47D8">
      <w:pPr>
        <w:spacing w:before="100" w:beforeAutospacing="1" w:after="100" w:afterAutospacing="1" w:line="240" w:lineRule="auto"/>
        <w:rPr>
          <w:rFonts w:ascii="Arial" w:eastAsiaTheme="minorEastAsia" w:hAnsi="Arial" w:cs="Arial"/>
          <w:i/>
          <w:iCs/>
          <w:sz w:val="18"/>
          <w:szCs w:val="18"/>
          <w:lang w:val="en-GB"/>
        </w:rPr>
      </w:pPr>
    </w:p>
    <w:p w14:paraId="0B8D8B0E" w14:textId="77777777" w:rsidR="00AC47D8" w:rsidRPr="00AC47D8" w:rsidRDefault="00AC47D8" w:rsidP="00AC47D8">
      <w:pPr>
        <w:rPr>
          <w:rFonts w:ascii="Arial" w:hAnsi="Arial" w:cs="Arial"/>
          <w:sz w:val="16"/>
          <w:szCs w:val="16"/>
          <w:lang w:val="en-GB"/>
        </w:rPr>
      </w:pPr>
    </w:p>
    <w:p w14:paraId="501C403F" w14:textId="77777777" w:rsidR="00AC47D8" w:rsidRPr="00AC47D8" w:rsidRDefault="00AC47D8" w:rsidP="00AC47D8">
      <w:pPr>
        <w:rPr>
          <w:rFonts w:ascii="Arial" w:eastAsia="Times New Roman" w:hAnsi="Arial" w:cs="Arial"/>
          <w:b/>
          <w:bCs/>
          <w:sz w:val="28"/>
          <w:szCs w:val="28"/>
          <w:lang w:val="en-GB"/>
        </w:rPr>
      </w:pPr>
      <w:r w:rsidRPr="00AC47D8">
        <w:rPr>
          <w:rFonts w:ascii="Arial" w:hAnsi="Arial" w:cs="Arial"/>
          <w:lang w:val="en-GB"/>
        </w:rPr>
        <w:br w:type="page"/>
      </w:r>
    </w:p>
    <w:p w14:paraId="66D99883" w14:textId="77777777" w:rsidR="00AC47D8" w:rsidRPr="00AC47D8" w:rsidRDefault="00AC47D8" w:rsidP="00AC47D8">
      <w:pPr>
        <w:spacing w:before="100" w:beforeAutospacing="1" w:after="100" w:afterAutospacing="1" w:line="240" w:lineRule="auto"/>
        <w:outlineLvl w:val="1"/>
        <w:rPr>
          <w:rFonts w:ascii="Arial" w:eastAsia="Times New Roman" w:hAnsi="Arial" w:cs="Arial"/>
          <w:b/>
          <w:bCs/>
          <w:sz w:val="28"/>
          <w:szCs w:val="28"/>
          <w:lang w:val="en-GB"/>
        </w:rPr>
      </w:pPr>
      <w:bookmarkStart w:id="130" w:name="_Toc124251300"/>
      <w:bookmarkStart w:id="131" w:name="_Toc130558925"/>
      <w:r w:rsidRPr="00AC47D8">
        <w:rPr>
          <w:rFonts w:ascii="Arial" w:eastAsia="Times New Roman" w:hAnsi="Arial" w:cs="Arial"/>
          <w:b/>
          <w:bCs/>
          <w:sz w:val="28"/>
          <w:szCs w:val="28"/>
          <w:lang w:val="en-GB"/>
        </w:rPr>
        <w:lastRenderedPageBreak/>
        <w:t>Adjustment Premium Period of Credit</w:t>
      </w:r>
      <w:bookmarkEnd w:id="130"/>
      <w:bookmarkEnd w:id="131"/>
      <w:r w:rsidRPr="00AC47D8">
        <w:rPr>
          <w:rFonts w:ascii="Arial" w:eastAsia="Times New Roman" w:hAnsi="Arial" w:cs="Arial"/>
          <w:b/>
          <w:bCs/>
          <w:sz w:val="28"/>
          <w:szCs w:val="28"/>
          <w:lang w:val="en-GB"/>
        </w:rPr>
        <w:t xml:space="preserve"> </w:t>
      </w:r>
    </w:p>
    <w:p w14:paraId="44BCBB72"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sz w:val="18"/>
          <w:szCs w:val="18"/>
          <w:lang w:val="en-GB"/>
        </w:rPr>
        <w:t xml:space="preserve">Type: </w:t>
      </w:r>
      <w:r w:rsidRPr="00AC47D8">
        <w:rPr>
          <w:rFonts w:ascii="Arial" w:eastAsiaTheme="minorEastAsia" w:hAnsi="Arial" w:cs="Arial"/>
          <w:sz w:val="18"/>
          <w:szCs w:val="18"/>
          <w:lang w:val="en-GB"/>
        </w:rPr>
        <w:t>Conditional Mandatory – where premium is adjustable.</w:t>
      </w:r>
    </w:p>
    <w:p w14:paraId="176FE6CC"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sz w:val="18"/>
          <w:szCs w:val="18"/>
          <w:lang w:val="en-GB"/>
        </w:rPr>
        <w:t xml:space="preserve">Alternative Heading Name(s): </w:t>
      </w:r>
      <w:r w:rsidRPr="00AC47D8">
        <w:rPr>
          <w:rFonts w:ascii="Arial" w:eastAsiaTheme="minorEastAsia" w:hAnsi="Arial" w:cs="Arial"/>
          <w:sz w:val="18"/>
          <w:szCs w:val="18"/>
          <w:lang w:val="en-GB"/>
        </w:rPr>
        <w:t xml:space="preserve">Adjustment Premium Credit Period </w:t>
      </w:r>
    </w:p>
    <w:p w14:paraId="3AF5E68B"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sz w:val="18"/>
          <w:szCs w:val="18"/>
          <w:lang w:val="en-GB"/>
        </w:rPr>
        <w:t>Description:</w:t>
      </w:r>
    </w:p>
    <w:p w14:paraId="069A3273"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 xml:space="preserve">Where the premium is adjustable, the </w:t>
      </w:r>
      <w:r w:rsidRPr="00AC47D8">
        <w:rPr>
          <w:rFonts w:ascii="Arial" w:eastAsiaTheme="minorEastAsia" w:hAnsi="Arial" w:cs="Arial"/>
          <w:b/>
          <w:bCs/>
          <w:sz w:val="18"/>
          <w:szCs w:val="18"/>
          <w:lang w:val="en-GB"/>
        </w:rPr>
        <w:t>Adjustment Premium Period of Credit</w:t>
      </w:r>
      <w:r w:rsidRPr="00AC47D8">
        <w:rPr>
          <w:rFonts w:ascii="Arial" w:eastAsiaTheme="minorEastAsia" w:hAnsi="Arial" w:cs="Arial"/>
          <w:sz w:val="18"/>
          <w:szCs w:val="18"/>
          <w:lang w:val="en-GB"/>
        </w:rPr>
        <w:t xml:space="preserve"> heading should be used to specify the number of days after the date(s) specified for the provision of adjustment figures by the (re)insured by which (re)insurers expect the adjustment(s) of premium (if any) to be paid</w:t>
      </w:r>
      <w:r w:rsidRPr="00AC47D8" w:rsidDel="00F95982">
        <w:rPr>
          <w:rFonts w:ascii="Arial" w:eastAsiaTheme="minorEastAsia" w:hAnsi="Arial" w:cs="Arial"/>
          <w:sz w:val="18"/>
          <w:szCs w:val="18"/>
          <w:lang w:val="en-GB"/>
        </w:rPr>
        <w:t xml:space="preserve"> </w:t>
      </w:r>
      <w:r w:rsidRPr="00AC47D8">
        <w:rPr>
          <w:rFonts w:ascii="Arial" w:eastAsiaTheme="minorEastAsia" w:hAnsi="Arial" w:cs="Arial"/>
          <w:sz w:val="18"/>
          <w:szCs w:val="18"/>
          <w:lang w:val="en-GB"/>
        </w:rPr>
        <w:t>to them. This will be used to calculate the settlement due date applicable to the adjustment. The date(s) specified for the provision of adjustment figures</w:t>
      </w:r>
      <w:r w:rsidRPr="00AC47D8" w:rsidDel="00810DC0">
        <w:rPr>
          <w:rFonts w:ascii="Arial" w:eastAsiaTheme="minorEastAsia" w:hAnsi="Arial" w:cs="Arial"/>
          <w:sz w:val="18"/>
          <w:szCs w:val="18"/>
          <w:lang w:val="en-GB"/>
        </w:rPr>
        <w:t xml:space="preserve"> </w:t>
      </w:r>
      <w:r w:rsidRPr="00AC47D8">
        <w:rPr>
          <w:rFonts w:ascii="Arial" w:eastAsiaTheme="minorEastAsia" w:hAnsi="Arial" w:cs="Arial"/>
          <w:sz w:val="18"/>
          <w:szCs w:val="18"/>
          <w:lang w:val="en-GB"/>
        </w:rPr>
        <w:t xml:space="preserve">by the (re)insured must not be shown here but should be shown under </w:t>
      </w:r>
      <w:r w:rsidRPr="00AC47D8">
        <w:rPr>
          <w:rFonts w:ascii="Arial" w:eastAsiaTheme="minorEastAsia" w:hAnsi="Arial" w:cs="Arial"/>
          <w:b/>
          <w:bCs/>
          <w:sz w:val="18"/>
          <w:szCs w:val="18"/>
          <w:lang w:val="en-GB"/>
        </w:rPr>
        <w:t xml:space="preserve">Premium </w:t>
      </w:r>
      <w:r w:rsidRPr="00AC47D8">
        <w:rPr>
          <w:rFonts w:ascii="Arial" w:eastAsiaTheme="minorEastAsia" w:hAnsi="Arial" w:cs="Arial"/>
          <w:sz w:val="18"/>
          <w:szCs w:val="18"/>
          <w:lang w:val="en-GB"/>
        </w:rPr>
        <w:t xml:space="preserve">heading within </w:t>
      </w:r>
      <w:r w:rsidRPr="00AC47D8">
        <w:rPr>
          <w:rFonts w:ascii="Arial" w:eastAsiaTheme="minorEastAsia" w:hAnsi="Arial" w:cs="Arial"/>
          <w:b/>
          <w:bCs/>
          <w:sz w:val="18"/>
          <w:szCs w:val="18"/>
          <w:lang w:val="en-GB"/>
        </w:rPr>
        <w:t>RISK DETAILS</w:t>
      </w:r>
      <w:r w:rsidRPr="00AC47D8">
        <w:rPr>
          <w:rFonts w:ascii="Arial" w:eastAsiaTheme="minorEastAsia" w:hAnsi="Arial" w:cs="Arial"/>
          <w:sz w:val="18"/>
          <w:szCs w:val="18"/>
          <w:lang w:val="en-GB"/>
        </w:rPr>
        <w:t>.</w:t>
      </w:r>
    </w:p>
    <w:p w14:paraId="648E11FC" w14:textId="77777777" w:rsidR="00AC47D8" w:rsidRPr="00AC47D8" w:rsidRDefault="00AC47D8" w:rsidP="00AC47D8">
      <w:pPr>
        <w:spacing w:before="100" w:beforeAutospacing="1" w:after="100" w:afterAutospacing="1"/>
        <w:rPr>
          <w:rFonts w:ascii="Arial" w:hAnsi="Arial" w:cs="Arial"/>
          <w:sz w:val="18"/>
          <w:szCs w:val="18"/>
          <w:lang w:val="en-GB"/>
        </w:rPr>
      </w:pPr>
      <w:r w:rsidRPr="00AC47D8">
        <w:rPr>
          <w:rFonts w:ascii="Arial" w:hAnsi="Arial" w:cs="Arial"/>
          <w:sz w:val="18"/>
          <w:szCs w:val="18"/>
          <w:lang w:val="en-GB"/>
        </w:rPr>
        <w:t xml:space="preserve">Where the MRC is placed electronically, it is highly recommended that the Adjustment Premium Period of Credit is captured in the placing platform and shown in </w:t>
      </w:r>
      <w:r w:rsidRPr="00AC47D8">
        <w:rPr>
          <w:rFonts w:ascii="Arial" w:hAnsi="Arial" w:cs="Arial"/>
          <w:b/>
          <w:bCs/>
          <w:sz w:val="18"/>
          <w:szCs w:val="18"/>
          <w:lang w:val="en-GB"/>
        </w:rPr>
        <w:t>SECURITY DETAILS</w:t>
      </w:r>
      <w:r w:rsidRPr="00AC47D8">
        <w:rPr>
          <w:rFonts w:ascii="Arial" w:hAnsi="Arial" w:cs="Arial"/>
          <w:sz w:val="18"/>
          <w:szCs w:val="18"/>
          <w:lang w:val="en-GB"/>
        </w:rPr>
        <w:t xml:space="preserve">. Where this is possible, the following should be shown under Adjustment Premium Period of Credit: </w:t>
      </w:r>
      <w:r w:rsidRPr="00AC47D8">
        <w:rPr>
          <w:rFonts w:ascii="Arial" w:hAnsi="Arial" w:cs="Arial"/>
          <w:i/>
          <w:iCs/>
          <w:sz w:val="18"/>
          <w:szCs w:val="18"/>
          <w:lang w:val="en-GB"/>
        </w:rPr>
        <w:t>“In respect of electronic lines, the Adjustment Premium Period of Credit is as defined in Security Details herein”</w:t>
      </w:r>
      <w:r w:rsidRPr="00AC47D8">
        <w:rPr>
          <w:rFonts w:ascii="Arial" w:hAnsi="Arial" w:cs="Arial"/>
          <w:sz w:val="18"/>
          <w:szCs w:val="18"/>
          <w:lang w:val="en-GB"/>
        </w:rPr>
        <w:t>.</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52"/>
        <w:gridCol w:w="1369"/>
        <w:gridCol w:w="1210"/>
        <w:gridCol w:w="3154"/>
        <w:gridCol w:w="1296"/>
        <w:gridCol w:w="1080"/>
      </w:tblGrid>
      <w:tr w:rsidR="00AC47D8" w:rsidRPr="00AC47D8" w14:paraId="687F9CFA" w14:textId="77777777">
        <w:trPr>
          <w:cantSplit/>
          <w:tblHeader/>
        </w:trPr>
        <w:tc>
          <w:tcPr>
            <w:tcW w:w="125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954D0D5"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Subheading</w:t>
            </w:r>
          </w:p>
        </w:tc>
        <w:tc>
          <w:tcPr>
            <w:tcW w:w="136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5DC3E85"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D571E33"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22E78F9"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BE3B869"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A26405A" w14:textId="77777777" w:rsidR="00AC47D8" w:rsidRPr="00AC47D8" w:rsidRDefault="00AC47D8" w:rsidP="00AC47D8">
            <w:pPr>
              <w:spacing w:before="100" w:beforeAutospacing="1" w:after="100" w:afterAutospacing="1" w:line="240" w:lineRule="auto"/>
              <w:rPr>
                <w:rFonts w:ascii="Arial" w:eastAsiaTheme="minorEastAsia" w:hAnsi="Arial" w:cs="Arial"/>
                <w:b/>
                <w:sz w:val="16"/>
                <w:szCs w:val="16"/>
                <w:lang w:val="en-GB"/>
              </w:rPr>
            </w:pPr>
            <w:r w:rsidRPr="00AC47D8">
              <w:rPr>
                <w:rFonts w:ascii="Arial" w:eastAsiaTheme="minorEastAsia" w:hAnsi="Arial" w:cs="Arial"/>
                <w:b/>
                <w:sz w:val="16"/>
                <w:szCs w:val="16"/>
                <w:lang w:val="en-GB"/>
              </w:rPr>
              <w:t>Alternative Subheading Name(s)</w:t>
            </w:r>
          </w:p>
        </w:tc>
      </w:tr>
      <w:tr w:rsidR="00AC47D8" w:rsidRPr="00AC47D8" w14:paraId="4A4AEB5F" w14:textId="77777777">
        <w:trPr>
          <w:cantSplit/>
        </w:trPr>
        <w:tc>
          <w:tcPr>
            <w:tcW w:w="12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60C53" w14:textId="77777777" w:rsidR="00AC47D8" w:rsidRPr="00AC47D8" w:rsidRDefault="00AC47D8" w:rsidP="00AC47D8">
            <w:pPr>
              <w:spacing w:before="100" w:beforeAutospacing="1" w:after="100" w:afterAutospacing="1" w:line="240" w:lineRule="auto"/>
              <w:rPr>
                <w:rFonts w:ascii="Arial" w:eastAsiaTheme="minorEastAsia" w:hAnsi="Arial" w:cs="Arial"/>
                <w:color w:val="000000" w:themeColor="text1"/>
                <w:sz w:val="16"/>
                <w:szCs w:val="16"/>
                <w:lang w:val="en-GB"/>
              </w:rPr>
            </w:pPr>
            <w:r w:rsidRPr="00AC47D8">
              <w:rPr>
                <w:rFonts w:ascii="Arial" w:eastAsiaTheme="minorEastAsia" w:hAnsi="Arial" w:cs="Arial"/>
                <w:b/>
                <w:bCs/>
                <w:color w:val="000000" w:themeColor="text1"/>
                <w:sz w:val="16"/>
                <w:szCs w:val="16"/>
                <w:lang w:val="en-GB"/>
              </w:rPr>
              <w:t>ADJUSTMENT PREMIUM PERIOD OF CREDIT</w:t>
            </w:r>
          </w:p>
        </w:tc>
        <w:tc>
          <w:tcPr>
            <w:tcW w:w="13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03760A"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Conditional Mandatory – Where premium is adjustable</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D425B8"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7C448"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This should be expressed in number of days, for example:</w:t>
            </w:r>
          </w:p>
          <w:p w14:paraId="3DF1E017" w14:textId="77777777" w:rsidR="00AC47D8" w:rsidRPr="00AC47D8" w:rsidRDefault="00AC47D8" w:rsidP="00DF0002">
            <w:pPr>
              <w:numPr>
                <w:ilvl w:val="0"/>
                <w:numId w:val="180"/>
              </w:numPr>
              <w:spacing w:after="0" w:line="240" w:lineRule="auto"/>
              <w:contextualSpacing/>
              <w:rPr>
                <w:rFonts w:ascii="Arial" w:eastAsiaTheme="minorEastAsia" w:hAnsi="Arial" w:cs="Arial"/>
                <w:sz w:val="16"/>
                <w:szCs w:val="16"/>
                <w:lang w:val="en-GB"/>
              </w:rPr>
            </w:pPr>
            <w:r w:rsidRPr="00AC47D8">
              <w:rPr>
                <w:rFonts w:ascii="Arial" w:eastAsiaTheme="minorEastAsia" w:hAnsi="Arial" w:cs="Arial"/>
                <w:sz w:val="16"/>
                <w:szCs w:val="16"/>
                <w:lang w:val="en-GB"/>
              </w:rPr>
              <w:t>60 days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2E956C" w14:textId="77777777" w:rsidR="00AC47D8" w:rsidRPr="00AC47D8" w:rsidRDefault="00CA4171" w:rsidP="00AC47D8">
            <w:pPr>
              <w:spacing w:before="100" w:beforeAutospacing="1" w:after="100" w:afterAutospacing="1" w:line="240" w:lineRule="auto"/>
              <w:rPr>
                <w:rFonts w:ascii="Arial" w:eastAsiaTheme="minorEastAsia" w:hAnsi="Arial" w:cs="Arial"/>
                <w:sz w:val="16"/>
                <w:szCs w:val="16"/>
                <w:lang w:val="en-GB"/>
              </w:rPr>
            </w:pPr>
            <w:hyperlink r:id="rId333" w:history="1">
              <w:r w:rsidR="00AC47D8" w:rsidRPr="00AC47D8">
                <w:rPr>
                  <w:rFonts w:ascii="Arial" w:eastAsiaTheme="minorEastAsia" w:hAnsi="Arial" w:cs="Arial"/>
                  <w:color w:val="0000FF"/>
                  <w:sz w:val="16"/>
                  <w:szCs w:val="16"/>
                  <w:u w:val="single"/>
                  <w:lang w:val="en-GB"/>
                </w:rPr>
                <w:t>Adjustment Premium Period of Credit</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26F327" w14:textId="77777777" w:rsidR="00AC47D8" w:rsidRPr="00AC47D8" w:rsidRDefault="00AC47D8" w:rsidP="00AC47D8">
            <w:pPr>
              <w:spacing w:before="100" w:beforeAutospacing="1" w:after="100" w:afterAutospacing="1" w:line="240" w:lineRule="auto"/>
              <w:rPr>
                <w:rFonts w:ascii="Arial" w:eastAsiaTheme="minorEastAsia" w:hAnsi="Arial" w:cs="Arial"/>
                <w:sz w:val="16"/>
                <w:szCs w:val="16"/>
                <w:lang w:val="en-GB"/>
              </w:rPr>
            </w:pPr>
            <w:r w:rsidRPr="00AC47D8">
              <w:rPr>
                <w:rFonts w:ascii="Arial" w:eastAsiaTheme="minorEastAsia" w:hAnsi="Arial" w:cs="Arial"/>
                <w:sz w:val="16"/>
                <w:szCs w:val="16"/>
                <w:lang w:val="en-GB"/>
              </w:rPr>
              <w:t>Adjustment Premium Credit Period</w:t>
            </w:r>
          </w:p>
        </w:tc>
      </w:tr>
    </w:tbl>
    <w:p w14:paraId="373481F1"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sz w:val="18"/>
          <w:szCs w:val="18"/>
          <w:lang w:val="en-GB"/>
        </w:rPr>
        <w:t>Example:</w:t>
      </w:r>
    </w:p>
    <w:p w14:paraId="7469B9A3" w14:textId="77777777" w:rsidR="00AC47D8" w:rsidRPr="00AC47D8" w:rsidRDefault="00AC47D8" w:rsidP="00AC47D8">
      <w:pPr>
        <w:spacing w:after="240"/>
        <w:rPr>
          <w:rFonts w:ascii="Arial" w:hAnsi="Arial" w:cs="Arial"/>
          <w:i/>
          <w:iCs/>
          <w:sz w:val="18"/>
          <w:szCs w:val="18"/>
          <w:lang w:val="en-GB"/>
        </w:rPr>
      </w:pPr>
      <w:r w:rsidRPr="00AC47D8">
        <w:rPr>
          <w:rFonts w:ascii="Arial" w:hAnsi="Arial" w:cs="Arial"/>
          <w:i/>
          <w:iCs/>
          <w:sz w:val="18"/>
          <w:szCs w:val="18"/>
          <w:lang w:val="en-GB"/>
        </w:rPr>
        <w:t>Adjustment Premium Period of Credit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AC47D8" w:rsidRPr="00AC47D8" w14:paraId="2555B006" w14:textId="77777777">
        <w:tc>
          <w:tcPr>
            <w:tcW w:w="2250" w:type="dxa"/>
          </w:tcPr>
          <w:p w14:paraId="1703A02C" w14:textId="77777777" w:rsidR="00AC47D8" w:rsidRPr="00AC47D8" w:rsidRDefault="00AC47D8" w:rsidP="00AC47D8">
            <w:pPr>
              <w:rPr>
                <w:rFonts w:ascii="Arial" w:hAnsi="Arial" w:cs="Arial"/>
                <w:b/>
                <w:bCs/>
                <w:sz w:val="18"/>
                <w:szCs w:val="18"/>
              </w:rPr>
            </w:pPr>
            <w:r w:rsidRPr="00AC47D8">
              <w:rPr>
                <w:rFonts w:ascii="Arial" w:hAnsi="Arial" w:cs="Arial"/>
                <w:b/>
                <w:bCs/>
                <w:color w:val="44546A" w:themeColor="text2"/>
                <w:sz w:val="18"/>
                <w:szCs w:val="18"/>
              </w:rPr>
              <w:t xml:space="preserve">ADJUSTMENT PREMIUM PERIOD OF CREDIT </w:t>
            </w:r>
          </w:p>
        </w:tc>
        <w:tc>
          <w:tcPr>
            <w:tcW w:w="6776" w:type="dxa"/>
          </w:tcPr>
          <w:p w14:paraId="01247880" w14:textId="77777777" w:rsidR="00AC47D8" w:rsidRPr="00AC47D8" w:rsidRDefault="00AC47D8" w:rsidP="00AC47D8">
            <w:pPr>
              <w:rPr>
                <w:rFonts w:ascii="Arial" w:hAnsi="Arial" w:cs="Arial"/>
                <w:bCs/>
                <w:sz w:val="18"/>
                <w:szCs w:val="18"/>
              </w:rPr>
            </w:pPr>
            <w:r w:rsidRPr="00AC47D8">
              <w:rPr>
                <w:rFonts w:ascii="Arial" w:hAnsi="Arial" w:cs="Arial"/>
                <w:bCs/>
                <w:sz w:val="18"/>
                <w:szCs w:val="18"/>
              </w:rPr>
              <w:t xml:space="preserve">60 days </w:t>
            </w:r>
          </w:p>
          <w:p w14:paraId="6F2F8909" w14:textId="77777777" w:rsidR="00AC47D8" w:rsidRPr="00AC47D8" w:rsidRDefault="00AC47D8" w:rsidP="00AC47D8">
            <w:pPr>
              <w:rPr>
                <w:rFonts w:ascii="Arial" w:hAnsi="Arial" w:cs="Arial"/>
                <w:bCs/>
                <w:sz w:val="18"/>
                <w:szCs w:val="18"/>
              </w:rPr>
            </w:pPr>
          </w:p>
          <w:p w14:paraId="0DA90381" w14:textId="77777777" w:rsidR="00AC47D8" w:rsidRPr="00AC47D8" w:rsidRDefault="00AC47D8" w:rsidP="00AC47D8">
            <w:pPr>
              <w:ind w:left="720"/>
              <w:rPr>
                <w:rFonts w:ascii="Arial" w:hAnsi="Arial" w:cs="Arial"/>
                <w:bCs/>
                <w:sz w:val="18"/>
                <w:szCs w:val="18"/>
              </w:rPr>
            </w:pPr>
            <w:r w:rsidRPr="00AC47D8">
              <w:rPr>
                <w:rFonts w:ascii="Arial" w:hAnsi="Arial" w:cs="Arial"/>
                <w:bCs/>
                <w:sz w:val="18"/>
                <w:szCs w:val="18"/>
              </w:rPr>
              <w:tab/>
            </w:r>
          </w:p>
          <w:p w14:paraId="27F813CD" w14:textId="77777777" w:rsidR="00AC47D8" w:rsidRPr="00AC47D8" w:rsidRDefault="00AC47D8" w:rsidP="00AC47D8">
            <w:pPr>
              <w:rPr>
                <w:rFonts w:ascii="Arial" w:hAnsi="Arial" w:cs="Arial"/>
                <w:sz w:val="18"/>
                <w:szCs w:val="18"/>
              </w:rPr>
            </w:pPr>
          </w:p>
          <w:p w14:paraId="731C7231" w14:textId="77777777" w:rsidR="00AC47D8" w:rsidRPr="00AC47D8" w:rsidRDefault="00AC47D8" w:rsidP="00AC47D8">
            <w:pPr>
              <w:rPr>
                <w:rFonts w:ascii="Arial" w:hAnsi="Arial" w:cs="Arial"/>
                <w:sz w:val="18"/>
                <w:szCs w:val="18"/>
              </w:rPr>
            </w:pPr>
          </w:p>
        </w:tc>
      </w:tr>
      <w:tr w:rsidR="00AC47D8" w:rsidRPr="00AC47D8" w14:paraId="59F906D8" w14:textId="77777777">
        <w:tc>
          <w:tcPr>
            <w:tcW w:w="2250" w:type="dxa"/>
          </w:tcPr>
          <w:p w14:paraId="634E9125" w14:textId="77777777" w:rsidR="00AC47D8" w:rsidRPr="00AC47D8" w:rsidRDefault="00AC47D8" w:rsidP="00AC47D8">
            <w:pPr>
              <w:rPr>
                <w:rFonts w:ascii="Arial" w:hAnsi="Arial" w:cs="Arial"/>
                <w:b/>
                <w:bCs/>
                <w:color w:val="44546A" w:themeColor="text2"/>
                <w:sz w:val="18"/>
                <w:szCs w:val="18"/>
              </w:rPr>
            </w:pPr>
          </w:p>
        </w:tc>
        <w:tc>
          <w:tcPr>
            <w:tcW w:w="6776" w:type="dxa"/>
          </w:tcPr>
          <w:p w14:paraId="582336C5" w14:textId="77777777" w:rsidR="00AC47D8" w:rsidRPr="00AC47D8" w:rsidDel="0074612D" w:rsidRDefault="00AC47D8" w:rsidP="00AC47D8">
            <w:pPr>
              <w:rPr>
                <w:rFonts w:ascii="Arial" w:hAnsi="Arial" w:cs="Arial"/>
                <w:b/>
                <w:sz w:val="18"/>
                <w:szCs w:val="18"/>
              </w:rPr>
            </w:pPr>
          </w:p>
        </w:tc>
      </w:tr>
    </w:tbl>
    <w:p w14:paraId="41888029" w14:textId="77777777" w:rsidR="00AC47D8" w:rsidRPr="00AC47D8" w:rsidRDefault="00AC47D8" w:rsidP="00AC47D8">
      <w:pPr>
        <w:rPr>
          <w:rFonts w:ascii="Arial" w:eastAsia="Times New Roman" w:hAnsi="Arial" w:cs="Arial"/>
          <w:b/>
          <w:bCs/>
          <w:sz w:val="28"/>
          <w:szCs w:val="28"/>
          <w:lang w:val="en-GB"/>
        </w:rPr>
      </w:pPr>
      <w:r w:rsidRPr="00AC47D8">
        <w:rPr>
          <w:rFonts w:ascii="Arial" w:hAnsi="Arial" w:cs="Arial"/>
          <w:lang w:val="en-GB"/>
        </w:rPr>
        <w:br w:type="page"/>
      </w:r>
    </w:p>
    <w:p w14:paraId="2CA969C1" w14:textId="77777777" w:rsidR="00AC47D8" w:rsidRPr="00AC47D8" w:rsidRDefault="00AC47D8" w:rsidP="00AC47D8">
      <w:pPr>
        <w:spacing w:before="100" w:beforeAutospacing="1" w:after="100" w:afterAutospacing="1" w:line="240" w:lineRule="auto"/>
        <w:outlineLvl w:val="1"/>
        <w:rPr>
          <w:rFonts w:ascii="Arial" w:eastAsia="Times New Roman" w:hAnsi="Arial" w:cs="Arial"/>
          <w:b/>
          <w:bCs/>
          <w:sz w:val="28"/>
          <w:szCs w:val="28"/>
          <w:lang w:val="en-GB"/>
        </w:rPr>
      </w:pPr>
      <w:bookmarkStart w:id="132" w:name="_Toc124251301"/>
      <w:bookmarkStart w:id="133" w:name="_Toc130558926"/>
      <w:r w:rsidRPr="00AC47D8">
        <w:rPr>
          <w:rFonts w:ascii="Arial" w:eastAsia="Times New Roman" w:hAnsi="Arial" w:cs="Arial"/>
          <w:b/>
          <w:bCs/>
          <w:sz w:val="28"/>
          <w:szCs w:val="28"/>
          <w:lang w:val="en-GB"/>
        </w:rPr>
        <w:lastRenderedPageBreak/>
        <w:t>Bureau(x) Arrangements</w:t>
      </w:r>
      <w:bookmarkEnd w:id="132"/>
      <w:bookmarkEnd w:id="133"/>
      <w:r w:rsidRPr="00AC47D8">
        <w:rPr>
          <w:rFonts w:ascii="Arial" w:eastAsia="Times New Roman" w:hAnsi="Arial" w:cs="Arial"/>
          <w:b/>
          <w:bCs/>
          <w:sz w:val="28"/>
          <w:szCs w:val="28"/>
          <w:lang w:val="en-GB"/>
        </w:rPr>
        <w:t xml:space="preserve"> </w:t>
      </w:r>
    </w:p>
    <w:p w14:paraId="7A4AE82D"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Type: </w:t>
      </w:r>
      <w:r w:rsidRPr="00AC47D8">
        <w:rPr>
          <w:rFonts w:ascii="Arial" w:eastAsiaTheme="minorEastAsia" w:hAnsi="Arial" w:cs="Arial"/>
          <w:sz w:val="18"/>
          <w:szCs w:val="18"/>
          <w:lang w:val="en-GB"/>
        </w:rPr>
        <w:t>Mandatory</w:t>
      </w:r>
    </w:p>
    <w:p w14:paraId="26BA0919"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Alternative Heading Name(s): </w:t>
      </w:r>
      <w:r w:rsidRPr="00AC47D8">
        <w:rPr>
          <w:rFonts w:ascii="Arial" w:eastAsiaTheme="minorEastAsia" w:hAnsi="Arial" w:cs="Arial"/>
          <w:sz w:val="18"/>
          <w:szCs w:val="18"/>
          <w:lang w:val="en-GB"/>
        </w:rPr>
        <w:t>None</w:t>
      </w:r>
    </w:p>
    <w:p w14:paraId="49FBDC92"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Description:</w:t>
      </w:r>
    </w:p>
    <w:p w14:paraId="5E49BABC" w14:textId="77777777" w:rsidR="00AC47D8" w:rsidRPr="00AC47D8" w:rsidRDefault="00AC47D8" w:rsidP="00AC47D8">
      <w:pPr>
        <w:rPr>
          <w:rFonts w:ascii="Arial" w:hAnsi="Arial" w:cs="Arial"/>
          <w:sz w:val="18"/>
          <w:szCs w:val="18"/>
          <w:lang w:val="en-GB"/>
        </w:rPr>
      </w:pPr>
      <w:r w:rsidRPr="00AC47D8">
        <w:rPr>
          <w:rFonts w:ascii="Arial" w:hAnsi="Arial" w:cs="Arial"/>
          <w:sz w:val="18"/>
          <w:szCs w:val="18"/>
          <w:lang w:val="en-GB"/>
        </w:rPr>
        <w:t>This is a mandatory heading where any specific arrangements relating to the bureau(x) – including administrative arrangements for premium settlement, delinked accounting, and policy signing or basis of policy agreement clauses – must be stated.</w:t>
      </w:r>
      <w:r w:rsidRPr="00AC47D8">
        <w:rPr>
          <w:rFonts w:ascii="Arial" w:eastAsiaTheme="minorEastAsia" w:hAnsi="Arial" w:cs="Arial"/>
          <w:sz w:val="18"/>
          <w:szCs w:val="18"/>
          <w:lang w:val="en-GB"/>
        </w:rPr>
        <w:t xml:space="preserve"> Where no such arrangements apply, please complete with ‘Not Applicable’ or ‘None’. </w:t>
      </w:r>
    </w:p>
    <w:p w14:paraId="4D8D9523"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sz w:val="18"/>
          <w:szCs w:val="18"/>
          <w:lang w:val="en-GB"/>
        </w:rPr>
        <w:t>Where a bureau service can be operated in different ways (e.g., bureau sign-off of cargo bordereaux as seen OR only with underwriter sign-off), then it is important that the appropriate method is defined so it is in accordance with the principles of contract certainty.</w:t>
      </w:r>
    </w:p>
    <w:p w14:paraId="4B9F4D8F" w14:textId="77777777" w:rsidR="00AC47D8" w:rsidRPr="00AC47D8" w:rsidRDefault="00AC47D8" w:rsidP="00AC47D8">
      <w:pPr>
        <w:spacing w:before="100" w:beforeAutospacing="1" w:after="100" w:afterAutospacing="1" w:line="240" w:lineRule="auto"/>
        <w:rPr>
          <w:rFonts w:ascii="Arial" w:hAnsi="Arial" w:cs="Arial"/>
          <w:sz w:val="18"/>
          <w:szCs w:val="18"/>
          <w:lang w:val="en-GB"/>
        </w:rPr>
      </w:pPr>
      <w:r w:rsidRPr="00AC47D8">
        <w:rPr>
          <w:rFonts w:ascii="Arial" w:eastAsiaTheme="minorEastAsia" w:hAnsi="Arial" w:cs="Arial"/>
          <w:sz w:val="18"/>
          <w:szCs w:val="18"/>
        </w:rPr>
        <w:t>Where the premium will be settled to (re)insurers in anything other than the original currency and the settlement currency is known at placement, then the settlement currency may be specified here.</w:t>
      </w:r>
    </w:p>
    <w:p w14:paraId="396F4BBA" w14:textId="77777777" w:rsidR="00AC47D8" w:rsidRPr="00AC47D8" w:rsidRDefault="00AC47D8" w:rsidP="00AC47D8">
      <w:pPr>
        <w:rPr>
          <w:rFonts w:ascii="Arial" w:hAnsi="Arial" w:cs="Arial"/>
          <w:sz w:val="16"/>
          <w:szCs w:val="16"/>
          <w:lang w:val="en-GB"/>
        </w:rPr>
      </w:pPr>
      <w:r w:rsidRPr="00AC47D8">
        <w:rPr>
          <w:rFonts w:ascii="Arial" w:hAnsi="Arial" w:cs="Arial"/>
          <w:sz w:val="16"/>
          <w:szCs w:val="16"/>
          <w:lang w:val="en-GB"/>
        </w:rPr>
        <w:br w:type="page"/>
      </w:r>
    </w:p>
    <w:p w14:paraId="7DB9042B" w14:textId="77777777" w:rsidR="00AC47D8" w:rsidRPr="00AC47D8" w:rsidRDefault="00AC47D8" w:rsidP="00AC47D8">
      <w:pPr>
        <w:spacing w:before="100" w:beforeAutospacing="1" w:after="100" w:afterAutospacing="1" w:line="240" w:lineRule="auto"/>
        <w:outlineLvl w:val="1"/>
        <w:rPr>
          <w:rFonts w:ascii="Arial" w:eastAsia="Times New Roman" w:hAnsi="Arial" w:cs="Arial"/>
          <w:b/>
          <w:bCs/>
          <w:sz w:val="28"/>
          <w:szCs w:val="28"/>
          <w:lang w:val="en-GB"/>
        </w:rPr>
      </w:pPr>
      <w:bookmarkStart w:id="134" w:name="_Toc124251302"/>
      <w:bookmarkStart w:id="135" w:name="_Toc130558927"/>
      <w:r w:rsidRPr="00AC47D8">
        <w:rPr>
          <w:rFonts w:ascii="Arial" w:eastAsia="Times New Roman" w:hAnsi="Arial" w:cs="Arial"/>
          <w:b/>
          <w:bCs/>
          <w:sz w:val="28"/>
          <w:szCs w:val="28"/>
          <w:lang w:val="en-GB"/>
        </w:rPr>
        <w:lastRenderedPageBreak/>
        <w:t>Non-Bureau Arrangements</w:t>
      </w:r>
      <w:bookmarkEnd w:id="134"/>
      <w:bookmarkEnd w:id="135"/>
      <w:r w:rsidRPr="00AC47D8">
        <w:rPr>
          <w:rFonts w:ascii="Arial" w:eastAsia="Times New Roman" w:hAnsi="Arial" w:cs="Arial"/>
          <w:b/>
          <w:bCs/>
          <w:sz w:val="28"/>
          <w:szCs w:val="28"/>
          <w:lang w:val="en-GB"/>
        </w:rPr>
        <w:t xml:space="preserve"> </w:t>
      </w:r>
    </w:p>
    <w:p w14:paraId="3DE1F183"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Type: </w:t>
      </w:r>
      <w:r w:rsidRPr="00AC47D8">
        <w:rPr>
          <w:rFonts w:ascii="Arial" w:eastAsiaTheme="minorEastAsia" w:hAnsi="Arial" w:cs="Arial"/>
          <w:sz w:val="18"/>
          <w:szCs w:val="18"/>
          <w:lang w:val="en-GB"/>
        </w:rPr>
        <w:t>Conditional Mandatory – where applicable.</w:t>
      </w:r>
    </w:p>
    <w:p w14:paraId="1FFB0D3A"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Alternative Heading Name(s): </w:t>
      </w:r>
      <w:r w:rsidRPr="00AC47D8">
        <w:rPr>
          <w:rFonts w:ascii="Arial" w:eastAsiaTheme="minorEastAsia" w:hAnsi="Arial" w:cs="Arial"/>
          <w:sz w:val="18"/>
          <w:szCs w:val="18"/>
          <w:lang w:val="en-GB"/>
        </w:rPr>
        <w:t>None</w:t>
      </w:r>
    </w:p>
    <w:p w14:paraId="7D372D5A"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Description:</w:t>
      </w:r>
    </w:p>
    <w:p w14:paraId="48D3DA3E"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Non-Bureau Arrangements</w:t>
      </w:r>
      <w:r w:rsidRPr="00AC47D8">
        <w:rPr>
          <w:rFonts w:ascii="Arial" w:eastAsiaTheme="minorEastAsia" w:hAnsi="Arial" w:cs="Arial"/>
          <w:sz w:val="18"/>
          <w:szCs w:val="18"/>
          <w:lang w:val="en-GB"/>
        </w:rPr>
        <w:t xml:space="preserve"> heading should be used as appropriate to record any specific provisions relating to (re)insurers outside of the bureau(x). An agreement to use a contract checking service may be referenced here or under bureau(x) arrangements, depending upon the provider.</w:t>
      </w:r>
    </w:p>
    <w:p w14:paraId="026862CE" w14:textId="77777777" w:rsidR="00AC47D8" w:rsidRPr="00AC47D8" w:rsidRDefault="00AC47D8" w:rsidP="00AC47D8">
      <w:pPr>
        <w:spacing w:before="100" w:beforeAutospacing="1" w:after="100" w:afterAutospacing="1" w:line="240" w:lineRule="auto"/>
        <w:rPr>
          <w:rFonts w:ascii="Arial" w:eastAsiaTheme="minorEastAsia" w:hAnsi="Arial" w:cs="Arial"/>
          <w:i/>
          <w:iCs/>
          <w:sz w:val="18"/>
          <w:szCs w:val="18"/>
          <w:lang w:val="en-GB"/>
        </w:rPr>
      </w:pPr>
      <w:r w:rsidRPr="00AC47D8">
        <w:rPr>
          <w:rFonts w:ascii="Arial" w:eastAsiaTheme="minorEastAsia" w:hAnsi="Arial" w:cs="Arial"/>
          <w:sz w:val="18"/>
          <w:szCs w:val="18"/>
        </w:rPr>
        <w:t>Where the premium will be settled to (re)insurers in anything other than the original currency and the settlement currency is known at placement, then the settlement currency may be specified here.</w:t>
      </w:r>
      <w:r w:rsidRPr="00AC47D8">
        <w:rPr>
          <w:rFonts w:ascii="Arial" w:eastAsiaTheme="minorEastAsia" w:hAnsi="Arial" w:cs="Arial"/>
          <w:i/>
          <w:iCs/>
          <w:sz w:val="18"/>
          <w:szCs w:val="18"/>
          <w:lang w:val="en-GB"/>
        </w:rPr>
        <w:br w:type="page"/>
      </w:r>
    </w:p>
    <w:p w14:paraId="79A329FC" w14:textId="77777777" w:rsidR="00AC47D8" w:rsidRPr="00AC47D8" w:rsidRDefault="00AC47D8" w:rsidP="00AC47D8">
      <w:pPr>
        <w:spacing w:before="100" w:beforeAutospacing="1" w:after="100" w:afterAutospacing="1" w:line="240" w:lineRule="auto"/>
        <w:outlineLvl w:val="1"/>
        <w:rPr>
          <w:rFonts w:ascii="Arial" w:eastAsia="Times New Roman" w:hAnsi="Arial" w:cs="Arial"/>
          <w:b/>
          <w:bCs/>
          <w:sz w:val="28"/>
          <w:szCs w:val="28"/>
          <w:lang w:val="en-GB"/>
        </w:rPr>
      </w:pPr>
      <w:bookmarkStart w:id="136" w:name="_Toc130558928"/>
      <w:r w:rsidRPr="00AC47D8">
        <w:rPr>
          <w:rFonts w:ascii="Arial" w:eastAsia="Times New Roman" w:hAnsi="Arial" w:cs="Arial"/>
          <w:b/>
          <w:bCs/>
          <w:sz w:val="28"/>
          <w:szCs w:val="28"/>
          <w:lang w:val="en-GB"/>
        </w:rPr>
        <w:lastRenderedPageBreak/>
        <w:t>Notice of Cancellation Provisions</w:t>
      </w:r>
      <w:bookmarkEnd w:id="136"/>
      <w:r w:rsidRPr="00AC47D8">
        <w:rPr>
          <w:rFonts w:ascii="Arial" w:eastAsia="Times New Roman" w:hAnsi="Arial" w:cs="Arial"/>
          <w:b/>
          <w:bCs/>
          <w:sz w:val="28"/>
          <w:szCs w:val="28"/>
          <w:lang w:val="en-GB"/>
        </w:rPr>
        <w:t xml:space="preserve"> </w:t>
      </w:r>
    </w:p>
    <w:p w14:paraId="038EAEC0"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Type: </w:t>
      </w:r>
      <w:r w:rsidRPr="00AC47D8">
        <w:rPr>
          <w:rFonts w:ascii="Arial" w:eastAsiaTheme="minorEastAsia" w:hAnsi="Arial" w:cs="Arial"/>
          <w:sz w:val="18"/>
          <w:szCs w:val="18"/>
          <w:lang w:val="en-GB"/>
        </w:rPr>
        <w:t>Conditional Mandatory – where such provisions apply.</w:t>
      </w:r>
    </w:p>
    <w:p w14:paraId="13D2AC15"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 xml:space="preserve">Alternative Heading Name(s): </w:t>
      </w:r>
      <w:r w:rsidRPr="00AC47D8">
        <w:rPr>
          <w:rFonts w:ascii="Arial" w:eastAsiaTheme="minorEastAsia" w:hAnsi="Arial" w:cs="Arial"/>
          <w:sz w:val="18"/>
          <w:szCs w:val="18"/>
          <w:lang w:val="en-GB"/>
        </w:rPr>
        <w:t>None</w:t>
      </w:r>
    </w:p>
    <w:p w14:paraId="14205B2D"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lang w:val="en-GB"/>
        </w:rPr>
      </w:pPr>
      <w:r w:rsidRPr="00AC47D8">
        <w:rPr>
          <w:rFonts w:ascii="Arial" w:eastAsiaTheme="minorEastAsia" w:hAnsi="Arial" w:cs="Arial"/>
          <w:b/>
          <w:bCs/>
          <w:sz w:val="18"/>
          <w:szCs w:val="18"/>
          <w:lang w:val="en-GB"/>
        </w:rPr>
        <w:t>Description:</w:t>
      </w:r>
    </w:p>
    <w:p w14:paraId="38569401"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rPr>
      </w:pPr>
      <w:r w:rsidRPr="00AC47D8">
        <w:rPr>
          <w:rFonts w:ascii="Arial" w:eastAsiaTheme="minorEastAsia" w:hAnsi="Arial" w:cs="Arial"/>
          <w:sz w:val="18"/>
          <w:szCs w:val="18"/>
        </w:rPr>
        <w:t xml:space="preserve">Where a Notice of Cancellation clause is specified in the </w:t>
      </w:r>
      <w:r w:rsidRPr="00AC47D8">
        <w:rPr>
          <w:rFonts w:ascii="Arial" w:eastAsiaTheme="minorEastAsia" w:hAnsi="Arial" w:cs="Arial"/>
          <w:b/>
          <w:bCs/>
          <w:sz w:val="18"/>
          <w:szCs w:val="18"/>
        </w:rPr>
        <w:t>Conditions</w:t>
      </w:r>
      <w:r w:rsidRPr="00AC47D8">
        <w:rPr>
          <w:rFonts w:ascii="Arial" w:eastAsiaTheme="minorEastAsia" w:hAnsi="Arial" w:cs="Arial"/>
          <w:sz w:val="18"/>
          <w:szCs w:val="18"/>
        </w:rPr>
        <w:t xml:space="preserve"> section in the Risk Details, or the (re)insurers otherwise have the right to issue Notices of Cancellation, including in relation to non-payment of premium as defined within </w:t>
      </w:r>
      <w:r w:rsidRPr="00AC47D8">
        <w:rPr>
          <w:rFonts w:ascii="Arial" w:eastAsiaTheme="minorEastAsia" w:hAnsi="Arial" w:cs="Arial"/>
          <w:b/>
          <w:bCs/>
          <w:sz w:val="18"/>
          <w:szCs w:val="18"/>
        </w:rPr>
        <w:t>Premium Payment Terms</w:t>
      </w:r>
      <w:r w:rsidRPr="00AC47D8">
        <w:rPr>
          <w:rFonts w:ascii="Arial" w:eastAsiaTheme="minorEastAsia" w:hAnsi="Arial" w:cs="Arial"/>
          <w:sz w:val="18"/>
          <w:szCs w:val="18"/>
        </w:rPr>
        <w:t>, to the extent not captured in the Notice of Cancellation clause itself:</w:t>
      </w:r>
    </w:p>
    <w:p w14:paraId="6C78CF37" w14:textId="77777777" w:rsidR="00AC47D8" w:rsidRPr="00AC47D8" w:rsidRDefault="00AC47D8" w:rsidP="00DF0002">
      <w:pPr>
        <w:numPr>
          <w:ilvl w:val="0"/>
          <w:numId w:val="185"/>
        </w:numPr>
        <w:spacing w:before="100" w:beforeAutospacing="1" w:after="100" w:afterAutospacing="1" w:line="240" w:lineRule="auto"/>
        <w:rPr>
          <w:rFonts w:ascii="Arial" w:eastAsiaTheme="minorEastAsia" w:hAnsi="Arial" w:cs="Arial"/>
          <w:sz w:val="18"/>
          <w:szCs w:val="18"/>
        </w:rPr>
      </w:pPr>
      <w:r w:rsidRPr="00AC47D8">
        <w:rPr>
          <w:rFonts w:ascii="Arial" w:eastAsiaTheme="minorEastAsia" w:hAnsi="Arial" w:cs="Arial"/>
          <w:sz w:val="18"/>
          <w:szCs w:val="18"/>
        </w:rPr>
        <w:t xml:space="preserve">Authority provisions (setting out the extent to which the Slip Leader can issue Notice of Cancellation on behalf of the following market) should be captured under </w:t>
      </w:r>
      <w:r w:rsidRPr="00AC47D8">
        <w:rPr>
          <w:rFonts w:ascii="Arial" w:eastAsiaTheme="minorEastAsia" w:hAnsi="Arial" w:cs="Arial"/>
          <w:b/>
          <w:bCs/>
          <w:sz w:val="18"/>
          <w:szCs w:val="18"/>
        </w:rPr>
        <w:t>Conditions</w:t>
      </w:r>
      <w:r w:rsidRPr="00AC47D8">
        <w:rPr>
          <w:rFonts w:ascii="Arial" w:eastAsiaTheme="minorEastAsia" w:hAnsi="Arial" w:cs="Arial"/>
          <w:sz w:val="18"/>
          <w:szCs w:val="18"/>
        </w:rPr>
        <w:t xml:space="preserve"> in the Risk details; and</w:t>
      </w:r>
    </w:p>
    <w:p w14:paraId="71B25D8D" w14:textId="77777777" w:rsidR="00AC47D8" w:rsidRPr="00AC47D8" w:rsidRDefault="00AC47D8" w:rsidP="00DF0002">
      <w:pPr>
        <w:numPr>
          <w:ilvl w:val="0"/>
          <w:numId w:val="185"/>
        </w:numPr>
        <w:spacing w:before="100" w:beforeAutospacing="1" w:after="100" w:afterAutospacing="1" w:line="240" w:lineRule="auto"/>
        <w:rPr>
          <w:rFonts w:ascii="Arial" w:eastAsiaTheme="minorEastAsia" w:hAnsi="Arial" w:cs="Arial"/>
          <w:sz w:val="18"/>
          <w:szCs w:val="18"/>
        </w:rPr>
      </w:pPr>
      <w:r w:rsidRPr="00AC47D8">
        <w:rPr>
          <w:rFonts w:ascii="Arial" w:eastAsiaTheme="minorEastAsia" w:hAnsi="Arial" w:cs="Arial"/>
          <w:sz w:val="18"/>
          <w:szCs w:val="18"/>
        </w:rPr>
        <w:t xml:space="preserve">“Format and delivery provisions” should be included under this heading within </w:t>
      </w:r>
      <w:r w:rsidRPr="00AC47D8">
        <w:rPr>
          <w:rFonts w:ascii="Arial" w:eastAsiaTheme="minorEastAsia" w:hAnsi="Arial" w:cs="Arial"/>
          <w:b/>
          <w:bCs/>
          <w:sz w:val="18"/>
          <w:szCs w:val="18"/>
        </w:rPr>
        <w:t>SUBSCRIPTION AGREEMENT</w:t>
      </w:r>
      <w:r w:rsidRPr="00AC47D8">
        <w:rPr>
          <w:rFonts w:ascii="Arial" w:eastAsiaTheme="minorEastAsia" w:hAnsi="Arial" w:cs="Arial"/>
          <w:sz w:val="18"/>
          <w:szCs w:val="18"/>
        </w:rPr>
        <w:t xml:space="preserve">. Please note that placing Notice of Cancellation Provisions under </w:t>
      </w:r>
      <w:r w:rsidRPr="00AC47D8">
        <w:rPr>
          <w:rFonts w:ascii="Arial" w:eastAsiaTheme="minorEastAsia" w:hAnsi="Arial" w:cs="Arial"/>
          <w:b/>
          <w:bCs/>
          <w:sz w:val="18"/>
          <w:szCs w:val="18"/>
        </w:rPr>
        <w:t>SUBSCRIPTION AGREEMENT</w:t>
      </w:r>
      <w:r w:rsidRPr="00AC47D8">
        <w:rPr>
          <w:rFonts w:ascii="Arial" w:eastAsiaTheme="minorEastAsia" w:hAnsi="Arial" w:cs="Arial"/>
          <w:sz w:val="18"/>
          <w:szCs w:val="18"/>
        </w:rPr>
        <w:t xml:space="preserve"> means that it may not be visible to the client.</w:t>
      </w:r>
    </w:p>
    <w:p w14:paraId="62BBCBB4"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rPr>
      </w:pPr>
      <w:r w:rsidRPr="00AC47D8">
        <w:rPr>
          <w:rFonts w:ascii="Arial" w:eastAsiaTheme="minorEastAsia" w:hAnsi="Arial" w:cs="Arial"/>
          <w:sz w:val="18"/>
          <w:szCs w:val="18"/>
        </w:rPr>
        <w:t xml:space="preserve">When considering Notice of Cancellation Provisions, it is advisable to consider whether the “format and delivery provisions” should be provided to the (re)insured in which case the format and delivery provisions should appear in </w:t>
      </w:r>
      <w:r w:rsidRPr="00AC47D8">
        <w:rPr>
          <w:rFonts w:ascii="Arial" w:eastAsiaTheme="minorEastAsia" w:hAnsi="Arial" w:cs="Arial"/>
          <w:b/>
          <w:bCs/>
          <w:sz w:val="18"/>
          <w:szCs w:val="18"/>
        </w:rPr>
        <w:t>Conditions</w:t>
      </w:r>
      <w:r w:rsidRPr="00AC47D8">
        <w:rPr>
          <w:rFonts w:ascii="Arial" w:eastAsiaTheme="minorEastAsia" w:hAnsi="Arial" w:cs="Arial"/>
          <w:sz w:val="18"/>
          <w:szCs w:val="18"/>
        </w:rPr>
        <w:t xml:space="preserve"> under </w:t>
      </w:r>
      <w:r w:rsidRPr="00AC47D8">
        <w:rPr>
          <w:rFonts w:ascii="Arial" w:eastAsiaTheme="minorEastAsia" w:hAnsi="Arial" w:cs="Arial"/>
          <w:b/>
          <w:bCs/>
          <w:sz w:val="18"/>
          <w:szCs w:val="18"/>
        </w:rPr>
        <w:t>RISK DETAILS</w:t>
      </w:r>
      <w:r w:rsidRPr="00AC47D8">
        <w:rPr>
          <w:rFonts w:ascii="Arial" w:eastAsiaTheme="minorEastAsia" w:hAnsi="Arial" w:cs="Arial"/>
          <w:sz w:val="18"/>
          <w:szCs w:val="18"/>
        </w:rPr>
        <w:t>.</w:t>
      </w:r>
    </w:p>
    <w:p w14:paraId="59829E5E"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rPr>
      </w:pPr>
      <w:r w:rsidRPr="00AC47D8">
        <w:rPr>
          <w:rFonts w:ascii="Arial" w:eastAsiaTheme="minorEastAsia" w:hAnsi="Arial" w:cs="Arial"/>
          <w:sz w:val="18"/>
          <w:szCs w:val="18"/>
        </w:rPr>
        <w:t>The LMG model format and delivery provisions (part of a suite of Notice of Cancellation models available on the LMG website) shown below are models, rather than being mandated. Any party can vary these for specific circumstances, subject to the minimum information being provided. However, use of the models wherever possible will make it easier to gain acceptance from all counterparties.</w:t>
      </w:r>
    </w:p>
    <w:p w14:paraId="03025E29" w14:textId="77777777" w:rsidR="00AC47D8" w:rsidRPr="00AC47D8" w:rsidRDefault="00AC47D8" w:rsidP="00AC47D8">
      <w:pPr>
        <w:spacing w:before="100" w:beforeAutospacing="1" w:after="100" w:afterAutospacing="1" w:line="240" w:lineRule="auto"/>
        <w:rPr>
          <w:rFonts w:ascii="Arial" w:eastAsiaTheme="minorEastAsia" w:hAnsi="Arial" w:cs="Arial"/>
          <w:b/>
          <w:bCs/>
          <w:sz w:val="18"/>
          <w:szCs w:val="18"/>
          <w:lang w:val="en-GB"/>
        </w:rPr>
      </w:pPr>
      <w:r w:rsidRPr="00AC47D8">
        <w:rPr>
          <w:rFonts w:ascii="Arial" w:eastAsiaTheme="minorEastAsia" w:hAnsi="Arial" w:cs="Arial"/>
          <w:b/>
          <w:bCs/>
          <w:sz w:val="18"/>
          <w:szCs w:val="18"/>
          <w:lang w:val="en-GB"/>
        </w:rPr>
        <w:t xml:space="preserve">Model Content: </w:t>
      </w:r>
    </w:p>
    <w:tbl>
      <w:tblPr>
        <w:tblW w:w="93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360"/>
      </w:tblGrid>
      <w:tr w:rsidR="00AC47D8" w:rsidRPr="00AC47D8" w14:paraId="7CBB9E2C" w14:textId="77777777">
        <w:trPr>
          <w:cantSplit/>
        </w:trPr>
        <w:tc>
          <w:tcPr>
            <w:tcW w:w="93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E2EE7D" w14:textId="77777777" w:rsidR="00AC47D8" w:rsidRPr="00AC47D8" w:rsidRDefault="00AC47D8" w:rsidP="00AC47D8">
            <w:pPr>
              <w:spacing w:after="0" w:line="256" w:lineRule="auto"/>
              <w:rPr>
                <w:rFonts w:ascii="Arial" w:hAnsi="Arial" w:cs="Arial"/>
                <w:b/>
                <w:bCs/>
                <w:sz w:val="18"/>
                <w:szCs w:val="18"/>
              </w:rPr>
            </w:pPr>
          </w:p>
          <w:p w14:paraId="78E3EF9A" w14:textId="77777777" w:rsidR="00AC47D8" w:rsidRPr="00AC47D8" w:rsidRDefault="00AC47D8" w:rsidP="00AC47D8">
            <w:pPr>
              <w:spacing w:after="0" w:line="256" w:lineRule="auto"/>
              <w:rPr>
                <w:rFonts w:ascii="Arial" w:eastAsiaTheme="minorEastAsia" w:hAnsi="Arial" w:cs="Arial"/>
                <w:sz w:val="18"/>
                <w:szCs w:val="18"/>
              </w:rPr>
            </w:pPr>
            <w:r w:rsidRPr="00AC47D8">
              <w:rPr>
                <w:rFonts w:ascii="Arial" w:eastAsiaTheme="minorEastAsia" w:hAnsi="Arial" w:cs="Arial"/>
                <w:b/>
                <w:bCs/>
                <w:sz w:val="18"/>
                <w:szCs w:val="18"/>
                <w:lang w:val="en-GB"/>
              </w:rPr>
              <w:t>Format and Delivery Provisions</w:t>
            </w:r>
          </w:p>
          <w:p w14:paraId="5B6BCEA3" w14:textId="77777777" w:rsidR="00AC47D8" w:rsidRPr="00AC47D8" w:rsidRDefault="00AC47D8" w:rsidP="00AC47D8">
            <w:pPr>
              <w:spacing w:before="100" w:beforeAutospacing="1" w:after="100" w:afterAutospacing="1" w:line="256" w:lineRule="auto"/>
              <w:rPr>
                <w:rFonts w:ascii="Arial" w:eastAsiaTheme="minorEastAsia" w:hAnsi="Arial" w:cs="Arial"/>
                <w:sz w:val="18"/>
                <w:szCs w:val="18"/>
              </w:rPr>
            </w:pPr>
            <w:r w:rsidRPr="00AC47D8">
              <w:rPr>
                <w:rFonts w:ascii="Arial" w:eastAsiaTheme="minorEastAsia" w:hAnsi="Arial" w:cs="Arial"/>
                <w:sz w:val="18"/>
                <w:szCs w:val="18"/>
              </w:rPr>
              <w:t>Any Notice of Cancellation shall be issued to the broker by the following means:</w:t>
            </w:r>
          </w:p>
          <w:p w14:paraId="51E31CE7" w14:textId="77777777" w:rsidR="00AC47D8" w:rsidRPr="00AC47D8" w:rsidRDefault="00AC47D8" w:rsidP="00AC47D8">
            <w:pPr>
              <w:spacing w:before="100" w:beforeAutospacing="1" w:after="100" w:afterAutospacing="1" w:line="256" w:lineRule="auto"/>
              <w:rPr>
                <w:rFonts w:ascii="Arial" w:eastAsiaTheme="minorEastAsia" w:hAnsi="Arial" w:cs="Arial"/>
                <w:i/>
                <w:iCs/>
                <w:sz w:val="18"/>
                <w:szCs w:val="18"/>
              </w:rPr>
            </w:pPr>
            <w:r w:rsidRPr="00AC47D8">
              <w:rPr>
                <w:rFonts w:ascii="Arial" w:eastAsiaTheme="minorEastAsia" w:hAnsi="Arial" w:cs="Arial"/>
                <w:i/>
                <w:iCs/>
                <w:sz w:val="18"/>
                <w:szCs w:val="18"/>
              </w:rPr>
              <w:t>[SELECT ONE OF THE FOLLOWING]</w:t>
            </w:r>
          </w:p>
          <w:p w14:paraId="10D8B405" w14:textId="77777777" w:rsidR="00AC47D8" w:rsidRPr="00AC47D8" w:rsidRDefault="00AC47D8" w:rsidP="00AC47D8">
            <w:pPr>
              <w:spacing w:before="100" w:beforeAutospacing="1" w:after="100" w:afterAutospacing="1" w:line="256" w:lineRule="auto"/>
              <w:ind w:left="720"/>
              <w:rPr>
                <w:rFonts w:ascii="Arial" w:eastAsiaTheme="minorEastAsia" w:hAnsi="Arial" w:cs="Arial"/>
                <w:sz w:val="18"/>
                <w:szCs w:val="18"/>
              </w:rPr>
            </w:pPr>
            <w:r w:rsidRPr="00AC47D8">
              <w:rPr>
                <w:rFonts w:ascii="Arial" w:eastAsiaTheme="minorEastAsia" w:hAnsi="Arial" w:cs="Arial"/>
                <w:sz w:val="18"/>
                <w:szCs w:val="18"/>
              </w:rPr>
              <w:t>By an electronic message, to the ACORD standard agreed by market bodies, delivered to the XYZ system, (as defined by the relevant broker); or</w:t>
            </w:r>
          </w:p>
          <w:p w14:paraId="647EDF15" w14:textId="77777777" w:rsidR="00AC47D8" w:rsidRPr="00AC47D8" w:rsidRDefault="00AC47D8" w:rsidP="00AC47D8">
            <w:pPr>
              <w:spacing w:before="100" w:beforeAutospacing="1" w:after="100" w:afterAutospacing="1" w:line="256" w:lineRule="auto"/>
              <w:ind w:left="720"/>
              <w:rPr>
                <w:rFonts w:ascii="Arial" w:eastAsiaTheme="minorEastAsia" w:hAnsi="Arial" w:cs="Arial"/>
                <w:sz w:val="18"/>
                <w:szCs w:val="18"/>
              </w:rPr>
            </w:pPr>
            <w:r w:rsidRPr="00AC47D8">
              <w:rPr>
                <w:rFonts w:ascii="Arial" w:eastAsiaTheme="minorEastAsia" w:hAnsi="Arial" w:cs="Arial"/>
                <w:sz w:val="18"/>
                <w:szCs w:val="18"/>
              </w:rPr>
              <w:t xml:space="preserve">By an email to </w:t>
            </w:r>
            <w:hyperlink r:id="rId334" w:history="1">
              <w:r w:rsidRPr="00AC47D8">
                <w:rPr>
                  <w:rFonts w:ascii="Arial" w:eastAsiaTheme="minorEastAsia" w:hAnsi="Arial" w:cs="Arial"/>
                  <w:color w:val="0000FF"/>
                  <w:sz w:val="18"/>
                  <w:szCs w:val="18"/>
                  <w:u w:val="single"/>
                </w:rPr>
                <w:t>Broker.Contact@xyzbroker.co.uk</w:t>
              </w:r>
            </w:hyperlink>
            <w:r w:rsidRPr="00AC47D8">
              <w:rPr>
                <w:rFonts w:ascii="Arial" w:eastAsiaTheme="minorEastAsia" w:hAnsi="Arial" w:cs="Arial"/>
                <w:sz w:val="18"/>
                <w:szCs w:val="18"/>
              </w:rPr>
              <w:t>; or</w:t>
            </w:r>
          </w:p>
          <w:p w14:paraId="72411C77" w14:textId="77777777" w:rsidR="00AC47D8" w:rsidRPr="00AC47D8" w:rsidRDefault="00AC47D8" w:rsidP="00AC47D8">
            <w:pPr>
              <w:spacing w:before="100" w:beforeAutospacing="1" w:after="100" w:afterAutospacing="1" w:line="256" w:lineRule="auto"/>
              <w:ind w:left="720"/>
              <w:rPr>
                <w:rFonts w:ascii="Arial" w:eastAsiaTheme="minorEastAsia" w:hAnsi="Arial" w:cs="Arial"/>
                <w:sz w:val="18"/>
                <w:szCs w:val="18"/>
              </w:rPr>
            </w:pPr>
            <w:r w:rsidRPr="00AC47D8">
              <w:rPr>
                <w:rFonts w:ascii="Arial" w:eastAsiaTheme="minorEastAsia" w:hAnsi="Arial" w:cs="Arial"/>
                <w:sz w:val="18"/>
                <w:szCs w:val="18"/>
              </w:rPr>
              <w:t>By letter to XYZ Broker Address, XYZ Broker Town, XYZ Broker Country</w:t>
            </w:r>
          </w:p>
          <w:p w14:paraId="46EDFA64" w14:textId="77777777" w:rsidR="00AC47D8" w:rsidRPr="00AC47D8" w:rsidRDefault="00AC47D8" w:rsidP="00AC47D8">
            <w:pPr>
              <w:spacing w:before="100" w:beforeAutospacing="1" w:after="100" w:afterAutospacing="1" w:line="256" w:lineRule="auto"/>
              <w:rPr>
                <w:rFonts w:ascii="Arial" w:eastAsiaTheme="minorEastAsia" w:hAnsi="Arial" w:cs="Arial"/>
                <w:sz w:val="18"/>
                <w:szCs w:val="18"/>
              </w:rPr>
            </w:pPr>
            <w:r w:rsidRPr="00AC47D8">
              <w:rPr>
                <w:rFonts w:ascii="Arial" w:eastAsiaTheme="minorEastAsia" w:hAnsi="Arial" w:cs="Arial"/>
                <w:sz w:val="18"/>
                <w:szCs w:val="18"/>
              </w:rPr>
              <w:t>Failure to comply with this delivery requirement will make the notice null and void. In respect of email, delivery of the notice in accordance with this delivery requirement is effective immediately that it is sent unless the underwriter receives a notice of failure of delivery irrespective of whether the broker has acknowledged receipt. In the case of a letter proof of sending the notice in accordance with this delivery requirement shall be deemed to be sufficient evidence of compliance irrespective of whether the broker has acknowledged receipt.</w:t>
            </w:r>
          </w:p>
          <w:p w14:paraId="32AB9D3B" w14:textId="77777777" w:rsidR="00AC47D8" w:rsidRPr="00AC47D8" w:rsidRDefault="00AC47D8" w:rsidP="00AC47D8">
            <w:pPr>
              <w:spacing w:before="100" w:beforeAutospacing="1" w:after="100" w:afterAutospacing="1" w:line="256" w:lineRule="auto"/>
              <w:rPr>
                <w:rFonts w:ascii="Arial" w:eastAsiaTheme="minorEastAsia" w:hAnsi="Arial" w:cs="Arial"/>
                <w:sz w:val="18"/>
                <w:szCs w:val="18"/>
                <w:lang w:val="en-GB"/>
              </w:rPr>
            </w:pPr>
            <w:r w:rsidRPr="00AC47D8">
              <w:rPr>
                <w:rFonts w:ascii="Arial" w:eastAsiaTheme="minorEastAsia" w:hAnsi="Arial" w:cs="Arial"/>
                <w:sz w:val="18"/>
                <w:szCs w:val="18"/>
              </w:rPr>
              <w:t>If notice is given by the Slip Leader on behalf of all participating (re)insurers, the broker will provide all followers with a copy of the notice without undue delay and in any event prior to expiry of the Notice.</w:t>
            </w:r>
          </w:p>
        </w:tc>
      </w:tr>
    </w:tbl>
    <w:p w14:paraId="5D811AF4" w14:textId="77777777" w:rsidR="00DD7295" w:rsidRPr="00DD7295" w:rsidRDefault="00DD7295" w:rsidP="00DD7295">
      <w:pPr>
        <w:pageBreakBefore/>
        <w:spacing w:before="100" w:beforeAutospacing="1" w:after="100" w:afterAutospacing="1" w:line="240" w:lineRule="auto"/>
        <w:outlineLvl w:val="0"/>
        <w:rPr>
          <w:rFonts w:ascii="Arial" w:eastAsia="Times New Roman" w:hAnsi="Arial" w:cs="Arial"/>
          <w:b/>
          <w:bCs/>
          <w:kern w:val="36"/>
          <w:sz w:val="36"/>
          <w:szCs w:val="36"/>
        </w:rPr>
      </w:pPr>
      <w:bookmarkStart w:id="137" w:name="_Toc124251304"/>
      <w:bookmarkStart w:id="138" w:name="_Toc130558929"/>
      <w:r w:rsidRPr="00DD7295">
        <w:rPr>
          <w:rFonts w:ascii="Arial" w:eastAsia="Times New Roman" w:hAnsi="Arial" w:cs="Arial"/>
          <w:b/>
          <w:bCs/>
          <w:kern w:val="36"/>
          <w:sz w:val="36"/>
          <w:szCs w:val="36"/>
        </w:rPr>
        <w:lastRenderedPageBreak/>
        <w:t>Chapter 8 - Fiscal and Regulatory</w:t>
      </w:r>
      <w:bookmarkEnd w:id="137"/>
      <w:bookmarkEnd w:id="138"/>
      <w:r w:rsidRPr="00DD7295">
        <w:rPr>
          <w:rFonts w:ascii="Arial" w:eastAsia="Times New Roman" w:hAnsi="Arial" w:cs="Arial"/>
          <w:b/>
          <w:bCs/>
          <w:kern w:val="36"/>
          <w:sz w:val="36"/>
          <w:szCs w:val="36"/>
        </w:rPr>
        <w:t xml:space="preserve"> </w:t>
      </w:r>
    </w:p>
    <w:p w14:paraId="3CF3F1E9" w14:textId="77777777" w:rsidR="00DD7295" w:rsidRPr="00DD7295" w:rsidRDefault="00DD7295" w:rsidP="00DD7295">
      <w:pPr>
        <w:spacing w:before="100" w:beforeAutospacing="1" w:after="100" w:afterAutospacing="1" w:line="240" w:lineRule="auto"/>
        <w:rPr>
          <w:rFonts w:ascii="Arial" w:eastAsiaTheme="minorEastAsia" w:hAnsi="Arial" w:cs="Arial"/>
          <w:sz w:val="24"/>
          <w:szCs w:val="24"/>
        </w:rPr>
      </w:pPr>
      <w:r w:rsidRPr="00DD7295">
        <w:rPr>
          <w:rFonts w:ascii="Arial" w:eastAsiaTheme="minorEastAsia" w:hAnsi="Arial" w:cs="Arial"/>
          <w:sz w:val="18"/>
          <w:szCs w:val="18"/>
        </w:rPr>
        <w:t>Many of the headings are only required in particular circumstances as specified below.</w:t>
      </w:r>
    </w:p>
    <w:p w14:paraId="7594475E" w14:textId="77777777" w:rsidR="00DD7295" w:rsidRPr="00DD7295" w:rsidRDefault="00DD7295" w:rsidP="00DD7295">
      <w:pPr>
        <w:spacing w:before="100" w:beforeAutospacing="1" w:after="100" w:afterAutospacing="1" w:line="240" w:lineRule="auto"/>
        <w:outlineLvl w:val="1"/>
        <w:rPr>
          <w:rFonts w:ascii="Arial" w:eastAsia="Times New Roman" w:hAnsi="Arial" w:cs="Arial"/>
          <w:b/>
          <w:bCs/>
          <w:sz w:val="28"/>
          <w:szCs w:val="28"/>
        </w:rPr>
      </w:pPr>
      <w:bookmarkStart w:id="139" w:name="_Toc124251305"/>
      <w:bookmarkStart w:id="140" w:name="_Toc130558930"/>
      <w:bookmarkStart w:id="141" w:name="_Hlk121754081"/>
      <w:r w:rsidRPr="00DD7295">
        <w:rPr>
          <w:rFonts w:ascii="Arial" w:eastAsia="Times New Roman" w:hAnsi="Arial" w:cs="Arial"/>
          <w:b/>
          <w:bCs/>
          <w:sz w:val="28"/>
          <w:szCs w:val="28"/>
        </w:rPr>
        <w:t>Taxes Payable and Administered by (Re)Insurers</w:t>
      </w:r>
      <w:bookmarkEnd w:id="139"/>
      <w:bookmarkEnd w:id="140"/>
    </w:p>
    <w:bookmarkEnd w:id="141"/>
    <w:p w14:paraId="5482C52D"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Type: </w:t>
      </w:r>
      <w:r w:rsidRPr="00DD7295">
        <w:rPr>
          <w:rFonts w:ascii="Arial" w:eastAsiaTheme="minorEastAsia" w:hAnsi="Arial" w:cs="Arial"/>
          <w:sz w:val="18"/>
          <w:szCs w:val="18"/>
        </w:rPr>
        <w:t>Mandatory</w:t>
      </w:r>
    </w:p>
    <w:p w14:paraId="37D33C12"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Alternative Heading Name(s): </w:t>
      </w:r>
      <w:r w:rsidRPr="00DD7295">
        <w:rPr>
          <w:rFonts w:ascii="Arial" w:eastAsiaTheme="minorEastAsia" w:hAnsi="Arial" w:cs="Arial"/>
          <w:sz w:val="18"/>
          <w:szCs w:val="18"/>
        </w:rPr>
        <w:t>None</w:t>
      </w:r>
    </w:p>
    <w:p w14:paraId="3DB44785"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Description: </w:t>
      </w:r>
    </w:p>
    <w:p w14:paraId="48289002"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This heading should identify any premium taxes and charges that are </w:t>
      </w:r>
      <w:r w:rsidRPr="00DD7295">
        <w:rPr>
          <w:rFonts w:ascii="Arial" w:eastAsiaTheme="minorEastAsia" w:hAnsi="Arial" w:cs="Arial"/>
          <w:b/>
          <w:bCs/>
          <w:sz w:val="18"/>
          <w:szCs w:val="18"/>
        </w:rPr>
        <w:t>payable by the (re)insurer</w:t>
      </w:r>
      <w:r w:rsidRPr="00DD7295">
        <w:rPr>
          <w:rFonts w:ascii="Arial" w:eastAsiaTheme="minorEastAsia" w:hAnsi="Arial" w:cs="Arial"/>
          <w:sz w:val="18"/>
          <w:szCs w:val="18"/>
        </w:rPr>
        <w:t xml:space="preserve"> that are </w:t>
      </w:r>
      <w:r w:rsidRPr="00DD7295">
        <w:rPr>
          <w:rFonts w:ascii="Arial" w:eastAsiaTheme="minorEastAsia" w:hAnsi="Arial" w:cs="Arial"/>
          <w:b/>
          <w:bCs/>
          <w:sz w:val="18"/>
          <w:szCs w:val="18"/>
        </w:rPr>
        <w:t>not administered by the (re)insured or their agent.</w:t>
      </w:r>
      <w:r w:rsidRPr="00DD7295">
        <w:rPr>
          <w:rFonts w:ascii="Arial" w:eastAsiaTheme="minorEastAsia" w:hAnsi="Arial" w:cs="Arial"/>
          <w:sz w:val="18"/>
          <w:szCs w:val="18"/>
        </w:rPr>
        <w:t xml:space="preserve"> These taxes are included in the premium, and examples include Fire Brigade Charges and Canadian Provincial Premium Tax. Where it can be confirmed that no such taxes apply, state “Not Applicable” or “None”.</w:t>
      </w:r>
    </w:p>
    <w:p w14:paraId="57297CA2"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In many cases, tax information can be accommodated under this heading within the body of the MRC. However, where the MRC covers risks in multiple countries or territories, the tax information can be provided in a schedule. Where tax information is provided separately, this will need to be highlighted. The information will also need to be structured and aligned to the same data standards and requirements as defined below.</w:t>
      </w:r>
    </w:p>
    <w:p w14:paraId="6D9F3FDF"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Whether in the body of the MRC or via a separate submission, sufficient information must be provided to enable the tax to be administered and settled. This should include (but is not limited to):</w:t>
      </w:r>
    </w:p>
    <w:p w14:paraId="116232DE" w14:textId="77777777" w:rsidR="00DD7295" w:rsidRPr="00DD7295" w:rsidRDefault="00DD7295" w:rsidP="00DF0002">
      <w:pPr>
        <w:numPr>
          <w:ilvl w:val="0"/>
          <w:numId w:val="139"/>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The name of the applicable tax. </w:t>
      </w:r>
    </w:p>
    <w:p w14:paraId="7F463501" w14:textId="77777777" w:rsidR="00DD7295" w:rsidRPr="00DD7295" w:rsidRDefault="00DD7295" w:rsidP="00DF0002">
      <w:pPr>
        <w:numPr>
          <w:ilvl w:val="0"/>
          <w:numId w:val="139"/>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The party bearing the economic cost of the tax.</w:t>
      </w:r>
    </w:p>
    <w:p w14:paraId="436C56B5" w14:textId="77777777" w:rsidR="00DD7295" w:rsidRPr="00DD7295" w:rsidRDefault="00DD7295" w:rsidP="00DF0002">
      <w:pPr>
        <w:numPr>
          <w:ilvl w:val="0"/>
          <w:numId w:val="139"/>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The country or territory, and where applicable, country or territory sub-division (e.g., state), that the tax is associated with. Where the tax is variable (e.g., percentage of gross premium), the applicable rate (e.g., 2%) and the basis (e.g., gross premium) for calculating the tax.</w:t>
      </w:r>
    </w:p>
    <w:p w14:paraId="2E473499" w14:textId="77777777" w:rsidR="00DD7295" w:rsidRPr="00DD7295" w:rsidRDefault="00DD7295" w:rsidP="00DF0002">
      <w:pPr>
        <w:numPr>
          <w:ilvl w:val="0"/>
          <w:numId w:val="139"/>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Where the tax is fixed (e.g., a flat amount per vessel insured), the applicable multiplier (e.g., GBP 5) and the basis (e.g., vessels) for calculating the tax.</w:t>
      </w:r>
    </w:p>
    <w:p w14:paraId="7CB9990F" w14:textId="77777777" w:rsidR="00DD7295" w:rsidRPr="00DD7295" w:rsidRDefault="00DD7295" w:rsidP="00DF0002">
      <w:pPr>
        <w:numPr>
          <w:ilvl w:val="0"/>
          <w:numId w:val="139"/>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The basis amount (e.g., GBP 1,000,000 Premium or 100 Vessels to which the tax rate or tax multiple is applied. In most cases this is the proportion of the premium that relates to the jurisdiction. </w:t>
      </w:r>
    </w:p>
    <w:p w14:paraId="7731DF97" w14:textId="77777777" w:rsidR="00DD7295" w:rsidRPr="00DD7295" w:rsidRDefault="00DD7295" w:rsidP="00DF0002">
      <w:pPr>
        <w:numPr>
          <w:ilvl w:val="0"/>
          <w:numId w:val="139"/>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The calculated tax amount for the applicable tax.</w:t>
      </w:r>
    </w:p>
    <w:p w14:paraId="4F5B8988" w14:textId="77777777" w:rsidR="00DD7295" w:rsidRPr="00DD7295" w:rsidRDefault="00DD7295" w:rsidP="00DF0002">
      <w:pPr>
        <w:numPr>
          <w:ilvl w:val="0"/>
          <w:numId w:val="139"/>
        </w:numPr>
        <w:spacing w:before="100" w:beforeAutospacing="1" w:after="100" w:afterAutospacing="1" w:line="240" w:lineRule="auto"/>
        <w:rPr>
          <w:rFonts w:ascii="Arial" w:eastAsiaTheme="minorEastAsia" w:hAnsi="Arial" w:cs="Arial"/>
          <w:sz w:val="18"/>
          <w:szCs w:val="18"/>
          <w:lang w:val="en-GB"/>
        </w:rPr>
      </w:pPr>
      <w:r w:rsidRPr="00DD7295">
        <w:rPr>
          <w:rFonts w:ascii="Arial" w:eastAsiaTheme="minorEastAsia" w:hAnsi="Arial" w:cs="Arial"/>
          <w:sz w:val="18"/>
          <w:szCs w:val="18"/>
          <w:lang w:val="en-GB"/>
        </w:rPr>
        <w:t xml:space="preserve">Where the MRC provides insurance cover and the policyholder (i.e., insured) is located in Spain, Portugal, Italy, Australia or New Zealand, the fiscal code of the policyholder should be included. Please refer to </w:t>
      </w:r>
      <w:hyperlink r:id="rId335" w:history="1">
        <w:r w:rsidRPr="00DD7295">
          <w:rPr>
            <w:rFonts w:ascii="Arial" w:eastAsiaTheme="minorEastAsia" w:hAnsi="Arial" w:cs="Arial"/>
            <w:color w:val="0000FF"/>
            <w:sz w:val="18"/>
            <w:szCs w:val="18"/>
            <w:u w:val="single"/>
          </w:rPr>
          <w:t>The Lloyd’s Crystal Tool</w:t>
        </w:r>
      </w:hyperlink>
      <w:r w:rsidRPr="00DD7295">
        <w:rPr>
          <w:rFonts w:ascii="Arial" w:eastAsiaTheme="minorEastAsia" w:hAnsi="Arial" w:cs="Arial"/>
          <w:sz w:val="18"/>
          <w:szCs w:val="18"/>
        </w:rPr>
        <w:t xml:space="preserve"> for further details.</w:t>
      </w:r>
    </w:p>
    <w:p w14:paraId="05B812FB" w14:textId="77777777" w:rsidR="00DD7295" w:rsidRPr="00DD7295" w:rsidRDefault="00DD7295" w:rsidP="00DF0002">
      <w:pPr>
        <w:numPr>
          <w:ilvl w:val="0"/>
          <w:numId w:val="139"/>
        </w:numPr>
        <w:spacing w:before="100" w:beforeAutospacing="1" w:after="100" w:afterAutospacing="1" w:line="240" w:lineRule="auto"/>
        <w:rPr>
          <w:rFonts w:ascii="Arial" w:eastAsiaTheme="minorEastAsia" w:hAnsi="Arial" w:cs="Arial"/>
          <w:sz w:val="18"/>
          <w:szCs w:val="18"/>
          <w:lang w:val="en-GB"/>
        </w:rPr>
      </w:pPr>
      <w:r w:rsidRPr="00DD7295">
        <w:rPr>
          <w:rFonts w:ascii="Arial" w:eastAsiaTheme="minorEastAsia" w:hAnsi="Arial" w:cs="Arial"/>
          <w:sz w:val="18"/>
          <w:szCs w:val="18"/>
        </w:rPr>
        <w:t>For withholding, remittance or income taxes, an indicator whether tax rates have/can be reduced (for example withholding tax may be reduced where a certificate of UK tax residence is provided to a policyholder in another jurisdiction).</w:t>
      </w:r>
    </w:p>
    <w:p w14:paraId="01BCE23B"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Where possible, the tax basis amount and calculated tax amount should be provided. However, this may not be possible in all cases.</w:t>
      </w:r>
    </w:p>
    <w:p w14:paraId="463FAA01"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In cases where taxes are exempt, continue to specify the tax name, tax location and basis – however, complete the tax rate (for variable taxes) or tax multiplier (for fixed taxes) with a zero value (e.g., 0%). The tax Amount subheading should also be completed with a zero value, and the reason for the tax exemption should be provided under the Reason for Tax Exemption subheading. </w:t>
      </w:r>
    </w:p>
    <w:p w14:paraId="1369C787"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Note for all taxation headings the term “Payable by” refers to the party bearing the economic cost of the tax; the term “Administered by” refers to the party responsible for settling the tax with the relevant taxation authorities (directly, or via their agent). </w:t>
      </w:r>
    </w:p>
    <w:p w14:paraId="5C184462"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lastRenderedPageBreak/>
        <w:t>This guidance does not confer tax liabilities on any party that would not otherwise exist in law, nor does it relieve any party.</w:t>
      </w:r>
    </w:p>
    <w:p w14:paraId="2A04423D"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Subheadings:</w:t>
      </w:r>
    </w:p>
    <w:tbl>
      <w:tblPr>
        <w:tblW w:w="9532"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97"/>
        <w:gridCol w:w="1369"/>
        <w:gridCol w:w="1186"/>
        <w:gridCol w:w="3085"/>
        <w:gridCol w:w="1270"/>
        <w:gridCol w:w="1225"/>
      </w:tblGrid>
      <w:tr w:rsidR="00DD7295" w:rsidRPr="00DD7295" w14:paraId="220F9DE7" w14:textId="77777777">
        <w:trPr>
          <w:cantSplit/>
          <w:tblHeader/>
        </w:trPr>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06DE173"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Subheading</w:t>
            </w:r>
          </w:p>
        </w:tc>
        <w:tc>
          <w:tcPr>
            <w:tcW w:w="136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26EB09A"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Mandatory / Conditional Mandatory / Optional</w:t>
            </w:r>
          </w:p>
        </w:tc>
        <w:tc>
          <w:tcPr>
            <w:tcW w:w="118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B79C3C9"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Data Type</w:t>
            </w:r>
          </w:p>
        </w:tc>
        <w:tc>
          <w:tcPr>
            <w:tcW w:w="3085"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958D212"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Formatting</w:t>
            </w:r>
          </w:p>
        </w:tc>
        <w:tc>
          <w:tcPr>
            <w:tcW w:w="127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F7FC8D0"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CDR Field Name</w:t>
            </w:r>
          </w:p>
        </w:tc>
        <w:tc>
          <w:tcPr>
            <w:tcW w:w="1225"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447D052"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Alternative Subheading Name(s)</w:t>
            </w:r>
          </w:p>
        </w:tc>
      </w:tr>
      <w:tr w:rsidR="00DD7295" w:rsidRPr="00DD7295" w14:paraId="786BC9E2" w14:textId="77777777">
        <w:trPr>
          <w:cantSplit/>
        </w:trPr>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295EAA" w14:textId="77777777" w:rsidR="00DD7295" w:rsidRPr="00DD7295" w:rsidRDefault="00DD7295" w:rsidP="00DD7295">
            <w:pPr>
              <w:spacing w:before="100" w:beforeAutospacing="1" w:after="100" w:afterAutospacing="1" w:line="240" w:lineRule="auto"/>
              <w:rPr>
                <w:rFonts w:ascii="Arial" w:eastAsiaTheme="minorEastAsia" w:hAnsi="Arial" w:cs="Arial"/>
                <w:color w:val="000000" w:themeColor="text1"/>
                <w:sz w:val="16"/>
                <w:szCs w:val="16"/>
              </w:rPr>
            </w:pPr>
            <w:r w:rsidRPr="00DD7295">
              <w:rPr>
                <w:rFonts w:ascii="Arial" w:eastAsiaTheme="minorEastAsia" w:hAnsi="Arial" w:cs="Arial"/>
                <w:b/>
                <w:bCs/>
                <w:color w:val="000000" w:themeColor="text1"/>
                <w:sz w:val="16"/>
                <w:szCs w:val="16"/>
              </w:rPr>
              <w:t xml:space="preserve">TAX </w:t>
            </w:r>
          </w:p>
        </w:tc>
        <w:tc>
          <w:tcPr>
            <w:tcW w:w="13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217EFD"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Conditional Mandatory - Where any tax is payable and administered by the (re)insurer</w:t>
            </w:r>
          </w:p>
        </w:tc>
        <w:tc>
          <w:tcPr>
            <w:tcW w:w="11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11AAF2"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Single Select</w:t>
            </w:r>
          </w:p>
        </w:tc>
        <w:tc>
          <w:tcPr>
            <w:tcW w:w="30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D7C322"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The tax country or territory, tax country or territory sub-division (where applicable), and name of the tax should be stated in the following manner, for example:</w:t>
            </w:r>
          </w:p>
          <w:p w14:paraId="6265B230" w14:textId="77777777" w:rsidR="00DD7295" w:rsidRPr="00DD7295" w:rsidRDefault="00DD7295" w:rsidP="00DF0002">
            <w:pPr>
              <w:numPr>
                <w:ilvl w:val="1"/>
                <w:numId w:val="190"/>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Canada, Ontario – Premium Tax</w:t>
            </w:r>
          </w:p>
          <w:p w14:paraId="7271B62C"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For the tax country or territory, select a country or territory from the global standard ISO </w:t>
            </w:r>
            <w:hyperlink r:id="rId336" w:history="1">
              <w:r w:rsidRPr="00DD7295">
                <w:rPr>
                  <w:rFonts w:ascii="Arial" w:eastAsiaTheme="minorEastAsia" w:hAnsi="Arial" w:cs="Arial"/>
                  <w:color w:val="0000FF"/>
                  <w:sz w:val="16"/>
                  <w:szCs w:val="16"/>
                  <w:u w:val="single"/>
                </w:rPr>
                <w:t>3166</w:t>
              </w:r>
            </w:hyperlink>
            <w:r w:rsidRPr="00DD7295">
              <w:rPr>
                <w:rFonts w:ascii="Arial" w:eastAsiaTheme="minorEastAsia" w:hAnsi="Arial" w:cs="Arial"/>
                <w:sz w:val="16"/>
                <w:szCs w:val="16"/>
              </w:rPr>
              <w:t>-1, and use the English short name (not the alpha or numeric codes).</w:t>
            </w:r>
          </w:p>
          <w:p w14:paraId="0F66B4EB"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For the tax country or territory sub-division, select a country or territory sub-division from the global standard ISO </w:t>
            </w:r>
            <w:hyperlink r:id="rId337" w:history="1">
              <w:r w:rsidRPr="00DD7295">
                <w:rPr>
                  <w:rFonts w:ascii="Arial" w:eastAsiaTheme="minorEastAsia" w:hAnsi="Arial" w:cs="Arial"/>
                  <w:color w:val="0000FF"/>
                  <w:sz w:val="16"/>
                  <w:szCs w:val="16"/>
                  <w:u w:val="single"/>
                </w:rPr>
                <w:t>3166</w:t>
              </w:r>
            </w:hyperlink>
            <w:r w:rsidRPr="00DD7295">
              <w:rPr>
                <w:rFonts w:ascii="Arial" w:eastAsiaTheme="minorEastAsia" w:hAnsi="Arial" w:cs="Arial"/>
                <w:sz w:val="16"/>
                <w:szCs w:val="16"/>
              </w:rPr>
              <w:t>-2 and use the English short name (not the alpha or numeric codes).</w:t>
            </w:r>
          </w:p>
          <w:p w14:paraId="72374374"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For the insurance name, select one of the following:</w:t>
            </w:r>
          </w:p>
          <w:p w14:paraId="4D23C029" w14:textId="77777777" w:rsidR="00DD7295" w:rsidRPr="00DD7295" w:rsidRDefault="00DD7295" w:rsidP="00DF0002">
            <w:pPr>
              <w:numPr>
                <w:ilvl w:val="1"/>
                <w:numId w:val="140"/>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Excise Tax</w:t>
            </w:r>
          </w:p>
          <w:p w14:paraId="6F8FCB05" w14:textId="77777777" w:rsidR="00DD7295" w:rsidRPr="00DD7295" w:rsidRDefault="00DD7295" w:rsidP="00DF0002">
            <w:pPr>
              <w:numPr>
                <w:ilvl w:val="1"/>
                <w:numId w:val="140"/>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Goods and Services Tax</w:t>
            </w:r>
          </w:p>
          <w:p w14:paraId="7A6C6EC2" w14:textId="77777777" w:rsidR="00DD7295" w:rsidRPr="00DD7295" w:rsidRDefault="00DD7295" w:rsidP="00DF0002">
            <w:pPr>
              <w:numPr>
                <w:ilvl w:val="1"/>
                <w:numId w:val="140"/>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Income Tax</w:t>
            </w:r>
          </w:p>
          <w:p w14:paraId="2CE1F0B4" w14:textId="77777777" w:rsidR="00DD7295" w:rsidRPr="00DD7295" w:rsidRDefault="00DD7295" w:rsidP="00DF0002">
            <w:pPr>
              <w:numPr>
                <w:ilvl w:val="1"/>
                <w:numId w:val="140"/>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Premium Tax</w:t>
            </w:r>
          </w:p>
          <w:p w14:paraId="72DBF657" w14:textId="77777777" w:rsidR="00DD7295" w:rsidRPr="00DD7295" w:rsidRDefault="00DD7295" w:rsidP="00DF0002">
            <w:pPr>
              <w:numPr>
                <w:ilvl w:val="1"/>
                <w:numId w:val="140"/>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Stamp Duty</w:t>
            </w:r>
          </w:p>
          <w:p w14:paraId="7B865659" w14:textId="77777777" w:rsidR="00DD7295" w:rsidRPr="00DD7295" w:rsidRDefault="00DD7295" w:rsidP="00DF0002">
            <w:pPr>
              <w:numPr>
                <w:ilvl w:val="1"/>
                <w:numId w:val="140"/>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 xml:space="preserve">Withholding Tax </w:t>
            </w:r>
          </w:p>
          <w:p w14:paraId="6BAB8027" w14:textId="77777777" w:rsidR="00DD7295" w:rsidRPr="00DD7295" w:rsidRDefault="00DD7295" w:rsidP="00DF0002">
            <w:pPr>
              <w:numPr>
                <w:ilvl w:val="1"/>
                <w:numId w:val="140"/>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Value Added Tax</w:t>
            </w:r>
          </w:p>
          <w:p w14:paraId="2D6040B2" w14:textId="77777777" w:rsidR="00DD7295" w:rsidRPr="00DD7295" w:rsidRDefault="00DD7295" w:rsidP="00DF0002">
            <w:pPr>
              <w:numPr>
                <w:ilvl w:val="1"/>
                <w:numId w:val="140"/>
              </w:numPr>
              <w:spacing w:before="100" w:beforeAutospacing="1" w:after="0" w:line="240" w:lineRule="auto"/>
              <w:ind w:left="360"/>
              <w:rPr>
                <w:rFonts w:ascii="Arial" w:eastAsiaTheme="minorEastAsia" w:hAnsi="Arial" w:cs="Arial"/>
                <w:i/>
                <w:iCs/>
                <w:sz w:val="16"/>
                <w:szCs w:val="16"/>
              </w:rPr>
            </w:pPr>
            <w:r w:rsidRPr="00DD7295">
              <w:rPr>
                <w:rFonts w:ascii="Arial" w:eastAsiaTheme="minorEastAsia" w:hAnsi="Arial" w:cs="Arial"/>
                <w:sz w:val="16"/>
                <w:szCs w:val="16"/>
              </w:rPr>
              <w:t>Parafiscal Charge</w:t>
            </w:r>
          </w:p>
          <w:p w14:paraId="609EAF20" w14:textId="77777777" w:rsidR="00DD7295" w:rsidRPr="00DD7295" w:rsidRDefault="00DD7295" w:rsidP="00DD7295">
            <w:pPr>
              <w:spacing w:before="100" w:beforeAutospacing="1" w:after="0" w:line="240" w:lineRule="auto"/>
              <w:rPr>
                <w:rFonts w:ascii="Arial" w:eastAsiaTheme="minorEastAsia" w:hAnsi="Arial" w:cs="Arial"/>
                <w:sz w:val="16"/>
                <w:szCs w:val="16"/>
              </w:rPr>
            </w:pPr>
            <w:r w:rsidRPr="00DD7295">
              <w:rPr>
                <w:rFonts w:ascii="Arial" w:eastAsiaTheme="minorEastAsia" w:hAnsi="Arial" w:cs="Arial"/>
                <w:sz w:val="16"/>
                <w:szCs w:val="16"/>
                <w:lang w:val="en-GB"/>
              </w:rPr>
              <w:t>If none of the tax names listed here are applicable, please specify “Other” and provide a short description.</w:t>
            </w:r>
            <w:r w:rsidRPr="00DD7295" w:rsidDel="00A56C2F">
              <w:rPr>
                <w:rFonts w:ascii="Arial" w:eastAsiaTheme="minorEastAsia" w:hAnsi="Arial" w:cs="Arial"/>
                <w:i/>
                <w:iCs/>
                <w:sz w:val="16"/>
                <w:szCs w:val="16"/>
                <w:lang w:val="en-GB"/>
              </w:rPr>
              <w:t xml:space="preserve"> </w:t>
            </w:r>
          </w:p>
        </w:tc>
        <w:tc>
          <w:tcPr>
            <w:tcW w:w="12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B13CE3" w14:textId="77777777" w:rsidR="00DD7295" w:rsidRPr="00DD7295" w:rsidRDefault="00CA4171" w:rsidP="00DD7295">
            <w:pPr>
              <w:spacing w:before="100" w:beforeAutospacing="1" w:after="100" w:afterAutospacing="1" w:line="240" w:lineRule="auto"/>
              <w:rPr>
                <w:rFonts w:ascii="Arial" w:eastAsiaTheme="minorEastAsia" w:hAnsi="Arial" w:cs="Arial"/>
                <w:color w:val="0000FF"/>
                <w:sz w:val="16"/>
                <w:szCs w:val="16"/>
                <w:u w:val="single"/>
              </w:rPr>
            </w:pPr>
            <w:hyperlink r:id="rId338" w:history="1">
              <w:r w:rsidR="00DD7295" w:rsidRPr="00DD7295">
                <w:rPr>
                  <w:rFonts w:ascii="Arial" w:eastAsiaTheme="minorEastAsia" w:hAnsi="Arial" w:cs="Arial"/>
                  <w:color w:val="0000FF"/>
                  <w:sz w:val="16"/>
                  <w:szCs w:val="16"/>
                  <w:u w:val="single"/>
                </w:rPr>
                <w:t>Tax Risk Location – Country</w:t>
              </w:r>
            </w:hyperlink>
            <w:r w:rsidR="00DD7295" w:rsidRPr="00DD7295">
              <w:rPr>
                <w:rFonts w:ascii="Arial" w:eastAsiaTheme="minorEastAsia" w:hAnsi="Arial" w:cs="Arial"/>
                <w:sz w:val="16"/>
                <w:szCs w:val="16"/>
              </w:rPr>
              <w:t xml:space="preserve">;       </w:t>
            </w:r>
            <w:hyperlink r:id="rId339" w:history="1">
              <w:r w:rsidR="00DD7295" w:rsidRPr="00DD7295">
                <w:rPr>
                  <w:rFonts w:ascii="Arial" w:eastAsiaTheme="minorEastAsia" w:hAnsi="Arial" w:cs="Arial"/>
                  <w:color w:val="0000FF"/>
                  <w:sz w:val="16"/>
                  <w:szCs w:val="16"/>
                  <w:u w:val="single"/>
                </w:rPr>
                <w:t>Tax Risk Location - Country Sub-Division</w:t>
              </w:r>
            </w:hyperlink>
            <w:r w:rsidR="00DD7295" w:rsidRPr="00DD7295">
              <w:rPr>
                <w:rFonts w:ascii="Arial" w:eastAsiaTheme="minorEastAsia" w:hAnsi="Arial" w:cs="Arial"/>
                <w:sz w:val="16"/>
                <w:szCs w:val="16"/>
              </w:rPr>
              <w:t xml:space="preserve">;        </w:t>
            </w:r>
            <w:hyperlink r:id="rId340" w:history="1">
              <w:r w:rsidR="00DD7295" w:rsidRPr="00DD7295">
                <w:rPr>
                  <w:rFonts w:ascii="Arial" w:eastAsiaTheme="minorEastAsia" w:hAnsi="Arial" w:cs="Arial"/>
                  <w:color w:val="0000FF"/>
                  <w:sz w:val="16"/>
                  <w:szCs w:val="16"/>
                  <w:u w:val="single"/>
                </w:rPr>
                <w:t>Tax Name</w:t>
              </w:r>
            </w:hyperlink>
          </w:p>
          <w:p w14:paraId="24799746"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where </w:t>
            </w:r>
            <w:hyperlink r:id="rId341" w:history="1">
              <w:r w:rsidRPr="00DD7295">
                <w:rPr>
                  <w:rFonts w:ascii="Arial" w:eastAsiaTheme="minorEastAsia" w:hAnsi="Arial" w:cs="Arial"/>
                  <w:color w:val="0000FF"/>
                  <w:sz w:val="16"/>
                  <w:szCs w:val="16"/>
                  <w:u w:val="single"/>
                </w:rPr>
                <w:t>Tax Payable By</w:t>
              </w:r>
            </w:hyperlink>
            <w:r w:rsidRPr="00DD7295">
              <w:rPr>
                <w:rFonts w:ascii="Arial" w:eastAsiaTheme="minorEastAsia" w:hAnsi="Arial" w:cs="Arial"/>
                <w:sz w:val="16"/>
                <w:szCs w:val="16"/>
              </w:rPr>
              <w:t xml:space="preserve"> = “(Re)Insurer” and </w:t>
            </w:r>
            <w:hyperlink r:id="rId342" w:history="1">
              <w:r w:rsidRPr="00DD7295">
                <w:rPr>
                  <w:rFonts w:ascii="Arial" w:eastAsiaTheme="minorEastAsia" w:hAnsi="Arial" w:cs="Arial"/>
                  <w:color w:val="0000FF"/>
                  <w:sz w:val="16"/>
                  <w:szCs w:val="16"/>
                  <w:u w:val="single"/>
                </w:rPr>
                <w:t>Tax Administered By</w:t>
              </w:r>
            </w:hyperlink>
            <w:r w:rsidRPr="00DD7295">
              <w:rPr>
                <w:rFonts w:ascii="Arial" w:eastAsiaTheme="minorEastAsia" w:hAnsi="Arial" w:cs="Arial"/>
                <w:color w:val="0000FF"/>
                <w:sz w:val="16"/>
                <w:szCs w:val="16"/>
                <w:u w:val="single"/>
              </w:rPr>
              <w:t xml:space="preserve"> </w:t>
            </w:r>
            <w:r w:rsidRPr="00DD7295">
              <w:rPr>
                <w:rFonts w:ascii="Arial" w:eastAsiaTheme="minorEastAsia" w:hAnsi="Arial" w:cs="Arial"/>
                <w:sz w:val="16"/>
                <w:szCs w:val="16"/>
              </w:rPr>
              <w:t>= “(Re)Insurer”</w:t>
            </w:r>
          </w:p>
        </w:tc>
        <w:tc>
          <w:tcPr>
            <w:tcW w:w="122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AD24DB" w14:textId="77777777" w:rsidR="00DD7295" w:rsidRPr="00DD7295" w:rsidRDefault="00DD7295" w:rsidP="00DD7295">
            <w:pPr>
              <w:rPr>
                <w:rFonts w:ascii="Arial" w:hAnsi="Arial" w:cs="Arial"/>
                <w:sz w:val="16"/>
                <w:szCs w:val="16"/>
              </w:rPr>
            </w:pPr>
          </w:p>
        </w:tc>
      </w:tr>
      <w:tr w:rsidR="00DD7295" w:rsidRPr="00DD7295" w14:paraId="7F100202" w14:textId="77777777">
        <w:trPr>
          <w:cantSplit/>
        </w:trPr>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CEB9F" w14:textId="77777777" w:rsidR="00DD7295" w:rsidRPr="00DD7295" w:rsidRDefault="00DD7295" w:rsidP="00DD7295">
            <w:pPr>
              <w:spacing w:before="100" w:beforeAutospacing="1" w:after="100" w:afterAutospacing="1" w:line="240" w:lineRule="auto"/>
              <w:rPr>
                <w:rFonts w:ascii="Arial" w:eastAsiaTheme="minorEastAsia" w:hAnsi="Arial" w:cs="Arial"/>
                <w:color w:val="000000" w:themeColor="text1"/>
                <w:sz w:val="16"/>
                <w:szCs w:val="16"/>
              </w:rPr>
            </w:pPr>
            <w:r w:rsidRPr="00DD7295">
              <w:rPr>
                <w:rFonts w:ascii="Arial" w:eastAsiaTheme="minorEastAsia" w:hAnsi="Arial" w:cs="Arial"/>
                <w:b/>
                <w:bCs/>
                <w:color w:val="000000" w:themeColor="text1"/>
                <w:sz w:val="16"/>
                <w:szCs w:val="16"/>
              </w:rPr>
              <w:lastRenderedPageBreak/>
              <w:t xml:space="preserve">RATE </w:t>
            </w:r>
            <w:r w:rsidRPr="00DD7295">
              <w:rPr>
                <w:rFonts w:ascii="Arial" w:eastAsiaTheme="minorEastAsia" w:hAnsi="Arial" w:cs="Arial"/>
                <w:b/>
                <w:bCs/>
                <w:color w:val="000000"/>
                <w:sz w:val="16"/>
                <w:szCs w:val="16"/>
              </w:rPr>
              <w:t>&amp; BASIS</w:t>
            </w:r>
          </w:p>
        </w:tc>
        <w:tc>
          <w:tcPr>
            <w:tcW w:w="13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80ACE"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Conditional Mandatory - Where any tax is payable and administered by the (re)insurer, </w:t>
            </w:r>
            <w:r w:rsidRPr="00DD7295">
              <w:rPr>
                <w:rFonts w:ascii="Arial" w:eastAsiaTheme="minorEastAsia" w:hAnsi="Arial" w:cs="Arial"/>
                <w:sz w:val="16"/>
                <w:szCs w:val="16"/>
                <w:lang w:val="en-GB"/>
              </w:rPr>
              <w:t>and the tax is a percentage of the tax basis</w:t>
            </w:r>
          </w:p>
        </w:tc>
        <w:tc>
          <w:tcPr>
            <w:tcW w:w="11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A344B9"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Numerical – Percentage; Text – Single Select</w:t>
            </w:r>
          </w:p>
        </w:tc>
        <w:tc>
          <w:tcPr>
            <w:tcW w:w="30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903669"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The tax rate and basis should be stated in the following manner , for example:</w:t>
            </w:r>
          </w:p>
          <w:p w14:paraId="158445BF" w14:textId="77777777" w:rsidR="00DD7295" w:rsidRPr="00DD7295" w:rsidRDefault="00DD7295" w:rsidP="00DF0002">
            <w:pPr>
              <w:numPr>
                <w:ilvl w:val="1"/>
                <w:numId w:val="191"/>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5.1% of Gross Premium</w:t>
            </w:r>
          </w:p>
          <w:p w14:paraId="0E745D92" w14:textId="77777777" w:rsidR="00DD7295" w:rsidRPr="00DD7295" w:rsidRDefault="00DD7295" w:rsidP="00DF0002">
            <w:pPr>
              <w:numPr>
                <w:ilvl w:val="1"/>
                <w:numId w:val="191"/>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5.15% of Insured Value</w:t>
            </w:r>
          </w:p>
          <w:p w14:paraId="213671D3"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For the tax rate, provide a percentage.</w:t>
            </w:r>
          </w:p>
          <w:p w14:paraId="40B95F94"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For the tax basis, select one of:</w:t>
            </w:r>
          </w:p>
          <w:p w14:paraId="229485E3" w14:textId="77777777" w:rsidR="00DD7295" w:rsidRPr="00DD7295" w:rsidRDefault="00DD7295" w:rsidP="00DF0002">
            <w:pPr>
              <w:numPr>
                <w:ilvl w:val="1"/>
                <w:numId w:val="192"/>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Gross Premium</w:t>
            </w:r>
          </w:p>
          <w:p w14:paraId="36E11621" w14:textId="77777777" w:rsidR="00DD7295" w:rsidRPr="00DD7295" w:rsidRDefault="00DD7295" w:rsidP="00DF0002">
            <w:pPr>
              <w:numPr>
                <w:ilvl w:val="1"/>
                <w:numId w:val="192"/>
              </w:numPr>
              <w:spacing w:before="100" w:beforeAutospacing="1" w:after="0" w:line="240" w:lineRule="auto"/>
              <w:ind w:left="360"/>
              <w:rPr>
                <w:rFonts w:ascii="Arial" w:eastAsiaTheme="minorEastAsia" w:hAnsi="Arial" w:cs="Arial"/>
                <w:sz w:val="16"/>
                <w:szCs w:val="16"/>
              </w:rPr>
            </w:pPr>
            <w:r w:rsidRPr="00DD7295">
              <w:rPr>
                <w:rFonts w:ascii="Arial" w:eastAsiaTheme="minorEastAsia" w:hAnsi="Arial" w:cs="Arial"/>
                <w:sz w:val="16"/>
                <w:szCs w:val="16"/>
              </w:rPr>
              <w:t>Insured Value</w:t>
            </w:r>
          </w:p>
          <w:p w14:paraId="741AC075" w14:textId="77777777" w:rsidR="00DD7295" w:rsidRPr="00DD7295" w:rsidRDefault="00DD7295" w:rsidP="00DF0002">
            <w:pPr>
              <w:numPr>
                <w:ilvl w:val="1"/>
                <w:numId w:val="192"/>
              </w:numPr>
              <w:spacing w:before="100" w:beforeAutospacing="1" w:after="0" w:line="240" w:lineRule="auto"/>
              <w:ind w:left="360"/>
              <w:rPr>
                <w:rFonts w:ascii="Arial" w:eastAsiaTheme="minorEastAsia" w:hAnsi="Arial" w:cs="Arial"/>
                <w:sz w:val="16"/>
                <w:szCs w:val="16"/>
              </w:rPr>
            </w:pPr>
            <w:r w:rsidRPr="00DD7295">
              <w:rPr>
                <w:rFonts w:ascii="Arial" w:eastAsiaTheme="minorEastAsia" w:hAnsi="Arial" w:cs="Arial"/>
                <w:sz w:val="16"/>
                <w:szCs w:val="16"/>
              </w:rPr>
              <w:t>Brokerage</w:t>
            </w:r>
          </w:p>
          <w:p w14:paraId="41564BDA" w14:textId="77777777" w:rsidR="00DD7295" w:rsidRPr="00DD7295" w:rsidRDefault="00DD7295" w:rsidP="00DF0002">
            <w:pPr>
              <w:numPr>
                <w:ilvl w:val="1"/>
                <w:numId w:val="192"/>
              </w:numPr>
              <w:spacing w:before="100" w:beforeAutospacing="1" w:after="0" w:line="240" w:lineRule="auto"/>
              <w:ind w:left="360"/>
              <w:rPr>
                <w:rFonts w:ascii="Arial" w:eastAsiaTheme="minorEastAsia" w:hAnsi="Arial" w:cs="Arial"/>
                <w:sz w:val="16"/>
                <w:szCs w:val="16"/>
              </w:rPr>
            </w:pPr>
            <w:r w:rsidRPr="00DD7295">
              <w:rPr>
                <w:rFonts w:ascii="Arial" w:eastAsiaTheme="minorEastAsia" w:hAnsi="Arial" w:cs="Arial"/>
                <w:sz w:val="16"/>
                <w:szCs w:val="16"/>
              </w:rPr>
              <w:t>Gross Premium Less Discounts Applicable at Inception</w:t>
            </w:r>
          </w:p>
          <w:p w14:paraId="26A8D412" w14:textId="77777777" w:rsidR="00DD7295" w:rsidRPr="00DD7295" w:rsidRDefault="00DD7295" w:rsidP="00DD7295">
            <w:pPr>
              <w:spacing w:before="100" w:beforeAutospacing="1" w:after="0" w:line="240" w:lineRule="auto"/>
              <w:rPr>
                <w:rFonts w:ascii="Arial" w:eastAsiaTheme="minorEastAsia" w:hAnsi="Arial" w:cs="Arial"/>
                <w:sz w:val="16"/>
                <w:szCs w:val="16"/>
              </w:rPr>
            </w:pPr>
            <w:r w:rsidRPr="00DD7295">
              <w:rPr>
                <w:rFonts w:ascii="Arial" w:eastAsiaTheme="minorEastAsia" w:hAnsi="Arial" w:cs="Arial"/>
                <w:sz w:val="16"/>
                <w:szCs w:val="16"/>
                <w:lang w:val="en-GB"/>
              </w:rPr>
              <w:t>If none of the tax bases listed here are applicable, please specify “Other” and provide a short description.</w:t>
            </w:r>
          </w:p>
        </w:tc>
        <w:tc>
          <w:tcPr>
            <w:tcW w:w="12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DC8344" w14:textId="77777777" w:rsidR="00DD7295" w:rsidRPr="00DD7295" w:rsidRDefault="00CA4171" w:rsidP="00DD7295">
            <w:pPr>
              <w:spacing w:before="100" w:beforeAutospacing="1" w:after="100" w:afterAutospacing="1" w:line="240" w:lineRule="auto"/>
              <w:rPr>
                <w:rFonts w:ascii="Arial" w:eastAsiaTheme="minorEastAsia" w:hAnsi="Arial" w:cs="Arial"/>
                <w:color w:val="0000FF"/>
                <w:sz w:val="16"/>
                <w:szCs w:val="16"/>
                <w:u w:val="single"/>
              </w:rPr>
            </w:pPr>
            <w:hyperlink r:id="rId343" w:history="1">
              <w:r w:rsidR="00DD7295" w:rsidRPr="00DD7295">
                <w:rPr>
                  <w:rFonts w:ascii="Arial" w:eastAsiaTheme="minorEastAsia" w:hAnsi="Arial" w:cs="Arial"/>
                  <w:color w:val="0000FF"/>
                  <w:sz w:val="16"/>
                  <w:szCs w:val="16"/>
                  <w:u w:val="single"/>
                </w:rPr>
                <w:t>Tax Rate</w:t>
              </w:r>
            </w:hyperlink>
            <w:r w:rsidR="00DD7295" w:rsidRPr="00DD7295">
              <w:rPr>
                <w:rFonts w:ascii="Arial" w:eastAsiaTheme="minorEastAsia" w:hAnsi="Arial" w:cs="Arial"/>
                <w:sz w:val="16"/>
                <w:szCs w:val="16"/>
              </w:rPr>
              <w:t xml:space="preserve">;     </w:t>
            </w:r>
            <w:hyperlink r:id="rId344" w:history="1">
              <w:r w:rsidR="00DD7295" w:rsidRPr="00DD7295">
                <w:rPr>
                  <w:rFonts w:ascii="Arial" w:eastAsiaTheme="minorEastAsia" w:hAnsi="Arial" w:cs="Arial"/>
                  <w:color w:val="0000FF"/>
                  <w:sz w:val="16"/>
                  <w:szCs w:val="16"/>
                  <w:u w:val="single"/>
                </w:rPr>
                <w:t>Tax Basis</w:t>
              </w:r>
            </w:hyperlink>
          </w:p>
          <w:p w14:paraId="67A4A18A"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where </w:t>
            </w:r>
            <w:hyperlink r:id="rId345" w:history="1">
              <w:r w:rsidRPr="00DD7295">
                <w:rPr>
                  <w:rFonts w:ascii="Arial" w:eastAsiaTheme="minorEastAsia" w:hAnsi="Arial" w:cs="Arial"/>
                  <w:color w:val="0000FF"/>
                  <w:sz w:val="16"/>
                  <w:szCs w:val="16"/>
                  <w:u w:val="single"/>
                </w:rPr>
                <w:t>Tax Calculation Type</w:t>
              </w:r>
            </w:hyperlink>
            <w:r w:rsidRPr="00DD7295">
              <w:rPr>
                <w:rFonts w:ascii="Arial" w:eastAsiaTheme="minorEastAsia" w:hAnsi="Arial" w:cs="Arial"/>
                <w:sz w:val="16"/>
                <w:szCs w:val="16"/>
              </w:rPr>
              <w:t xml:space="preserve"> = ‘Variable’</w:t>
            </w:r>
          </w:p>
        </w:tc>
        <w:tc>
          <w:tcPr>
            <w:tcW w:w="122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D6232B" w14:textId="77777777" w:rsidR="00DD7295" w:rsidRPr="00DD7295" w:rsidRDefault="00DD7295" w:rsidP="00DD7295">
            <w:pPr>
              <w:rPr>
                <w:rFonts w:ascii="Arial" w:hAnsi="Arial" w:cs="Arial"/>
                <w:sz w:val="16"/>
                <w:szCs w:val="16"/>
              </w:rPr>
            </w:pPr>
          </w:p>
        </w:tc>
      </w:tr>
      <w:tr w:rsidR="00DD7295" w:rsidRPr="00DD7295" w14:paraId="1C6A4406" w14:textId="77777777">
        <w:trPr>
          <w:cantSplit/>
        </w:trPr>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29FB51" w14:textId="77777777" w:rsidR="00DD7295" w:rsidRPr="00DD7295" w:rsidRDefault="00DD7295" w:rsidP="00DD7295">
            <w:pPr>
              <w:spacing w:before="100" w:beforeAutospacing="1" w:after="100" w:afterAutospacing="1" w:line="240" w:lineRule="auto"/>
              <w:rPr>
                <w:rFonts w:ascii="Arial" w:eastAsiaTheme="minorEastAsia" w:hAnsi="Arial" w:cs="Arial"/>
                <w:color w:val="000000" w:themeColor="text1"/>
                <w:sz w:val="16"/>
                <w:szCs w:val="16"/>
              </w:rPr>
            </w:pPr>
            <w:r w:rsidRPr="00DD7295">
              <w:rPr>
                <w:rFonts w:ascii="Arial" w:eastAsiaTheme="minorEastAsia" w:hAnsi="Arial" w:cs="Arial"/>
                <w:b/>
                <w:color w:val="000000"/>
                <w:sz w:val="16"/>
                <w:szCs w:val="16"/>
                <w:lang w:val="en-GB"/>
              </w:rPr>
              <w:t xml:space="preserve">FIXED AMOUNT &amp; </w:t>
            </w:r>
            <w:r w:rsidRPr="00DD7295">
              <w:rPr>
                <w:rFonts w:ascii="Arial" w:eastAsiaTheme="minorEastAsia" w:hAnsi="Arial" w:cs="Arial"/>
                <w:b/>
                <w:bCs/>
                <w:color w:val="000000" w:themeColor="text1"/>
                <w:sz w:val="16"/>
                <w:szCs w:val="16"/>
                <w:lang w:val="en-GB"/>
              </w:rPr>
              <w:t>BASIS</w:t>
            </w:r>
          </w:p>
        </w:tc>
        <w:tc>
          <w:tcPr>
            <w:tcW w:w="13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9B1E2D"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lang w:val="en-GB"/>
              </w:rPr>
              <w:t>Conditional Mandatory - Where any tax is payable by the (re)insurer, and the tax is a monetary multiplier of the tax basis</w:t>
            </w:r>
          </w:p>
        </w:tc>
        <w:tc>
          <w:tcPr>
            <w:tcW w:w="11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E196B0"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lang w:val="en-GB"/>
              </w:rPr>
              <w:t>Numerical - Monetary Amount; Text - Single Select</w:t>
            </w:r>
          </w:p>
        </w:tc>
        <w:tc>
          <w:tcPr>
            <w:tcW w:w="30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5EBEF8"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The tax fixed amount and basis should be stated in the following manner, for example:</w:t>
            </w:r>
          </w:p>
          <w:p w14:paraId="30D1128D" w14:textId="77777777" w:rsidR="00DD7295" w:rsidRPr="00DD7295" w:rsidRDefault="00DD7295" w:rsidP="00DD7295">
            <w:pPr>
              <w:numPr>
                <w:ilvl w:val="0"/>
                <w:numId w:val="41"/>
              </w:num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Either: GBP 5 per Number of Vessels</w:t>
            </w:r>
          </w:p>
          <w:p w14:paraId="5FC1789F" w14:textId="77777777" w:rsidR="00DD7295" w:rsidRPr="00DD7295" w:rsidRDefault="00DD7295" w:rsidP="00DD7295">
            <w:pPr>
              <w:numPr>
                <w:ilvl w:val="0"/>
                <w:numId w:val="41"/>
              </w:num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Or: GBP 7 Fixed Tax Amount</w:t>
            </w:r>
          </w:p>
          <w:p w14:paraId="1C3D5DF4" w14:textId="77777777" w:rsidR="00DD7295" w:rsidRPr="00DD7295" w:rsidRDefault="00DD7295" w:rsidP="00DD7295">
            <w:pPr>
              <w:spacing w:after="0"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 xml:space="preserve">For the tax fixed amount, provide a monetary amount. </w:t>
            </w:r>
          </w:p>
          <w:p w14:paraId="794A2C95" w14:textId="77777777" w:rsidR="00DD7295" w:rsidRPr="00DD7295" w:rsidRDefault="00DD7295" w:rsidP="00DD7295">
            <w:pPr>
              <w:spacing w:after="0" w:line="240" w:lineRule="auto"/>
              <w:rPr>
                <w:rFonts w:ascii="Arial" w:eastAsiaTheme="minorEastAsia" w:hAnsi="Arial" w:cs="Arial"/>
                <w:sz w:val="16"/>
                <w:szCs w:val="16"/>
                <w:lang w:val="en-GB"/>
              </w:rPr>
            </w:pPr>
          </w:p>
          <w:p w14:paraId="2D9D5341" w14:textId="77777777" w:rsidR="00DD7295" w:rsidRPr="00DD7295" w:rsidRDefault="00DD7295" w:rsidP="00DD7295">
            <w:pPr>
              <w:spacing w:after="0"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A 3-character currency code from the </w:t>
            </w:r>
            <w:hyperlink r:id="rId346" w:history="1">
              <w:r w:rsidRPr="00DD7295">
                <w:rPr>
                  <w:rFonts w:ascii="Arial" w:eastAsiaTheme="minorEastAsia" w:hAnsi="Arial" w:cs="Arial"/>
                  <w:color w:val="0000FF"/>
                  <w:sz w:val="16"/>
                  <w:szCs w:val="16"/>
                  <w:u w:val="single"/>
                  <w:lang w:val="en-GB"/>
                </w:rPr>
                <w:t>ISO-4217</w:t>
              </w:r>
            </w:hyperlink>
            <w:r w:rsidRPr="00DD7295">
              <w:rPr>
                <w:rFonts w:ascii="Arial" w:eastAsiaTheme="minorEastAsia" w:hAnsi="Arial" w:cs="Arial"/>
                <w:sz w:val="16"/>
                <w:szCs w:val="16"/>
                <w:lang w:val="en-GB"/>
              </w:rPr>
              <w:t xml:space="preserve"> standard should be used to define currency and listed after the numerical amount.</w:t>
            </w:r>
          </w:p>
          <w:p w14:paraId="078FB9A9"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For the tax basis, select one of:</w:t>
            </w:r>
          </w:p>
          <w:p w14:paraId="2FD24217" w14:textId="77777777" w:rsidR="00DD7295" w:rsidRPr="00DD7295" w:rsidRDefault="00DD7295" w:rsidP="00DD7295">
            <w:pPr>
              <w:numPr>
                <w:ilvl w:val="0"/>
                <w:numId w:val="41"/>
              </w:numPr>
              <w:spacing w:after="0" w:line="240" w:lineRule="auto"/>
              <w:ind w:left="0" w:firstLine="0"/>
              <w:rPr>
                <w:rFonts w:ascii="Arial" w:eastAsiaTheme="minorEastAsia" w:hAnsi="Arial" w:cs="Arial"/>
                <w:sz w:val="16"/>
                <w:szCs w:val="16"/>
                <w:lang w:val="en-GB"/>
              </w:rPr>
            </w:pPr>
            <w:r w:rsidRPr="00DD7295">
              <w:rPr>
                <w:rFonts w:ascii="Arial" w:eastAsiaTheme="minorEastAsia" w:hAnsi="Arial" w:cs="Arial"/>
                <w:sz w:val="16"/>
                <w:szCs w:val="16"/>
                <w:lang w:val="en-GB"/>
              </w:rPr>
              <w:t>Number of Vessels</w:t>
            </w:r>
          </w:p>
          <w:p w14:paraId="303E40F3" w14:textId="77777777" w:rsidR="00DD7295" w:rsidRPr="00DD7295" w:rsidRDefault="00DD7295" w:rsidP="00DD7295">
            <w:pPr>
              <w:numPr>
                <w:ilvl w:val="0"/>
                <w:numId w:val="41"/>
              </w:numPr>
              <w:spacing w:after="0" w:line="240" w:lineRule="auto"/>
              <w:ind w:left="0" w:firstLine="0"/>
              <w:rPr>
                <w:rFonts w:ascii="Arial" w:eastAsiaTheme="minorEastAsia" w:hAnsi="Arial" w:cs="Arial"/>
                <w:sz w:val="16"/>
                <w:szCs w:val="16"/>
                <w:lang w:val="en-GB"/>
              </w:rPr>
            </w:pPr>
            <w:r w:rsidRPr="00DD7295">
              <w:rPr>
                <w:rFonts w:ascii="Arial" w:eastAsiaTheme="minorEastAsia" w:hAnsi="Arial" w:cs="Arial"/>
                <w:sz w:val="16"/>
                <w:szCs w:val="16"/>
                <w:lang w:val="en-GB"/>
              </w:rPr>
              <w:t>Number of Vehicles</w:t>
            </w:r>
          </w:p>
          <w:p w14:paraId="5F4E86E3" w14:textId="77777777" w:rsidR="00DD7295" w:rsidRPr="00DD7295" w:rsidRDefault="00DD7295" w:rsidP="00DD7295">
            <w:pPr>
              <w:numPr>
                <w:ilvl w:val="0"/>
                <w:numId w:val="41"/>
              </w:numPr>
              <w:spacing w:after="0" w:line="240" w:lineRule="auto"/>
              <w:ind w:left="0" w:firstLine="0"/>
              <w:rPr>
                <w:rFonts w:ascii="Arial" w:eastAsiaTheme="minorEastAsia" w:hAnsi="Arial" w:cs="Arial"/>
                <w:sz w:val="16"/>
                <w:szCs w:val="16"/>
                <w:lang w:val="en-GB"/>
              </w:rPr>
            </w:pPr>
            <w:r w:rsidRPr="00DD7295">
              <w:rPr>
                <w:rFonts w:ascii="Arial" w:eastAsiaTheme="minorEastAsia" w:hAnsi="Arial" w:cs="Arial"/>
                <w:sz w:val="16"/>
                <w:szCs w:val="16"/>
                <w:lang w:val="en-GB"/>
              </w:rPr>
              <w:t>Number of Policies</w:t>
            </w:r>
          </w:p>
          <w:p w14:paraId="62999FC9" w14:textId="77777777" w:rsidR="00DD7295" w:rsidRPr="00DD7295" w:rsidRDefault="00DD7295" w:rsidP="00DD7295">
            <w:pPr>
              <w:numPr>
                <w:ilvl w:val="0"/>
                <w:numId w:val="41"/>
              </w:numPr>
              <w:spacing w:after="0" w:line="240" w:lineRule="auto"/>
              <w:ind w:left="0" w:firstLine="0"/>
              <w:rPr>
                <w:rFonts w:ascii="Arial" w:eastAsiaTheme="minorEastAsia" w:hAnsi="Arial" w:cs="Arial"/>
                <w:sz w:val="16"/>
                <w:szCs w:val="16"/>
                <w:lang w:val="en-GB"/>
              </w:rPr>
            </w:pPr>
            <w:r w:rsidRPr="00DD7295">
              <w:rPr>
                <w:rFonts w:ascii="Arial" w:eastAsiaTheme="minorEastAsia" w:hAnsi="Arial" w:cs="Arial"/>
                <w:sz w:val="16"/>
                <w:szCs w:val="16"/>
                <w:lang w:val="en-GB"/>
              </w:rPr>
              <w:t>Number of Items</w:t>
            </w:r>
          </w:p>
          <w:p w14:paraId="3A93BC62" w14:textId="77777777" w:rsidR="00DD7295" w:rsidRPr="00DD7295" w:rsidRDefault="00DD7295" w:rsidP="00DD7295">
            <w:pPr>
              <w:numPr>
                <w:ilvl w:val="0"/>
                <w:numId w:val="41"/>
              </w:numPr>
              <w:spacing w:after="0" w:line="240" w:lineRule="auto"/>
              <w:ind w:left="0" w:firstLine="0"/>
              <w:rPr>
                <w:rFonts w:ascii="Arial" w:eastAsiaTheme="minorEastAsia" w:hAnsi="Arial" w:cs="Arial"/>
                <w:sz w:val="16"/>
                <w:szCs w:val="16"/>
                <w:lang w:val="en-GB"/>
              </w:rPr>
            </w:pPr>
            <w:r w:rsidRPr="00DD7295">
              <w:rPr>
                <w:rFonts w:ascii="Arial" w:eastAsiaTheme="minorEastAsia" w:hAnsi="Arial" w:cs="Arial"/>
                <w:sz w:val="16"/>
                <w:szCs w:val="16"/>
                <w:lang w:val="en-GB"/>
              </w:rPr>
              <w:t>Fixed Tax Amount</w:t>
            </w:r>
          </w:p>
          <w:p w14:paraId="50AED7B0" w14:textId="77777777" w:rsidR="00DD7295" w:rsidRPr="00DD7295" w:rsidRDefault="00DD7295" w:rsidP="00DD7295">
            <w:pPr>
              <w:spacing w:before="100" w:beforeAutospacing="1" w:after="0" w:line="240" w:lineRule="auto"/>
              <w:rPr>
                <w:rFonts w:ascii="Arial" w:eastAsiaTheme="minorEastAsia" w:hAnsi="Arial" w:cs="Arial"/>
                <w:sz w:val="16"/>
                <w:szCs w:val="16"/>
              </w:rPr>
            </w:pPr>
            <w:r w:rsidRPr="00DD7295">
              <w:rPr>
                <w:rFonts w:ascii="Arial" w:eastAsiaTheme="minorEastAsia" w:hAnsi="Arial" w:cs="Arial"/>
                <w:sz w:val="16"/>
                <w:szCs w:val="16"/>
                <w:lang w:val="en-GB"/>
              </w:rPr>
              <w:t>If none of the tax bases listed here are applicable, please specify “Other” and provide a short description.</w:t>
            </w:r>
          </w:p>
        </w:tc>
        <w:tc>
          <w:tcPr>
            <w:tcW w:w="12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955DD7"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lang w:val="en-GB"/>
              </w:rPr>
            </w:pPr>
            <w:hyperlink r:id="rId347" w:history="1">
              <w:r w:rsidR="00DD7295" w:rsidRPr="00DD7295">
                <w:rPr>
                  <w:rFonts w:ascii="Arial" w:eastAsiaTheme="minorEastAsia" w:hAnsi="Arial" w:cs="Arial"/>
                  <w:color w:val="0000FF"/>
                  <w:sz w:val="16"/>
                  <w:szCs w:val="16"/>
                  <w:u w:val="single"/>
                  <w:lang w:val="en-GB"/>
                </w:rPr>
                <w:t>Tax Fixed Amount</w:t>
              </w:r>
            </w:hyperlink>
            <w:r w:rsidR="00DD7295" w:rsidRPr="00DD7295">
              <w:rPr>
                <w:rFonts w:ascii="Arial" w:eastAsiaTheme="minorEastAsia" w:hAnsi="Arial" w:cs="Arial"/>
                <w:sz w:val="16"/>
                <w:szCs w:val="16"/>
                <w:lang w:val="en-GB"/>
              </w:rPr>
              <w:t xml:space="preserve">; </w:t>
            </w:r>
            <w:hyperlink r:id="rId348" w:history="1">
              <w:r w:rsidR="00DD7295" w:rsidRPr="00DD7295">
                <w:rPr>
                  <w:rFonts w:ascii="Arial" w:eastAsiaTheme="minorEastAsia" w:hAnsi="Arial" w:cs="Arial"/>
                  <w:color w:val="0000FF"/>
                  <w:sz w:val="16"/>
                  <w:szCs w:val="16"/>
                  <w:u w:val="single"/>
                  <w:lang w:val="en-GB"/>
                </w:rPr>
                <w:t>Tax Basis</w:t>
              </w:r>
            </w:hyperlink>
            <w:r w:rsidR="00DD7295" w:rsidRPr="00DD7295">
              <w:rPr>
                <w:rFonts w:ascii="Arial" w:eastAsiaTheme="minorEastAsia" w:hAnsi="Arial" w:cs="Arial"/>
                <w:sz w:val="16"/>
                <w:szCs w:val="16"/>
                <w:lang w:val="en-GB"/>
              </w:rPr>
              <w:t xml:space="preserve">; </w:t>
            </w:r>
            <w:hyperlink r:id="rId349" w:history="1">
              <w:r w:rsidR="00DD7295" w:rsidRPr="00DD7295">
                <w:rPr>
                  <w:rFonts w:ascii="Arial" w:eastAsiaTheme="minorEastAsia" w:hAnsi="Arial" w:cs="Arial"/>
                  <w:color w:val="0000FF"/>
                  <w:sz w:val="16"/>
                  <w:szCs w:val="16"/>
                  <w:u w:val="single"/>
                </w:rPr>
                <w:t>Tax Amount Currency</w:t>
              </w:r>
            </w:hyperlink>
          </w:p>
          <w:p w14:paraId="233DF852"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lang w:val="en-GB"/>
              </w:rPr>
              <w:t xml:space="preserve">where </w:t>
            </w:r>
            <w:hyperlink r:id="rId350" w:history="1">
              <w:r w:rsidRPr="00DD7295">
                <w:rPr>
                  <w:rFonts w:ascii="Arial" w:eastAsiaTheme="minorEastAsia" w:hAnsi="Arial" w:cs="Arial"/>
                  <w:color w:val="0000FF"/>
                  <w:sz w:val="16"/>
                  <w:szCs w:val="16"/>
                  <w:u w:val="single"/>
                  <w:lang w:val="en-GB"/>
                </w:rPr>
                <w:t>Tax Calculation Type</w:t>
              </w:r>
            </w:hyperlink>
            <w:r w:rsidRPr="00DD7295">
              <w:rPr>
                <w:rFonts w:ascii="Arial" w:eastAsiaTheme="minorEastAsia" w:hAnsi="Arial" w:cs="Arial"/>
                <w:color w:val="0000FF"/>
                <w:sz w:val="16"/>
                <w:szCs w:val="16"/>
                <w:u w:val="single"/>
                <w:lang w:val="en-GB"/>
              </w:rPr>
              <w:t xml:space="preserve"> </w:t>
            </w:r>
            <w:r w:rsidRPr="00DD7295">
              <w:rPr>
                <w:rFonts w:ascii="Arial" w:eastAsiaTheme="minorEastAsia" w:hAnsi="Arial" w:cs="Arial"/>
                <w:sz w:val="16"/>
                <w:szCs w:val="16"/>
                <w:lang w:val="en-GB"/>
              </w:rPr>
              <w:t>= ‘Fixed’</w:t>
            </w:r>
          </w:p>
        </w:tc>
        <w:tc>
          <w:tcPr>
            <w:tcW w:w="122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6C14E5" w14:textId="77777777" w:rsidR="00DD7295" w:rsidRPr="00DD7295" w:rsidRDefault="00DD7295" w:rsidP="00DD7295">
            <w:pPr>
              <w:rPr>
                <w:rFonts w:ascii="Arial" w:hAnsi="Arial" w:cs="Arial"/>
                <w:sz w:val="16"/>
                <w:szCs w:val="16"/>
              </w:rPr>
            </w:pPr>
          </w:p>
        </w:tc>
      </w:tr>
      <w:tr w:rsidR="00DD7295" w:rsidRPr="00DD7295" w14:paraId="051FA638" w14:textId="77777777">
        <w:trPr>
          <w:cantSplit/>
        </w:trPr>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C061D0" w14:textId="77777777" w:rsidR="00DD7295" w:rsidRPr="00DD7295" w:rsidRDefault="00DD7295" w:rsidP="00DD7295">
            <w:pPr>
              <w:spacing w:before="100" w:beforeAutospacing="1" w:after="100" w:afterAutospacing="1" w:line="240" w:lineRule="auto"/>
              <w:rPr>
                <w:rFonts w:ascii="Arial" w:eastAsiaTheme="minorEastAsia" w:hAnsi="Arial" w:cs="Arial"/>
                <w:color w:val="000000" w:themeColor="text1"/>
                <w:sz w:val="16"/>
                <w:szCs w:val="16"/>
              </w:rPr>
            </w:pPr>
            <w:r w:rsidRPr="00DD7295">
              <w:rPr>
                <w:rFonts w:ascii="Arial" w:eastAsiaTheme="minorEastAsia" w:hAnsi="Arial" w:cs="Arial"/>
                <w:b/>
                <w:bCs/>
                <w:color w:val="000000" w:themeColor="text1"/>
                <w:sz w:val="16"/>
                <w:szCs w:val="16"/>
                <w:lang w:val="en-GB"/>
              </w:rPr>
              <w:lastRenderedPageBreak/>
              <w:t>BASIS AMOUNT</w:t>
            </w:r>
          </w:p>
        </w:tc>
        <w:tc>
          <w:tcPr>
            <w:tcW w:w="13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7534E9"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Optional</w:t>
            </w:r>
          </w:p>
          <w:p w14:paraId="097BD25F" w14:textId="77777777" w:rsidR="00DD7295" w:rsidRPr="00DD7295" w:rsidRDefault="00DD7295" w:rsidP="00DD7295">
            <w:pPr>
              <w:spacing w:before="100" w:beforeAutospacing="1" w:after="100" w:afterAutospacing="1" w:line="240" w:lineRule="auto"/>
              <w:rPr>
                <w:rFonts w:ascii="Arial" w:eastAsiaTheme="minorEastAsia" w:hAnsi="Arial" w:cs="Arial"/>
                <w:i/>
                <w:iCs/>
                <w:sz w:val="16"/>
                <w:szCs w:val="16"/>
              </w:rPr>
            </w:pPr>
            <w:r w:rsidRPr="00DD7295">
              <w:rPr>
                <w:rFonts w:ascii="Arial" w:eastAsiaTheme="minorEastAsia" w:hAnsi="Arial" w:cs="Arial"/>
                <w:i/>
                <w:iCs/>
                <w:sz w:val="16"/>
                <w:szCs w:val="16"/>
                <w:lang w:val="en-GB"/>
              </w:rPr>
              <w:t>Please note the difference in conditionality between the MRC and CDR.</w:t>
            </w:r>
          </w:p>
        </w:tc>
        <w:tc>
          <w:tcPr>
            <w:tcW w:w="11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424693"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Numerical - Monetary Amount (Variable)</w:t>
            </w:r>
          </w:p>
          <w:p w14:paraId="7F9A5ADA"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OR</w:t>
            </w:r>
          </w:p>
          <w:p w14:paraId="5F9C5B4C"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lang w:val="en-GB"/>
              </w:rPr>
              <w:t>Numerical – Integer (Fixed)</w:t>
            </w:r>
          </w:p>
        </w:tc>
        <w:tc>
          <w:tcPr>
            <w:tcW w:w="30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67676D"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Currency must be provided alongside an amount (for variable taxes) or an integer (fixed taxes), for example:</w:t>
            </w:r>
          </w:p>
          <w:p w14:paraId="75F77AE4" w14:textId="77777777" w:rsidR="00DD7295" w:rsidRPr="00DD7295" w:rsidRDefault="00DD7295" w:rsidP="00DD7295">
            <w:pPr>
              <w:numPr>
                <w:ilvl w:val="0"/>
                <w:numId w:val="47"/>
              </w:num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GBP 1,000,000</w:t>
            </w:r>
          </w:p>
          <w:p w14:paraId="323262CF"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 xml:space="preserve">The basis amount stated here should correspond to the premium basis percentage under the </w:t>
            </w:r>
            <w:r w:rsidRPr="00DD7295">
              <w:rPr>
                <w:rFonts w:ascii="Arial" w:eastAsiaTheme="minorEastAsia" w:hAnsi="Arial" w:cs="Arial"/>
                <w:b/>
                <w:bCs/>
                <w:sz w:val="16"/>
                <w:szCs w:val="16"/>
                <w:lang w:val="en-GB"/>
              </w:rPr>
              <w:t>Premium</w:t>
            </w:r>
            <w:r w:rsidRPr="00DD7295">
              <w:rPr>
                <w:rFonts w:ascii="Arial" w:eastAsiaTheme="minorEastAsia" w:hAnsi="Arial" w:cs="Arial"/>
                <w:sz w:val="16"/>
                <w:szCs w:val="16"/>
                <w:lang w:val="en-GB"/>
              </w:rPr>
              <w:t xml:space="preserve"> heading. For example, where premium is stated as 100% of the risk, the basis amount should be stated as 100% of the risk.</w:t>
            </w:r>
          </w:p>
          <w:p w14:paraId="52055AEB"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lang w:val="en-GB"/>
              </w:rPr>
              <w:t xml:space="preserve">A 3-character currency code from the </w:t>
            </w:r>
            <w:hyperlink r:id="rId351" w:history="1">
              <w:r w:rsidRPr="00DD7295">
                <w:rPr>
                  <w:rFonts w:ascii="Arial" w:eastAsiaTheme="minorEastAsia" w:hAnsi="Arial" w:cs="Arial"/>
                  <w:color w:val="0000FF"/>
                  <w:sz w:val="16"/>
                  <w:szCs w:val="16"/>
                  <w:u w:val="single"/>
                  <w:lang w:val="en-GB"/>
                </w:rPr>
                <w:t>ISO-4217</w:t>
              </w:r>
            </w:hyperlink>
            <w:r w:rsidRPr="00DD7295">
              <w:rPr>
                <w:rFonts w:ascii="Arial" w:eastAsiaTheme="minorEastAsia" w:hAnsi="Arial" w:cs="Arial"/>
                <w:sz w:val="16"/>
                <w:szCs w:val="16"/>
                <w:lang w:val="en-GB"/>
              </w:rPr>
              <w:t xml:space="preserve"> standard should be used to define currency and listed after the numerical amount.</w:t>
            </w:r>
          </w:p>
        </w:tc>
        <w:tc>
          <w:tcPr>
            <w:tcW w:w="12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7DBA4B"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lang w:val="en-GB"/>
              </w:rPr>
            </w:pPr>
            <w:hyperlink r:id="rId352" w:history="1">
              <w:r w:rsidR="00DD7295" w:rsidRPr="00DD7295">
                <w:rPr>
                  <w:rFonts w:ascii="Arial" w:eastAsiaTheme="minorEastAsia" w:hAnsi="Arial" w:cs="Arial"/>
                  <w:color w:val="0000FF"/>
                  <w:sz w:val="16"/>
                  <w:szCs w:val="16"/>
                  <w:u w:val="single"/>
                  <w:lang w:val="en-GB"/>
                </w:rPr>
                <w:t xml:space="preserve">Tax Rate Basis Amount; </w:t>
              </w:r>
            </w:hyperlink>
            <w:hyperlink r:id="rId353" w:history="1">
              <w:r w:rsidR="00DD7295" w:rsidRPr="00DD7295">
                <w:rPr>
                  <w:rFonts w:ascii="Arial" w:eastAsiaTheme="minorEastAsia" w:hAnsi="Arial" w:cs="Arial"/>
                  <w:color w:val="0000FF"/>
                  <w:sz w:val="16"/>
                  <w:szCs w:val="16"/>
                  <w:u w:val="single"/>
                  <w:lang w:val="en-GB"/>
                </w:rPr>
                <w:t>Tax Rate Basis Amount Currency</w:t>
              </w:r>
            </w:hyperlink>
          </w:p>
          <w:p w14:paraId="1C60AFAE"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 xml:space="preserve">where </w:t>
            </w:r>
            <w:hyperlink r:id="rId354" w:history="1">
              <w:r w:rsidRPr="00DD7295">
                <w:rPr>
                  <w:rFonts w:ascii="Arial" w:eastAsiaTheme="minorEastAsia" w:hAnsi="Arial" w:cs="Arial"/>
                  <w:color w:val="0000FF"/>
                  <w:sz w:val="16"/>
                  <w:szCs w:val="16"/>
                  <w:u w:val="single"/>
                  <w:lang w:val="en-GB"/>
                </w:rPr>
                <w:t>Tax Calculation Type</w:t>
              </w:r>
            </w:hyperlink>
            <w:r w:rsidRPr="00DD7295">
              <w:rPr>
                <w:rFonts w:ascii="Arial" w:eastAsiaTheme="minorEastAsia" w:hAnsi="Arial" w:cs="Arial"/>
                <w:color w:val="0000FF"/>
                <w:sz w:val="16"/>
                <w:szCs w:val="16"/>
                <w:u w:val="single"/>
                <w:lang w:val="en-GB"/>
              </w:rPr>
              <w:t xml:space="preserve"> </w:t>
            </w:r>
            <w:r w:rsidRPr="00DD7295">
              <w:rPr>
                <w:rFonts w:ascii="Arial" w:eastAsiaTheme="minorEastAsia" w:hAnsi="Arial" w:cs="Arial"/>
                <w:sz w:val="16"/>
                <w:szCs w:val="16"/>
                <w:lang w:val="en-GB"/>
              </w:rPr>
              <w:t>= ‘Variable’</w:t>
            </w:r>
          </w:p>
          <w:p w14:paraId="44407749"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OR</w:t>
            </w:r>
          </w:p>
          <w:p w14:paraId="782CF386"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lang w:val="en-GB"/>
              </w:rPr>
            </w:pPr>
            <w:hyperlink r:id="rId355" w:history="1">
              <w:hyperlink r:id="rId356" w:history="1">
                <w:r w:rsidR="00DD7295" w:rsidRPr="00DD7295">
                  <w:rPr>
                    <w:rFonts w:ascii="Arial" w:eastAsiaTheme="minorEastAsia" w:hAnsi="Arial" w:cs="Arial"/>
                    <w:color w:val="0000FF"/>
                    <w:sz w:val="16"/>
                    <w:szCs w:val="16"/>
                    <w:u w:val="single"/>
                    <w:lang w:val="en-GB"/>
                  </w:rPr>
                  <w:t>Tax Multiplier</w:t>
                </w:r>
              </w:hyperlink>
            </w:hyperlink>
          </w:p>
          <w:p w14:paraId="6F874ADF"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lang w:val="en-GB"/>
              </w:rPr>
              <w:t xml:space="preserve">where  </w:t>
            </w:r>
            <w:hyperlink r:id="rId357" w:history="1">
              <w:r w:rsidRPr="00DD7295">
                <w:rPr>
                  <w:rFonts w:ascii="Arial" w:eastAsiaTheme="minorEastAsia" w:hAnsi="Arial" w:cs="Arial"/>
                  <w:color w:val="0000FF"/>
                  <w:sz w:val="16"/>
                  <w:szCs w:val="16"/>
                  <w:u w:val="single"/>
                  <w:lang w:val="en-GB"/>
                </w:rPr>
                <w:t>Tax Calculation Type</w:t>
              </w:r>
            </w:hyperlink>
            <w:r w:rsidRPr="00DD7295">
              <w:rPr>
                <w:rFonts w:ascii="Arial" w:eastAsiaTheme="minorEastAsia" w:hAnsi="Arial" w:cs="Arial"/>
                <w:color w:val="0000FF"/>
                <w:sz w:val="16"/>
                <w:szCs w:val="16"/>
                <w:u w:val="single"/>
                <w:lang w:val="en-GB"/>
              </w:rPr>
              <w:t xml:space="preserve"> </w:t>
            </w:r>
            <w:r w:rsidRPr="00DD7295">
              <w:rPr>
                <w:rFonts w:ascii="Arial" w:eastAsiaTheme="minorEastAsia" w:hAnsi="Arial" w:cs="Arial"/>
                <w:sz w:val="16"/>
                <w:szCs w:val="16"/>
                <w:lang w:val="en-GB"/>
              </w:rPr>
              <w:t>= ‘Fixed’</w:t>
            </w:r>
          </w:p>
        </w:tc>
        <w:tc>
          <w:tcPr>
            <w:tcW w:w="122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503C22" w14:textId="77777777" w:rsidR="00DD7295" w:rsidRPr="00DD7295" w:rsidRDefault="00DD7295" w:rsidP="00DD7295">
            <w:pPr>
              <w:rPr>
                <w:rFonts w:ascii="Arial" w:hAnsi="Arial" w:cs="Arial"/>
                <w:sz w:val="16"/>
                <w:szCs w:val="16"/>
              </w:rPr>
            </w:pPr>
          </w:p>
        </w:tc>
      </w:tr>
      <w:tr w:rsidR="00DD7295" w:rsidRPr="00DD7295" w14:paraId="4B683DFB" w14:textId="77777777">
        <w:trPr>
          <w:cantSplit/>
        </w:trPr>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858DC" w14:textId="77777777" w:rsidR="00DD7295" w:rsidRPr="00DD7295" w:rsidRDefault="00DD7295" w:rsidP="00DD7295">
            <w:pPr>
              <w:spacing w:before="100" w:beforeAutospacing="1" w:after="100" w:afterAutospacing="1" w:line="240" w:lineRule="auto"/>
              <w:rPr>
                <w:rFonts w:ascii="Arial" w:eastAsiaTheme="minorEastAsia" w:hAnsi="Arial" w:cs="Arial"/>
                <w:color w:val="000000" w:themeColor="text1"/>
                <w:sz w:val="16"/>
                <w:szCs w:val="16"/>
              </w:rPr>
            </w:pPr>
            <w:r w:rsidRPr="00DD7295">
              <w:rPr>
                <w:rFonts w:ascii="Arial" w:eastAsiaTheme="minorEastAsia" w:hAnsi="Arial" w:cs="Arial"/>
                <w:b/>
                <w:bCs/>
                <w:color w:val="000000" w:themeColor="text1"/>
                <w:sz w:val="16"/>
                <w:szCs w:val="16"/>
              </w:rPr>
              <w:t>AMOUNT</w:t>
            </w:r>
          </w:p>
        </w:tc>
        <w:tc>
          <w:tcPr>
            <w:tcW w:w="13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B5B155"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Optional</w:t>
            </w:r>
          </w:p>
          <w:p w14:paraId="2B60F9AC"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i/>
                <w:iCs/>
                <w:sz w:val="16"/>
                <w:szCs w:val="16"/>
              </w:rPr>
              <w:t>Please note the difference in conditionality between the MRC and CDR.</w:t>
            </w:r>
          </w:p>
        </w:tc>
        <w:tc>
          <w:tcPr>
            <w:tcW w:w="11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5715A0"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Numerical - Monetary Amount</w:t>
            </w:r>
          </w:p>
        </w:tc>
        <w:tc>
          <w:tcPr>
            <w:tcW w:w="30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E5624F"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Currency must be provided alongside an amount, for example:</w:t>
            </w:r>
          </w:p>
          <w:p w14:paraId="77F9399A" w14:textId="77777777" w:rsidR="00DD7295" w:rsidRPr="00DD7295" w:rsidRDefault="00DD7295" w:rsidP="00DF0002">
            <w:pPr>
              <w:numPr>
                <w:ilvl w:val="1"/>
                <w:numId w:val="141"/>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GBP 100,000</w:t>
            </w:r>
          </w:p>
          <w:p w14:paraId="2F23BF09"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 xml:space="preserve">The amount stated here should correspond to the premium basis percentage under the </w:t>
            </w:r>
            <w:r w:rsidRPr="00DD7295">
              <w:rPr>
                <w:rFonts w:ascii="Arial" w:eastAsiaTheme="minorEastAsia" w:hAnsi="Arial" w:cs="Arial"/>
                <w:b/>
                <w:bCs/>
                <w:sz w:val="16"/>
                <w:szCs w:val="16"/>
                <w:lang w:val="en-GB"/>
              </w:rPr>
              <w:t>Premium</w:t>
            </w:r>
            <w:r w:rsidRPr="00DD7295">
              <w:rPr>
                <w:rFonts w:ascii="Arial" w:eastAsiaTheme="minorEastAsia" w:hAnsi="Arial" w:cs="Arial"/>
                <w:sz w:val="16"/>
                <w:szCs w:val="16"/>
                <w:lang w:val="en-GB"/>
              </w:rPr>
              <w:t xml:space="preserve"> heading. For example, where premium is stated as 100% of the risk, the basis amount should be stated as 100% of the risk.</w:t>
            </w:r>
          </w:p>
          <w:p w14:paraId="096479F0"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A 3-character currency code from the </w:t>
            </w:r>
            <w:hyperlink r:id="rId358" w:history="1">
              <w:r w:rsidRPr="00DD7295">
                <w:rPr>
                  <w:rFonts w:ascii="Arial" w:eastAsiaTheme="minorEastAsia" w:hAnsi="Arial" w:cs="Arial"/>
                  <w:color w:val="0000FF"/>
                  <w:sz w:val="16"/>
                  <w:szCs w:val="16"/>
                  <w:u w:val="single"/>
                </w:rPr>
                <w:t>ISO-4217</w:t>
              </w:r>
            </w:hyperlink>
            <w:r w:rsidRPr="00DD7295">
              <w:rPr>
                <w:rFonts w:ascii="Arial" w:eastAsiaTheme="minorEastAsia" w:hAnsi="Arial" w:cs="Arial"/>
                <w:sz w:val="16"/>
                <w:szCs w:val="16"/>
              </w:rPr>
              <w:t xml:space="preserve"> standard should be used to define currency and listed after the numerical amount.</w:t>
            </w:r>
          </w:p>
        </w:tc>
        <w:tc>
          <w:tcPr>
            <w:tcW w:w="12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A6B278"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359" w:history="1">
              <w:r w:rsidR="00DD7295" w:rsidRPr="00DD7295">
                <w:rPr>
                  <w:rFonts w:ascii="Arial" w:eastAsiaTheme="minorEastAsia" w:hAnsi="Arial" w:cs="Arial"/>
                  <w:color w:val="0000FF"/>
                  <w:sz w:val="16"/>
                  <w:szCs w:val="16"/>
                  <w:u w:val="single"/>
                </w:rPr>
                <w:t>Tax Amount</w:t>
              </w:r>
            </w:hyperlink>
            <w:r w:rsidR="00DD7295" w:rsidRPr="00DD7295">
              <w:rPr>
                <w:rFonts w:ascii="Arial" w:eastAsiaTheme="minorEastAsia" w:hAnsi="Arial" w:cs="Arial"/>
                <w:sz w:val="16"/>
                <w:szCs w:val="16"/>
              </w:rPr>
              <w:t xml:space="preserve">; </w:t>
            </w:r>
            <w:hyperlink r:id="rId360" w:history="1">
              <w:r w:rsidR="00DD7295" w:rsidRPr="00DD7295">
                <w:rPr>
                  <w:rFonts w:ascii="Arial" w:eastAsiaTheme="minorEastAsia" w:hAnsi="Arial" w:cs="Arial"/>
                  <w:color w:val="0000FF"/>
                  <w:sz w:val="16"/>
                  <w:szCs w:val="16"/>
                  <w:u w:val="single"/>
                </w:rPr>
                <w:t>Tax Amount Currency</w:t>
              </w:r>
            </w:hyperlink>
            <w:r w:rsidR="00DD7295" w:rsidRPr="00DD7295">
              <w:rPr>
                <w:rFonts w:ascii="Arial" w:eastAsiaTheme="minorEastAsia" w:hAnsi="Arial" w:cs="Arial"/>
                <w:color w:val="0000FF"/>
                <w:sz w:val="16"/>
                <w:szCs w:val="16"/>
                <w:u w:val="single"/>
              </w:rPr>
              <w:t xml:space="preserve"> </w:t>
            </w:r>
          </w:p>
        </w:tc>
        <w:tc>
          <w:tcPr>
            <w:tcW w:w="122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198DF9" w14:textId="77777777" w:rsidR="00DD7295" w:rsidRPr="00DD7295" w:rsidRDefault="00DD7295" w:rsidP="00DD7295">
            <w:pPr>
              <w:rPr>
                <w:rFonts w:ascii="Arial" w:hAnsi="Arial" w:cs="Arial"/>
                <w:sz w:val="16"/>
                <w:szCs w:val="16"/>
              </w:rPr>
            </w:pPr>
          </w:p>
        </w:tc>
      </w:tr>
      <w:tr w:rsidR="00DD7295" w:rsidRPr="00DD7295" w14:paraId="39A28864" w14:textId="77777777">
        <w:trPr>
          <w:cantSplit/>
        </w:trPr>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EACAF" w14:textId="77777777" w:rsidR="00DD7295" w:rsidRPr="00DD7295" w:rsidRDefault="00DD7295" w:rsidP="00DD7295">
            <w:pPr>
              <w:spacing w:before="100" w:beforeAutospacing="1" w:after="100" w:afterAutospacing="1" w:line="240" w:lineRule="auto"/>
              <w:rPr>
                <w:rFonts w:ascii="Arial" w:eastAsiaTheme="minorEastAsia" w:hAnsi="Arial" w:cs="Arial"/>
                <w:color w:val="000000" w:themeColor="text1"/>
                <w:sz w:val="16"/>
                <w:szCs w:val="16"/>
              </w:rPr>
            </w:pPr>
            <w:r w:rsidRPr="00DD7295">
              <w:rPr>
                <w:rFonts w:ascii="Arial" w:eastAsiaTheme="minorEastAsia" w:hAnsi="Arial" w:cs="Arial"/>
                <w:b/>
                <w:bCs/>
                <w:color w:val="000000"/>
                <w:sz w:val="16"/>
                <w:szCs w:val="16"/>
              </w:rPr>
              <w:lastRenderedPageBreak/>
              <w:t>FISCAL CODE</w:t>
            </w:r>
          </w:p>
        </w:tc>
        <w:tc>
          <w:tcPr>
            <w:tcW w:w="13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D3A1FF" w14:textId="77777777" w:rsidR="00DD7295" w:rsidRPr="00DD7295" w:rsidRDefault="00DD7295" w:rsidP="00DD7295">
            <w:pPr>
              <w:spacing w:after="60" w:line="240" w:lineRule="auto"/>
              <w:rPr>
                <w:rFonts w:ascii="Arial" w:eastAsiaTheme="minorEastAsia" w:hAnsi="Arial" w:cs="Arial"/>
                <w:sz w:val="16"/>
                <w:szCs w:val="16"/>
              </w:rPr>
            </w:pPr>
            <w:r w:rsidRPr="00DD7295">
              <w:rPr>
                <w:rFonts w:ascii="Arial" w:eastAsiaTheme="minorEastAsia" w:hAnsi="Arial" w:cs="Arial"/>
                <w:sz w:val="16"/>
                <w:szCs w:val="16"/>
              </w:rPr>
              <w:t>Conditional Mandatory – where the policyholder (i.e., insured) is located in Spain, Portugal, Italy, Australia</w:t>
            </w:r>
          </w:p>
        </w:tc>
        <w:tc>
          <w:tcPr>
            <w:tcW w:w="11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FA872E"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Alphanumeric</w:t>
            </w:r>
          </w:p>
        </w:tc>
        <w:tc>
          <w:tcPr>
            <w:tcW w:w="30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20DDDA"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State a valid fiscal code for the taxpayer or policyholder as applicable in following manner, for example:</w:t>
            </w:r>
          </w:p>
          <w:p w14:paraId="36EBF4D9" w14:textId="77777777" w:rsidR="00DD7295" w:rsidRPr="00DD7295" w:rsidRDefault="00DD7295" w:rsidP="00DF0002">
            <w:pPr>
              <w:numPr>
                <w:ilvl w:val="0"/>
                <w:numId w:val="193"/>
              </w:num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12/345/67890 </w:t>
            </w:r>
          </w:p>
          <w:p w14:paraId="151CFE07" w14:textId="77777777" w:rsidR="00DD7295" w:rsidRPr="00DD7295" w:rsidRDefault="00DD7295" w:rsidP="00DF0002">
            <w:pPr>
              <w:numPr>
                <w:ilvl w:val="1"/>
                <w:numId w:val="193"/>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12345678A</w:t>
            </w:r>
          </w:p>
        </w:tc>
        <w:tc>
          <w:tcPr>
            <w:tcW w:w="12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A1A2D" w14:textId="77777777" w:rsidR="00DD7295" w:rsidRPr="00DD7295" w:rsidRDefault="00CA4171" w:rsidP="00DD7295">
            <w:pPr>
              <w:spacing w:after="60" w:line="240" w:lineRule="auto"/>
              <w:rPr>
                <w:rFonts w:ascii="Arial" w:eastAsiaTheme="minorEastAsia" w:hAnsi="Arial" w:cs="Arial"/>
                <w:sz w:val="16"/>
                <w:szCs w:val="16"/>
              </w:rPr>
            </w:pPr>
            <w:hyperlink r:id="rId361" w:history="1">
              <w:r w:rsidR="00DD7295" w:rsidRPr="00DD7295">
                <w:rPr>
                  <w:rFonts w:ascii="Arial" w:eastAsiaTheme="minorEastAsia" w:hAnsi="Arial" w:cs="Arial"/>
                  <w:color w:val="0000FF"/>
                  <w:sz w:val="16"/>
                  <w:szCs w:val="16"/>
                  <w:u w:val="single"/>
                </w:rPr>
                <w:t>Policyholder Identification Code</w:t>
              </w:r>
            </w:hyperlink>
          </w:p>
          <w:p w14:paraId="79DAFCB2"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where </w:t>
            </w:r>
            <w:hyperlink r:id="rId362" w:history="1">
              <w:r w:rsidRPr="00DD7295">
                <w:rPr>
                  <w:rFonts w:ascii="Arial" w:eastAsiaTheme="minorEastAsia" w:hAnsi="Arial" w:cs="Arial"/>
                  <w:color w:val="0000FF"/>
                  <w:sz w:val="16"/>
                  <w:szCs w:val="16"/>
                  <w:u w:val="single"/>
                </w:rPr>
                <w:t>Policyholder Identification Code Set</w:t>
              </w:r>
            </w:hyperlink>
            <w:r w:rsidRPr="00DD7295">
              <w:rPr>
                <w:rFonts w:ascii="Arial" w:eastAsiaTheme="minorEastAsia" w:hAnsi="Arial" w:cs="Arial"/>
                <w:color w:val="0000FF"/>
                <w:sz w:val="16"/>
                <w:szCs w:val="16"/>
                <w:u w:val="single"/>
              </w:rPr>
              <w:t xml:space="preserve"> </w:t>
            </w:r>
            <w:r w:rsidRPr="00DD7295">
              <w:rPr>
                <w:rFonts w:ascii="Arial" w:eastAsiaTheme="minorEastAsia" w:hAnsi="Arial" w:cs="Arial"/>
                <w:sz w:val="16"/>
                <w:szCs w:val="16"/>
              </w:rPr>
              <w:t>=  “Numero De Identification Fiscal”, “Número de Identificação Fiscal”, “Codice Fiscale”, “Australian Business Number (ABN)”, or “Inland Revenue Department (IRD) Number”</w:t>
            </w:r>
          </w:p>
        </w:tc>
        <w:tc>
          <w:tcPr>
            <w:tcW w:w="122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1D3C63" w14:textId="77777777" w:rsidR="00DD7295" w:rsidRPr="00DD7295" w:rsidRDefault="00DD7295" w:rsidP="00DD7295">
            <w:pPr>
              <w:rPr>
                <w:rFonts w:ascii="Arial" w:hAnsi="Arial" w:cs="Arial"/>
                <w:sz w:val="16"/>
                <w:szCs w:val="16"/>
              </w:rPr>
            </w:pPr>
            <w:r w:rsidRPr="00DD7295">
              <w:rPr>
                <w:rFonts w:ascii="Arial" w:hAnsi="Arial" w:cs="Arial"/>
                <w:sz w:val="16"/>
                <w:szCs w:val="16"/>
              </w:rPr>
              <w:t>Tax Number; Tax Code; Tax Identification Number</w:t>
            </w:r>
          </w:p>
        </w:tc>
      </w:tr>
      <w:tr w:rsidR="00DD7295" w:rsidRPr="00DD7295" w14:paraId="5FC26263" w14:textId="77777777">
        <w:trPr>
          <w:cantSplit/>
        </w:trPr>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B5749C8" w14:textId="77777777" w:rsidR="00DD7295" w:rsidRPr="00DD7295" w:rsidRDefault="00DD7295" w:rsidP="00DD7295">
            <w:pPr>
              <w:spacing w:before="100" w:beforeAutospacing="1" w:after="100" w:afterAutospacing="1" w:line="240" w:lineRule="auto"/>
              <w:rPr>
                <w:rFonts w:ascii="Arial" w:eastAsiaTheme="minorEastAsia" w:hAnsi="Arial" w:cs="Arial"/>
                <w:b/>
                <w:bCs/>
                <w:color w:val="000000"/>
                <w:sz w:val="16"/>
                <w:szCs w:val="16"/>
              </w:rPr>
            </w:pPr>
            <w:r w:rsidRPr="00DD7295">
              <w:rPr>
                <w:rFonts w:ascii="Arial" w:eastAsiaTheme="minorEastAsia" w:hAnsi="Arial" w:cs="Arial"/>
                <w:b/>
                <w:bCs/>
                <w:sz w:val="16"/>
                <w:szCs w:val="16"/>
              </w:rPr>
              <w:t>REASON FOR TAX EXEMPTION</w:t>
            </w:r>
          </w:p>
        </w:tc>
        <w:tc>
          <w:tcPr>
            <w:tcW w:w="13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EB6553F"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Conditional Mandatory – where a tax exemption applies</w:t>
            </w:r>
          </w:p>
        </w:tc>
        <w:tc>
          <w:tcPr>
            <w:tcW w:w="11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3F138B0"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Free Entry</w:t>
            </w:r>
          </w:p>
        </w:tc>
        <w:tc>
          <w:tcPr>
            <w:tcW w:w="30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81899DF" w14:textId="77777777" w:rsidR="00DD7295" w:rsidRPr="00DD7295" w:rsidRDefault="00DD7295" w:rsidP="00DD7295">
            <w:pPr>
              <w:spacing w:before="100" w:beforeAutospacing="1" w:after="100" w:afterAutospacing="1" w:line="240" w:lineRule="auto"/>
              <w:ind w:left="360"/>
              <w:rPr>
                <w:rFonts w:ascii="Arial" w:eastAsiaTheme="minorEastAsia" w:hAnsi="Arial" w:cs="Arial"/>
                <w:sz w:val="16"/>
                <w:szCs w:val="16"/>
              </w:rPr>
            </w:pPr>
          </w:p>
        </w:tc>
        <w:tc>
          <w:tcPr>
            <w:tcW w:w="12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D3C300"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p>
        </w:tc>
        <w:tc>
          <w:tcPr>
            <w:tcW w:w="122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EC9951" w14:textId="77777777" w:rsidR="00DD7295" w:rsidRPr="00DD7295" w:rsidRDefault="00DD7295" w:rsidP="00DD7295">
            <w:pPr>
              <w:rPr>
                <w:rFonts w:ascii="Arial" w:hAnsi="Arial" w:cs="Arial"/>
                <w:sz w:val="16"/>
                <w:szCs w:val="16"/>
              </w:rPr>
            </w:pPr>
          </w:p>
        </w:tc>
      </w:tr>
      <w:tr w:rsidR="00DD7295" w:rsidRPr="00DD7295" w14:paraId="387922A9" w14:textId="77777777">
        <w:trPr>
          <w:cantSplit/>
        </w:trPr>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F455604" w14:textId="77777777" w:rsidR="00DD7295" w:rsidRPr="00DD7295" w:rsidRDefault="00DD7295" w:rsidP="00DD7295">
            <w:pPr>
              <w:spacing w:before="100" w:beforeAutospacing="1" w:after="100" w:afterAutospacing="1" w:line="240" w:lineRule="auto"/>
              <w:rPr>
                <w:rFonts w:ascii="Arial" w:eastAsiaTheme="minorEastAsia" w:hAnsi="Arial" w:cs="Arial"/>
                <w:b/>
                <w:bCs/>
                <w:sz w:val="16"/>
                <w:szCs w:val="16"/>
              </w:rPr>
            </w:pPr>
            <w:r w:rsidRPr="00DD7295">
              <w:rPr>
                <w:rFonts w:ascii="Arial" w:eastAsiaTheme="minorEastAsia" w:hAnsi="Arial" w:cs="Arial"/>
                <w:b/>
                <w:sz w:val="16"/>
                <w:szCs w:val="16"/>
                <w:lang w:val="en-GB"/>
              </w:rPr>
              <w:t>WITHHOLDING TAX REDUCTION</w:t>
            </w:r>
          </w:p>
        </w:tc>
        <w:tc>
          <w:tcPr>
            <w:tcW w:w="13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01C06D"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Optional – applicable where tax is either income, remittance or withholding tax</w:t>
            </w:r>
          </w:p>
          <w:p w14:paraId="784001CA"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i/>
                <w:iCs/>
                <w:sz w:val="16"/>
                <w:szCs w:val="16"/>
              </w:rPr>
              <w:t>Please note the difference in conditionality between the MRC and CDR.</w:t>
            </w:r>
          </w:p>
        </w:tc>
        <w:tc>
          <w:tcPr>
            <w:tcW w:w="11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A91ADAD"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lang w:val="en-GB"/>
              </w:rPr>
              <w:t>Text – Single Select</w:t>
            </w:r>
          </w:p>
        </w:tc>
        <w:tc>
          <w:tcPr>
            <w:tcW w:w="30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1C09319"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Select one of:</w:t>
            </w:r>
          </w:p>
          <w:p w14:paraId="63D80A56" w14:textId="77777777" w:rsidR="00DD7295" w:rsidRPr="00DD7295" w:rsidRDefault="00DD7295" w:rsidP="00DD7295">
            <w:pPr>
              <w:numPr>
                <w:ilvl w:val="0"/>
                <w:numId w:val="119"/>
              </w:num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Yes</w:t>
            </w:r>
          </w:p>
          <w:p w14:paraId="7211606D" w14:textId="77777777" w:rsidR="00DD7295" w:rsidRPr="00DD7295" w:rsidRDefault="00DD7295" w:rsidP="00DD7295">
            <w:pPr>
              <w:numPr>
                <w:ilvl w:val="0"/>
                <w:numId w:val="119"/>
              </w:num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lang w:val="en-GB"/>
              </w:rPr>
              <w:t>No</w:t>
            </w:r>
          </w:p>
        </w:tc>
        <w:tc>
          <w:tcPr>
            <w:tcW w:w="12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AD37FA"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363" w:history="1">
              <w:r w:rsidR="00DD7295" w:rsidRPr="00DD7295">
                <w:rPr>
                  <w:rFonts w:ascii="Arial" w:eastAsiaTheme="minorEastAsia" w:hAnsi="Arial" w:cs="Arial"/>
                  <w:color w:val="0000FF"/>
                  <w:sz w:val="16"/>
                  <w:szCs w:val="16"/>
                  <w:u w:val="single"/>
                  <w:lang w:val="en-GB"/>
                </w:rPr>
                <w:t>Withholding Tax Reduction</w:t>
              </w:r>
            </w:hyperlink>
          </w:p>
        </w:tc>
        <w:tc>
          <w:tcPr>
            <w:tcW w:w="122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492765" w14:textId="77777777" w:rsidR="00DD7295" w:rsidRPr="00DD7295" w:rsidRDefault="00DD7295" w:rsidP="00DD7295">
            <w:pPr>
              <w:rPr>
                <w:rFonts w:ascii="Arial" w:hAnsi="Arial" w:cs="Arial"/>
                <w:sz w:val="16"/>
                <w:szCs w:val="16"/>
              </w:rPr>
            </w:pPr>
          </w:p>
        </w:tc>
      </w:tr>
    </w:tbl>
    <w:p w14:paraId="1A33867D"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Best Practices:</w:t>
      </w:r>
    </w:p>
    <w:p w14:paraId="45BB1BC3" w14:textId="77777777" w:rsidR="00DD7295" w:rsidRPr="00DD7295" w:rsidRDefault="00DD7295" w:rsidP="00DF0002">
      <w:pPr>
        <w:numPr>
          <w:ilvl w:val="0"/>
          <w:numId w:val="142"/>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Any taxes payable by the (re)insured and not (re)insurers should be stated under </w:t>
      </w:r>
      <w:r w:rsidRPr="00DD7295">
        <w:rPr>
          <w:rFonts w:ascii="Arial" w:eastAsiaTheme="minorEastAsia" w:hAnsi="Arial" w:cs="Arial"/>
          <w:b/>
          <w:bCs/>
          <w:sz w:val="18"/>
          <w:szCs w:val="18"/>
        </w:rPr>
        <w:t>Taxes Payable</w:t>
      </w:r>
      <w:r w:rsidRPr="00DD7295">
        <w:rPr>
          <w:rFonts w:ascii="Arial" w:eastAsiaTheme="minorEastAsia" w:hAnsi="Arial" w:cs="Arial"/>
          <w:b/>
          <w:sz w:val="18"/>
          <w:szCs w:val="18"/>
        </w:rPr>
        <w:t xml:space="preserve"> </w:t>
      </w:r>
      <w:r w:rsidRPr="00DD7295">
        <w:rPr>
          <w:rFonts w:ascii="Arial" w:eastAsiaTheme="minorEastAsia" w:hAnsi="Arial" w:cs="Arial"/>
          <w:b/>
          <w:bCs/>
          <w:sz w:val="18"/>
          <w:szCs w:val="18"/>
        </w:rPr>
        <w:t>and Administered by the (Re)Insured</w:t>
      </w:r>
      <w:r w:rsidRPr="00DD7295">
        <w:rPr>
          <w:rFonts w:ascii="Arial" w:eastAsiaTheme="minorEastAsia" w:hAnsi="Arial" w:cs="Arial"/>
          <w:b/>
          <w:sz w:val="18"/>
          <w:szCs w:val="18"/>
        </w:rPr>
        <w:t xml:space="preserve"> </w:t>
      </w:r>
      <w:r w:rsidRPr="00DD7295">
        <w:rPr>
          <w:rFonts w:ascii="Arial" w:eastAsiaTheme="minorEastAsia" w:hAnsi="Arial" w:cs="Arial"/>
          <w:b/>
          <w:bCs/>
          <w:sz w:val="18"/>
          <w:szCs w:val="18"/>
        </w:rPr>
        <w:t xml:space="preserve">or their Agent </w:t>
      </w:r>
      <w:r w:rsidRPr="00DD7295">
        <w:rPr>
          <w:rFonts w:ascii="Arial" w:eastAsiaTheme="minorEastAsia" w:hAnsi="Arial" w:cs="Arial"/>
          <w:sz w:val="18"/>
          <w:szCs w:val="18"/>
        </w:rPr>
        <w:t>or</w:t>
      </w:r>
      <w:r w:rsidRPr="00DD7295">
        <w:rPr>
          <w:rFonts w:ascii="Arial" w:eastAsiaTheme="minorEastAsia" w:hAnsi="Arial" w:cs="Arial"/>
          <w:b/>
          <w:bCs/>
          <w:sz w:val="18"/>
          <w:szCs w:val="18"/>
        </w:rPr>
        <w:t xml:space="preserve"> Taxes Payable by the (Re)Insured and Administered by (Re)Insurers</w:t>
      </w:r>
      <w:r w:rsidRPr="00DD7295">
        <w:rPr>
          <w:rFonts w:ascii="Arial" w:eastAsiaTheme="minorEastAsia" w:hAnsi="Arial" w:cs="Arial"/>
          <w:sz w:val="18"/>
          <w:szCs w:val="18"/>
        </w:rPr>
        <w:t xml:space="preserve"> within </w:t>
      </w:r>
      <w:r w:rsidRPr="00DD7295">
        <w:rPr>
          <w:rFonts w:ascii="Arial" w:eastAsiaTheme="minorEastAsia" w:hAnsi="Arial" w:cs="Arial"/>
          <w:b/>
          <w:bCs/>
          <w:sz w:val="18"/>
          <w:szCs w:val="18"/>
        </w:rPr>
        <w:t>RISK DETAILS</w:t>
      </w:r>
      <w:r w:rsidRPr="00DD7295">
        <w:rPr>
          <w:rFonts w:ascii="Arial" w:eastAsiaTheme="minorEastAsia" w:hAnsi="Arial" w:cs="Arial"/>
          <w:sz w:val="18"/>
          <w:szCs w:val="18"/>
        </w:rPr>
        <w:t>.</w:t>
      </w:r>
    </w:p>
    <w:p w14:paraId="3624E414" w14:textId="77777777" w:rsidR="00DD7295" w:rsidRPr="00DD7295" w:rsidRDefault="00DD7295" w:rsidP="00DF0002">
      <w:pPr>
        <w:numPr>
          <w:ilvl w:val="0"/>
          <w:numId w:val="142"/>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Any other taxes that are payable by (re)insurers that are administered by the (re)insured or their agent should be referenced within the </w:t>
      </w:r>
      <w:r w:rsidRPr="00DD7295">
        <w:rPr>
          <w:rFonts w:ascii="Arial" w:eastAsiaTheme="minorEastAsia" w:hAnsi="Arial" w:cs="Arial"/>
          <w:b/>
          <w:sz w:val="18"/>
          <w:szCs w:val="18"/>
        </w:rPr>
        <w:t>RISK DETAILS</w:t>
      </w:r>
      <w:r w:rsidRPr="00DD7295">
        <w:rPr>
          <w:rFonts w:ascii="Arial" w:eastAsiaTheme="minorEastAsia" w:hAnsi="Arial" w:cs="Arial"/>
          <w:sz w:val="18"/>
          <w:szCs w:val="18"/>
        </w:rPr>
        <w:t xml:space="preserve"> part of the MRC under the </w:t>
      </w:r>
      <w:r w:rsidRPr="00DD7295">
        <w:rPr>
          <w:rFonts w:ascii="Arial" w:eastAsiaTheme="minorEastAsia" w:hAnsi="Arial" w:cs="Arial"/>
          <w:b/>
          <w:bCs/>
          <w:sz w:val="18"/>
          <w:szCs w:val="18"/>
        </w:rPr>
        <w:t>Taxes Payable by (</w:t>
      </w:r>
      <w:r w:rsidRPr="00DD7295">
        <w:rPr>
          <w:rFonts w:ascii="Arial" w:eastAsiaTheme="minorEastAsia" w:hAnsi="Arial" w:cs="Arial"/>
          <w:b/>
          <w:sz w:val="18"/>
          <w:szCs w:val="18"/>
        </w:rPr>
        <w:t>Re)</w:t>
      </w:r>
      <w:r w:rsidRPr="00DD7295">
        <w:rPr>
          <w:rFonts w:ascii="Arial" w:eastAsiaTheme="minorEastAsia" w:hAnsi="Arial" w:cs="Arial"/>
          <w:b/>
          <w:bCs/>
          <w:sz w:val="18"/>
          <w:szCs w:val="18"/>
        </w:rPr>
        <w:t>Insurers and Administered by the (Re)Insured or their Agent</w:t>
      </w:r>
      <w:r w:rsidRPr="00DD7295">
        <w:rPr>
          <w:rFonts w:ascii="Arial" w:eastAsiaTheme="minorEastAsia" w:hAnsi="Arial" w:cs="Arial"/>
          <w:sz w:val="18"/>
          <w:szCs w:val="18"/>
        </w:rPr>
        <w:t xml:space="preserve"> heading.</w:t>
      </w:r>
    </w:p>
    <w:p w14:paraId="404E9DBF" w14:textId="77777777" w:rsidR="00DD7295" w:rsidRPr="00DD7295" w:rsidRDefault="00DD7295" w:rsidP="00DF0002">
      <w:pPr>
        <w:numPr>
          <w:ilvl w:val="0"/>
          <w:numId w:val="142"/>
        </w:numPr>
        <w:spacing w:before="100" w:beforeAutospacing="1" w:after="100" w:afterAutospacing="1" w:line="240" w:lineRule="auto"/>
        <w:rPr>
          <w:rFonts w:ascii="Arial" w:eastAsiaTheme="minorEastAsia" w:hAnsi="Arial" w:cs="Arial"/>
          <w:b/>
          <w:sz w:val="18"/>
          <w:szCs w:val="18"/>
        </w:rPr>
      </w:pPr>
      <w:r w:rsidRPr="00DD7295">
        <w:rPr>
          <w:rFonts w:ascii="Arial" w:eastAsiaTheme="minorEastAsia" w:hAnsi="Arial" w:cs="Arial"/>
          <w:sz w:val="18"/>
          <w:szCs w:val="18"/>
        </w:rPr>
        <w:t>Where taxes are provided in a separate schedule, a single schedule may be used to capture all taxes, irrespective of who the tax is payable and administered by.</w:t>
      </w:r>
    </w:p>
    <w:p w14:paraId="230670FF" w14:textId="77777777" w:rsidR="00DD7295" w:rsidRPr="00DD7295" w:rsidRDefault="00DD7295" w:rsidP="00DF0002">
      <w:pPr>
        <w:numPr>
          <w:ilvl w:val="0"/>
          <w:numId w:val="142"/>
        </w:numPr>
        <w:spacing w:before="100" w:beforeAutospacing="1" w:after="100" w:afterAutospacing="1" w:line="240" w:lineRule="auto"/>
        <w:rPr>
          <w:rFonts w:ascii="Arial" w:eastAsiaTheme="minorEastAsia" w:hAnsi="Arial" w:cs="Arial"/>
          <w:b/>
          <w:bCs/>
          <w:sz w:val="18"/>
          <w:szCs w:val="18"/>
        </w:rPr>
      </w:pPr>
      <w:r w:rsidRPr="00DD7295">
        <w:rPr>
          <w:rFonts w:ascii="Arial" w:eastAsiaTheme="minorEastAsia" w:hAnsi="Arial" w:cs="Arial"/>
          <w:sz w:val="18"/>
          <w:szCs w:val="18"/>
        </w:rPr>
        <w:t>If a tax is administered by different (re)insurers or intermediaries, then there is no need to split out the tax for each administering party. It is sufficient to list the types of parties administering the tax under the Administered By subheading.</w:t>
      </w:r>
    </w:p>
    <w:p w14:paraId="49299A7D" w14:textId="77777777" w:rsidR="00DD7295" w:rsidRPr="00DD7295" w:rsidRDefault="00DD7295" w:rsidP="00DF0002">
      <w:pPr>
        <w:numPr>
          <w:ilvl w:val="0"/>
          <w:numId w:val="142"/>
        </w:numPr>
        <w:contextualSpacing/>
        <w:rPr>
          <w:rFonts w:ascii="Arial" w:hAnsi="Arial" w:cs="Arial"/>
          <w:sz w:val="18"/>
          <w:szCs w:val="18"/>
        </w:rPr>
      </w:pPr>
      <w:r w:rsidRPr="00DD7295">
        <w:rPr>
          <w:rFonts w:ascii="Arial" w:hAnsi="Arial" w:cs="Arial"/>
          <w:sz w:val="18"/>
          <w:szCs w:val="18"/>
        </w:rPr>
        <w:t xml:space="preserve">The </w:t>
      </w:r>
      <w:r w:rsidRPr="00DD7295">
        <w:rPr>
          <w:rFonts w:ascii="Arial" w:hAnsi="Arial" w:cs="Arial"/>
          <w:bCs/>
          <w:sz w:val="18"/>
          <w:szCs w:val="18"/>
        </w:rPr>
        <w:t>name of the tax may be stated in the local language alongside the English name (e.g., Versicherungssteuer alongside Insurance Premium Tax).</w:t>
      </w:r>
    </w:p>
    <w:p w14:paraId="5C187B8F"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lastRenderedPageBreak/>
        <w:t>Example:</w:t>
      </w:r>
    </w:p>
    <w:p w14:paraId="32490819" w14:textId="77777777" w:rsidR="00DD7295" w:rsidRPr="00DD7295" w:rsidRDefault="00DD7295" w:rsidP="00DD7295">
      <w:pPr>
        <w:spacing w:after="240" w:line="240" w:lineRule="auto"/>
        <w:rPr>
          <w:rFonts w:ascii="Arial" w:eastAsiaTheme="minorEastAsia" w:hAnsi="Arial" w:cs="Arial"/>
          <w:sz w:val="18"/>
          <w:szCs w:val="18"/>
        </w:rPr>
      </w:pPr>
      <w:r w:rsidRPr="00DD7295">
        <w:rPr>
          <w:rFonts w:ascii="Arial" w:eastAsiaTheme="minorEastAsia" w:hAnsi="Arial" w:cs="Arial"/>
          <w:i/>
          <w:iCs/>
          <w:sz w:val="18"/>
          <w:szCs w:val="18"/>
        </w:rPr>
        <w:t>Taxes Payable and Administered by (Re)Insurers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DD7295" w:rsidRPr="00DD7295" w14:paraId="1C22A5A7" w14:textId="77777777">
        <w:tc>
          <w:tcPr>
            <w:tcW w:w="2250" w:type="dxa"/>
          </w:tcPr>
          <w:p w14:paraId="36C8772E" w14:textId="77777777" w:rsidR="00DD7295" w:rsidRPr="00DD7295" w:rsidRDefault="00DD7295" w:rsidP="00DD7295">
            <w:pPr>
              <w:rPr>
                <w:rFonts w:ascii="Arial" w:hAnsi="Arial" w:cs="Arial"/>
                <w:b/>
                <w:sz w:val="18"/>
                <w:szCs w:val="18"/>
              </w:rPr>
            </w:pPr>
            <w:r w:rsidRPr="00DD7295">
              <w:rPr>
                <w:rFonts w:ascii="Arial" w:hAnsi="Arial" w:cs="Arial"/>
                <w:b/>
                <w:color w:val="44546A" w:themeColor="text2"/>
                <w:sz w:val="18"/>
                <w:szCs w:val="18"/>
              </w:rPr>
              <w:t xml:space="preserve">TAXES PAYABLE AND ADMINISTERED BY (RE)INSURERS </w:t>
            </w:r>
          </w:p>
        </w:tc>
        <w:tc>
          <w:tcPr>
            <w:tcW w:w="6776" w:type="dxa"/>
          </w:tcPr>
          <w:p w14:paraId="43910038" w14:textId="77777777" w:rsidR="00DD7295" w:rsidRPr="00DD7295" w:rsidRDefault="00DD7295" w:rsidP="00DD7295">
            <w:pPr>
              <w:rPr>
                <w:rFonts w:ascii="Arial" w:hAnsi="Arial" w:cs="Arial"/>
                <w:sz w:val="18"/>
                <w:szCs w:val="18"/>
              </w:rPr>
            </w:pPr>
            <w:r w:rsidRPr="00DD7295">
              <w:rPr>
                <w:rFonts w:ascii="Arial" w:hAnsi="Arial" w:cs="Arial"/>
                <w:b/>
                <w:sz w:val="18"/>
                <w:szCs w:val="18"/>
              </w:rPr>
              <w:t xml:space="preserve">Tax: </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Canada, British Columbia - Premium Tax</w:t>
            </w:r>
          </w:p>
          <w:p w14:paraId="2CC23C63" w14:textId="77777777" w:rsidR="00DD7295" w:rsidRPr="00DD7295" w:rsidRDefault="00DD7295" w:rsidP="00DD7295">
            <w:pPr>
              <w:rPr>
                <w:rFonts w:ascii="Arial" w:hAnsi="Arial" w:cs="Arial"/>
                <w:sz w:val="18"/>
                <w:szCs w:val="18"/>
              </w:rPr>
            </w:pPr>
            <w:r w:rsidRPr="00DD7295">
              <w:rPr>
                <w:rFonts w:ascii="Arial" w:hAnsi="Arial" w:cs="Arial"/>
                <w:b/>
                <w:sz w:val="18"/>
                <w:szCs w:val="18"/>
              </w:rPr>
              <w:t xml:space="preserve">Rate &amp; Basis: </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4% of Gross Premium</w:t>
            </w:r>
          </w:p>
          <w:p w14:paraId="329365DA" w14:textId="77777777" w:rsidR="00DD7295" w:rsidRPr="00DD7295" w:rsidRDefault="00DD7295" w:rsidP="00DD7295">
            <w:pPr>
              <w:rPr>
                <w:rFonts w:ascii="Arial" w:hAnsi="Arial" w:cs="Arial"/>
                <w:sz w:val="18"/>
                <w:szCs w:val="18"/>
              </w:rPr>
            </w:pPr>
            <w:r w:rsidRPr="00DD7295">
              <w:rPr>
                <w:rFonts w:ascii="Arial" w:hAnsi="Arial" w:cs="Arial"/>
                <w:b/>
                <w:sz w:val="18"/>
                <w:szCs w:val="18"/>
              </w:rPr>
              <w:t>Basis Amount:</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CAD 1,000,000</w:t>
            </w:r>
          </w:p>
          <w:p w14:paraId="5BB72566" w14:textId="77777777" w:rsidR="00DD7295" w:rsidRPr="00DD7295" w:rsidRDefault="00DD7295" w:rsidP="00DD7295">
            <w:pPr>
              <w:rPr>
                <w:rFonts w:ascii="Arial" w:hAnsi="Arial" w:cs="Arial"/>
                <w:sz w:val="18"/>
                <w:szCs w:val="18"/>
              </w:rPr>
            </w:pPr>
            <w:r w:rsidRPr="00DD7295">
              <w:rPr>
                <w:rFonts w:ascii="Arial" w:hAnsi="Arial" w:cs="Arial"/>
                <w:b/>
                <w:sz w:val="18"/>
                <w:szCs w:val="18"/>
              </w:rPr>
              <w:t>Amount</w:t>
            </w:r>
            <w:r w:rsidRPr="00DD7295">
              <w:rPr>
                <w:rFonts w:ascii="Arial" w:hAnsi="Arial" w:cs="Arial"/>
                <w:sz w:val="18"/>
                <w:szCs w:val="18"/>
              </w:rPr>
              <w:t xml:space="preserve">: </w:t>
            </w:r>
            <w:r w:rsidRPr="00DD7295">
              <w:rPr>
                <w:rFonts w:ascii="Arial" w:hAnsi="Arial" w:cs="Arial"/>
                <w:sz w:val="18"/>
                <w:szCs w:val="18"/>
              </w:rPr>
              <w:tab/>
            </w:r>
            <w:r w:rsidRPr="00DD7295">
              <w:rPr>
                <w:rFonts w:ascii="Arial" w:hAnsi="Arial" w:cs="Arial"/>
                <w:sz w:val="18"/>
                <w:szCs w:val="18"/>
              </w:rPr>
              <w:tab/>
              <w:t>CAD 40,000</w:t>
            </w:r>
          </w:p>
        </w:tc>
      </w:tr>
    </w:tbl>
    <w:p w14:paraId="7839CB36" w14:textId="77777777" w:rsidR="00DD7295" w:rsidRPr="00DD7295" w:rsidRDefault="00DD7295" w:rsidP="00DD7295">
      <w:pPr>
        <w:rPr>
          <w:rFonts w:ascii="Arial" w:hAnsi="Arial" w:cs="Arial"/>
          <w:sz w:val="16"/>
          <w:szCs w:val="16"/>
        </w:rPr>
      </w:pPr>
    </w:p>
    <w:p w14:paraId="5C35C4C3" w14:textId="77777777" w:rsidR="00DD7295" w:rsidRPr="00DD7295" w:rsidRDefault="00DD7295" w:rsidP="00DD7295">
      <w:pPr>
        <w:rPr>
          <w:rFonts w:ascii="Arial" w:hAnsi="Arial" w:cs="Arial"/>
          <w:sz w:val="16"/>
          <w:szCs w:val="16"/>
        </w:rPr>
      </w:pPr>
    </w:p>
    <w:p w14:paraId="15CA4748" w14:textId="77777777" w:rsidR="00DD7295" w:rsidRPr="00DD7295" w:rsidRDefault="00DD7295" w:rsidP="00DD7295">
      <w:pPr>
        <w:rPr>
          <w:rFonts w:ascii="Arial" w:eastAsia="Times New Roman" w:hAnsi="Arial" w:cs="Arial"/>
          <w:sz w:val="28"/>
          <w:szCs w:val="28"/>
        </w:rPr>
      </w:pPr>
      <w:bookmarkStart w:id="142" w:name="_Toc124251306"/>
      <w:r w:rsidRPr="00DD7295">
        <w:rPr>
          <w:rFonts w:ascii="Arial" w:hAnsi="Arial" w:cs="Arial"/>
          <w:b/>
          <w:bCs/>
        </w:rPr>
        <w:br w:type="page"/>
      </w:r>
    </w:p>
    <w:p w14:paraId="0C1D51DA" w14:textId="77777777" w:rsidR="00DD7295" w:rsidRPr="00DD7295" w:rsidRDefault="00DD7295" w:rsidP="00DD7295">
      <w:pPr>
        <w:spacing w:before="100" w:beforeAutospacing="1" w:after="100" w:afterAutospacing="1" w:line="240" w:lineRule="auto"/>
        <w:outlineLvl w:val="1"/>
        <w:rPr>
          <w:rFonts w:ascii="Arial" w:eastAsia="Times New Roman" w:hAnsi="Arial" w:cs="Arial"/>
          <w:b/>
          <w:bCs/>
          <w:sz w:val="28"/>
          <w:szCs w:val="28"/>
        </w:rPr>
      </w:pPr>
      <w:bookmarkStart w:id="143" w:name="_Toc124251307"/>
      <w:bookmarkStart w:id="144" w:name="_Toc130558931"/>
      <w:bookmarkEnd w:id="142"/>
      <w:r w:rsidRPr="00DD7295">
        <w:rPr>
          <w:rFonts w:ascii="Arial" w:eastAsia="Times New Roman" w:hAnsi="Arial" w:cs="Arial"/>
          <w:b/>
          <w:bCs/>
          <w:sz w:val="28"/>
          <w:szCs w:val="28"/>
        </w:rPr>
        <w:lastRenderedPageBreak/>
        <w:t>Regulatory Risk Location</w:t>
      </w:r>
      <w:bookmarkEnd w:id="143"/>
      <w:bookmarkEnd w:id="144"/>
      <w:r w:rsidRPr="00DD7295">
        <w:rPr>
          <w:rFonts w:ascii="Arial" w:eastAsia="Times New Roman" w:hAnsi="Arial" w:cs="Arial"/>
          <w:b/>
          <w:bCs/>
          <w:sz w:val="28"/>
          <w:szCs w:val="28"/>
        </w:rPr>
        <w:t xml:space="preserve"> </w:t>
      </w:r>
    </w:p>
    <w:p w14:paraId="5BD9D09D"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Type: </w:t>
      </w:r>
      <w:r w:rsidRPr="00DD7295">
        <w:rPr>
          <w:rFonts w:ascii="Arial" w:eastAsiaTheme="minorEastAsia" w:hAnsi="Arial" w:cs="Arial"/>
          <w:sz w:val="18"/>
          <w:szCs w:val="18"/>
        </w:rPr>
        <w:t>Mandatory</w:t>
      </w:r>
    </w:p>
    <w:p w14:paraId="4E250E9F"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Alternative Heading Name(s): </w:t>
      </w:r>
      <w:r w:rsidRPr="00DD7295">
        <w:rPr>
          <w:rFonts w:ascii="Arial" w:eastAsiaTheme="minorEastAsia" w:hAnsi="Arial" w:cs="Arial"/>
          <w:sz w:val="18"/>
          <w:szCs w:val="18"/>
        </w:rPr>
        <w:t>None</w:t>
      </w:r>
    </w:p>
    <w:p w14:paraId="7EAEBFB3"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Description:</w:t>
      </w:r>
    </w:p>
    <w:p w14:paraId="10FD4358"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Regulatory risk location(s) is/are the territory(ies) (countries, states or provinces) that should be considered for the purposes of regulatory compliance. These territories determine whether the risk can be written from a regulatory perspective. The parameters that apply will vary from territory to territory and for different classes of business.</w:t>
      </w:r>
    </w:p>
    <w:p w14:paraId="5F0D509F"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This information is critical to ensure the prompt processing of premium, accurate regulatory reporting, and funding. This is also important given that Lloyd’s underwriters and Lloyd’s Insurance Company S.A. have different regulatory authorisations.</w:t>
      </w:r>
    </w:p>
    <w:p w14:paraId="1CDAD2CF"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There may be more than one regulatory risk location applicable to the MRC, particularly where multiple risks are (re)insured, multiple policyholders are covered, or regulatory and tax rules overlap across jurisdictions.</w:t>
      </w:r>
    </w:p>
    <w:p w14:paraId="11D60A05"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For insurance, the regulatory risk location can be affected by several parameters, including but not limited to:</w:t>
      </w:r>
    </w:p>
    <w:p w14:paraId="5B4B2BD8" w14:textId="77777777" w:rsidR="00DD7295" w:rsidRPr="00DD7295" w:rsidRDefault="00DD7295" w:rsidP="00DF0002">
      <w:pPr>
        <w:numPr>
          <w:ilvl w:val="0"/>
          <w:numId w:val="143"/>
        </w:numPr>
        <w:spacing w:before="100" w:beforeAutospacing="1" w:after="60" w:line="240" w:lineRule="auto"/>
        <w:rPr>
          <w:rFonts w:ascii="Arial" w:eastAsiaTheme="minorEastAsia" w:hAnsi="Arial" w:cs="Arial"/>
          <w:sz w:val="18"/>
          <w:szCs w:val="18"/>
        </w:rPr>
      </w:pPr>
      <w:r w:rsidRPr="00DD7295">
        <w:rPr>
          <w:rFonts w:ascii="Arial" w:eastAsiaTheme="minorEastAsia" w:hAnsi="Arial" w:cs="Arial"/>
          <w:sz w:val="18"/>
          <w:szCs w:val="18"/>
        </w:rPr>
        <w:t>Insured’s domicile/address</w:t>
      </w:r>
    </w:p>
    <w:p w14:paraId="6DDDE8FD" w14:textId="77777777" w:rsidR="00DD7295" w:rsidRPr="00DD7295" w:rsidRDefault="00DD7295" w:rsidP="00DF0002">
      <w:pPr>
        <w:numPr>
          <w:ilvl w:val="0"/>
          <w:numId w:val="143"/>
        </w:numPr>
        <w:spacing w:before="100" w:beforeAutospacing="1" w:after="60" w:line="240" w:lineRule="auto"/>
        <w:rPr>
          <w:rFonts w:ascii="Arial" w:eastAsiaTheme="minorEastAsia" w:hAnsi="Arial" w:cs="Arial"/>
          <w:sz w:val="18"/>
          <w:szCs w:val="18"/>
        </w:rPr>
      </w:pPr>
      <w:r w:rsidRPr="00DD7295">
        <w:rPr>
          <w:rFonts w:ascii="Arial" w:eastAsiaTheme="minorEastAsia" w:hAnsi="Arial" w:cs="Arial"/>
          <w:sz w:val="18"/>
          <w:szCs w:val="18"/>
        </w:rPr>
        <w:t>Class of business and the perils to be covered</w:t>
      </w:r>
    </w:p>
    <w:p w14:paraId="754024D9" w14:textId="77777777" w:rsidR="00DD7295" w:rsidRPr="00DD7295" w:rsidRDefault="00DD7295" w:rsidP="00DF0002">
      <w:pPr>
        <w:numPr>
          <w:ilvl w:val="0"/>
          <w:numId w:val="143"/>
        </w:numPr>
        <w:spacing w:before="100" w:beforeAutospacing="1" w:after="60" w:line="240" w:lineRule="auto"/>
        <w:rPr>
          <w:rFonts w:ascii="Arial" w:eastAsiaTheme="minorEastAsia" w:hAnsi="Arial" w:cs="Arial"/>
          <w:sz w:val="18"/>
          <w:szCs w:val="18"/>
        </w:rPr>
      </w:pPr>
      <w:r w:rsidRPr="00DD7295">
        <w:rPr>
          <w:rFonts w:ascii="Arial" w:eastAsiaTheme="minorEastAsia" w:hAnsi="Arial" w:cs="Arial"/>
          <w:sz w:val="18"/>
          <w:szCs w:val="18"/>
        </w:rPr>
        <w:t>Interest/subject matter of insurance</w:t>
      </w:r>
    </w:p>
    <w:p w14:paraId="38D28B40" w14:textId="77777777" w:rsidR="00DD7295" w:rsidRPr="00DD7295" w:rsidRDefault="00DD7295" w:rsidP="00DF0002">
      <w:pPr>
        <w:numPr>
          <w:ilvl w:val="0"/>
          <w:numId w:val="143"/>
        </w:numPr>
        <w:spacing w:before="100" w:beforeAutospacing="1" w:after="60" w:line="240" w:lineRule="auto"/>
        <w:rPr>
          <w:rFonts w:ascii="Arial" w:eastAsiaTheme="minorEastAsia" w:hAnsi="Arial" w:cs="Arial"/>
          <w:sz w:val="18"/>
          <w:szCs w:val="18"/>
        </w:rPr>
      </w:pPr>
      <w:r w:rsidRPr="00DD7295">
        <w:rPr>
          <w:rFonts w:ascii="Arial" w:eastAsiaTheme="minorEastAsia" w:hAnsi="Arial" w:cs="Arial"/>
          <w:sz w:val="18"/>
          <w:szCs w:val="18"/>
        </w:rPr>
        <w:t>Situation/territorial scope</w:t>
      </w:r>
    </w:p>
    <w:p w14:paraId="0034D7D1" w14:textId="77777777" w:rsidR="00DD7295" w:rsidRPr="00DD7295" w:rsidRDefault="00DD7295" w:rsidP="00DF0002">
      <w:pPr>
        <w:numPr>
          <w:ilvl w:val="0"/>
          <w:numId w:val="143"/>
        </w:numPr>
        <w:spacing w:before="100" w:beforeAutospacing="1" w:after="60" w:line="240" w:lineRule="auto"/>
        <w:rPr>
          <w:rFonts w:ascii="Arial" w:eastAsiaTheme="minorEastAsia" w:hAnsi="Arial" w:cs="Arial"/>
          <w:sz w:val="18"/>
          <w:szCs w:val="18"/>
        </w:rPr>
      </w:pPr>
      <w:r w:rsidRPr="00DD7295">
        <w:rPr>
          <w:rFonts w:ascii="Arial" w:eastAsiaTheme="minorEastAsia" w:hAnsi="Arial" w:cs="Arial"/>
          <w:sz w:val="18"/>
          <w:szCs w:val="18"/>
        </w:rPr>
        <w:t>Country/territory in which the property is located</w:t>
      </w:r>
    </w:p>
    <w:p w14:paraId="06481DEF" w14:textId="77777777" w:rsidR="00DD7295" w:rsidRPr="00DD7295" w:rsidRDefault="00DD7295" w:rsidP="00DF0002">
      <w:pPr>
        <w:numPr>
          <w:ilvl w:val="0"/>
          <w:numId w:val="143"/>
        </w:numPr>
        <w:spacing w:before="100" w:beforeAutospacing="1" w:after="60" w:line="240" w:lineRule="auto"/>
        <w:rPr>
          <w:rFonts w:ascii="Arial" w:eastAsiaTheme="minorEastAsia" w:hAnsi="Arial" w:cs="Arial"/>
          <w:sz w:val="18"/>
          <w:szCs w:val="18"/>
        </w:rPr>
      </w:pPr>
      <w:r w:rsidRPr="00DD7295">
        <w:rPr>
          <w:rFonts w:ascii="Arial" w:eastAsiaTheme="minorEastAsia" w:hAnsi="Arial" w:cs="Arial"/>
          <w:sz w:val="18"/>
          <w:szCs w:val="18"/>
        </w:rPr>
        <w:t>Location of the producing broker and/or overseas broker</w:t>
      </w:r>
    </w:p>
    <w:p w14:paraId="17B1055D" w14:textId="77777777" w:rsidR="00DD7295" w:rsidRPr="00DD7295" w:rsidRDefault="00DD7295" w:rsidP="00DF0002">
      <w:pPr>
        <w:numPr>
          <w:ilvl w:val="0"/>
          <w:numId w:val="143"/>
        </w:numPr>
        <w:spacing w:before="100" w:beforeAutospacing="1" w:after="60" w:line="240" w:lineRule="auto"/>
        <w:rPr>
          <w:rFonts w:ascii="Arial" w:eastAsiaTheme="minorEastAsia" w:hAnsi="Arial" w:cs="Arial"/>
          <w:sz w:val="18"/>
          <w:szCs w:val="18"/>
        </w:rPr>
      </w:pPr>
      <w:r w:rsidRPr="00DD7295">
        <w:rPr>
          <w:rFonts w:ascii="Arial" w:eastAsiaTheme="minorEastAsia" w:hAnsi="Arial" w:cs="Arial"/>
          <w:sz w:val="18"/>
          <w:szCs w:val="18"/>
        </w:rPr>
        <w:t>Country/territory in which the insurable interest (e.g., vessel/vehicle/aircraft) is registered and/or</w:t>
      </w:r>
    </w:p>
    <w:p w14:paraId="7D2770B9" w14:textId="77777777" w:rsidR="00DD7295" w:rsidRPr="00DD7295" w:rsidRDefault="00DD7295" w:rsidP="00DF0002">
      <w:pPr>
        <w:numPr>
          <w:ilvl w:val="0"/>
          <w:numId w:val="143"/>
        </w:numPr>
        <w:spacing w:before="100" w:beforeAutospacing="1" w:after="60" w:line="240" w:lineRule="auto"/>
        <w:rPr>
          <w:rFonts w:ascii="Arial" w:eastAsiaTheme="minorEastAsia" w:hAnsi="Arial" w:cs="Arial"/>
          <w:sz w:val="18"/>
          <w:szCs w:val="18"/>
        </w:rPr>
      </w:pPr>
      <w:r w:rsidRPr="00DD7295">
        <w:rPr>
          <w:rFonts w:ascii="Arial" w:eastAsiaTheme="minorEastAsia" w:hAnsi="Arial" w:cs="Arial"/>
          <w:sz w:val="18"/>
          <w:szCs w:val="18"/>
        </w:rPr>
        <w:t>Country/territory in which the vessel is being constructed.</w:t>
      </w:r>
    </w:p>
    <w:p w14:paraId="6D1C5C1B"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Please note that it is possible for the regulatory risk location and the tax risk location in a single MRC to be different, as these</w:t>
      </w:r>
      <w:r w:rsidRPr="00DD7295" w:rsidDel="00B065A4">
        <w:rPr>
          <w:rFonts w:ascii="Arial" w:eastAsiaTheme="minorEastAsia" w:hAnsi="Arial" w:cs="Arial"/>
          <w:sz w:val="18"/>
          <w:szCs w:val="18"/>
        </w:rPr>
        <w:t xml:space="preserve"> are d</w:t>
      </w:r>
      <w:r w:rsidRPr="00DD7295">
        <w:rPr>
          <w:rFonts w:ascii="Arial" w:eastAsiaTheme="minorEastAsia" w:hAnsi="Arial" w:cs="Arial"/>
          <w:sz w:val="18"/>
          <w:szCs w:val="18"/>
        </w:rPr>
        <w:t>erived from different rules. In some countries/territories, the location of the insured’s residence or business establishment creates a risk location irrespective of the physical location of the insurable interest. Consequently, if the insurable interest is in a different country/territory from the insured’s residence or business establishment, there may be two countries/territories for both regulatory and tax purposes applicable to the same portion of premium.</w:t>
      </w:r>
    </w:p>
    <w:p w14:paraId="740679CE"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Specifically, in European countries, the regulatory and tax locations can differ. For example, the regulatory risk location for moveable property insurance in the EU/EEA is the country/territory where the insured is resident (e.g., Canadian policyholder), but the tax risk location is where the moveable property is normally situated (e.g., moveable property (such as art) located in France).</w:t>
      </w:r>
    </w:p>
    <w:p w14:paraId="377BD9BC"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For reinsurance, the location of the original risk is generally not a factor in determining the risk location and the number of factors is normally limited to:</w:t>
      </w:r>
    </w:p>
    <w:p w14:paraId="255CCB8E" w14:textId="77777777" w:rsidR="00DD7295" w:rsidRPr="00DD7295" w:rsidRDefault="00DD7295" w:rsidP="00DF0002">
      <w:pPr>
        <w:numPr>
          <w:ilvl w:val="0"/>
          <w:numId w:val="199"/>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The reinsured’s domicile(s)/location of the cedant and/or</w:t>
      </w:r>
    </w:p>
    <w:p w14:paraId="73F9BA49" w14:textId="77777777" w:rsidR="00DD7295" w:rsidRPr="00DD7295" w:rsidRDefault="00DD7295" w:rsidP="00DF0002">
      <w:pPr>
        <w:numPr>
          <w:ilvl w:val="0"/>
          <w:numId w:val="199"/>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Location of the producing broker and/or overseas broker.</w:t>
      </w:r>
    </w:p>
    <w:p w14:paraId="4E6C6919"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In many cases, the regulatory risk location(s) can be accommodated under this heading within the body of the MRC. However, where there are many regulatory risk locations, these may be provided in a separate schedule. If this is the case, then it should be highlighted that the regulatory risk location information is provided separately here, and the information must be structured and aligned to the same data standards and requirements as defined below.</w:t>
      </w:r>
    </w:p>
    <w:p w14:paraId="3008B12F"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lastRenderedPageBreak/>
        <w:t>For further details on how to determine regulatory risk location(s) for regulatory purposes, please refer to:</w:t>
      </w:r>
    </w:p>
    <w:p w14:paraId="58822E64" w14:textId="77777777" w:rsidR="00DD7295" w:rsidRPr="00DD7295" w:rsidRDefault="00CA4171" w:rsidP="00DF0002">
      <w:pPr>
        <w:numPr>
          <w:ilvl w:val="0"/>
          <w:numId w:val="144"/>
        </w:numPr>
        <w:spacing w:before="100" w:beforeAutospacing="1" w:after="100" w:afterAutospacing="1" w:line="240" w:lineRule="auto"/>
        <w:rPr>
          <w:rFonts w:ascii="Arial" w:eastAsiaTheme="minorEastAsia" w:hAnsi="Arial" w:cs="Arial"/>
          <w:sz w:val="18"/>
          <w:szCs w:val="18"/>
        </w:rPr>
      </w:pPr>
      <w:hyperlink r:id="rId364" w:history="1">
        <w:r w:rsidR="00DD7295" w:rsidRPr="00DD7295">
          <w:rPr>
            <w:rFonts w:ascii="Arial" w:eastAsiaTheme="minorEastAsia" w:hAnsi="Arial" w:cs="Arial"/>
            <w:color w:val="0000FF"/>
            <w:sz w:val="18"/>
            <w:szCs w:val="18"/>
            <w:u w:val="single"/>
          </w:rPr>
          <w:t>The Lloyd’s Risk Locator Tool.</w:t>
        </w:r>
      </w:hyperlink>
      <w:r w:rsidR="00DD7295" w:rsidRPr="00DD7295">
        <w:rPr>
          <w:rFonts w:ascii="Arial" w:eastAsiaTheme="minorEastAsia" w:hAnsi="Arial" w:cs="Arial"/>
          <w:sz w:val="18"/>
          <w:szCs w:val="18"/>
        </w:rPr>
        <w:t xml:space="preserve"> </w:t>
      </w:r>
    </w:p>
    <w:p w14:paraId="153A95C3" w14:textId="77777777" w:rsidR="00DD7295" w:rsidRPr="00DD7295" w:rsidRDefault="00CA4171" w:rsidP="00DF0002">
      <w:pPr>
        <w:numPr>
          <w:ilvl w:val="0"/>
          <w:numId w:val="144"/>
        </w:numPr>
        <w:spacing w:before="100" w:beforeAutospacing="1" w:after="100" w:afterAutospacing="1" w:line="240" w:lineRule="auto"/>
        <w:rPr>
          <w:rFonts w:ascii="Arial" w:eastAsiaTheme="minorEastAsia" w:hAnsi="Arial" w:cs="Arial"/>
          <w:sz w:val="18"/>
          <w:szCs w:val="18"/>
        </w:rPr>
      </w:pPr>
      <w:hyperlink r:id="rId365" w:history="1">
        <w:r w:rsidR="00DD7295" w:rsidRPr="00DD7295">
          <w:rPr>
            <w:rFonts w:ascii="Arial" w:eastAsiaTheme="minorEastAsia" w:hAnsi="Arial" w:cs="Arial"/>
            <w:color w:val="0000FF"/>
            <w:sz w:val="18"/>
            <w:szCs w:val="18"/>
            <w:u w:val="single"/>
          </w:rPr>
          <w:t>The Lloyd’s Crystal Tool</w:t>
        </w:r>
      </w:hyperlink>
    </w:p>
    <w:p w14:paraId="03900EBE" w14:textId="77777777" w:rsidR="00DD7295" w:rsidRPr="00DD7295" w:rsidRDefault="00DD7295" w:rsidP="00DF0002">
      <w:pPr>
        <w:numPr>
          <w:ilvl w:val="0"/>
          <w:numId w:val="144"/>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Xchanging’s Market Communication 2019/028 (dated 28 March 2019)</w:t>
      </w:r>
    </w:p>
    <w:p w14:paraId="48924BA4"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DD7295" w:rsidRPr="00DD7295" w14:paraId="7C8BEAAB"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F6CAA65"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6D1BA08"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6DAC0D6"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124BC5D"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95B27D5"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913ED86"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Alternative Subheading Name(s)</w:t>
            </w:r>
          </w:p>
        </w:tc>
      </w:tr>
      <w:tr w:rsidR="00DD7295" w:rsidRPr="00DD7295" w14:paraId="3D1209D4"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69CC8" w14:textId="77777777" w:rsidR="00DD7295" w:rsidRPr="00DD7295" w:rsidRDefault="00DD7295" w:rsidP="00DD7295">
            <w:pPr>
              <w:spacing w:before="100" w:beforeAutospacing="1" w:after="100" w:afterAutospacing="1" w:line="240" w:lineRule="auto"/>
              <w:rPr>
                <w:rFonts w:ascii="Arial" w:eastAsiaTheme="minorEastAsia" w:hAnsi="Arial" w:cs="Arial"/>
                <w:b/>
                <w:bCs/>
                <w:sz w:val="16"/>
                <w:szCs w:val="16"/>
              </w:rPr>
            </w:pPr>
            <w:r w:rsidRPr="00DD7295">
              <w:rPr>
                <w:rFonts w:ascii="Arial" w:eastAsiaTheme="minorEastAsia" w:hAnsi="Arial" w:cs="Arial"/>
                <w:b/>
                <w:bCs/>
                <w:sz w:val="16"/>
                <w:szCs w:val="16"/>
              </w:rPr>
              <w:t>TERRITORY</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A96578"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A68B01"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Multi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2F7A1B"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Select a country or territory from the global standard ISO </w:t>
            </w:r>
            <w:hyperlink r:id="rId366" w:history="1">
              <w:r w:rsidRPr="00DD7295">
                <w:rPr>
                  <w:rFonts w:ascii="Arial" w:eastAsiaTheme="minorEastAsia" w:hAnsi="Arial" w:cs="Arial"/>
                  <w:color w:val="0000FF"/>
                  <w:sz w:val="16"/>
                  <w:szCs w:val="16"/>
                  <w:u w:val="single"/>
                </w:rPr>
                <w:t>3166</w:t>
              </w:r>
            </w:hyperlink>
            <w:r w:rsidRPr="00DD7295">
              <w:rPr>
                <w:rFonts w:ascii="Arial" w:eastAsiaTheme="minorEastAsia" w:hAnsi="Arial" w:cs="Arial"/>
                <w:sz w:val="16"/>
                <w:szCs w:val="16"/>
              </w:rPr>
              <w:t>-1, and use the English short name (not the alpha or numeric codes).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6C485C"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367" w:history="1">
              <w:r w:rsidR="00DD7295" w:rsidRPr="00DD7295">
                <w:rPr>
                  <w:rFonts w:ascii="Arial" w:eastAsiaTheme="minorEastAsia" w:hAnsi="Arial" w:cs="Arial"/>
                  <w:color w:val="0000FF"/>
                  <w:sz w:val="16"/>
                  <w:szCs w:val="16"/>
                  <w:u w:val="single"/>
                </w:rPr>
                <w:t>Regulatory Risk Location - Territory</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20B022"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Country; Country of origin</w:t>
            </w:r>
          </w:p>
        </w:tc>
      </w:tr>
      <w:tr w:rsidR="00DD7295" w:rsidRPr="00DD7295" w14:paraId="7B5ADD7B"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0FDF0E" w14:textId="77777777" w:rsidR="00DD7295" w:rsidRPr="00DD7295" w:rsidRDefault="00DD7295" w:rsidP="00DD7295">
            <w:pPr>
              <w:spacing w:before="100" w:beforeAutospacing="1" w:after="100" w:afterAutospacing="1" w:line="240" w:lineRule="auto"/>
              <w:rPr>
                <w:rFonts w:ascii="Arial" w:eastAsiaTheme="minorEastAsia" w:hAnsi="Arial" w:cs="Arial"/>
                <w:b/>
                <w:bCs/>
                <w:sz w:val="16"/>
                <w:szCs w:val="16"/>
              </w:rPr>
            </w:pPr>
            <w:r w:rsidRPr="00DD7295">
              <w:rPr>
                <w:rFonts w:ascii="Arial" w:eastAsiaTheme="minorEastAsia" w:hAnsi="Arial" w:cs="Arial"/>
                <w:b/>
                <w:bCs/>
                <w:sz w:val="16"/>
                <w:szCs w:val="16"/>
              </w:rPr>
              <w:t>TERRITORY SUB-DIVISION</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ED2283"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Conditional Mandatory – Where the Regulatory Risk Location is located in Switzerland, Spain, Liechtenstein, Portugal, Canada, Australia or United States of America</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51A9F9"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Multi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F279A4"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Select a country or territory sub-division from the global standard ISO </w:t>
            </w:r>
            <w:hyperlink r:id="rId368" w:history="1">
              <w:r w:rsidRPr="00DD7295">
                <w:rPr>
                  <w:rFonts w:ascii="Arial" w:eastAsiaTheme="minorEastAsia" w:hAnsi="Arial" w:cs="Arial"/>
                  <w:color w:val="0000FF"/>
                  <w:sz w:val="16"/>
                  <w:szCs w:val="16"/>
                  <w:u w:val="single"/>
                </w:rPr>
                <w:t>3166</w:t>
              </w:r>
            </w:hyperlink>
            <w:r w:rsidRPr="00DD7295">
              <w:rPr>
                <w:rFonts w:ascii="Arial" w:eastAsiaTheme="minorEastAsia" w:hAnsi="Arial" w:cs="Arial"/>
                <w:sz w:val="16"/>
                <w:szCs w:val="16"/>
              </w:rPr>
              <w:t>-2, and use the English short name (not the alpha or numeric codes).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316DA8"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369" w:history="1">
              <w:r w:rsidR="00DD7295" w:rsidRPr="00DD7295">
                <w:rPr>
                  <w:rFonts w:ascii="Arial" w:eastAsiaTheme="minorEastAsia" w:hAnsi="Arial" w:cs="Arial"/>
                  <w:color w:val="0000FF"/>
                  <w:sz w:val="16"/>
                  <w:szCs w:val="16"/>
                  <w:u w:val="single"/>
                </w:rPr>
                <w:t>Regulatory Risk Location - Territory Sub-Division</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8A126"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Sub-division; State; Province; Federated State; Canton; Country Sub-Division</w:t>
            </w:r>
          </w:p>
        </w:tc>
      </w:tr>
      <w:tr w:rsidR="00DD7295" w:rsidRPr="00DD7295" w14:paraId="66817DE1"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EFBE1A" w14:textId="77777777" w:rsidR="00DD7295" w:rsidRPr="00DD7295" w:rsidRDefault="00DD7295" w:rsidP="00DD7295">
            <w:pPr>
              <w:spacing w:before="100" w:beforeAutospacing="1" w:after="100" w:afterAutospacing="1" w:line="240" w:lineRule="auto"/>
              <w:rPr>
                <w:rFonts w:ascii="Arial" w:eastAsiaTheme="minorEastAsia" w:hAnsi="Arial" w:cs="Arial"/>
                <w:b/>
                <w:bCs/>
                <w:sz w:val="16"/>
                <w:szCs w:val="16"/>
              </w:rPr>
            </w:pPr>
            <w:r w:rsidRPr="00DD7295">
              <w:rPr>
                <w:rFonts w:ascii="Arial" w:eastAsiaTheme="minorEastAsia" w:hAnsi="Arial" w:cs="Arial"/>
                <w:b/>
                <w:bCs/>
                <w:sz w:val="16"/>
                <w:szCs w:val="16"/>
              </w:rPr>
              <w:t xml:space="preserve">PREMIUM ALLOCATION </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35CE68D"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Optional</w:t>
            </w:r>
          </w:p>
          <w:p w14:paraId="4E0599C5"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E8FFCB"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Numerical – Percentage </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A9F7CB" w14:textId="77777777" w:rsidR="00DD7295" w:rsidRPr="00DD7295" w:rsidRDefault="00DD7295" w:rsidP="00DD7295">
            <w:pPr>
              <w:spacing w:after="0" w:line="240" w:lineRule="auto"/>
              <w:rPr>
                <w:rFonts w:ascii="Arial" w:eastAsiaTheme="minorEastAsia" w:hAnsi="Arial" w:cs="Arial"/>
                <w:sz w:val="16"/>
                <w:szCs w:val="16"/>
              </w:rPr>
            </w:pPr>
            <w:r w:rsidRPr="00DD7295">
              <w:rPr>
                <w:rFonts w:ascii="Arial" w:eastAsiaTheme="minorEastAsia" w:hAnsi="Arial" w:cs="Arial"/>
                <w:sz w:val="16"/>
                <w:szCs w:val="16"/>
              </w:rPr>
              <w:t xml:space="preserve">Percentage of the premium which applies to the regulatory risk location specified: </w:t>
            </w:r>
          </w:p>
          <w:p w14:paraId="239419EA" w14:textId="77777777" w:rsidR="00DD7295" w:rsidRPr="00DD7295" w:rsidRDefault="00DD7295" w:rsidP="00DF0002">
            <w:pPr>
              <w:numPr>
                <w:ilvl w:val="0"/>
                <w:numId w:val="201"/>
              </w:num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e.g., 40%</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B2E075" w14:textId="77777777" w:rsidR="00DD7295" w:rsidRPr="00DD7295" w:rsidRDefault="00CA4171" w:rsidP="00DD7295">
            <w:pPr>
              <w:spacing w:before="100" w:beforeAutospacing="1" w:after="100" w:afterAutospacing="1" w:line="240" w:lineRule="auto"/>
              <w:rPr>
                <w:rFonts w:ascii="Arial" w:hAnsi="Arial" w:cs="Arial"/>
                <w:sz w:val="16"/>
                <w:szCs w:val="16"/>
              </w:rPr>
            </w:pPr>
            <w:hyperlink r:id="rId370" w:history="1">
              <w:r w:rsidR="00DD7295" w:rsidRPr="00DD7295">
                <w:rPr>
                  <w:rFonts w:ascii="Arial" w:hAnsi="Arial" w:cs="Arial"/>
                  <w:color w:val="0000FF"/>
                  <w:sz w:val="16"/>
                  <w:szCs w:val="16"/>
                  <w:u w:val="single"/>
                </w:rPr>
                <w:t>Premium Split Percentage</w:t>
              </w:r>
            </w:hyperlink>
            <w:r w:rsidR="00DD7295" w:rsidRPr="00DD7295">
              <w:rPr>
                <w:rFonts w:ascii="Arial" w:hAnsi="Arial" w:cs="Arial"/>
                <w:sz w:val="16"/>
                <w:szCs w:val="16"/>
              </w:rPr>
              <w:t xml:space="preserve"> </w:t>
            </w:r>
          </w:p>
          <w:p w14:paraId="00598FB2"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hAnsi="Arial" w:cs="Arial"/>
                <w:sz w:val="16"/>
                <w:szCs w:val="16"/>
              </w:rPr>
              <w:t xml:space="preserve">Where </w:t>
            </w:r>
            <w:hyperlink r:id="rId371" w:history="1">
              <w:r w:rsidRPr="00DD7295">
                <w:rPr>
                  <w:rFonts w:ascii="Arial" w:hAnsi="Arial" w:cs="Arial"/>
                  <w:color w:val="0000FF"/>
                  <w:sz w:val="16"/>
                  <w:szCs w:val="16"/>
                  <w:u w:val="single"/>
                </w:rPr>
                <w:t>Premium Split Type</w:t>
              </w:r>
            </w:hyperlink>
            <w:r w:rsidRPr="00DD7295">
              <w:rPr>
                <w:rFonts w:ascii="Arial" w:hAnsi="Arial" w:cs="Arial"/>
                <w:sz w:val="16"/>
                <w:szCs w:val="16"/>
              </w:rPr>
              <w:t xml:space="preserve"> = “Regulatory Risk Location”</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6EA5312"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p>
        </w:tc>
      </w:tr>
    </w:tbl>
    <w:p w14:paraId="10C70CA1"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Best Practices:</w:t>
      </w:r>
    </w:p>
    <w:p w14:paraId="3F3C3642" w14:textId="77777777" w:rsidR="00DD7295" w:rsidRPr="00DD7295" w:rsidRDefault="00DD7295" w:rsidP="00DF0002">
      <w:pPr>
        <w:numPr>
          <w:ilvl w:val="0"/>
          <w:numId w:val="145"/>
        </w:numPr>
        <w:spacing w:before="100" w:beforeAutospacing="1" w:after="100" w:afterAutospacing="1" w:line="240" w:lineRule="auto"/>
        <w:rPr>
          <w:rFonts w:ascii="Arial" w:eastAsiaTheme="minorEastAsia" w:hAnsi="Arial" w:cs="Arial"/>
          <w:sz w:val="24"/>
          <w:szCs w:val="24"/>
        </w:rPr>
      </w:pPr>
      <w:r w:rsidRPr="00DD7295">
        <w:rPr>
          <w:rFonts w:ascii="Arial" w:eastAsiaTheme="minorEastAsia" w:hAnsi="Arial" w:cs="Arial"/>
          <w:sz w:val="18"/>
          <w:szCs w:val="18"/>
        </w:rPr>
        <w:t xml:space="preserve">The terms “EEA”, “Europe”, “Non-EEA”, “Worldwide” or “Rest of World” are not regulatory risk locations. The applicable territory or country (e.g., France, Canada), and (where required) territory sub-division (e.g., state) must be stated. Where more than one regulatory risk location applies, each applicable territory or country should be clearly identified (see example below). </w:t>
      </w:r>
      <w:r w:rsidRPr="00DD7295">
        <w:rPr>
          <w:rFonts w:ascii="Arial" w:eastAsiaTheme="minorEastAsia" w:hAnsi="Arial" w:cs="Arial"/>
          <w:sz w:val="24"/>
          <w:szCs w:val="24"/>
        </w:rPr>
        <w:t xml:space="preserve"> </w:t>
      </w:r>
    </w:p>
    <w:p w14:paraId="61CE7457" w14:textId="439C410E" w:rsidR="00DD7295" w:rsidRPr="00DD7295" w:rsidRDefault="00DD7295" w:rsidP="00DF0002">
      <w:pPr>
        <w:numPr>
          <w:ilvl w:val="0"/>
          <w:numId w:val="145"/>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Allocation of premium for each regulatory risk location should be stated here, and/or within a premium/tax schedule which is attached.</w:t>
      </w:r>
    </w:p>
    <w:p w14:paraId="199D989B" w14:textId="77777777" w:rsidR="00DF1565" w:rsidRDefault="00DF1565" w:rsidP="00DD7295">
      <w:pPr>
        <w:spacing w:before="100" w:beforeAutospacing="1" w:after="100" w:afterAutospacing="1" w:line="240" w:lineRule="auto"/>
        <w:rPr>
          <w:rFonts w:ascii="Arial" w:eastAsiaTheme="minorEastAsia" w:hAnsi="Arial" w:cs="Arial"/>
          <w:b/>
          <w:bCs/>
          <w:sz w:val="18"/>
          <w:szCs w:val="18"/>
        </w:rPr>
      </w:pPr>
    </w:p>
    <w:p w14:paraId="2D935C94" w14:textId="77777777" w:rsidR="00DF1565" w:rsidRDefault="00DF1565" w:rsidP="00DD7295">
      <w:pPr>
        <w:spacing w:before="100" w:beforeAutospacing="1" w:after="100" w:afterAutospacing="1" w:line="240" w:lineRule="auto"/>
        <w:rPr>
          <w:rFonts w:ascii="Arial" w:eastAsiaTheme="minorEastAsia" w:hAnsi="Arial" w:cs="Arial"/>
          <w:b/>
          <w:bCs/>
          <w:sz w:val="18"/>
          <w:szCs w:val="18"/>
        </w:rPr>
      </w:pPr>
    </w:p>
    <w:p w14:paraId="5CAFEAB8" w14:textId="77777777" w:rsidR="00DF1565" w:rsidRDefault="00DF1565" w:rsidP="00DD7295">
      <w:pPr>
        <w:spacing w:before="100" w:beforeAutospacing="1" w:after="100" w:afterAutospacing="1" w:line="240" w:lineRule="auto"/>
        <w:rPr>
          <w:rFonts w:ascii="Arial" w:eastAsiaTheme="minorEastAsia" w:hAnsi="Arial" w:cs="Arial"/>
          <w:b/>
          <w:bCs/>
          <w:sz w:val="18"/>
          <w:szCs w:val="18"/>
        </w:rPr>
      </w:pPr>
    </w:p>
    <w:p w14:paraId="36658E3C" w14:textId="77777777" w:rsidR="00DF1565" w:rsidRDefault="00DF1565" w:rsidP="00DD7295">
      <w:pPr>
        <w:spacing w:before="100" w:beforeAutospacing="1" w:after="100" w:afterAutospacing="1" w:line="240" w:lineRule="auto"/>
        <w:rPr>
          <w:rFonts w:ascii="Arial" w:eastAsiaTheme="minorEastAsia" w:hAnsi="Arial" w:cs="Arial"/>
          <w:b/>
          <w:bCs/>
          <w:sz w:val="18"/>
          <w:szCs w:val="18"/>
        </w:rPr>
      </w:pPr>
    </w:p>
    <w:p w14:paraId="48521335" w14:textId="63CC79B2"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lastRenderedPageBreak/>
        <w:t>Example:</w:t>
      </w:r>
    </w:p>
    <w:p w14:paraId="0FB7BDC9" w14:textId="77777777" w:rsidR="00DD7295" w:rsidRPr="00DD7295" w:rsidRDefault="00DD7295" w:rsidP="00DD7295">
      <w:pPr>
        <w:spacing w:after="240"/>
        <w:rPr>
          <w:rFonts w:ascii="Arial" w:eastAsia="Times New Roman" w:hAnsi="Arial" w:cs="Arial"/>
          <w:i/>
          <w:iCs/>
          <w:sz w:val="18"/>
          <w:szCs w:val="18"/>
        </w:rPr>
      </w:pPr>
      <w:r w:rsidRPr="00DD7295">
        <w:rPr>
          <w:rFonts w:ascii="Arial" w:eastAsia="Times New Roman" w:hAnsi="Arial" w:cs="Arial"/>
          <w:i/>
          <w:iCs/>
          <w:sz w:val="18"/>
          <w:szCs w:val="18"/>
        </w:rPr>
        <w:t>Regulatory Risk Location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DD7295" w:rsidRPr="00DD7295" w14:paraId="66E55604" w14:textId="77777777">
        <w:trPr>
          <w:trHeight w:val="108"/>
        </w:trPr>
        <w:tc>
          <w:tcPr>
            <w:tcW w:w="2250" w:type="dxa"/>
          </w:tcPr>
          <w:p w14:paraId="16F88038" w14:textId="77777777" w:rsidR="00DD7295" w:rsidRPr="00DD7295" w:rsidRDefault="00DD7295" w:rsidP="00DD7295">
            <w:pPr>
              <w:rPr>
                <w:rFonts w:ascii="Arial" w:hAnsi="Arial" w:cs="Arial"/>
                <w:b/>
                <w:sz w:val="18"/>
                <w:szCs w:val="18"/>
              </w:rPr>
            </w:pPr>
            <w:r w:rsidRPr="00DD7295">
              <w:rPr>
                <w:rFonts w:ascii="Arial" w:hAnsi="Arial" w:cs="Arial"/>
                <w:b/>
                <w:color w:val="44546A" w:themeColor="text2"/>
                <w:sz w:val="18"/>
                <w:szCs w:val="18"/>
              </w:rPr>
              <w:t xml:space="preserve">REGULATORY RISK LOCATION </w:t>
            </w:r>
          </w:p>
        </w:tc>
        <w:tc>
          <w:tcPr>
            <w:tcW w:w="6776" w:type="dxa"/>
          </w:tcPr>
          <w:p w14:paraId="565BA0A9" w14:textId="77777777" w:rsidR="00DD7295" w:rsidRPr="00DD7295" w:rsidRDefault="00DD7295" w:rsidP="00DD7295">
            <w:pPr>
              <w:rPr>
                <w:rFonts w:ascii="Arial" w:hAnsi="Arial" w:cs="Arial"/>
                <w:sz w:val="18"/>
                <w:szCs w:val="18"/>
              </w:rPr>
            </w:pPr>
            <w:r w:rsidRPr="00DD7295">
              <w:rPr>
                <w:rFonts w:ascii="Arial" w:hAnsi="Arial" w:cs="Arial"/>
                <w:b/>
                <w:sz w:val="18"/>
                <w:szCs w:val="18"/>
              </w:rPr>
              <w:t xml:space="preserve">Risk Location 1 </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 xml:space="preserve"> </w:t>
            </w:r>
          </w:p>
          <w:p w14:paraId="142F55B4" w14:textId="77777777" w:rsidR="00DD7295" w:rsidRPr="00DD7295" w:rsidRDefault="00DD7295" w:rsidP="00DD7295">
            <w:pPr>
              <w:rPr>
                <w:rFonts w:ascii="Arial" w:hAnsi="Arial" w:cs="Arial"/>
                <w:sz w:val="18"/>
                <w:szCs w:val="18"/>
              </w:rPr>
            </w:pPr>
            <w:r w:rsidRPr="00DD7295">
              <w:rPr>
                <w:rFonts w:ascii="Arial" w:hAnsi="Arial" w:cs="Arial"/>
                <w:b/>
                <w:sz w:val="18"/>
                <w:szCs w:val="18"/>
              </w:rPr>
              <w:t>Territory:</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Canada</w:t>
            </w:r>
          </w:p>
          <w:p w14:paraId="76F799DA" w14:textId="77777777" w:rsidR="00DD7295" w:rsidRPr="00DD7295" w:rsidRDefault="00DD7295" w:rsidP="00DD7295">
            <w:pPr>
              <w:rPr>
                <w:rFonts w:ascii="Arial" w:hAnsi="Arial" w:cs="Arial"/>
                <w:sz w:val="18"/>
                <w:szCs w:val="18"/>
              </w:rPr>
            </w:pPr>
            <w:r w:rsidRPr="00DD7295">
              <w:rPr>
                <w:rFonts w:ascii="Arial" w:hAnsi="Arial" w:cs="Arial"/>
                <w:b/>
                <w:sz w:val="18"/>
                <w:szCs w:val="18"/>
              </w:rPr>
              <w:t>Territory Sub-Division:</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Quebec</w:t>
            </w:r>
          </w:p>
          <w:p w14:paraId="13D63AA2" w14:textId="77777777" w:rsidR="00DD7295" w:rsidRPr="00DD7295" w:rsidRDefault="00DD7295" w:rsidP="00DD7295">
            <w:pPr>
              <w:rPr>
                <w:rFonts w:ascii="Arial" w:hAnsi="Arial" w:cs="Arial"/>
                <w:b/>
                <w:bCs/>
                <w:sz w:val="18"/>
                <w:szCs w:val="18"/>
              </w:rPr>
            </w:pPr>
            <w:r w:rsidRPr="00DD7295">
              <w:rPr>
                <w:rFonts w:ascii="Arial" w:hAnsi="Arial" w:cs="Arial"/>
                <w:b/>
                <w:bCs/>
                <w:sz w:val="18"/>
                <w:szCs w:val="18"/>
              </w:rPr>
              <w:t>Premium Allocation:</w:t>
            </w:r>
            <w:r w:rsidRPr="00DD7295">
              <w:rPr>
                <w:rFonts w:ascii="Arial" w:hAnsi="Arial" w:cs="Arial"/>
                <w:b/>
                <w:bCs/>
                <w:sz w:val="18"/>
                <w:szCs w:val="18"/>
              </w:rPr>
              <w:tab/>
            </w:r>
            <w:r w:rsidRPr="00DD7295">
              <w:rPr>
                <w:rFonts w:ascii="Arial" w:hAnsi="Arial" w:cs="Arial"/>
                <w:b/>
                <w:bCs/>
                <w:sz w:val="18"/>
                <w:szCs w:val="18"/>
              </w:rPr>
              <w:tab/>
            </w:r>
            <w:r w:rsidRPr="00DD7295">
              <w:rPr>
                <w:rFonts w:ascii="Arial" w:hAnsi="Arial" w:cs="Arial"/>
                <w:sz w:val="18"/>
                <w:szCs w:val="18"/>
              </w:rPr>
              <w:t>20%</w:t>
            </w:r>
          </w:p>
          <w:p w14:paraId="1C9404D6" w14:textId="77777777" w:rsidR="00DD7295" w:rsidRPr="00DD7295" w:rsidRDefault="00DD7295" w:rsidP="00DD7295">
            <w:pPr>
              <w:rPr>
                <w:rFonts w:ascii="Arial" w:hAnsi="Arial" w:cs="Arial"/>
                <w:sz w:val="18"/>
                <w:szCs w:val="18"/>
              </w:rPr>
            </w:pPr>
          </w:p>
          <w:p w14:paraId="758A511E" w14:textId="77777777" w:rsidR="00DD7295" w:rsidRPr="00DD7295" w:rsidRDefault="00DD7295" w:rsidP="00DD7295">
            <w:pPr>
              <w:rPr>
                <w:rFonts w:ascii="Arial" w:hAnsi="Arial" w:cs="Arial"/>
                <w:b/>
                <w:sz w:val="18"/>
                <w:szCs w:val="18"/>
              </w:rPr>
            </w:pPr>
            <w:r w:rsidRPr="00DD7295">
              <w:rPr>
                <w:rFonts w:ascii="Arial" w:hAnsi="Arial" w:cs="Arial"/>
                <w:b/>
                <w:sz w:val="18"/>
                <w:szCs w:val="18"/>
              </w:rPr>
              <w:t>Risk Location 2</w:t>
            </w:r>
          </w:p>
          <w:p w14:paraId="5656E1C2" w14:textId="77777777" w:rsidR="00DD7295" w:rsidRPr="00DD7295" w:rsidRDefault="00DD7295" w:rsidP="00DD7295">
            <w:pPr>
              <w:rPr>
                <w:rFonts w:ascii="Arial" w:hAnsi="Arial" w:cs="Arial"/>
                <w:sz w:val="18"/>
                <w:szCs w:val="18"/>
              </w:rPr>
            </w:pPr>
            <w:r w:rsidRPr="00DD7295">
              <w:rPr>
                <w:rFonts w:ascii="Arial" w:hAnsi="Arial" w:cs="Arial"/>
                <w:b/>
                <w:sz w:val="18"/>
                <w:szCs w:val="18"/>
              </w:rPr>
              <w:t>Territory:</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United Kingdom</w:t>
            </w:r>
          </w:p>
          <w:p w14:paraId="5E1FC50A" w14:textId="77777777" w:rsidR="00DD7295" w:rsidRPr="00DD7295" w:rsidRDefault="00DD7295" w:rsidP="00DD7295">
            <w:pPr>
              <w:rPr>
                <w:rFonts w:ascii="Arial" w:hAnsi="Arial" w:cs="Arial"/>
                <w:sz w:val="18"/>
                <w:szCs w:val="18"/>
              </w:rPr>
            </w:pPr>
            <w:r w:rsidRPr="00DD7295">
              <w:rPr>
                <w:rFonts w:ascii="Arial" w:hAnsi="Arial" w:cs="Arial"/>
                <w:b/>
                <w:bCs/>
                <w:sz w:val="18"/>
                <w:szCs w:val="18"/>
              </w:rPr>
              <w:t>Premium Allocation:</w:t>
            </w:r>
            <w:r w:rsidRPr="00DD7295">
              <w:rPr>
                <w:rFonts w:ascii="Arial" w:hAnsi="Arial" w:cs="Arial"/>
                <w:sz w:val="18"/>
                <w:szCs w:val="18"/>
              </w:rPr>
              <w:tab/>
            </w:r>
            <w:r w:rsidRPr="00DD7295">
              <w:rPr>
                <w:rFonts w:ascii="Arial" w:hAnsi="Arial" w:cs="Arial"/>
                <w:sz w:val="18"/>
                <w:szCs w:val="18"/>
              </w:rPr>
              <w:tab/>
              <w:t>80%</w:t>
            </w:r>
          </w:p>
          <w:p w14:paraId="03D6EA40" w14:textId="77777777" w:rsidR="00DD7295" w:rsidRPr="00DD7295" w:rsidRDefault="00DD7295" w:rsidP="00DD7295">
            <w:pPr>
              <w:rPr>
                <w:rFonts w:ascii="Arial" w:hAnsi="Arial" w:cs="Arial"/>
                <w:sz w:val="18"/>
                <w:szCs w:val="18"/>
              </w:rPr>
            </w:pPr>
          </w:p>
        </w:tc>
      </w:tr>
    </w:tbl>
    <w:p w14:paraId="0721BD36" w14:textId="77777777" w:rsidR="00DD7295" w:rsidRPr="00DD7295" w:rsidRDefault="00DD7295" w:rsidP="00DD7295">
      <w:pPr>
        <w:rPr>
          <w:rFonts w:ascii="Arial" w:eastAsia="Times New Roman" w:hAnsi="Arial" w:cs="Arial"/>
          <w:sz w:val="16"/>
          <w:szCs w:val="16"/>
        </w:rPr>
      </w:pPr>
    </w:p>
    <w:p w14:paraId="3464675B" w14:textId="77777777" w:rsidR="00DD7295" w:rsidRPr="00DD7295" w:rsidRDefault="00DD7295" w:rsidP="00DD7295">
      <w:pPr>
        <w:rPr>
          <w:rFonts w:ascii="Arial" w:eastAsia="Times New Roman" w:hAnsi="Arial" w:cs="Arial"/>
          <w:sz w:val="16"/>
          <w:szCs w:val="16"/>
        </w:rPr>
      </w:pPr>
    </w:p>
    <w:p w14:paraId="0ADDE461" w14:textId="77777777" w:rsidR="00DD7295" w:rsidRPr="00DD7295" w:rsidRDefault="00DD7295" w:rsidP="00DD7295">
      <w:pPr>
        <w:rPr>
          <w:rFonts w:ascii="Arial" w:eastAsia="Times New Roman" w:hAnsi="Arial" w:cs="Arial"/>
          <w:sz w:val="16"/>
          <w:szCs w:val="16"/>
        </w:rPr>
      </w:pPr>
    </w:p>
    <w:p w14:paraId="7D8F1A4D" w14:textId="77777777" w:rsidR="00DD7295" w:rsidRPr="00DD7295" w:rsidRDefault="00DD7295" w:rsidP="00DD7295">
      <w:pPr>
        <w:rPr>
          <w:rFonts w:ascii="Arial" w:eastAsia="Times New Roman" w:hAnsi="Arial" w:cs="Arial"/>
          <w:b/>
          <w:bCs/>
          <w:sz w:val="28"/>
          <w:szCs w:val="28"/>
        </w:rPr>
      </w:pPr>
      <w:bookmarkStart w:id="145" w:name="_Overseas_Broker_-"/>
      <w:bookmarkStart w:id="146" w:name="_Toc124251308"/>
      <w:bookmarkEnd w:id="145"/>
      <w:r w:rsidRPr="00DD7295">
        <w:rPr>
          <w:rFonts w:ascii="Arial" w:hAnsi="Arial" w:cs="Arial"/>
        </w:rPr>
        <w:br w:type="page"/>
      </w:r>
    </w:p>
    <w:p w14:paraId="75F0FD98" w14:textId="77777777" w:rsidR="00DD7295" w:rsidRPr="00DD7295" w:rsidRDefault="00DD7295" w:rsidP="00DD7295">
      <w:pPr>
        <w:spacing w:before="100" w:beforeAutospacing="1" w:after="100" w:afterAutospacing="1" w:line="240" w:lineRule="auto"/>
        <w:outlineLvl w:val="1"/>
        <w:rPr>
          <w:rFonts w:ascii="Arial" w:eastAsia="Times New Roman" w:hAnsi="Arial" w:cs="Arial"/>
          <w:b/>
          <w:bCs/>
          <w:sz w:val="28"/>
          <w:szCs w:val="28"/>
        </w:rPr>
      </w:pPr>
      <w:bookmarkStart w:id="147" w:name="_Toc130558932"/>
      <w:r w:rsidRPr="00DD7295">
        <w:rPr>
          <w:rFonts w:ascii="Arial" w:eastAsia="Times New Roman" w:hAnsi="Arial" w:cs="Arial"/>
          <w:b/>
          <w:bCs/>
          <w:sz w:val="28"/>
          <w:szCs w:val="28"/>
        </w:rPr>
        <w:lastRenderedPageBreak/>
        <w:t>Overseas Broker</w:t>
      </w:r>
      <w:bookmarkEnd w:id="146"/>
      <w:bookmarkEnd w:id="147"/>
      <w:r w:rsidRPr="00DD7295">
        <w:rPr>
          <w:rFonts w:ascii="Arial" w:eastAsia="Times New Roman" w:hAnsi="Arial" w:cs="Arial"/>
          <w:b/>
          <w:bCs/>
          <w:sz w:val="28"/>
          <w:szCs w:val="28"/>
        </w:rPr>
        <w:t xml:space="preserve"> </w:t>
      </w:r>
    </w:p>
    <w:p w14:paraId="393DB9B7"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Type: </w:t>
      </w:r>
      <w:r w:rsidRPr="00DD7295">
        <w:rPr>
          <w:rFonts w:ascii="Arial" w:eastAsiaTheme="minorEastAsia" w:hAnsi="Arial" w:cs="Arial"/>
          <w:sz w:val="18"/>
          <w:szCs w:val="18"/>
        </w:rPr>
        <w:t>Mandatory</w:t>
      </w:r>
    </w:p>
    <w:p w14:paraId="100A60F3"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Alternative Heading Name(s): </w:t>
      </w:r>
      <w:r w:rsidRPr="00DD7295">
        <w:rPr>
          <w:rFonts w:ascii="Arial" w:eastAsiaTheme="minorEastAsia" w:hAnsi="Arial" w:cs="Arial"/>
          <w:sz w:val="18"/>
          <w:szCs w:val="18"/>
        </w:rPr>
        <w:t>None</w:t>
      </w:r>
    </w:p>
    <w:p w14:paraId="7935F7FB"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Description:</w:t>
      </w:r>
    </w:p>
    <w:p w14:paraId="267750BF"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For non-UK risks, this refers to the name and address of the (re)insurance intermediary(ies) - other than the London placing broker - involved in placing the MRC.</w:t>
      </w:r>
    </w:p>
    <w:p w14:paraId="4A616CE7"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Usually, the Overseas Broker refers to the intermediary introducing business to the London placing broker (i.e., the intermediary next to the London placing broker in the placing chain).</w:t>
      </w:r>
    </w:p>
    <w:p w14:paraId="169BB8A1"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Where no intermediary, other than the London placing, broker is involved in the placement of the MRC, this heading should be completed with “Direct Policyholder”, “Direct (Re)Insured”, “Direct Insured”, “Direct Reinsured”, “Direct (Re)Assured”, “Direct Assured”, or “Direct Reassured”.</w:t>
      </w:r>
    </w:p>
    <w:p w14:paraId="6F06C2BD"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For surplus lines business where the only intermediary involved is the surplus lines broker, the heading may be completed with “See surplus lines broker”. </w:t>
      </w:r>
    </w:p>
    <w:p w14:paraId="7169CD16" w14:textId="77777777" w:rsidR="00DD7295" w:rsidRPr="00DD7295" w:rsidRDefault="00DD7295" w:rsidP="00DD7295">
      <w:pPr>
        <w:shd w:val="clear" w:color="auto" w:fill="FFFFFF" w:themeFill="background1"/>
        <w:spacing w:before="100" w:beforeAutospacing="1" w:after="100" w:afterAutospacing="1" w:line="240" w:lineRule="auto"/>
        <w:rPr>
          <w:rFonts w:ascii="Arial" w:hAnsi="Arial" w:cs="Arial"/>
          <w:color w:val="333333"/>
          <w:sz w:val="18"/>
          <w:szCs w:val="18"/>
        </w:rPr>
      </w:pPr>
      <w:r w:rsidRPr="00DD7295">
        <w:rPr>
          <w:rFonts w:ascii="Arial" w:hAnsi="Arial" w:cs="Arial"/>
          <w:color w:val="333333"/>
          <w:sz w:val="18"/>
          <w:szCs w:val="18"/>
        </w:rPr>
        <w:t xml:space="preserve">Where the MRC is underwritten in whole or in part by a Lloyd’s syndicate, </w:t>
      </w:r>
      <w:r w:rsidRPr="00DD7295">
        <w:rPr>
          <w:rFonts w:ascii="Arial" w:hAnsi="Arial" w:cs="Arial"/>
          <w:sz w:val="18"/>
          <w:szCs w:val="18"/>
        </w:rPr>
        <w:t xml:space="preserve">Lloyd’s requires that firms in certain overseas territories </w:t>
      </w:r>
      <w:r w:rsidRPr="00DD7295">
        <w:rPr>
          <w:rFonts w:ascii="Arial" w:hAnsi="Arial" w:cs="Arial"/>
          <w:color w:val="333333"/>
          <w:sz w:val="18"/>
          <w:szCs w:val="18"/>
        </w:rPr>
        <w:t xml:space="preserve">(see </w:t>
      </w:r>
      <w:hyperlink r:id="rId372" w:history="1">
        <w:r w:rsidRPr="00DD7295">
          <w:rPr>
            <w:rFonts w:ascii="Arial" w:hAnsi="Arial" w:cs="Arial"/>
            <w:color w:val="0000FF"/>
            <w:sz w:val="18"/>
            <w:szCs w:val="18"/>
            <w:u w:val="single"/>
          </w:rPr>
          <w:t>Lloyd’s Open Market Correspondents guidance</w:t>
        </w:r>
      </w:hyperlink>
      <w:r w:rsidRPr="00DD7295">
        <w:rPr>
          <w:rFonts w:ascii="Arial" w:hAnsi="Arial" w:cs="Arial"/>
          <w:color w:val="333333"/>
          <w:sz w:val="18"/>
          <w:szCs w:val="18"/>
        </w:rPr>
        <w:t>)</w:t>
      </w:r>
      <w:r w:rsidRPr="00DD7295">
        <w:rPr>
          <w:rFonts w:ascii="Arial" w:hAnsi="Arial" w:cs="Arial"/>
          <w:sz w:val="18"/>
          <w:szCs w:val="18"/>
        </w:rPr>
        <w:t xml:space="preserve"> must be approved or registered by either its attorney in fact or general representative as an Open Market Correspondent (OMC), before they can produce business to one or more sponsoring Lloyd’s brokers for placement on an open market basis.</w:t>
      </w:r>
    </w:p>
    <w:p w14:paraId="02EDABB9" w14:textId="77777777" w:rsidR="00DD7295" w:rsidRPr="00DD7295" w:rsidRDefault="00DD7295" w:rsidP="00DD7295">
      <w:pPr>
        <w:shd w:val="clear" w:color="auto" w:fill="FFFFFF" w:themeFill="background1"/>
        <w:spacing w:before="100" w:beforeAutospacing="1" w:after="100" w:afterAutospacing="1" w:line="240" w:lineRule="auto"/>
        <w:rPr>
          <w:rFonts w:ascii="Arial" w:hAnsi="Arial" w:cs="Arial"/>
          <w:sz w:val="18"/>
          <w:szCs w:val="18"/>
        </w:rPr>
      </w:pPr>
      <w:r w:rsidRPr="00DD7295">
        <w:rPr>
          <w:rFonts w:ascii="Arial" w:hAnsi="Arial" w:cs="Arial"/>
          <w:sz w:val="18"/>
          <w:szCs w:val="18"/>
        </w:rPr>
        <w:t>A Lloyd’s approved coverholder can place business with Lloyd’s on an open market basis without the need to register as an OMC.</w:t>
      </w:r>
    </w:p>
    <w:p w14:paraId="72E18CE1" w14:textId="77777777" w:rsidR="00DD7295" w:rsidRPr="00DD7295" w:rsidRDefault="00DD7295" w:rsidP="00DD7295">
      <w:pPr>
        <w:shd w:val="clear" w:color="auto" w:fill="FFFFFF" w:themeFill="background1"/>
        <w:spacing w:before="100" w:beforeAutospacing="1" w:after="100" w:afterAutospacing="1" w:line="240" w:lineRule="auto"/>
        <w:rPr>
          <w:rFonts w:ascii="Arial" w:hAnsi="Arial" w:cs="Arial"/>
          <w:color w:val="333333"/>
          <w:sz w:val="18"/>
          <w:szCs w:val="18"/>
        </w:rPr>
      </w:pPr>
      <w:r w:rsidRPr="00DD7295">
        <w:rPr>
          <w:rFonts w:ascii="Arial" w:hAnsi="Arial" w:cs="Arial"/>
          <w:sz w:val="18"/>
          <w:szCs w:val="18"/>
        </w:rPr>
        <w:t>Where an overseas broker is registered as an OMC or Lloyd’s approved coverholder, the OMC reference or Coverholder PIN may be provided, while the name and address should be provided.</w:t>
      </w:r>
    </w:p>
    <w:p w14:paraId="51E6882E"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Where an intermediary involved in the placement of an MRC is located in Canada, then the name and full address of any intermediary should be captured here, irrespective of the role of that intermediary (for example, the producing broker).</w:t>
      </w:r>
    </w:p>
    <w:p w14:paraId="1403219C"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p>
    <w:p w14:paraId="572D096E"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p>
    <w:p w14:paraId="75CF9DCB"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p>
    <w:p w14:paraId="38E576F9"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p>
    <w:p w14:paraId="5611FC9B"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p>
    <w:p w14:paraId="0B14B176"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p>
    <w:p w14:paraId="33E8A59A"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p>
    <w:p w14:paraId="7F25E573"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p>
    <w:p w14:paraId="6BE06B2E"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p>
    <w:p w14:paraId="1B7CAE09"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lastRenderedPageBreak/>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702"/>
        <w:gridCol w:w="1080"/>
        <w:gridCol w:w="1170"/>
        <w:gridCol w:w="3033"/>
        <w:gridCol w:w="1296"/>
        <w:gridCol w:w="1080"/>
      </w:tblGrid>
      <w:tr w:rsidR="00DD7295" w:rsidRPr="00DD7295" w14:paraId="5967B24D" w14:textId="77777777">
        <w:trPr>
          <w:cantSplit/>
          <w:tblHeader/>
        </w:trPr>
        <w:tc>
          <w:tcPr>
            <w:tcW w:w="170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92D5F85"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Subheading</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CB63965"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Mandatory / Conditional Mandatory/ Optional</w:t>
            </w:r>
          </w:p>
        </w:tc>
        <w:tc>
          <w:tcPr>
            <w:tcW w:w="117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5C4CDDA"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Data Type</w:t>
            </w:r>
          </w:p>
        </w:tc>
        <w:tc>
          <w:tcPr>
            <w:tcW w:w="3033"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A1A0F45"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4C89345"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DC6A9AA"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Alternative Subheading Name(s)</w:t>
            </w:r>
          </w:p>
        </w:tc>
      </w:tr>
      <w:tr w:rsidR="00DD7295" w:rsidRPr="00DD7295" w14:paraId="14A6F79B" w14:textId="77777777">
        <w:trPr>
          <w:cantSplit/>
        </w:trPr>
        <w:tc>
          <w:tcPr>
            <w:tcW w:w="17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30221D" w14:textId="77777777" w:rsidR="00DD7295" w:rsidRPr="00DD7295" w:rsidRDefault="00DD7295" w:rsidP="00DD7295">
            <w:pPr>
              <w:spacing w:before="100" w:beforeAutospacing="1" w:after="100" w:afterAutospacing="1" w:line="240" w:lineRule="auto"/>
              <w:rPr>
                <w:rFonts w:ascii="Arial" w:eastAsiaTheme="minorEastAsia" w:hAnsi="Arial" w:cs="Arial"/>
                <w:color w:val="000000" w:themeColor="text1"/>
                <w:sz w:val="16"/>
                <w:szCs w:val="16"/>
              </w:rPr>
            </w:pPr>
            <w:r w:rsidRPr="00DD7295">
              <w:rPr>
                <w:rFonts w:ascii="Arial" w:eastAsiaTheme="minorEastAsia" w:hAnsi="Arial" w:cs="Arial"/>
                <w:b/>
                <w:bCs/>
                <w:color w:val="000000" w:themeColor="text1"/>
                <w:sz w:val="16"/>
                <w:szCs w:val="16"/>
              </w:rPr>
              <w:t>OPEN MARKET CORRESPONDENT REFERENCE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9B330"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Optional – applicable where there is an overseas broker, and the overseas broker is a Lloyd’s approved OMC</w:t>
            </w:r>
          </w:p>
          <w:p w14:paraId="5A7C0DA1"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i/>
                <w:iCs/>
                <w:sz w:val="16"/>
                <w:szCs w:val="16"/>
              </w:rPr>
              <w:t>Please note the difference in conditionality between the MRC and CDR.</w:t>
            </w: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3C77B" w14:textId="77777777" w:rsidR="00DD7295" w:rsidRPr="00DD7295" w:rsidRDefault="00DD7295" w:rsidP="00DD7295">
            <w:pPr>
              <w:rPr>
                <w:rFonts w:ascii="Arial" w:hAnsi="Arial" w:cs="Arial"/>
                <w:sz w:val="16"/>
                <w:szCs w:val="16"/>
              </w:rPr>
            </w:pPr>
            <w:r w:rsidRPr="00DD7295">
              <w:rPr>
                <w:rFonts w:ascii="Arial" w:hAnsi="Arial" w:cs="Arial"/>
                <w:sz w:val="16"/>
                <w:szCs w:val="16"/>
              </w:rPr>
              <w:t>Alphanumeric</w:t>
            </w:r>
          </w:p>
        </w:tc>
        <w:tc>
          <w:tcPr>
            <w:tcW w:w="303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A8AC66"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Provide a valid OMC Lloyd’s reference,  available from Lloyd’s OMC Directory.</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EAA26B" w14:textId="77777777" w:rsidR="00DD7295" w:rsidRPr="00DD7295" w:rsidRDefault="00CA4171" w:rsidP="00DD7295">
            <w:pPr>
              <w:rPr>
                <w:rFonts w:ascii="Arial" w:hAnsi="Arial" w:cs="Arial"/>
                <w:sz w:val="16"/>
                <w:szCs w:val="16"/>
              </w:rPr>
            </w:pPr>
            <w:hyperlink r:id="rId373" w:history="1">
              <w:r w:rsidR="00DD7295" w:rsidRPr="00DD7295">
                <w:rPr>
                  <w:rFonts w:ascii="Arial" w:hAnsi="Arial" w:cs="Arial"/>
                  <w:color w:val="0000FF"/>
                  <w:sz w:val="16"/>
                  <w:szCs w:val="16"/>
                  <w:u w:val="single"/>
                </w:rPr>
                <w:t>Other Intermediary Unique Identifier</w:t>
              </w:r>
            </w:hyperlink>
            <w:r w:rsidR="00DD7295" w:rsidRPr="00DD7295">
              <w:rPr>
                <w:rFonts w:ascii="Arial" w:hAnsi="Arial" w:cs="Arial"/>
                <w:sz w:val="16"/>
                <w:szCs w:val="16"/>
              </w:rPr>
              <w:t xml:space="preserve"> </w:t>
            </w:r>
          </w:p>
          <w:p w14:paraId="6465A2C8" w14:textId="77777777" w:rsidR="00DD7295" w:rsidRPr="00DD7295" w:rsidRDefault="00DD7295" w:rsidP="00DD7295">
            <w:pPr>
              <w:spacing w:after="0"/>
              <w:rPr>
                <w:rFonts w:ascii="Arial" w:hAnsi="Arial" w:cs="Arial"/>
                <w:sz w:val="16"/>
                <w:szCs w:val="16"/>
              </w:rPr>
            </w:pPr>
            <w:r w:rsidRPr="00DD7295">
              <w:rPr>
                <w:rFonts w:ascii="Arial" w:hAnsi="Arial" w:cs="Arial"/>
                <w:sz w:val="16"/>
                <w:szCs w:val="16"/>
              </w:rPr>
              <w:t xml:space="preserve">Where </w:t>
            </w:r>
            <w:hyperlink r:id="rId374" w:history="1">
              <w:r w:rsidRPr="00DD7295">
                <w:rPr>
                  <w:rFonts w:ascii="Arial" w:hAnsi="Arial" w:cs="Arial"/>
                  <w:color w:val="0000FF"/>
                  <w:sz w:val="16"/>
                  <w:szCs w:val="16"/>
                  <w:u w:val="single"/>
                </w:rPr>
                <w:t>Other Intermediary Role</w:t>
              </w:r>
            </w:hyperlink>
            <w:r w:rsidRPr="00DD7295">
              <w:rPr>
                <w:rFonts w:ascii="Arial" w:hAnsi="Arial" w:cs="Arial"/>
                <w:sz w:val="16"/>
                <w:szCs w:val="16"/>
              </w:rPr>
              <w:t xml:space="preserve"> = “Open Market Correspondent” and </w:t>
            </w:r>
            <w:hyperlink r:id="rId375" w:history="1">
              <w:r w:rsidRPr="00DD7295">
                <w:rPr>
                  <w:rFonts w:ascii="Arial" w:hAnsi="Arial" w:cs="Arial"/>
                  <w:color w:val="0000FF"/>
                  <w:sz w:val="16"/>
                  <w:szCs w:val="16"/>
                  <w:u w:val="single"/>
                </w:rPr>
                <w:t>Other Intermediary Unique Identifier Type</w:t>
              </w:r>
            </w:hyperlink>
            <w:r w:rsidRPr="00DD7295">
              <w:rPr>
                <w:rFonts w:ascii="Arial" w:hAnsi="Arial" w:cs="Arial"/>
                <w:sz w:val="16"/>
                <w:szCs w:val="16"/>
              </w:rPr>
              <w:t xml:space="preserve"> = “Open Market Correspondent Unique Reference Number”</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22D08A" w14:textId="77777777" w:rsidR="00DD7295" w:rsidRPr="00DD7295" w:rsidRDefault="00DD7295" w:rsidP="00DD7295">
            <w:pPr>
              <w:rPr>
                <w:rFonts w:ascii="Arial" w:eastAsia="Times New Roman" w:hAnsi="Arial" w:cs="Arial"/>
                <w:sz w:val="16"/>
                <w:szCs w:val="16"/>
              </w:rPr>
            </w:pPr>
            <w:r w:rsidRPr="00DD7295">
              <w:rPr>
                <w:rFonts w:ascii="Arial" w:eastAsia="Times New Roman" w:hAnsi="Arial" w:cs="Arial"/>
                <w:sz w:val="16"/>
                <w:szCs w:val="16"/>
              </w:rPr>
              <w:t>Reference</w:t>
            </w:r>
          </w:p>
        </w:tc>
      </w:tr>
      <w:tr w:rsidR="00DD7295" w:rsidRPr="00DD7295" w14:paraId="1C25FC48" w14:textId="77777777">
        <w:trPr>
          <w:cantSplit/>
        </w:trPr>
        <w:tc>
          <w:tcPr>
            <w:tcW w:w="17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475B4FF" w14:textId="77777777" w:rsidR="00DD7295" w:rsidRPr="00DD7295" w:rsidRDefault="00DD7295" w:rsidP="00DD7295">
            <w:pPr>
              <w:spacing w:before="100" w:beforeAutospacing="1" w:after="100" w:afterAutospacing="1" w:line="240" w:lineRule="auto"/>
              <w:rPr>
                <w:rFonts w:ascii="Arial" w:eastAsiaTheme="minorEastAsia" w:hAnsi="Arial" w:cs="Arial"/>
                <w:b/>
                <w:bCs/>
                <w:color w:val="000000" w:themeColor="text1"/>
                <w:sz w:val="16"/>
                <w:szCs w:val="16"/>
              </w:rPr>
            </w:pPr>
            <w:r w:rsidRPr="00DD7295">
              <w:rPr>
                <w:rFonts w:ascii="Arial" w:eastAsiaTheme="minorEastAsia" w:hAnsi="Arial" w:cs="Arial"/>
                <w:b/>
                <w:bCs/>
                <w:color w:val="000000" w:themeColor="text1"/>
                <w:sz w:val="16"/>
                <w:szCs w:val="16"/>
              </w:rPr>
              <w:t>COVERHOLDER PIN</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2AD839D"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Optional – applicable where there is an overseas broker, and the overseas broker is a Lloyd’s approved coverholder</w:t>
            </w:r>
          </w:p>
          <w:p w14:paraId="259EE3DF"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i/>
                <w:iCs/>
                <w:sz w:val="16"/>
                <w:szCs w:val="16"/>
              </w:rPr>
              <w:t>Please note the difference in conditionality between the MRC and CDR.</w:t>
            </w:r>
            <w:r w:rsidRPr="00DD7295">
              <w:rPr>
                <w:rFonts w:ascii="Arial" w:eastAsiaTheme="minorEastAsia" w:hAnsi="Arial" w:cs="Arial"/>
                <w:sz w:val="16"/>
                <w:szCs w:val="16"/>
              </w:rPr>
              <w:t xml:space="preserve"> </w:t>
            </w: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98A093" w14:textId="77777777" w:rsidR="00DD7295" w:rsidRPr="00DD7295" w:rsidRDefault="00DD7295" w:rsidP="00DD7295">
            <w:pPr>
              <w:rPr>
                <w:rFonts w:ascii="Arial" w:hAnsi="Arial" w:cs="Arial"/>
                <w:sz w:val="16"/>
                <w:szCs w:val="16"/>
              </w:rPr>
            </w:pPr>
            <w:r w:rsidRPr="00DD7295">
              <w:rPr>
                <w:rFonts w:ascii="Arial" w:hAnsi="Arial" w:cs="Arial"/>
                <w:sz w:val="16"/>
                <w:szCs w:val="16"/>
              </w:rPr>
              <w:t>Alphanumeric</w:t>
            </w:r>
          </w:p>
        </w:tc>
        <w:tc>
          <w:tcPr>
            <w:tcW w:w="303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551AF2"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Provide valid Coverholder PIN.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0F76CD7" w14:textId="77777777" w:rsidR="00DD7295" w:rsidRPr="00DD7295" w:rsidRDefault="00CA4171" w:rsidP="00DD7295">
            <w:pPr>
              <w:rPr>
                <w:rFonts w:ascii="Arial" w:hAnsi="Arial" w:cs="Arial"/>
                <w:sz w:val="16"/>
                <w:szCs w:val="16"/>
              </w:rPr>
            </w:pPr>
            <w:hyperlink r:id="rId376" w:history="1">
              <w:r w:rsidR="00DD7295" w:rsidRPr="00DD7295">
                <w:rPr>
                  <w:rFonts w:ascii="Arial" w:hAnsi="Arial" w:cs="Arial"/>
                  <w:color w:val="0000FF"/>
                  <w:sz w:val="16"/>
                  <w:szCs w:val="16"/>
                  <w:u w:val="single"/>
                </w:rPr>
                <w:t>Other Intermediary Unique Identifier</w:t>
              </w:r>
            </w:hyperlink>
            <w:r w:rsidR="00DD7295" w:rsidRPr="00DD7295">
              <w:rPr>
                <w:rFonts w:ascii="Arial" w:hAnsi="Arial" w:cs="Arial"/>
                <w:sz w:val="16"/>
                <w:szCs w:val="16"/>
              </w:rPr>
              <w:t xml:space="preserve"> </w:t>
            </w:r>
          </w:p>
          <w:p w14:paraId="4F172D0D" w14:textId="77777777" w:rsidR="00DD7295" w:rsidRPr="00DD7295" w:rsidRDefault="00DD7295" w:rsidP="00DD7295">
            <w:pPr>
              <w:spacing w:after="0"/>
              <w:rPr>
                <w:rFonts w:ascii="Arial" w:hAnsi="Arial" w:cs="Arial"/>
                <w:sz w:val="16"/>
                <w:szCs w:val="16"/>
              </w:rPr>
            </w:pPr>
            <w:r w:rsidRPr="00DD7295">
              <w:rPr>
                <w:rFonts w:ascii="Arial" w:hAnsi="Arial" w:cs="Arial"/>
                <w:sz w:val="16"/>
                <w:szCs w:val="16"/>
              </w:rPr>
              <w:t xml:space="preserve">Where </w:t>
            </w:r>
            <w:hyperlink r:id="rId377" w:history="1">
              <w:r w:rsidRPr="00DD7295">
                <w:rPr>
                  <w:rFonts w:ascii="Arial" w:hAnsi="Arial" w:cs="Arial"/>
                  <w:color w:val="0000FF"/>
                  <w:sz w:val="16"/>
                  <w:szCs w:val="16"/>
                  <w:u w:val="single"/>
                </w:rPr>
                <w:t>Other Intermediary Role</w:t>
              </w:r>
            </w:hyperlink>
            <w:r w:rsidRPr="00DD7295">
              <w:rPr>
                <w:rFonts w:ascii="Arial" w:hAnsi="Arial" w:cs="Arial"/>
                <w:sz w:val="16"/>
                <w:szCs w:val="16"/>
              </w:rPr>
              <w:t xml:space="preserve"> = “Open Market Correspondent” and </w:t>
            </w:r>
            <w:hyperlink r:id="rId378" w:history="1">
              <w:r w:rsidRPr="00DD7295">
                <w:rPr>
                  <w:rFonts w:ascii="Arial" w:hAnsi="Arial" w:cs="Arial"/>
                  <w:color w:val="0000FF"/>
                  <w:sz w:val="16"/>
                  <w:szCs w:val="16"/>
                  <w:u w:val="single"/>
                </w:rPr>
                <w:t>Other Intermediary Unique Identifier Type</w:t>
              </w:r>
            </w:hyperlink>
            <w:r w:rsidRPr="00DD7295">
              <w:rPr>
                <w:rFonts w:ascii="Arial" w:hAnsi="Arial" w:cs="Arial"/>
                <w:sz w:val="16"/>
                <w:szCs w:val="16"/>
              </w:rPr>
              <w:t xml:space="preserve"> = “Coverholder PIN"</w:t>
            </w:r>
          </w:p>
          <w:p w14:paraId="4728275C" w14:textId="77777777" w:rsidR="00DD7295" w:rsidRPr="00DD7295" w:rsidRDefault="00DD7295" w:rsidP="00DD7295">
            <w:pPr>
              <w:spacing w:after="0"/>
              <w:rPr>
                <w:rFonts w:ascii="Arial" w:hAnsi="Arial" w:cs="Arial"/>
                <w:sz w:val="16"/>
                <w:szCs w:val="16"/>
              </w:rPr>
            </w:pPr>
          </w:p>
          <w:p w14:paraId="6A7AD3E1" w14:textId="77777777" w:rsidR="00DD7295" w:rsidRPr="00DD7295" w:rsidRDefault="00DD7295" w:rsidP="00DD7295">
            <w:pPr>
              <w:spacing w:after="0"/>
              <w:rPr>
                <w:rFonts w:ascii="Arial" w:hAnsi="Arial" w:cs="Arial"/>
                <w:i/>
                <w:iCs/>
                <w:sz w:val="16"/>
                <w:szCs w:val="16"/>
              </w:rPr>
            </w:pPr>
            <w:r w:rsidRPr="00DD7295">
              <w:rPr>
                <w:rFonts w:ascii="Arial" w:hAnsi="Arial" w:cs="Arial"/>
                <w:i/>
                <w:iCs/>
                <w:sz w:val="16"/>
                <w:szCs w:val="16"/>
              </w:rPr>
              <w:t>The Other Intermediary Role is “Open Market Correspondent” as the Coverholder plays the role of an OMC on the contract.</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51F4851" w14:textId="77777777" w:rsidR="00DD7295" w:rsidRPr="00DD7295" w:rsidRDefault="00DD7295" w:rsidP="00DD7295">
            <w:pPr>
              <w:rPr>
                <w:rFonts w:ascii="Arial" w:eastAsia="Times New Roman" w:hAnsi="Arial" w:cs="Arial"/>
                <w:sz w:val="16"/>
                <w:szCs w:val="16"/>
              </w:rPr>
            </w:pPr>
            <w:r w:rsidRPr="00DD7295">
              <w:rPr>
                <w:rFonts w:ascii="Arial" w:eastAsia="Times New Roman" w:hAnsi="Arial" w:cs="Arial"/>
                <w:sz w:val="16"/>
                <w:szCs w:val="16"/>
              </w:rPr>
              <w:t>PIN</w:t>
            </w:r>
          </w:p>
        </w:tc>
      </w:tr>
      <w:tr w:rsidR="00DD7295" w:rsidRPr="00DD7295" w14:paraId="1F5749A8" w14:textId="77777777">
        <w:trPr>
          <w:cantSplit/>
        </w:trPr>
        <w:tc>
          <w:tcPr>
            <w:tcW w:w="17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4C1A1D" w14:textId="77777777" w:rsidR="00DD7295" w:rsidRPr="00DD7295" w:rsidRDefault="00DD7295" w:rsidP="00DD7295">
            <w:pPr>
              <w:spacing w:before="100" w:beforeAutospacing="1" w:after="100" w:afterAutospacing="1" w:line="240" w:lineRule="auto"/>
              <w:rPr>
                <w:rFonts w:ascii="Arial" w:eastAsiaTheme="minorEastAsia" w:hAnsi="Arial" w:cs="Arial"/>
                <w:b/>
                <w:bCs/>
                <w:color w:val="000000" w:themeColor="text1"/>
                <w:sz w:val="16"/>
                <w:szCs w:val="16"/>
              </w:rPr>
            </w:pPr>
            <w:r w:rsidRPr="00DD7295">
              <w:rPr>
                <w:rFonts w:ascii="Arial" w:eastAsiaTheme="minorEastAsia" w:hAnsi="Arial" w:cs="Arial"/>
                <w:b/>
                <w:bCs/>
                <w:color w:val="000000" w:themeColor="text1"/>
                <w:sz w:val="16"/>
                <w:szCs w:val="16"/>
              </w:rPr>
              <w:t>NAME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92C113"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Conditional Mandatory - where there is an overseas broker</w:t>
            </w: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05B72B"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Free Entry</w:t>
            </w:r>
          </w:p>
        </w:tc>
        <w:tc>
          <w:tcPr>
            <w:tcW w:w="303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50A81C" w14:textId="77777777" w:rsidR="00DD7295" w:rsidRPr="00DD7295" w:rsidRDefault="00DD7295" w:rsidP="00DD7295">
            <w:pPr>
              <w:spacing w:before="100" w:beforeAutospacing="1" w:after="0" w:line="240" w:lineRule="auto"/>
              <w:rPr>
                <w:rFonts w:ascii="Arial" w:eastAsiaTheme="minorEastAsia" w:hAnsi="Arial" w:cs="Arial"/>
                <w:sz w:val="16"/>
                <w:szCs w:val="16"/>
              </w:rPr>
            </w:pPr>
            <w:r w:rsidRPr="00DD7295">
              <w:rPr>
                <w:rFonts w:ascii="Arial" w:eastAsiaTheme="minorEastAsia" w:hAnsi="Arial" w:cs="Arial"/>
                <w:sz w:val="16"/>
                <w:szCs w:val="16"/>
              </w:rPr>
              <w:t>List the full legal name of either the person or entity insured.</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4E42EB" w14:textId="77777777" w:rsidR="00DD7295" w:rsidRPr="00DD7295" w:rsidRDefault="00CA4171" w:rsidP="00DD7295">
            <w:pPr>
              <w:spacing w:before="100" w:beforeAutospacing="1" w:after="0" w:line="240" w:lineRule="auto"/>
              <w:rPr>
                <w:rFonts w:ascii="Arial" w:eastAsiaTheme="minorEastAsia" w:hAnsi="Arial" w:cs="Arial"/>
                <w:sz w:val="16"/>
                <w:szCs w:val="16"/>
              </w:rPr>
            </w:pPr>
            <w:hyperlink r:id="rId379" w:history="1">
              <w:r w:rsidR="00DD7295" w:rsidRPr="00DD7295">
                <w:rPr>
                  <w:rFonts w:ascii="Arial" w:eastAsiaTheme="minorEastAsia" w:hAnsi="Arial" w:cs="Arial"/>
                  <w:color w:val="0000FF"/>
                  <w:sz w:val="16"/>
                  <w:szCs w:val="16"/>
                  <w:u w:val="single"/>
                </w:rPr>
                <w:t>Other Intermediary Name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9F7E0"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p>
        </w:tc>
      </w:tr>
      <w:tr w:rsidR="00DD7295" w:rsidRPr="00DD7295" w14:paraId="2B6C1CE5" w14:textId="77777777">
        <w:trPr>
          <w:cantSplit/>
        </w:trPr>
        <w:tc>
          <w:tcPr>
            <w:tcW w:w="17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B1807A" w14:textId="77777777" w:rsidR="00DD7295" w:rsidRPr="00DD7295" w:rsidRDefault="00DD7295" w:rsidP="00DD7295">
            <w:pPr>
              <w:spacing w:before="100" w:beforeAutospacing="1" w:after="100" w:afterAutospacing="1" w:line="240" w:lineRule="auto"/>
              <w:rPr>
                <w:rFonts w:ascii="Arial" w:eastAsiaTheme="minorEastAsia" w:hAnsi="Arial" w:cs="Arial"/>
                <w:b/>
                <w:bCs/>
                <w:color w:val="000000" w:themeColor="text1"/>
                <w:sz w:val="16"/>
                <w:szCs w:val="16"/>
              </w:rPr>
            </w:pPr>
            <w:r w:rsidRPr="00DD7295">
              <w:rPr>
                <w:rFonts w:ascii="Arial" w:eastAsiaTheme="minorEastAsia" w:hAnsi="Arial" w:cs="Arial"/>
                <w:b/>
                <w:bCs/>
                <w:color w:val="000000" w:themeColor="text1"/>
                <w:sz w:val="16"/>
                <w:szCs w:val="16"/>
              </w:rPr>
              <w:lastRenderedPageBreak/>
              <w:t>ROLE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E9ACF58"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Conditional Mandatory - where there is an overseas broker</w:t>
            </w: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41122BC"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Single Select</w:t>
            </w:r>
          </w:p>
        </w:tc>
        <w:tc>
          <w:tcPr>
            <w:tcW w:w="303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6E4FE1"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Select one of:</w:t>
            </w:r>
          </w:p>
          <w:p w14:paraId="72FB2C73" w14:textId="77777777" w:rsidR="00DD7295" w:rsidRPr="00DD7295" w:rsidRDefault="00DD7295" w:rsidP="00DF0002">
            <w:pPr>
              <w:numPr>
                <w:ilvl w:val="1"/>
                <w:numId w:val="194"/>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Open Market Correspondent</w:t>
            </w:r>
          </w:p>
          <w:p w14:paraId="28E51D15" w14:textId="77777777" w:rsidR="00DD7295" w:rsidRPr="00DD7295" w:rsidRDefault="00DD7295" w:rsidP="00DF0002">
            <w:pPr>
              <w:numPr>
                <w:ilvl w:val="1"/>
                <w:numId w:val="194"/>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Introducing Broker</w:t>
            </w:r>
          </w:p>
          <w:p w14:paraId="78997848" w14:textId="77777777" w:rsidR="00DD7295" w:rsidRPr="00DD7295" w:rsidRDefault="00DD7295" w:rsidP="00DF0002">
            <w:pPr>
              <w:numPr>
                <w:ilvl w:val="1"/>
                <w:numId w:val="194"/>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 xml:space="preserve">Other Broker </w:t>
            </w:r>
          </w:p>
          <w:p w14:paraId="32A85133" w14:textId="77777777" w:rsidR="00DD7295" w:rsidRPr="00DD7295" w:rsidRDefault="00DD7295" w:rsidP="00DD7295">
            <w:pPr>
              <w:spacing w:before="100" w:beforeAutospacing="1" w:after="100" w:afterAutospacing="1" w:line="240" w:lineRule="auto"/>
              <w:rPr>
                <w:rFonts w:ascii="Arial" w:eastAsiaTheme="minorEastAsia" w:hAnsi="Arial" w:cs="Arial"/>
                <w:i/>
                <w:iCs/>
                <w:sz w:val="16"/>
                <w:szCs w:val="16"/>
              </w:rPr>
            </w:pPr>
            <w:r w:rsidRPr="00DD7295">
              <w:rPr>
                <w:rFonts w:ascii="Arial" w:eastAsiaTheme="minorEastAsia" w:hAnsi="Arial" w:cs="Arial"/>
                <w:i/>
                <w:iCs/>
                <w:sz w:val="16"/>
                <w:szCs w:val="16"/>
              </w:rPr>
              <w:t>Please note list of values is different between the MRC and CDR.</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E3FF2DB"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380" w:history="1">
              <w:r w:rsidR="00DD7295" w:rsidRPr="00DD7295">
                <w:rPr>
                  <w:rFonts w:ascii="Arial" w:eastAsiaTheme="minorEastAsia" w:hAnsi="Arial" w:cs="Arial"/>
                  <w:color w:val="0000FF"/>
                  <w:sz w:val="16"/>
                  <w:szCs w:val="16"/>
                  <w:u w:val="single"/>
                </w:rPr>
                <w:t>Other Intermediary Role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654B9E2"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p>
        </w:tc>
      </w:tr>
      <w:tr w:rsidR="00DD7295" w:rsidRPr="00DD7295" w14:paraId="78EFB9DA" w14:textId="77777777">
        <w:trPr>
          <w:cantSplit/>
        </w:trPr>
        <w:tc>
          <w:tcPr>
            <w:tcW w:w="17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9D5887" w14:textId="77777777" w:rsidR="00DD7295" w:rsidRPr="00DD7295" w:rsidRDefault="00DD7295" w:rsidP="00DD7295">
            <w:pPr>
              <w:spacing w:before="100" w:beforeAutospacing="1" w:after="100" w:afterAutospacing="1" w:line="240" w:lineRule="auto"/>
              <w:rPr>
                <w:rFonts w:ascii="Arial" w:eastAsiaTheme="minorEastAsia" w:hAnsi="Arial" w:cs="Arial"/>
                <w:b/>
                <w:bCs/>
                <w:color w:val="000000" w:themeColor="text1"/>
                <w:sz w:val="16"/>
                <w:szCs w:val="16"/>
              </w:rPr>
            </w:pPr>
            <w:r w:rsidRPr="00DD7295">
              <w:rPr>
                <w:rFonts w:ascii="Arial" w:eastAsiaTheme="minorEastAsia" w:hAnsi="Arial" w:cs="Arial"/>
                <w:b/>
                <w:bCs/>
                <w:color w:val="000000" w:themeColor="text1"/>
                <w:sz w:val="16"/>
                <w:szCs w:val="16"/>
              </w:rPr>
              <w:t>STREET NO. AND STREET</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A1CFE"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Conditional Mandatory -where there is an overseas broker</w:t>
            </w: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17101E"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Free Entry</w:t>
            </w:r>
          </w:p>
        </w:tc>
        <w:tc>
          <w:tcPr>
            <w:tcW w:w="303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D2328E" w14:textId="77777777" w:rsidR="00DD7295" w:rsidRPr="00DD7295" w:rsidRDefault="00DD7295" w:rsidP="00DD7295">
            <w:pPr>
              <w:rPr>
                <w:rFonts w:ascii="Arial" w:hAnsi="Arial" w:cs="Arial"/>
                <w:sz w:val="16"/>
                <w:szCs w:val="16"/>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EA3B63"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381" w:history="1">
              <w:r w:rsidR="00DD7295" w:rsidRPr="00DD7295">
                <w:rPr>
                  <w:rFonts w:ascii="Arial" w:eastAsiaTheme="minorEastAsia" w:hAnsi="Arial" w:cs="Arial"/>
                  <w:color w:val="0000FF"/>
                  <w:sz w:val="16"/>
                  <w:szCs w:val="16"/>
                  <w:u w:val="single"/>
                </w:rPr>
                <w:t>Other Intermediary Location - Street No. and Street</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F541F2"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First Line of Address; Overseas Broker Street No. and Street</w:t>
            </w:r>
          </w:p>
        </w:tc>
      </w:tr>
      <w:tr w:rsidR="00DD7295" w:rsidRPr="00DD7295" w14:paraId="15CC790D" w14:textId="77777777">
        <w:trPr>
          <w:cantSplit/>
        </w:trPr>
        <w:tc>
          <w:tcPr>
            <w:tcW w:w="17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B9D157" w14:textId="77777777" w:rsidR="00DD7295" w:rsidRPr="00DD7295" w:rsidRDefault="00DD7295" w:rsidP="00DD7295">
            <w:pPr>
              <w:spacing w:before="100" w:beforeAutospacing="1" w:after="100" w:afterAutospacing="1" w:line="240" w:lineRule="auto"/>
              <w:rPr>
                <w:rFonts w:ascii="Arial" w:eastAsiaTheme="minorEastAsia" w:hAnsi="Arial" w:cs="Arial"/>
                <w:b/>
                <w:bCs/>
                <w:color w:val="000000" w:themeColor="text1"/>
                <w:sz w:val="16"/>
                <w:szCs w:val="16"/>
              </w:rPr>
            </w:pPr>
            <w:r w:rsidRPr="00DD7295">
              <w:rPr>
                <w:rFonts w:ascii="Arial" w:eastAsiaTheme="minorEastAsia" w:hAnsi="Arial" w:cs="Arial"/>
                <w:b/>
                <w:bCs/>
                <w:color w:val="000000" w:themeColor="text1"/>
                <w:sz w:val="16"/>
                <w:szCs w:val="16"/>
              </w:rPr>
              <w:t>CITY</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0B4DF"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Conditional Mandatory - where there is an overseas broker</w:t>
            </w: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47A6AD"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Free Entry</w:t>
            </w:r>
          </w:p>
        </w:tc>
        <w:tc>
          <w:tcPr>
            <w:tcW w:w="303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D2289E" w14:textId="77777777" w:rsidR="00DD7295" w:rsidRPr="00DD7295" w:rsidRDefault="00DD7295" w:rsidP="00DD7295">
            <w:pPr>
              <w:rPr>
                <w:rFonts w:ascii="Arial" w:hAnsi="Arial" w:cs="Arial"/>
                <w:sz w:val="16"/>
                <w:szCs w:val="16"/>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6D1335"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382" w:history="1">
              <w:r w:rsidR="00DD7295" w:rsidRPr="00DD7295">
                <w:rPr>
                  <w:rFonts w:ascii="Arial" w:eastAsiaTheme="minorEastAsia" w:hAnsi="Arial" w:cs="Arial"/>
                  <w:color w:val="0000FF"/>
                  <w:sz w:val="16"/>
                  <w:szCs w:val="16"/>
                  <w:u w:val="single"/>
                </w:rPr>
                <w:t>Other Intermediary Location - City</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86C1FA"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Overseas Broker City Name; Overseas Broker Town</w:t>
            </w:r>
          </w:p>
        </w:tc>
      </w:tr>
      <w:tr w:rsidR="00DD7295" w:rsidRPr="00DD7295" w14:paraId="1B2940DE" w14:textId="77777777">
        <w:trPr>
          <w:cantSplit/>
        </w:trPr>
        <w:tc>
          <w:tcPr>
            <w:tcW w:w="17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4CAA68" w14:textId="77777777" w:rsidR="00DD7295" w:rsidRPr="00DD7295" w:rsidRDefault="00DD7295" w:rsidP="00DD7295">
            <w:pPr>
              <w:spacing w:before="100" w:beforeAutospacing="1" w:after="100" w:afterAutospacing="1" w:line="240" w:lineRule="auto"/>
              <w:rPr>
                <w:rFonts w:ascii="Arial" w:eastAsiaTheme="minorEastAsia" w:hAnsi="Arial" w:cs="Arial"/>
                <w:b/>
                <w:bCs/>
                <w:color w:val="000000" w:themeColor="text1"/>
                <w:sz w:val="16"/>
                <w:szCs w:val="16"/>
              </w:rPr>
            </w:pPr>
            <w:r w:rsidRPr="00DD7295">
              <w:rPr>
                <w:rFonts w:ascii="Arial" w:eastAsiaTheme="minorEastAsia" w:hAnsi="Arial" w:cs="Arial"/>
                <w:b/>
                <w:bCs/>
                <w:color w:val="000000" w:themeColor="text1"/>
                <w:sz w:val="16"/>
                <w:szCs w:val="16"/>
              </w:rPr>
              <w:t>ZIP CODE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24AF1"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Conditional Mandatory -where there is an overseas broker and where zip codes exist </w:t>
            </w: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206B9"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Free Entry</w:t>
            </w:r>
          </w:p>
        </w:tc>
        <w:tc>
          <w:tcPr>
            <w:tcW w:w="303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78B4C1"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Use valid postcode, for example:</w:t>
            </w:r>
          </w:p>
          <w:p w14:paraId="1ABB503E" w14:textId="77777777" w:rsidR="00DD7295" w:rsidRPr="00DD7295" w:rsidRDefault="00DD7295" w:rsidP="00DF0002">
            <w:pPr>
              <w:numPr>
                <w:ilvl w:val="0"/>
                <w:numId w:val="155"/>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Canada and United Kingdom - 5-7 alphanumeric characters</w:t>
            </w:r>
          </w:p>
          <w:p w14:paraId="1F022561" w14:textId="77777777" w:rsidR="00DD7295" w:rsidRPr="00DD7295" w:rsidRDefault="00DD7295" w:rsidP="00DF0002">
            <w:pPr>
              <w:numPr>
                <w:ilvl w:val="0"/>
                <w:numId w:val="155"/>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United States - 5-digit zip-code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60BF53"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383" w:history="1">
              <w:r w:rsidR="00DD7295" w:rsidRPr="00DD7295">
                <w:rPr>
                  <w:rFonts w:ascii="Arial" w:eastAsiaTheme="minorEastAsia" w:hAnsi="Arial" w:cs="Arial"/>
                  <w:color w:val="0000FF"/>
                  <w:sz w:val="16"/>
                  <w:szCs w:val="16"/>
                  <w:u w:val="single"/>
                </w:rPr>
                <w:t>Other Intermediary Location - Zip or Postcode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9898C4"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Postal Code; Post Code</w:t>
            </w:r>
          </w:p>
        </w:tc>
      </w:tr>
      <w:tr w:rsidR="00DD7295" w:rsidRPr="00DD7295" w14:paraId="6E6C6CA2" w14:textId="77777777">
        <w:trPr>
          <w:cantSplit/>
        </w:trPr>
        <w:tc>
          <w:tcPr>
            <w:tcW w:w="17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AA37D4" w14:textId="77777777" w:rsidR="00DD7295" w:rsidRPr="00DD7295" w:rsidRDefault="00DD7295" w:rsidP="00DD7295">
            <w:pPr>
              <w:spacing w:before="100" w:beforeAutospacing="1" w:after="100" w:afterAutospacing="1" w:line="240" w:lineRule="auto"/>
              <w:rPr>
                <w:rFonts w:ascii="Arial" w:eastAsiaTheme="minorEastAsia" w:hAnsi="Arial" w:cs="Arial"/>
                <w:b/>
                <w:bCs/>
                <w:color w:val="000000" w:themeColor="text1"/>
                <w:sz w:val="16"/>
                <w:szCs w:val="16"/>
              </w:rPr>
            </w:pPr>
            <w:r w:rsidRPr="00DD7295">
              <w:rPr>
                <w:rFonts w:ascii="Arial" w:eastAsiaTheme="minorEastAsia" w:hAnsi="Arial" w:cs="Arial"/>
                <w:b/>
                <w:bCs/>
                <w:color w:val="000000" w:themeColor="text1"/>
                <w:sz w:val="16"/>
                <w:szCs w:val="16"/>
              </w:rPr>
              <w:t>COUNTRY SUB-DIVISION</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2C75D0" w14:textId="77777777" w:rsidR="00DD7295" w:rsidRPr="00DD7295" w:rsidRDefault="00DD7295" w:rsidP="00DD7295">
            <w:pPr>
              <w:spacing w:after="0" w:line="240" w:lineRule="auto"/>
              <w:rPr>
                <w:rFonts w:ascii="Arial" w:eastAsiaTheme="minorEastAsia" w:hAnsi="Arial" w:cs="Arial"/>
                <w:sz w:val="16"/>
                <w:szCs w:val="16"/>
              </w:rPr>
            </w:pPr>
            <w:r w:rsidRPr="00DD7295">
              <w:rPr>
                <w:rFonts w:ascii="Arial" w:eastAsiaTheme="minorEastAsia" w:hAnsi="Arial" w:cs="Arial"/>
                <w:sz w:val="16"/>
                <w:szCs w:val="16"/>
              </w:rPr>
              <w:t>Conditional Mandatory –   a) where there is an overseas broker and where country sub-division exists</w:t>
            </w:r>
          </w:p>
          <w:p w14:paraId="25B09670" w14:textId="77777777" w:rsidR="00DD7295" w:rsidRPr="00DD7295" w:rsidRDefault="00DD7295" w:rsidP="00DD7295">
            <w:pPr>
              <w:spacing w:after="0" w:line="240" w:lineRule="auto"/>
              <w:rPr>
                <w:rFonts w:ascii="Arial" w:eastAsiaTheme="minorEastAsia" w:hAnsi="Arial" w:cs="Arial"/>
                <w:sz w:val="16"/>
                <w:szCs w:val="16"/>
              </w:rPr>
            </w:pPr>
            <w:r w:rsidRPr="00DD7295">
              <w:rPr>
                <w:rFonts w:ascii="Arial" w:eastAsiaTheme="minorEastAsia" w:hAnsi="Arial" w:cs="Arial"/>
                <w:sz w:val="16"/>
                <w:szCs w:val="16"/>
              </w:rPr>
              <w:t xml:space="preserve">b) where the country in which the overseas broker is located includes any of Switzerland, Spain, Liechtenstein, Portugal, Canada, Australia or the United States. </w:t>
            </w: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88136B"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Single Select</w:t>
            </w:r>
          </w:p>
        </w:tc>
        <w:tc>
          <w:tcPr>
            <w:tcW w:w="303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5DA359"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Select a country or territory sub-division from the global standard ISO </w:t>
            </w:r>
            <w:hyperlink r:id="rId384">
              <w:r w:rsidRPr="00DD7295">
                <w:rPr>
                  <w:rFonts w:ascii="Arial" w:eastAsiaTheme="minorEastAsia" w:hAnsi="Arial" w:cs="Arial"/>
                  <w:color w:val="0000FF"/>
                  <w:sz w:val="16"/>
                  <w:szCs w:val="16"/>
                  <w:u w:val="single"/>
                </w:rPr>
                <w:t>3166</w:t>
              </w:r>
            </w:hyperlink>
            <w:r w:rsidRPr="00DD7295">
              <w:rPr>
                <w:rFonts w:ascii="Arial" w:eastAsiaTheme="minorEastAsia" w:hAnsi="Arial" w:cs="Arial"/>
                <w:sz w:val="16"/>
                <w:szCs w:val="16"/>
              </w:rPr>
              <w:t>-2, and use the English short name (not the alpha or numeric codes).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505F01"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385" w:history="1">
              <w:r w:rsidR="00DD7295" w:rsidRPr="00DD7295">
                <w:rPr>
                  <w:rFonts w:ascii="Arial" w:hAnsi="Arial" w:cs="Arial"/>
                  <w:color w:val="0000FF"/>
                  <w:sz w:val="16"/>
                  <w:szCs w:val="16"/>
                  <w:u w:val="single"/>
                </w:rPr>
                <w:t>Other Intermediary Location - Country Sub-Division</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5999C2"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State; Province; Federated State; Canton </w:t>
            </w:r>
          </w:p>
        </w:tc>
      </w:tr>
      <w:tr w:rsidR="00DD7295" w:rsidRPr="00DD7295" w14:paraId="2A24DF17" w14:textId="77777777">
        <w:trPr>
          <w:cantSplit/>
        </w:trPr>
        <w:tc>
          <w:tcPr>
            <w:tcW w:w="17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9075CA" w14:textId="77777777" w:rsidR="00DD7295" w:rsidRPr="00DD7295" w:rsidRDefault="00DD7295" w:rsidP="00DD7295">
            <w:pPr>
              <w:spacing w:before="100" w:beforeAutospacing="1" w:after="100" w:afterAutospacing="1" w:line="240" w:lineRule="auto"/>
              <w:rPr>
                <w:rFonts w:ascii="Arial" w:eastAsiaTheme="minorEastAsia" w:hAnsi="Arial" w:cs="Arial"/>
                <w:b/>
                <w:bCs/>
                <w:color w:val="000000" w:themeColor="text1"/>
                <w:sz w:val="16"/>
                <w:szCs w:val="16"/>
              </w:rPr>
            </w:pPr>
            <w:r w:rsidRPr="00DD7295">
              <w:rPr>
                <w:rFonts w:ascii="Arial" w:eastAsiaTheme="minorEastAsia" w:hAnsi="Arial" w:cs="Arial"/>
                <w:b/>
                <w:bCs/>
                <w:color w:val="000000" w:themeColor="text1"/>
                <w:sz w:val="16"/>
                <w:szCs w:val="16"/>
              </w:rPr>
              <w:lastRenderedPageBreak/>
              <w:t>COUNTRY</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103B8CC"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Conditional Mandatory where there is an overseas broker</w:t>
            </w: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D551F6"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Single Select</w:t>
            </w:r>
          </w:p>
        </w:tc>
        <w:tc>
          <w:tcPr>
            <w:tcW w:w="303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B61AC5"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Select a country or territory from the global standard ISO </w:t>
            </w:r>
            <w:hyperlink r:id="rId386">
              <w:r w:rsidRPr="00DD7295">
                <w:rPr>
                  <w:rFonts w:ascii="Arial" w:eastAsiaTheme="minorEastAsia" w:hAnsi="Arial" w:cs="Arial"/>
                  <w:color w:val="0000FF"/>
                  <w:sz w:val="16"/>
                  <w:szCs w:val="16"/>
                  <w:u w:val="single"/>
                </w:rPr>
                <w:t>3166</w:t>
              </w:r>
            </w:hyperlink>
            <w:r w:rsidRPr="00DD7295">
              <w:rPr>
                <w:rFonts w:ascii="Arial" w:eastAsiaTheme="minorEastAsia" w:hAnsi="Arial" w:cs="Arial"/>
                <w:sz w:val="16"/>
                <w:szCs w:val="16"/>
              </w:rPr>
              <w:t>-1, and use the English short name (not the alpha or numeric codes).</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52DA739"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387" w:history="1">
              <w:r w:rsidR="00DD7295" w:rsidRPr="00DD7295">
                <w:rPr>
                  <w:rFonts w:ascii="Arial" w:eastAsiaTheme="minorEastAsia" w:hAnsi="Arial" w:cs="Arial"/>
                  <w:color w:val="0000FF"/>
                  <w:sz w:val="16"/>
                  <w:szCs w:val="16"/>
                  <w:u w:val="single"/>
                </w:rPr>
                <w:t xml:space="preserve">Other Intermediary Location - Country </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374FD44"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Territory</w:t>
            </w:r>
          </w:p>
        </w:tc>
      </w:tr>
    </w:tbl>
    <w:p w14:paraId="638F3079"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Best Practices:</w:t>
      </w:r>
    </w:p>
    <w:p w14:paraId="074377DD" w14:textId="77777777" w:rsidR="00DD7295" w:rsidRPr="00DD7295" w:rsidRDefault="00DD7295" w:rsidP="00DF0002">
      <w:pPr>
        <w:numPr>
          <w:ilvl w:val="0"/>
          <w:numId w:val="146"/>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For placement involving Lloyd’s syndicates, check if the overseas broker has to be registered as a </w:t>
      </w:r>
      <w:hyperlink r:id="rId388" w:history="1">
        <w:r w:rsidRPr="00DD7295">
          <w:rPr>
            <w:rFonts w:ascii="Arial" w:eastAsiaTheme="minorEastAsia" w:hAnsi="Arial" w:cs="Arial"/>
            <w:color w:val="0000FF"/>
            <w:sz w:val="18"/>
            <w:szCs w:val="18"/>
            <w:u w:val="single"/>
          </w:rPr>
          <w:t>Lloyd’s Open Market Correspondents guidance</w:t>
        </w:r>
      </w:hyperlink>
      <w:r w:rsidRPr="00DD7295">
        <w:rPr>
          <w:rFonts w:ascii="Arial" w:eastAsiaTheme="minorEastAsia" w:hAnsi="Arial" w:cs="Arial"/>
          <w:sz w:val="18"/>
          <w:szCs w:val="18"/>
        </w:rPr>
        <w:t xml:space="preserve"> or a Lloyd’s coverholder.</w:t>
      </w:r>
    </w:p>
    <w:p w14:paraId="425A0DF6" w14:textId="77777777" w:rsidR="00DD7295" w:rsidRPr="00DD7295" w:rsidRDefault="00DD7295" w:rsidP="00DF0002">
      <w:pPr>
        <w:numPr>
          <w:ilvl w:val="0"/>
          <w:numId w:val="146"/>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Where there are two London brokers involved in the placement, this heading should not be used to capture co-broker information.</w:t>
      </w:r>
    </w:p>
    <w:p w14:paraId="13D66472"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r w:rsidRPr="00DD7295">
        <w:rPr>
          <w:rFonts w:ascii="Arial" w:eastAsiaTheme="minorEastAsia" w:hAnsi="Arial" w:cs="Arial"/>
          <w:b/>
          <w:bCs/>
          <w:sz w:val="18"/>
          <w:szCs w:val="18"/>
        </w:rPr>
        <w:t>Example:</w:t>
      </w:r>
    </w:p>
    <w:p w14:paraId="22D8273B" w14:textId="77777777" w:rsidR="00DD7295" w:rsidRPr="00DD7295" w:rsidRDefault="00DD7295" w:rsidP="00DD7295">
      <w:pPr>
        <w:spacing w:before="100" w:beforeAutospacing="1" w:after="240" w:line="240" w:lineRule="auto"/>
        <w:rPr>
          <w:rFonts w:ascii="Arial" w:eastAsiaTheme="minorEastAsia" w:hAnsi="Arial" w:cs="Arial"/>
          <w:i/>
          <w:iCs/>
          <w:sz w:val="18"/>
          <w:szCs w:val="18"/>
        </w:rPr>
      </w:pPr>
      <w:r w:rsidRPr="00DD7295">
        <w:rPr>
          <w:rFonts w:ascii="Arial" w:eastAsiaTheme="minorEastAsia" w:hAnsi="Arial" w:cs="Arial"/>
          <w:i/>
          <w:iCs/>
          <w:sz w:val="18"/>
          <w:szCs w:val="18"/>
        </w:rPr>
        <w:t>Overseas Broker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DD7295" w:rsidRPr="00DD7295" w14:paraId="0FC18B34" w14:textId="77777777">
        <w:tc>
          <w:tcPr>
            <w:tcW w:w="2250" w:type="dxa"/>
          </w:tcPr>
          <w:p w14:paraId="5965D6A7" w14:textId="77777777" w:rsidR="00DD7295" w:rsidRPr="00DD7295" w:rsidRDefault="00DD7295" w:rsidP="00DD7295">
            <w:pPr>
              <w:rPr>
                <w:rFonts w:ascii="Arial" w:hAnsi="Arial" w:cs="Arial"/>
                <w:b/>
                <w:sz w:val="18"/>
                <w:szCs w:val="18"/>
              </w:rPr>
            </w:pPr>
            <w:r w:rsidRPr="00DD7295">
              <w:rPr>
                <w:rFonts w:ascii="Arial" w:hAnsi="Arial" w:cs="Arial"/>
                <w:b/>
                <w:color w:val="44546A" w:themeColor="text2"/>
                <w:sz w:val="18"/>
                <w:szCs w:val="18"/>
              </w:rPr>
              <w:t xml:space="preserve">OVERSEAS BROKER </w:t>
            </w:r>
          </w:p>
        </w:tc>
        <w:tc>
          <w:tcPr>
            <w:tcW w:w="6776" w:type="dxa"/>
          </w:tcPr>
          <w:p w14:paraId="32E8A4CD" w14:textId="77777777" w:rsidR="00DD7295" w:rsidRPr="00DD7295" w:rsidRDefault="00DD7295" w:rsidP="00DD7295">
            <w:pPr>
              <w:rPr>
                <w:rFonts w:ascii="Arial" w:hAnsi="Arial" w:cs="Arial"/>
                <w:sz w:val="18"/>
                <w:szCs w:val="18"/>
              </w:rPr>
            </w:pPr>
            <w:r w:rsidRPr="00DD7295">
              <w:rPr>
                <w:rFonts w:ascii="Arial" w:hAnsi="Arial" w:cs="Arial"/>
                <w:b/>
                <w:sz w:val="18"/>
                <w:szCs w:val="18"/>
              </w:rPr>
              <w:t>OMC Reference:</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999999</w:t>
            </w:r>
          </w:p>
          <w:p w14:paraId="2207280A" w14:textId="77777777" w:rsidR="00DD7295" w:rsidRPr="00DD7295" w:rsidRDefault="00DD7295" w:rsidP="00DD7295">
            <w:pPr>
              <w:rPr>
                <w:rFonts w:ascii="Arial" w:hAnsi="Arial" w:cs="Arial"/>
                <w:b/>
                <w:sz w:val="18"/>
                <w:szCs w:val="18"/>
              </w:rPr>
            </w:pPr>
            <w:r w:rsidRPr="00DD7295">
              <w:rPr>
                <w:rFonts w:ascii="Arial" w:hAnsi="Arial" w:cs="Arial"/>
                <w:b/>
                <w:sz w:val="18"/>
                <w:szCs w:val="18"/>
              </w:rPr>
              <w:t>Name:</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 xml:space="preserve">Broker ABC </w:t>
            </w:r>
          </w:p>
          <w:p w14:paraId="0797B9C3" w14:textId="77777777" w:rsidR="00DD7295" w:rsidRPr="00DD7295" w:rsidRDefault="00DD7295" w:rsidP="00DD7295">
            <w:pPr>
              <w:rPr>
                <w:rFonts w:ascii="Arial" w:hAnsi="Arial" w:cs="Arial"/>
                <w:sz w:val="18"/>
                <w:szCs w:val="18"/>
              </w:rPr>
            </w:pPr>
            <w:r w:rsidRPr="00DD7295">
              <w:rPr>
                <w:rFonts w:ascii="Arial" w:hAnsi="Arial" w:cs="Arial"/>
                <w:b/>
                <w:sz w:val="18"/>
                <w:szCs w:val="18"/>
              </w:rPr>
              <w:t>Role:</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 xml:space="preserve">Open Market Correspondent </w:t>
            </w:r>
          </w:p>
          <w:p w14:paraId="62BE352B" w14:textId="77777777" w:rsidR="00DD7295" w:rsidRPr="00DD7295" w:rsidRDefault="00DD7295" w:rsidP="00DD7295">
            <w:pPr>
              <w:rPr>
                <w:rFonts w:ascii="Arial" w:hAnsi="Arial" w:cs="Arial"/>
                <w:sz w:val="18"/>
                <w:szCs w:val="18"/>
              </w:rPr>
            </w:pPr>
            <w:r w:rsidRPr="00DD7295">
              <w:rPr>
                <w:rFonts w:ascii="Arial" w:hAnsi="Arial" w:cs="Arial"/>
                <w:b/>
                <w:sz w:val="18"/>
                <w:szCs w:val="18"/>
              </w:rPr>
              <w:t>Street No. and Street:</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 xml:space="preserve">790 Main Street </w:t>
            </w:r>
          </w:p>
          <w:p w14:paraId="360AAFD4" w14:textId="77777777" w:rsidR="00DD7295" w:rsidRPr="00DD7295" w:rsidRDefault="00DD7295" w:rsidP="00DD7295">
            <w:pPr>
              <w:rPr>
                <w:rFonts w:ascii="Arial" w:hAnsi="Arial" w:cs="Arial"/>
                <w:sz w:val="18"/>
                <w:szCs w:val="18"/>
              </w:rPr>
            </w:pPr>
            <w:r w:rsidRPr="00DD7295">
              <w:rPr>
                <w:rFonts w:ascii="Arial" w:hAnsi="Arial" w:cs="Arial"/>
                <w:b/>
                <w:sz w:val="18"/>
                <w:szCs w:val="18"/>
              </w:rPr>
              <w:t>City:</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 xml:space="preserve">Main City  </w:t>
            </w:r>
          </w:p>
          <w:p w14:paraId="53081F7F" w14:textId="77777777" w:rsidR="00DD7295" w:rsidRPr="00DD7295" w:rsidRDefault="00DD7295" w:rsidP="00DD7295">
            <w:pPr>
              <w:rPr>
                <w:rFonts w:ascii="Arial" w:hAnsi="Arial" w:cs="Arial"/>
                <w:sz w:val="18"/>
                <w:szCs w:val="18"/>
              </w:rPr>
            </w:pPr>
            <w:r w:rsidRPr="00DD7295">
              <w:rPr>
                <w:rFonts w:ascii="Arial" w:hAnsi="Arial" w:cs="Arial"/>
                <w:b/>
                <w:sz w:val="18"/>
                <w:szCs w:val="18"/>
              </w:rPr>
              <w:t>Zip or Postcode:</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99999</w:t>
            </w:r>
          </w:p>
          <w:p w14:paraId="79AD2FE9" w14:textId="77777777" w:rsidR="00DD7295" w:rsidRPr="00DD7295" w:rsidRDefault="00DD7295" w:rsidP="00DD7295">
            <w:pPr>
              <w:rPr>
                <w:rFonts w:ascii="Arial" w:hAnsi="Arial" w:cs="Arial"/>
                <w:b/>
                <w:sz w:val="18"/>
                <w:szCs w:val="18"/>
              </w:rPr>
            </w:pPr>
            <w:r w:rsidRPr="00DD7295">
              <w:rPr>
                <w:rFonts w:ascii="Arial" w:hAnsi="Arial" w:cs="Arial"/>
                <w:b/>
                <w:sz w:val="18"/>
                <w:szCs w:val="18"/>
              </w:rPr>
              <w:t>Country Sub-Division:</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 xml:space="preserve">Quebec </w:t>
            </w:r>
          </w:p>
          <w:p w14:paraId="0414099D" w14:textId="77777777" w:rsidR="00DD7295" w:rsidRPr="00DD7295" w:rsidRDefault="00DD7295" w:rsidP="00DD7295">
            <w:pPr>
              <w:rPr>
                <w:rFonts w:ascii="Arial" w:hAnsi="Arial" w:cs="Arial"/>
                <w:sz w:val="18"/>
                <w:szCs w:val="18"/>
              </w:rPr>
            </w:pPr>
            <w:r w:rsidRPr="00DD7295">
              <w:rPr>
                <w:rFonts w:ascii="Arial" w:hAnsi="Arial" w:cs="Arial"/>
                <w:b/>
                <w:sz w:val="18"/>
                <w:szCs w:val="18"/>
              </w:rPr>
              <w:t>Country:</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 xml:space="preserve">Canada </w:t>
            </w:r>
          </w:p>
        </w:tc>
      </w:tr>
    </w:tbl>
    <w:p w14:paraId="0F060217" w14:textId="77777777" w:rsidR="00DD7295" w:rsidRPr="00DD7295" w:rsidRDefault="00DD7295" w:rsidP="00DD7295">
      <w:pPr>
        <w:spacing w:before="100" w:beforeAutospacing="1" w:after="100" w:afterAutospacing="1" w:line="240" w:lineRule="auto"/>
        <w:rPr>
          <w:rFonts w:ascii="Arial" w:eastAsia="Times New Roman" w:hAnsi="Arial" w:cs="Arial"/>
          <w:i/>
          <w:iCs/>
          <w:sz w:val="18"/>
          <w:szCs w:val="18"/>
        </w:rPr>
      </w:pPr>
    </w:p>
    <w:p w14:paraId="748AE8AB" w14:textId="77777777" w:rsidR="00DD7295" w:rsidRPr="00DD7295" w:rsidRDefault="00DD7295" w:rsidP="00DD7295">
      <w:pPr>
        <w:spacing w:before="100" w:beforeAutospacing="1" w:after="100" w:afterAutospacing="1" w:line="240" w:lineRule="auto"/>
        <w:rPr>
          <w:rFonts w:ascii="Arial" w:eastAsia="Times New Roman" w:hAnsi="Arial" w:cs="Arial"/>
          <w:i/>
          <w:iCs/>
          <w:sz w:val="18"/>
          <w:szCs w:val="18"/>
        </w:rPr>
      </w:pPr>
    </w:p>
    <w:p w14:paraId="100CF0CB" w14:textId="77777777" w:rsidR="00DD7295" w:rsidRPr="00DD7295" w:rsidRDefault="00DD7295" w:rsidP="00DD7295">
      <w:pPr>
        <w:spacing w:before="100" w:beforeAutospacing="1" w:after="100" w:afterAutospacing="1" w:line="240" w:lineRule="auto"/>
        <w:rPr>
          <w:rFonts w:ascii="Arial" w:eastAsia="Times New Roman" w:hAnsi="Arial" w:cs="Arial"/>
          <w:i/>
          <w:iCs/>
          <w:sz w:val="18"/>
          <w:szCs w:val="18"/>
        </w:rPr>
      </w:pPr>
    </w:p>
    <w:p w14:paraId="5B7E5B36" w14:textId="77777777" w:rsidR="00DD7295" w:rsidRPr="00DD7295" w:rsidRDefault="00DD7295" w:rsidP="00DD7295">
      <w:pPr>
        <w:spacing w:before="100" w:beforeAutospacing="1" w:after="100" w:afterAutospacing="1" w:line="240" w:lineRule="auto"/>
        <w:rPr>
          <w:rFonts w:ascii="Arial" w:eastAsia="Times New Roman" w:hAnsi="Arial" w:cs="Arial"/>
          <w:i/>
          <w:iCs/>
          <w:sz w:val="18"/>
          <w:szCs w:val="18"/>
        </w:rPr>
      </w:pPr>
    </w:p>
    <w:p w14:paraId="197DFAB0" w14:textId="77777777" w:rsidR="00DD7295" w:rsidRPr="00DD7295" w:rsidRDefault="00DD7295" w:rsidP="00DD7295">
      <w:pPr>
        <w:spacing w:before="100" w:beforeAutospacing="1" w:after="100" w:afterAutospacing="1" w:line="240" w:lineRule="auto"/>
        <w:rPr>
          <w:rFonts w:ascii="Arial" w:eastAsia="Times New Roman" w:hAnsi="Arial" w:cs="Arial"/>
          <w:i/>
          <w:iCs/>
          <w:sz w:val="18"/>
          <w:szCs w:val="18"/>
        </w:rPr>
      </w:pPr>
    </w:p>
    <w:p w14:paraId="11070423" w14:textId="77777777" w:rsidR="00DD7295" w:rsidRPr="00DD7295" w:rsidRDefault="00DD7295" w:rsidP="00DD7295">
      <w:pPr>
        <w:spacing w:before="100" w:beforeAutospacing="1" w:after="100" w:afterAutospacing="1" w:line="240" w:lineRule="auto"/>
        <w:rPr>
          <w:rFonts w:ascii="Arial" w:eastAsia="Times New Roman" w:hAnsi="Arial" w:cs="Arial"/>
          <w:i/>
          <w:iCs/>
          <w:sz w:val="18"/>
          <w:szCs w:val="18"/>
        </w:rPr>
      </w:pPr>
    </w:p>
    <w:p w14:paraId="55367028" w14:textId="77777777" w:rsidR="00DD7295" w:rsidRPr="00DD7295" w:rsidRDefault="00DD7295" w:rsidP="00DD7295">
      <w:pPr>
        <w:spacing w:before="100" w:beforeAutospacing="1" w:after="100" w:afterAutospacing="1" w:line="240" w:lineRule="auto"/>
        <w:rPr>
          <w:rFonts w:ascii="Arial" w:eastAsia="Times New Roman" w:hAnsi="Arial" w:cs="Arial"/>
          <w:i/>
          <w:iCs/>
          <w:sz w:val="18"/>
          <w:szCs w:val="18"/>
        </w:rPr>
      </w:pPr>
    </w:p>
    <w:p w14:paraId="24798646" w14:textId="77777777" w:rsidR="00DD7295" w:rsidRPr="00DD7295" w:rsidRDefault="00DD7295" w:rsidP="00DD7295">
      <w:pPr>
        <w:spacing w:before="100" w:beforeAutospacing="1" w:after="100" w:afterAutospacing="1" w:line="240" w:lineRule="auto"/>
        <w:rPr>
          <w:rFonts w:ascii="Arial" w:eastAsia="Times New Roman" w:hAnsi="Arial" w:cs="Arial"/>
          <w:i/>
          <w:iCs/>
          <w:sz w:val="18"/>
          <w:szCs w:val="18"/>
        </w:rPr>
      </w:pPr>
    </w:p>
    <w:p w14:paraId="6520F9CE" w14:textId="77777777" w:rsidR="00DD7295" w:rsidRPr="00DD7295" w:rsidRDefault="00DD7295" w:rsidP="00DD7295">
      <w:pPr>
        <w:spacing w:before="100" w:beforeAutospacing="1" w:after="100" w:afterAutospacing="1" w:line="240" w:lineRule="auto"/>
        <w:rPr>
          <w:rFonts w:ascii="Arial" w:eastAsia="Times New Roman" w:hAnsi="Arial" w:cs="Arial"/>
          <w:i/>
          <w:iCs/>
          <w:sz w:val="18"/>
          <w:szCs w:val="18"/>
        </w:rPr>
      </w:pPr>
    </w:p>
    <w:p w14:paraId="3D1C2D87" w14:textId="77777777" w:rsidR="00DD7295" w:rsidRPr="00DD7295" w:rsidRDefault="00DD7295" w:rsidP="00DD7295">
      <w:pPr>
        <w:spacing w:before="100" w:beforeAutospacing="1" w:after="100" w:afterAutospacing="1" w:line="240" w:lineRule="auto"/>
        <w:rPr>
          <w:rFonts w:ascii="Arial" w:eastAsia="Times New Roman" w:hAnsi="Arial" w:cs="Arial"/>
          <w:i/>
          <w:iCs/>
          <w:sz w:val="18"/>
          <w:szCs w:val="18"/>
        </w:rPr>
      </w:pPr>
    </w:p>
    <w:p w14:paraId="7D0B57C6" w14:textId="77777777" w:rsidR="00DD7295" w:rsidRPr="00DD7295" w:rsidRDefault="00DD7295" w:rsidP="00DD7295">
      <w:pPr>
        <w:spacing w:before="100" w:beforeAutospacing="1" w:after="100" w:afterAutospacing="1" w:line="240" w:lineRule="auto"/>
        <w:rPr>
          <w:rFonts w:ascii="Arial" w:eastAsia="Times New Roman" w:hAnsi="Arial" w:cs="Arial"/>
          <w:i/>
          <w:iCs/>
          <w:sz w:val="18"/>
          <w:szCs w:val="18"/>
        </w:rPr>
      </w:pPr>
    </w:p>
    <w:p w14:paraId="37334EED" w14:textId="77777777" w:rsidR="00DD7295" w:rsidRPr="00DD7295" w:rsidRDefault="00DD7295" w:rsidP="00DD7295">
      <w:pPr>
        <w:spacing w:before="100" w:beforeAutospacing="1" w:after="100" w:afterAutospacing="1" w:line="240" w:lineRule="auto"/>
        <w:rPr>
          <w:rFonts w:ascii="Arial" w:eastAsiaTheme="minorEastAsia" w:hAnsi="Arial" w:cs="Arial"/>
          <w:i/>
          <w:iCs/>
          <w:sz w:val="18"/>
          <w:szCs w:val="18"/>
        </w:rPr>
      </w:pPr>
    </w:p>
    <w:p w14:paraId="4667A7A6" w14:textId="77777777" w:rsidR="00DD7295" w:rsidRPr="00DD7295" w:rsidRDefault="00DD7295" w:rsidP="00DD7295">
      <w:pPr>
        <w:spacing w:before="100" w:beforeAutospacing="1" w:after="100" w:afterAutospacing="1" w:line="240" w:lineRule="auto"/>
        <w:outlineLvl w:val="1"/>
        <w:rPr>
          <w:rFonts w:ascii="Arial" w:eastAsia="Times New Roman" w:hAnsi="Arial" w:cs="Arial"/>
          <w:b/>
          <w:bCs/>
          <w:sz w:val="28"/>
          <w:szCs w:val="28"/>
        </w:rPr>
      </w:pPr>
      <w:bookmarkStart w:id="148" w:name="_Licensing_and_Authorisation"/>
      <w:bookmarkStart w:id="149" w:name="_Toc124251310"/>
      <w:bookmarkStart w:id="150" w:name="_Toc130558933"/>
      <w:bookmarkEnd w:id="148"/>
      <w:r w:rsidRPr="00DD7295">
        <w:rPr>
          <w:rFonts w:ascii="Arial" w:eastAsia="Times New Roman" w:hAnsi="Arial" w:cs="Arial"/>
          <w:b/>
          <w:bCs/>
          <w:sz w:val="28"/>
          <w:szCs w:val="28"/>
        </w:rPr>
        <w:lastRenderedPageBreak/>
        <w:t>US Classification</w:t>
      </w:r>
      <w:bookmarkEnd w:id="149"/>
      <w:bookmarkEnd w:id="150"/>
    </w:p>
    <w:p w14:paraId="11976512"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Type: </w:t>
      </w:r>
      <w:r w:rsidRPr="00DD7295">
        <w:rPr>
          <w:rFonts w:ascii="Arial" w:eastAsiaTheme="minorEastAsia" w:hAnsi="Arial" w:cs="Arial"/>
          <w:sz w:val="18"/>
          <w:szCs w:val="18"/>
        </w:rPr>
        <w:t xml:space="preserve">Conditional Mandatory – where the regulatory risk location is US, or the premium is USD. </w:t>
      </w:r>
    </w:p>
    <w:p w14:paraId="780D2E3D"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Alternative Heading Name(s): </w:t>
      </w:r>
      <w:r w:rsidRPr="00DD7295">
        <w:rPr>
          <w:rFonts w:ascii="Arial" w:eastAsiaTheme="minorEastAsia" w:hAnsi="Arial" w:cs="Arial"/>
          <w:sz w:val="18"/>
          <w:szCs w:val="18"/>
        </w:rPr>
        <w:t>None</w:t>
      </w:r>
    </w:p>
    <w:p w14:paraId="2CB3DE09"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Description:</w:t>
      </w:r>
    </w:p>
    <w:p w14:paraId="0B59CD20"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The basis on which the cover provided under the MRC has been underwritten must be defined using one of the specified lists of US classifications.</w:t>
      </w:r>
    </w:p>
    <w:p w14:paraId="0F1EED8A"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Where the US classification is non-regulated, it must be split out into one of the following categories:</w:t>
      </w:r>
    </w:p>
    <w:p w14:paraId="308B815A" w14:textId="77777777" w:rsidR="00DD7295" w:rsidRPr="00DD7295" w:rsidRDefault="00DD7295" w:rsidP="00DD7295">
      <w:pPr>
        <w:numPr>
          <w:ilvl w:val="0"/>
          <w:numId w:val="55"/>
        </w:numPr>
        <w:spacing w:before="100" w:beforeAutospacing="1" w:after="120" w:line="240" w:lineRule="auto"/>
        <w:rPr>
          <w:rFonts w:ascii="Arial" w:eastAsiaTheme="minorEastAsia" w:hAnsi="Arial" w:cs="Arial"/>
          <w:sz w:val="18"/>
          <w:szCs w:val="18"/>
        </w:rPr>
      </w:pPr>
      <w:r w:rsidRPr="00DD7295">
        <w:rPr>
          <w:rFonts w:ascii="Arial" w:eastAsiaTheme="minorEastAsia" w:hAnsi="Arial" w:cs="Arial"/>
          <w:sz w:val="18"/>
          <w:szCs w:val="18"/>
        </w:rPr>
        <w:t>Non-regulated or Exempt - non-US risk: Used when a US classification is required because the premium is in US dollars, but the MRC is not subject to US (re)insurance laws because the (re)insured risk is not located in the US.</w:t>
      </w:r>
    </w:p>
    <w:p w14:paraId="72EE38B4" w14:textId="77777777" w:rsidR="00DD7295" w:rsidRPr="00DD7295" w:rsidRDefault="00DD7295" w:rsidP="00DD7295">
      <w:pPr>
        <w:numPr>
          <w:ilvl w:val="0"/>
          <w:numId w:val="55"/>
        </w:numPr>
        <w:spacing w:before="100" w:beforeAutospacing="1" w:after="120" w:line="240" w:lineRule="auto"/>
        <w:rPr>
          <w:rFonts w:ascii="Arial" w:eastAsiaTheme="minorEastAsia" w:hAnsi="Arial" w:cs="Arial"/>
          <w:sz w:val="18"/>
          <w:szCs w:val="18"/>
        </w:rPr>
      </w:pPr>
      <w:r w:rsidRPr="00DD7295">
        <w:rPr>
          <w:rFonts w:ascii="Arial" w:eastAsiaTheme="minorEastAsia" w:hAnsi="Arial" w:cs="Arial"/>
          <w:sz w:val="18"/>
          <w:szCs w:val="18"/>
        </w:rPr>
        <w:t>Non-regulated or Exempt - industrial (re)insured: Used when MRC is arranged in accordance with a US state “industrial (re)insured” exemption from surplus lines laws. Many states have industrial (re)insured exemptions, which apply to commercial (re)insureds who meet the criteria set out in the exemption.</w:t>
      </w:r>
    </w:p>
    <w:p w14:paraId="38023785" w14:textId="77777777" w:rsidR="00DD7295" w:rsidRPr="00DD7295" w:rsidRDefault="00DD7295" w:rsidP="00DD7295">
      <w:pPr>
        <w:numPr>
          <w:ilvl w:val="0"/>
          <w:numId w:val="55"/>
        </w:numPr>
        <w:spacing w:before="100" w:beforeAutospacing="1" w:after="120" w:line="240" w:lineRule="auto"/>
        <w:rPr>
          <w:rFonts w:ascii="Arial" w:eastAsiaTheme="minorEastAsia" w:hAnsi="Arial" w:cs="Arial"/>
          <w:sz w:val="18"/>
          <w:szCs w:val="18"/>
        </w:rPr>
      </w:pPr>
      <w:r w:rsidRPr="00DD7295">
        <w:rPr>
          <w:rFonts w:ascii="Arial" w:eastAsiaTheme="minorEastAsia" w:hAnsi="Arial" w:cs="Arial"/>
          <w:sz w:val="18"/>
          <w:szCs w:val="18"/>
        </w:rPr>
        <w:t>Non-regulated or Exempt - MAT exemption: Used when MRC is arranged in accordance with a US state “marine, aviation or transport” exemption from surplus lines laws. Many (but not all) states have MAT exemptions. Exact details of the exemption vary from state to state.</w:t>
      </w:r>
    </w:p>
    <w:p w14:paraId="4818B2F9" w14:textId="77777777" w:rsidR="00DD7295" w:rsidRPr="00DD7295" w:rsidRDefault="00DD7295" w:rsidP="00DD7295">
      <w:pPr>
        <w:numPr>
          <w:ilvl w:val="0"/>
          <w:numId w:val="55"/>
        </w:numPr>
        <w:spacing w:before="100" w:beforeAutospacing="1" w:after="120" w:line="240" w:lineRule="auto"/>
        <w:rPr>
          <w:rFonts w:ascii="Arial" w:eastAsiaTheme="minorEastAsia" w:hAnsi="Arial" w:cs="Arial"/>
          <w:sz w:val="18"/>
          <w:szCs w:val="18"/>
        </w:rPr>
      </w:pPr>
      <w:r w:rsidRPr="00DD7295">
        <w:rPr>
          <w:rFonts w:ascii="Arial" w:eastAsiaTheme="minorEastAsia" w:hAnsi="Arial" w:cs="Arial"/>
          <w:sz w:val="18"/>
          <w:szCs w:val="18"/>
        </w:rPr>
        <w:t>Non-regulated or Exempt - independent procurement: Used when MRC is arranged in accordance with the “independent procurement” procedure. This requires a US citizen to leave their state to procure (re)insurance from a (re)insurer outside of their state. Some (but not all) US states explicitly recognise this procedure in their (re)insurance laws. All the requirements of independent procurement must be complied with, including payment by the (re)insured of any applicable state taxes.</w:t>
      </w:r>
    </w:p>
    <w:p w14:paraId="7696C322"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522"/>
        <w:gridCol w:w="1099"/>
        <w:gridCol w:w="1210"/>
        <w:gridCol w:w="3154"/>
        <w:gridCol w:w="1296"/>
        <w:gridCol w:w="1080"/>
      </w:tblGrid>
      <w:tr w:rsidR="00DD7295" w:rsidRPr="00DD7295" w14:paraId="15395EE6" w14:textId="77777777">
        <w:trPr>
          <w:cantSplit/>
          <w:tblHeader/>
        </w:trPr>
        <w:tc>
          <w:tcPr>
            <w:tcW w:w="152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0C8F6E6" w14:textId="77777777" w:rsidR="00DD7295" w:rsidRPr="00DD7295" w:rsidRDefault="00DD7295" w:rsidP="00DD7295">
            <w:pPr>
              <w:spacing w:before="100" w:beforeAutospacing="1" w:after="100" w:afterAutospacing="1" w:line="240" w:lineRule="auto"/>
              <w:rPr>
                <w:rFonts w:ascii="Arial" w:eastAsiaTheme="minorEastAsia" w:hAnsi="Arial" w:cs="Arial"/>
                <w:b/>
                <w:color w:val="000000" w:themeColor="text1"/>
                <w:sz w:val="16"/>
                <w:szCs w:val="16"/>
              </w:rPr>
            </w:pPr>
            <w:r w:rsidRPr="00DD7295">
              <w:rPr>
                <w:rFonts w:ascii="Arial" w:eastAsiaTheme="minorEastAsia" w:hAnsi="Arial" w:cs="Arial"/>
                <w:b/>
                <w:color w:val="000000" w:themeColor="text1"/>
                <w:sz w:val="16"/>
                <w:szCs w:val="16"/>
              </w:rPr>
              <w:t>Subheading</w:t>
            </w:r>
          </w:p>
        </w:tc>
        <w:tc>
          <w:tcPr>
            <w:tcW w:w="109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8B49FAA"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45DE286"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0C7F722"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260C5FE"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59877D2"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Alternative Subheading Name(s)</w:t>
            </w:r>
          </w:p>
        </w:tc>
      </w:tr>
      <w:tr w:rsidR="00DD7295" w:rsidRPr="00DD7295" w14:paraId="1749FF37" w14:textId="77777777">
        <w:trPr>
          <w:cantSplit/>
        </w:trPr>
        <w:tc>
          <w:tcPr>
            <w:tcW w:w="15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FA6C74" w14:textId="77777777" w:rsidR="00DD7295" w:rsidRPr="00DD7295" w:rsidRDefault="00DD7295" w:rsidP="00DD7295">
            <w:pPr>
              <w:spacing w:before="100" w:beforeAutospacing="1" w:after="100" w:afterAutospacing="1" w:line="240" w:lineRule="auto"/>
              <w:rPr>
                <w:rFonts w:ascii="Arial" w:eastAsiaTheme="minorEastAsia" w:hAnsi="Arial" w:cs="Arial"/>
                <w:b/>
                <w:color w:val="000000" w:themeColor="text1"/>
                <w:sz w:val="16"/>
                <w:szCs w:val="16"/>
              </w:rPr>
            </w:pPr>
            <w:r w:rsidRPr="00DD7295">
              <w:rPr>
                <w:rFonts w:ascii="Arial" w:eastAsiaTheme="minorEastAsia" w:hAnsi="Arial" w:cs="Arial"/>
                <w:b/>
                <w:color w:val="000000" w:themeColor="text1"/>
                <w:sz w:val="16"/>
                <w:szCs w:val="16"/>
              </w:rPr>
              <w:t>US CLASSIFICATION</w:t>
            </w:r>
          </w:p>
        </w:tc>
        <w:tc>
          <w:tcPr>
            <w:tcW w:w="109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1F823F"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D47824"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Multi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1BAF7"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Select one or multiple of:</w:t>
            </w:r>
          </w:p>
          <w:p w14:paraId="163E9749" w14:textId="77777777" w:rsidR="00DD7295" w:rsidRPr="00DD7295" w:rsidRDefault="00DD7295" w:rsidP="00DF0002">
            <w:pPr>
              <w:numPr>
                <w:ilvl w:val="1"/>
                <w:numId w:val="195"/>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 xml:space="preserve">US Virgin Islands Licensed </w:t>
            </w:r>
          </w:p>
          <w:p w14:paraId="7A3E813D" w14:textId="77777777" w:rsidR="00DD7295" w:rsidRPr="00DD7295" w:rsidRDefault="00DD7295" w:rsidP="00DF0002">
            <w:pPr>
              <w:numPr>
                <w:ilvl w:val="1"/>
                <w:numId w:val="195"/>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 xml:space="preserve">US Reinsurance </w:t>
            </w:r>
          </w:p>
          <w:p w14:paraId="4AF10A6E" w14:textId="77777777" w:rsidR="00DD7295" w:rsidRPr="00DD7295" w:rsidRDefault="00DD7295" w:rsidP="00DF0002">
            <w:pPr>
              <w:numPr>
                <w:ilvl w:val="1"/>
                <w:numId w:val="195"/>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 xml:space="preserve">US Surplus Lines </w:t>
            </w:r>
          </w:p>
          <w:p w14:paraId="1C29EED0" w14:textId="77777777" w:rsidR="00DD7295" w:rsidRPr="00DD7295" w:rsidRDefault="00DD7295" w:rsidP="00DF0002">
            <w:pPr>
              <w:numPr>
                <w:ilvl w:val="1"/>
                <w:numId w:val="195"/>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 xml:space="preserve">US Non-Regulated – Non-US Risk </w:t>
            </w:r>
          </w:p>
          <w:p w14:paraId="0FBB54AB" w14:textId="77777777" w:rsidR="00DD7295" w:rsidRPr="00DD7295" w:rsidRDefault="00DD7295" w:rsidP="00DF0002">
            <w:pPr>
              <w:numPr>
                <w:ilvl w:val="1"/>
                <w:numId w:val="195"/>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 xml:space="preserve">US Non-Regulated – Industrial Insured </w:t>
            </w:r>
          </w:p>
          <w:p w14:paraId="20ABD2F4" w14:textId="77777777" w:rsidR="00DD7295" w:rsidRPr="00DD7295" w:rsidRDefault="00DD7295" w:rsidP="00DF0002">
            <w:pPr>
              <w:numPr>
                <w:ilvl w:val="1"/>
                <w:numId w:val="195"/>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 xml:space="preserve">US Non-Regulated – MAT Exemption </w:t>
            </w:r>
          </w:p>
          <w:p w14:paraId="7AC8A245" w14:textId="77777777" w:rsidR="00DD7295" w:rsidRPr="00DD7295" w:rsidRDefault="00DD7295" w:rsidP="00DF0002">
            <w:pPr>
              <w:numPr>
                <w:ilvl w:val="1"/>
                <w:numId w:val="195"/>
              </w:numPr>
              <w:spacing w:before="100" w:beforeAutospacing="1" w:after="0" w:line="240" w:lineRule="auto"/>
              <w:ind w:left="360"/>
              <w:rPr>
                <w:rFonts w:ascii="Arial" w:eastAsiaTheme="minorEastAsia" w:hAnsi="Arial" w:cs="Arial"/>
                <w:sz w:val="16"/>
                <w:szCs w:val="16"/>
              </w:rPr>
            </w:pPr>
            <w:r w:rsidRPr="00DD7295">
              <w:rPr>
                <w:rFonts w:ascii="Arial" w:eastAsiaTheme="minorEastAsia" w:hAnsi="Arial" w:cs="Arial"/>
                <w:sz w:val="16"/>
                <w:szCs w:val="16"/>
              </w:rPr>
              <w:t xml:space="preserve">US Non-Regulated – Independent Procurement </w:t>
            </w:r>
          </w:p>
          <w:p w14:paraId="7E0623C7" w14:textId="77777777" w:rsidR="00DD7295" w:rsidRPr="00DD7295" w:rsidRDefault="00DD7295" w:rsidP="00DD7295">
            <w:pPr>
              <w:rPr>
                <w:rFonts w:ascii="Arial" w:hAnsi="Arial" w:cs="Arial"/>
                <w:sz w:val="16"/>
                <w:szCs w:val="16"/>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C978D17"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389" w:history="1">
              <w:r w:rsidR="00DD7295" w:rsidRPr="00DD7295">
                <w:rPr>
                  <w:rFonts w:ascii="Arial" w:eastAsiaTheme="minorEastAsia" w:hAnsi="Arial" w:cs="Arial"/>
                  <w:color w:val="0000FF"/>
                  <w:sz w:val="16"/>
                  <w:szCs w:val="16"/>
                  <w:u w:val="single"/>
                </w:rPr>
                <w:t>US Classification</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0C98AC"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p>
        </w:tc>
      </w:tr>
    </w:tbl>
    <w:p w14:paraId="0CD096DB" w14:textId="77777777" w:rsidR="00DD7295" w:rsidRPr="00DD7295" w:rsidRDefault="00DD7295" w:rsidP="00DD7295">
      <w:pPr>
        <w:rPr>
          <w:rFonts w:ascii="Arial" w:hAnsi="Arial" w:cs="Arial"/>
        </w:rPr>
      </w:pPr>
    </w:p>
    <w:p w14:paraId="39381A0A"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Best Practices:</w:t>
      </w:r>
    </w:p>
    <w:p w14:paraId="384BBA3D" w14:textId="77777777" w:rsidR="00DD7295" w:rsidRPr="00DD7295" w:rsidRDefault="00DD7295" w:rsidP="00DF0002">
      <w:pPr>
        <w:numPr>
          <w:ilvl w:val="0"/>
          <w:numId w:val="202"/>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Please note that US Virgin Islands licensed has been retained as a historical value only.</w:t>
      </w:r>
    </w:p>
    <w:p w14:paraId="4C349060"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p>
    <w:p w14:paraId="17938107"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Example:</w:t>
      </w:r>
    </w:p>
    <w:p w14:paraId="10C9AE55" w14:textId="77777777" w:rsidR="00DD7295" w:rsidRPr="00DD7295" w:rsidRDefault="00DD7295" w:rsidP="00DD7295">
      <w:pPr>
        <w:spacing w:after="240" w:line="240" w:lineRule="auto"/>
        <w:rPr>
          <w:rFonts w:ascii="Arial" w:hAnsi="Arial" w:cs="Arial"/>
          <w:i/>
          <w:iCs/>
          <w:sz w:val="18"/>
          <w:szCs w:val="18"/>
        </w:rPr>
      </w:pPr>
      <w:r w:rsidRPr="00DD7295">
        <w:rPr>
          <w:rFonts w:ascii="Arial" w:hAnsi="Arial" w:cs="Arial"/>
          <w:i/>
          <w:iCs/>
          <w:sz w:val="18"/>
          <w:szCs w:val="18"/>
        </w:rPr>
        <w:t>US Classification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DD7295" w:rsidRPr="00DD7295" w14:paraId="7C93A30D" w14:textId="77777777">
        <w:tc>
          <w:tcPr>
            <w:tcW w:w="2250" w:type="dxa"/>
          </w:tcPr>
          <w:p w14:paraId="24319C9E" w14:textId="77777777" w:rsidR="00DD7295" w:rsidRPr="00DD7295" w:rsidRDefault="00DD7295" w:rsidP="00DD7295">
            <w:pPr>
              <w:rPr>
                <w:rFonts w:ascii="Arial" w:hAnsi="Arial" w:cs="Arial"/>
                <w:b/>
                <w:bCs/>
                <w:sz w:val="18"/>
                <w:szCs w:val="18"/>
              </w:rPr>
            </w:pPr>
            <w:r w:rsidRPr="00DD7295">
              <w:rPr>
                <w:rFonts w:ascii="Arial" w:hAnsi="Arial" w:cs="Arial"/>
                <w:b/>
                <w:bCs/>
                <w:color w:val="44546A" w:themeColor="text2"/>
                <w:sz w:val="18"/>
                <w:szCs w:val="18"/>
              </w:rPr>
              <w:t xml:space="preserve">US CLASSIFICATION  </w:t>
            </w:r>
          </w:p>
        </w:tc>
        <w:tc>
          <w:tcPr>
            <w:tcW w:w="6776" w:type="dxa"/>
          </w:tcPr>
          <w:p w14:paraId="1E52138C" w14:textId="77777777" w:rsidR="00DD7295" w:rsidRPr="00DD7295" w:rsidRDefault="00DD7295" w:rsidP="00DD7295">
            <w:pPr>
              <w:rPr>
                <w:rFonts w:ascii="Arial" w:hAnsi="Arial" w:cs="Arial"/>
                <w:bCs/>
                <w:sz w:val="18"/>
                <w:szCs w:val="18"/>
              </w:rPr>
            </w:pP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Cs/>
                <w:sz w:val="18"/>
                <w:szCs w:val="18"/>
              </w:rPr>
              <w:t>US Surplus Lines</w:t>
            </w:r>
          </w:p>
          <w:p w14:paraId="4DC49389" w14:textId="77777777" w:rsidR="00DD7295" w:rsidRPr="00DD7295" w:rsidRDefault="00DD7295" w:rsidP="00DD7295">
            <w:pPr>
              <w:rPr>
                <w:rFonts w:ascii="Arial" w:hAnsi="Arial" w:cs="Arial"/>
                <w:bCs/>
                <w:sz w:val="18"/>
                <w:szCs w:val="18"/>
              </w:rPr>
            </w:pPr>
          </w:p>
          <w:p w14:paraId="095CD906" w14:textId="77777777" w:rsidR="00DD7295" w:rsidRPr="00DD7295" w:rsidRDefault="00DD7295" w:rsidP="00DD7295">
            <w:pPr>
              <w:ind w:left="720"/>
              <w:rPr>
                <w:rFonts w:ascii="Arial" w:hAnsi="Arial" w:cs="Arial"/>
                <w:bCs/>
                <w:sz w:val="18"/>
                <w:szCs w:val="18"/>
                <w:lang w:val="en-US"/>
              </w:rPr>
            </w:pPr>
            <w:r w:rsidRPr="00DD7295">
              <w:rPr>
                <w:rFonts w:ascii="Arial" w:hAnsi="Arial" w:cs="Arial"/>
                <w:bCs/>
                <w:sz w:val="18"/>
                <w:szCs w:val="18"/>
              </w:rPr>
              <w:tab/>
            </w:r>
          </w:p>
          <w:p w14:paraId="49FE5E05" w14:textId="77777777" w:rsidR="00DD7295" w:rsidRPr="00DD7295" w:rsidRDefault="00DD7295" w:rsidP="00DD7295">
            <w:pPr>
              <w:rPr>
                <w:rFonts w:ascii="Arial" w:hAnsi="Arial" w:cs="Arial"/>
                <w:sz w:val="18"/>
                <w:szCs w:val="18"/>
              </w:rPr>
            </w:pPr>
          </w:p>
          <w:p w14:paraId="3E69D16A" w14:textId="77777777" w:rsidR="00DD7295" w:rsidRPr="00DD7295" w:rsidRDefault="00DD7295" w:rsidP="00DD7295">
            <w:pPr>
              <w:rPr>
                <w:rFonts w:ascii="Arial" w:hAnsi="Arial" w:cs="Arial"/>
                <w:sz w:val="18"/>
                <w:szCs w:val="18"/>
              </w:rPr>
            </w:pPr>
          </w:p>
        </w:tc>
      </w:tr>
    </w:tbl>
    <w:p w14:paraId="46E317DE" w14:textId="77777777" w:rsidR="00DD7295" w:rsidRPr="00DD7295" w:rsidRDefault="00DD7295" w:rsidP="00DD7295">
      <w:pPr>
        <w:rPr>
          <w:rFonts w:ascii="Arial" w:hAnsi="Arial" w:cs="Arial"/>
        </w:rPr>
      </w:pPr>
    </w:p>
    <w:p w14:paraId="11177A17" w14:textId="77777777" w:rsidR="00DD7295" w:rsidRPr="00DD7295" w:rsidRDefault="00DD7295" w:rsidP="00DD7295">
      <w:pPr>
        <w:rPr>
          <w:rFonts w:ascii="Arial" w:hAnsi="Arial" w:cs="Arial"/>
        </w:rPr>
      </w:pPr>
      <w:r w:rsidRPr="00DD7295">
        <w:rPr>
          <w:rFonts w:ascii="Arial" w:hAnsi="Arial" w:cs="Arial"/>
        </w:rPr>
        <w:br w:type="page"/>
      </w:r>
    </w:p>
    <w:p w14:paraId="4CB3810C" w14:textId="77777777" w:rsidR="00DD7295" w:rsidRPr="00DD7295" w:rsidRDefault="00DD7295" w:rsidP="00DD7295">
      <w:pPr>
        <w:spacing w:before="100" w:beforeAutospacing="1" w:after="100" w:afterAutospacing="1" w:line="240" w:lineRule="auto"/>
        <w:outlineLvl w:val="1"/>
        <w:rPr>
          <w:rFonts w:ascii="Arial" w:eastAsia="Times New Roman" w:hAnsi="Arial" w:cs="Arial"/>
          <w:b/>
          <w:bCs/>
          <w:sz w:val="28"/>
          <w:szCs w:val="28"/>
        </w:rPr>
      </w:pPr>
      <w:bookmarkStart w:id="151" w:name="_Toc130558934"/>
      <w:bookmarkStart w:id="152" w:name="_Toc124251311"/>
      <w:r w:rsidRPr="00DD7295">
        <w:rPr>
          <w:rFonts w:ascii="Arial" w:eastAsia="Times New Roman" w:hAnsi="Arial" w:cs="Arial"/>
          <w:b/>
          <w:bCs/>
          <w:sz w:val="28"/>
          <w:szCs w:val="28"/>
        </w:rPr>
        <w:lastRenderedPageBreak/>
        <w:t>Surplus Lines Broker</w:t>
      </w:r>
      <w:bookmarkEnd w:id="151"/>
      <w:r w:rsidRPr="00DD7295">
        <w:rPr>
          <w:rFonts w:ascii="Arial" w:eastAsia="Times New Roman" w:hAnsi="Arial" w:cs="Arial"/>
          <w:b/>
          <w:bCs/>
          <w:sz w:val="28"/>
          <w:szCs w:val="28"/>
        </w:rPr>
        <w:t xml:space="preserve"> </w:t>
      </w:r>
      <w:bookmarkEnd w:id="152"/>
    </w:p>
    <w:p w14:paraId="1D6A8825"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Type: </w:t>
      </w:r>
      <w:r w:rsidRPr="00DD7295">
        <w:rPr>
          <w:rFonts w:ascii="Arial" w:eastAsiaTheme="minorEastAsia" w:hAnsi="Arial" w:cs="Arial"/>
          <w:sz w:val="18"/>
          <w:szCs w:val="18"/>
        </w:rPr>
        <w:t>Conditional Mandatory – where US Classification is Surplus Lines.</w:t>
      </w:r>
    </w:p>
    <w:p w14:paraId="1AF5C4AB"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Alternative Heading Name(s): </w:t>
      </w:r>
      <w:r w:rsidRPr="00DD7295">
        <w:rPr>
          <w:rFonts w:ascii="Arial" w:eastAsiaTheme="minorEastAsia" w:hAnsi="Arial" w:cs="Arial"/>
          <w:sz w:val="18"/>
          <w:szCs w:val="18"/>
        </w:rPr>
        <w:t>None</w:t>
      </w:r>
    </w:p>
    <w:p w14:paraId="618683B3"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Description:</w:t>
      </w:r>
    </w:p>
    <w:p w14:paraId="007750FC"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Where the US Classification basis is US Surplus Lines, the following must be provided: the name, address, and the Surplus Lines Broker’s Licence Number for the state of filing.</w:t>
      </w:r>
    </w:p>
    <w:p w14:paraId="7C6A76AF"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The surplus lines broker is the intermediary who has the responsibility to file details of the insured risk with a US state (re)insurance department or other authority and, for most risks, administers the payment of applicable taxes.</w:t>
      </w:r>
    </w:p>
    <w:p w14:paraId="1B581F0C"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In the state of New Jersey, the unique transaction number issued by the surplus lines broker responsible for filing in New Jersey (and holding a valid New Jersey licence) must be stated under Surplus Lines Broker Transaction Number subheading.</w:t>
      </w:r>
    </w:p>
    <w:p w14:paraId="1EABDDF6"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For further information, please refer to </w:t>
      </w:r>
      <w:hyperlink r:id="rId390" w:history="1">
        <w:r w:rsidRPr="00DD7295">
          <w:rPr>
            <w:rFonts w:ascii="Arial" w:eastAsiaTheme="minorEastAsia" w:hAnsi="Arial" w:cs="Arial"/>
            <w:color w:val="0000FF"/>
            <w:sz w:val="18"/>
            <w:szCs w:val="18"/>
            <w:u w:val="single"/>
          </w:rPr>
          <w:t>Lloyd’s Market Bulletin Y4500 “NRRA – US Surplus Lines/Excess Lines”</w:t>
        </w:r>
      </w:hyperlink>
      <w:r w:rsidRPr="00DD7295">
        <w:rPr>
          <w:rFonts w:ascii="Arial" w:eastAsiaTheme="minorEastAsia" w:hAnsi="Arial" w:cs="Arial"/>
          <w:sz w:val="18"/>
          <w:szCs w:val="18"/>
        </w:rPr>
        <w:t>. Similar requirements apply to company (re)insurer participations.</w:t>
      </w:r>
    </w:p>
    <w:p w14:paraId="426EEE99"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42"/>
        <w:gridCol w:w="1279"/>
        <w:gridCol w:w="1210"/>
        <w:gridCol w:w="3154"/>
        <w:gridCol w:w="1296"/>
        <w:gridCol w:w="1080"/>
      </w:tblGrid>
      <w:tr w:rsidR="00DD7295" w:rsidRPr="00DD7295" w14:paraId="3E37CFD3" w14:textId="77777777">
        <w:trPr>
          <w:cantSplit/>
          <w:tblHeader/>
        </w:trPr>
        <w:tc>
          <w:tcPr>
            <w:tcW w:w="134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4C44151" w14:textId="77777777" w:rsidR="00DD7295" w:rsidRPr="00DD7295" w:rsidRDefault="00DD7295" w:rsidP="00DD7295">
            <w:pPr>
              <w:spacing w:before="100" w:beforeAutospacing="1" w:after="100" w:afterAutospacing="1" w:line="240" w:lineRule="auto"/>
              <w:rPr>
                <w:rFonts w:ascii="Arial" w:eastAsiaTheme="minorEastAsia" w:hAnsi="Arial" w:cs="Arial"/>
                <w:b/>
                <w:color w:val="000000" w:themeColor="text1"/>
                <w:sz w:val="16"/>
                <w:szCs w:val="16"/>
              </w:rPr>
            </w:pPr>
            <w:r w:rsidRPr="00DD7295">
              <w:rPr>
                <w:rFonts w:ascii="Arial" w:eastAsiaTheme="minorEastAsia" w:hAnsi="Arial" w:cs="Arial"/>
                <w:b/>
                <w:color w:val="000000" w:themeColor="text1"/>
                <w:sz w:val="16"/>
                <w:szCs w:val="16"/>
              </w:rPr>
              <w:t>Subheading</w:t>
            </w:r>
          </w:p>
        </w:tc>
        <w:tc>
          <w:tcPr>
            <w:tcW w:w="127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80AA32E"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B2304FB"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9831942"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56CA710"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451B920"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Alternative Subheading Name(s)</w:t>
            </w:r>
          </w:p>
        </w:tc>
      </w:tr>
      <w:tr w:rsidR="00DD7295" w:rsidRPr="00DD7295" w14:paraId="575BBD06"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CAB43" w14:textId="77777777" w:rsidR="00DD7295" w:rsidRPr="00DD7295" w:rsidRDefault="00DD7295" w:rsidP="00DD7295">
            <w:pPr>
              <w:spacing w:before="100" w:beforeAutospacing="1" w:after="100" w:afterAutospacing="1" w:line="240" w:lineRule="auto"/>
              <w:rPr>
                <w:rFonts w:ascii="Arial" w:eastAsiaTheme="minorEastAsia" w:hAnsi="Arial" w:cs="Arial"/>
                <w:b/>
                <w:color w:val="000000" w:themeColor="text1"/>
                <w:sz w:val="16"/>
                <w:szCs w:val="16"/>
              </w:rPr>
            </w:pPr>
            <w:r w:rsidRPr="00DD7295">
              <w:rPr>
                <w:rFonts w:ascii="Arial" w:eastAsiaTheme="minorEastAsia" w:hAnsi="Arial" w:cs="Arial"/>
                <w:b/>
                <w:color w:val="000000" w:themeColor="text1"/>
                <w:sz w:val="16"/>
                <w:szCs w:val="16"/>
              </w:rPr>
              <w:t>SURPLUS LINES BROKER NAME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332D6"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Mandatory </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B1FB34"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FEF452"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List the name of the surplus lines broker. This may be a natural person or organization.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EFE67F" w14:textId="77777777" w:rsidR="00DD7295" w:rsidRPr="00DD7295" w:rsidRDefault="00CA4171" w:rsidP="00DD7295">
            <w:pPr>
              <w:spacing w:before="100" w:beforeAutospacing="1" w:after="100" w:afterAutospacing="1" w:line="240" w:lineRule="auto"/>
              <w:rPr>
                <w:rFonts w:ascii="Arial" w:eastAsiaTheme="minorEastAsia" w:hAnsi="Arial" w:cs="Arial"/>
                <w:color w:val="0000FF"/>
                <w:sz w:val="16"/>
                <w:szCs w:val="16"/>
                <w:u w:val="single"/>
              </w:rPr>
            </w:pPr>
            <w:hyperlink r:id="rId391" w:history="1">
              <w:r w:rsidR="00DD7295" w:rsidRPr="00DD7295">
                <w:rPr>
                  <w:rFonts w:ascii="Arial" w:eastAsiaTheme="minorEastAsia" w:hAnsi="Arial" w:cs="Arial"/>
                  <w:color w:val="0000FF"/>
                  <w:sz w:val="16"/>
                  <w:szCs w:val="16"/>
                  <w:u w:val="single"/>
                </w:rPr>
                <w:t>Other Intermediary Name</w:t>
              </w:r>
            </w:hyperlink>
          </w:p>
          <w:p w14:paraId="326A87E1"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Where </w:t>
            </w:r>
            <w:hyperlink r:id="rId392" w:history="1">
              <w:r w:rsidRPr="00DD7295">
                <w:rPr>
                  <w:rFonts w:ascii="Arial" w:eastAsiaTheme="minorEastAsia" w:hAnsi="Arial" w:cs="Arial"/>
                  <w:color w:val="0000FF"/>
                  <w:sz w:val="16"/>
                  <w:szCs w:val="16"/>
                  <w:u w:val="single"/>
                </w:rPr>
                <w:t>Other Intermediary Role</w:t>
              </w:r>
            </w:hyperlink>
            <w:r w:rsidRPr="00DD7295">
              <w:rPr>
                <w:rFonts w:ascii="Arial" w:eastAsiaTheme="minorEastAsia" w:hAnsi="Arial" w:cs="Arial"/>
                <w:sz w:val="16"/>
                <w:szCs w:val="16"/>
              </w:rPr>
              <w:t xml:space="preserve"> = “Surplus Lines Broker” </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EB9263" w14:textId="77777777" w:rsidR="00DD7295" w:rsidRPr="00DD7295" w:rsidRDefault="00DD7295" w:rsidP="00DD7295">
            <w:pPr>
              <w:spacing w:before="100" w:beforeAutospacing="1" w:after="100" w:afterAutospacing="1" w:line="240" w:lineRule="auto"/>
              <w:rPr>
                <w:rFonts w:ascii="Arial" w:eastAsiaTheme="minorEastAsia" w:hAnsi="Arial" w:cs="Arial"/>
                <w:color w:val="FF0000"/>
                <w:sz w:val="16"/>
                <w:szCs w:val="16"/>
              </w:rPr>
            </w:pPr>
            <w:r w:rsidRPr="00DD7295">
              <w:rPr>
                <w:rFonts w:ascii="Arial" w:eastAsiaTheme="minorEastAsia" w:hAnsi="Arial" w:cs="Arial"/>
                <w:sz w:val="16"/>
                <w:szCs w:val="16"/>
              </w:rPr>
              <w:t>Surplus Lines Broker</w:t>
            </w:r>
          </w:p>
        </w:tc>
      </w:tr>
      <w:tr w:rsidR="00DD7295" w:rsidRPr="00DD7295" w14:paraId="536F08FF"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56F7FF2" w14:textId="77777777" w:rsidR="00DD7295" w:rsidRPr="00DD7295" w:rsidRDefault="00DD7295" w:rsidP="00DD7295">
            <w:pPr>
              <w:spacing w:before="100" w:beforeAutospacing="1" w:after="100" w:afterAutospacing="1" w:line="240" w:lineRule="auto"/>
              <w:rPr>
                <w:rFonts w:ascii="Arial" w:eastAsiaTheme="minorEastAsia" w:hAnsi="Arial" w:cs="Arial"/>
                <w:b/>
                <w:color w:val="000000" w:themeColor="text1"/>
                <w:sz w:val="16"/>
                <w:szCs w:val="16"/>
              </w:rPr>
            </w:pPr>
            <w:r w:rsidRPr="00DD7295">
              <w:rPr>
                <w:rFonts w:ascii="Arial" w:eastAsiaTheme="minorEastAsia" w:hAnsi="Arial" w:cs="Arial"/>
                <w:b/>
                <w:color w:val="000000" w:themeColor="text1"/>
                <w:sz w:val="16"/>
                <w:szCs w:val="16"/>
              </w:rPr>
              <w:t>SURPLUS LINES BROKER STREET NO. AND STREET</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18C4EEA"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BC4559"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BD0EBE" w14:textId="77777777" w:rsidR="00DD7295" w:rsidRPr="00DD7295" w:rsidRDefault="00DD7295" w:rsidP="00DD7295">
            <w:pPr>
              <w:spacing w:before="100" w:beforeAutospacing="1" w:after="100" w:afterAutospacing="1" w:line="240" w:lineRule="auto"/>
              <w:ind w:left="360"/>
              <w:rPr>
                <w:rFonts w:ascii="Arial" w:eastAsiaTheme="minorEastAsia" w:hAnsi="Arial" w:cs="Arial"/>
                <w:sz w:val="16"/>
                <w:szCs w:val="16"/>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EB7DB1" w14:textId="77777777" w:rsidR="00DD7295" w:rsidRPr="00DD7295" w:rsidRDefault="00CA4171" w:rsidP="00DD7295">
            <w:pPr>
              <w:spacing w:after="0"/>
              <w:rPr>
                <w:rFonts w:ascii="Arial" w:hAnsi="Arial" w:cs="Arial"/>
                <w:sz w:val="16"/>
                <w:szCs w:val="16"/>
              </w:rPr>
            </w:pPr>
            <w:hyperlink r:id="rId393" w:history="1">
              <w:r w:rsidR="00DD7295" w:rsidRPr="00DD7295">
                <w:rPr>
                  <w:rFonts w:ascii="Arial" w:hAnsi="Arial" w:cs="Arial"/>
                  <w:color w:val="0000FF"/>
                  <w:sz w:val="16"/>
                  <w:szCs w:val="16"/>
                  <w:u w:val="single"/>
                </w:rPr>
                <w:t>Other Intermediary Location - Street No. and Street</w:t>
              </w:r>
            </w:hyperlink>
            <w:r w:rsidR="00DD7295" w:rsidRPr="00DD7295">
              <w:rPr>
                <w:rFonts w:ascii="Arial" w:hAnsi="Arial" w:cs="Arial"/>
                <w:sz w:val="16"/>
                <w:szCs w:val="16"/>
              </w:rPr>
              <w:t xml:space="preserve"> </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41D402" w14:textId="77777777" w:rsidR="00DD7295" w:rsidRPr="00DD7295" w:rsidRDefault="00DD7295" w:rsidP="00DD7295">
            <w:pPr>
              <w:spacing w:before="100" w:beforeAutospacing="1" w:after="100" w:afterAutospacing="1" w:line="240" w:lineRule="auto"/>
              <w:rPr>
                <w:rFonts w:ascii="Arial" w:eastAsiaTheme="minorEastAsia" w:hAnsi="Arial" w:cs="Arial"/>
                <w:color w:val="FF0000"/>
                <w:sz w:val="16"/>
                <w:szCs w:val="16"/>
              </w:rPr>
            </w:pPr>
            <w:r w:rsidRPr="00DD7295">
              <w:rPr>
                <w:rFonts w:ascii="Arial" w:eastAsiaTheme="minorEastAsia" w:hAnsi="Arial" w:cs="Arial"/>
                <w:sz w:val="16"/>
                <w:szCs w:val="16"/>
              </w:rPr>
              <w:t>Surplus Lines Broker First Line of the Address</w:t>
            </w:r>
          </w:p>
        </w:tc>
      </w:tr>
      <w:tr w:rsidR="00DD7295" w:rsidRPr="00DD7295" w14:paraId="148936A5"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5B90849" w14:textId="77777777" w:rsidR="00DD7295" w:rsidRPr="00DD7295" w:rsidRDefault="00DD7295" w:rsidP="00DD7295">
            <w:pPr>
              <w:spacing w:before="100" w:beforeAutospacing="1" w:after="100" w:afterAutospacing="1" w:line="240" w:lineRule="auto"/>
              <w:rPr>
                <w:rFonts w:ascii="Arial" w:eastAsiaTheme="minorEastAsia" w:hAnsi="Arial" w:cs="Arial"/>
                <w:b/>
                <w:color w:val="000000" w:themeColor="text1"/>
                <w:sz w:val="16"/>
                <w:szCs w:val="16"/>
              </w:rPr>
            </w:pPr>
            <w:r w:rsidRPr="00DD7295">
              <w:rPr>
                <w:rFonts w:ascii="Arial" w:eastAsiaTheme="minorEastAsia" w:hAnsi="Arial" w:cs="Arial"/>
                <w:b/>
                <w:color w:val="000000" w:themeColor="text1"/>
                <w:sz w:val="16"/>
                <w:szCs w:val="16"/>
              </w:rPr>
              <w:t xml:space="preserve">SURPLUS LINES BROKER CITY </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67FB6B5"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C90FD97"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15D80C5" w14:textId="77777777" w:rsidR="00DD7295" w:rsidRPr="00DD7295" w:rsidRDefault="00DD7295" w:rsidP="00DD7295">
            <w:pPr>
              <w:spacing w:before="100" w:beforeAutospacing="1" w:after="100" w:afterAutospacing="1" w:line="240" w:lineRule="auto"/>
              <w:ind w:left="360"/>
              <w:rPr>
                <w:rFonts w:ascii="Arial" w:eastAsiaTheme="minorEastAsia" w:hAnsi="Arial" w:cs="Arial"/>
                <w:sz w:val="16"/>
                <w:szCs w:val="16"/>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21C33B" w14:textId="77777777" w:rsidR="00DD7295" w:rsidRPr="00DD7295" w:rsidRDefault="00CA4171" w:rsidP="00DD7295">
            <w:pPr>
              <w:rPr>
                <w:rFonts w:ascii="Arial" w:hAnsi="Arial" w:cs="Arial"/>
                <w:color w:val="0000FF"/>
                <w:sz w:val="16"/>
                <w:szCs w:val="16"/>
                <w:u w:val="single"/>
              </w:rPr>
            </w:pPr>
            <w:hyperlink r:id="rId394" w:history="1">
              <w:r w:rsidR="00DD7295" w:rsidRPr="00DD7295">
                <w:rPr>
                  <w:rFonts w:ascii="Arial" w:hAnsi="Arial" w:cs="Arial"/>
                  <w:color w:val="0000FF"/>
                  <w:sz w:val="16"/>
                  <w:szCs w:val="16"/>
                  <w:u w:val="single"/>
                </w:rPr>
                <w:t>Other Intermediary Location - City</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94B9B14"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Surplus Lines Broker City Name; Surplus Lines Broker Town</w:t>
            </w:r>
          </w:p>
        </w:tc>
      </w:tr>
      <w:tr w:rsidR="00DD7295" w:rsidRPr="00DD7295" w14:paraId="07534419"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F020C63" w14:textId="77777777" w:rsidR="00DD7295" w:rsidRPr="00DD7295" w:rsidRDefault="00DD7295" w:rsidP="00DD7295">
            <w:pPr>
              <w:spacing w:before="100" w:beforeAutospacing="1" w:after="100" w:afterAutospacing="1" w:line="240" w:lineRule="auto"/>
              <w:rPr>
                <w:rFonts w:ascii="Arial" w:eastAsiaTheme="minorEastAsia" w:hAnsi="Arial" w:cs="Arial"/>
                <w:b/>
                <w:color w:val="000000" w:themeColor="text1"/>
                <w:sz w:val="16"/>
                <w:szCs w:val="16"/>
              </w:rPr>
            </w:pPr>
            <w:r w:rsidRPr="00DD7295">
              <w:rPr>
                <w:rFonts w:ascii="Arial" w:eastAsiaTheme="minorEastAsia" w:hAnsi="Arial" w:cs="Arial"/>
                <w:b/>
                <w:color w:val="000000" w:themeColor="text1"/>
                <w:sz w:val="16"/>
                <w:szCs w:val="16"/>
              </w:rPr>
              <w:t xml:space="preserve">SURPLUS LINES BROKER POSTCODE </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A237DD"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lang w:val="en-GB"/>
              </w:rPr>
              <w:t>Conditional Mandatory - in countries where postal codes exist</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45E38A"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236FF33"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Use valid postcode, for example:</w:t>
            </w:r>
          </w:p>
          <w:p w14:paraId="02E907BF" w14:textId="77777777" w:rsidR="00DD7295" w:rsidRPr="00DD7295" w:rsidRDefault="00DD7295" w:rsidP="00DF0002">
            <w:pPr>
              <w:numPr>
                <w:ilvl w:val="1"/>
                <w:numId w:val="149"/>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United States - 5-digit zip code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0DAD10D" w14:textId="77777777" w:rsidR="00DD7295" w:rsidRPr="00DD7295" w:rsidRDefault="00CA4171" w:rsidP="00DD7295">
            <w:pPr>
              <w:rPr>
                <w:rFonts w:ascii="Arial" w:hAnsi="Arial" w:cs="Arial"/>
                <w:color w:val="0000FF"/>
                <w:sz w:val="16"/>
                <w:szCs w:val="16"/>
                <w:u w:val="single"/>
              </w:rPr>
            </w:pPr>
            <w:hyperlink r:id="rId395" w:history="1">
              <w:r w:rsidR="00DD7295" w:rsidRPr="00DD7295">
                <w:rPr>
                  <w:rFonts w:ascii="Arial" w:hAnsi="Arial" w:cs="Arial"/>
                  <w:color w:val="0000FF"/>
                  <w:sz w:val="16"/>
                  <w:szCs w:val="16"/>
                  <w:u w:val="single"/>
                </w:rPr>
                <w:t>Other Intermediary Location - Zip or Postcode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92AF13"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Surplus Lines Broker Postal Code; Surplus Lines Broker Zip Code</w:t>
            </w:r>
          </w:p>
        </w:tc>
      </w:tr>
      <w:tr w:rsidR="00DD7295" w:rsidRPr="00DD7295" w14:paraId="7FF1ABAE"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681E8B" w14:textId="77777777" w:rsidR="00DD7295" w:rsidRPr="00DD7295" w:rsidRDefault="00DD7295" w:rsidP="00DD7295">
            <w:pPr>
              <w:spacing w:before="100" w:beforeAutospacing="1" w:after="100" w:afterAutospacing="1" w:line="240" w:lineRule="auto"/>
              <w:rPr>
                <w:rFonts w:ascii="Arial" w:eastAsiaTheme="minorEastAsia" w:hAnsi="Arial" w:cs="Arial"/>
                <w:b/>
                <w:color w:val="000000" w:themeColor="text1"/>
                <w:sz w:val="16"/>
                <w:szCs w:val="16"/>
              </w:rPr>
            </w:pPr>
            <w:r w:rsidRPr="00DD7295">
              <w:rPr>
                <w:rFonts w:ascii="Arial" w:eastAsiaTheme="minorEastAsia" w:hAnsi="Arial" w:cs="Arial"/>
                <w:b/>
                <w:color w:val="000000" w:themeColor="text1"/>
                <w:sz w:val="16"/>
                <w:szCs w:val="16"/>
              </w:rPr>
              <w:lastRenderedPageBreak/>
              <w:t>SURPLUS LINES BROKER COUNTRY SUBDIVISION</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87B75"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523DA"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4D2EB2"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Select a US state or territory from the global standard </w:t>
            </w:r>
            <w:hyperlink r:id="rId396" w:history="1">
              <w:r w:rsidRPr="00DD7295">
                <w:rPr>
                  <w:rFonts w:ascii="Arial" w:eastAsiaTheme="minorEastAsia" w:hAnsi="Arial" w:cs="Arial"/>
                  <w:color w:val="0000FF"/>
                  <w:sz w:val="16"/>
                  <w:szCs w:val="16"/>
                  <w:u w:val="single"/>
                </w:rPr>
                <w:t>ISO 3166-</w:t>
              </w:r>
            </w:hyperlink>
            <w:r w:rsidRPr="00DD7295">
              <w:rPr>
                <w:rFonts w:ascii="Arial" w:eastAsiaTheme="minorEastAsia" w:hAnsi="Arial" w:cs="Arial"/>
                <w:sz w:val="16"/>
                <w:szCs w:val="16"/>
              </w:rPr>
              <w:t>2. The English short name should be used (not the ISO alpha or numeric code).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54DF6" w14:textId="77777777" w:rsidR="00DD7295" w:rsidRPr="00DD7295" w:rsidRDefault="00CA4171" w:rsidP="00DD7295">
            <w:pPr>
              <w:rPr>
                <w:rFonts w:ascii="Arial" w:hAnsi="Arial" w:cs="Arial"/>
                <w:color w:val="0000FF"/>
                <w:sz w:val="16"/>
                <w:szCs w:val="16"/>
                <w:u w:val="single"/>
              </w:rPr>
            </w:pPr>
            <w:hyperlink r:id="rId397" w:history="1">
              <w:r w:rsidR="00DD7295" w:rsidRPr="00DD7295">
                <w:rPr>
                  <w:rFonts w:ascii="Arial" w:hAnsi="Arial" w:cs="Arial"/>
                  <w:color w:val="0000FF"/>
                  <w:sz w:val="16"/>
                  <w:szCs w:val="16"/>
                  <w:u w:val="single"/>
                </w:rPr>
                <w:t>Other Intermediary Location - Country Sub-Division</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8CB468"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Surplus Lines Broker State; Surplus Lines Broker Province; Surplus Lines Broker Federated State; Surplus Lines Broker Canton</w:t>
            </w:r>
          </w:p>
        </w:tc>
      </w:tr>
      <w:tr w:rsidR="00DD7295" w:rsidRPr="00DD7295" w14:paraId="46F8ACB6"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554315C" w14:textId="77777777" w:rsidR="00DD7295" w:rsidRPr="00DD7295" w:rsidRDefault="00DD7295" w:rsidP="00DD7295">
            <w:pPr>
              <w:spacing w:before="100" w:beforeAutospacing="1" w:after="100" w:afterAutospacing="1" w:line="240" w:lineRule="auto"/>
              <w:rPr>
                <w:rFonts w:ascii="Arial" w:eastAsiaTheme="minorEastAsia" w:hAnsi="Arial" w:cs="Arial"/>
                <w:b/>
                <w:color w:val="000000" w:themeColor="text1"/>
                <w:sz w:val="16"/>
                <w:szCs w:val="16"/>
              </w:rPr>
            </w:pPr>
            <w:r w:rsidRPr="00DD7295">
              <w:rPr>
                <w:rFonts w:ascii="Arial" w:eastAsiaTheme="minorEastAsia" w:hAnsi="Arial" w:cs="Arial"/>
                <w:b/>
                <w:color w:val="000000" w:themeColor="text1"/>
                <w:sz w:val="16"/>
                <w:szCs w:val="16"/>
              </w:rPr>
              <w:t xml:space="preserve">SURPLUS LINES BROKER COUNTRY </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9F6A011"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5677994"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DAFEE98"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Select a country or territory from the global standard </w:t>
            </w:r>
            <w:hyperlink r:id="rId398" w:history="1">
              <w:r w:rsidRPr="00DD7295">
                <w:rPr>
                  <w:rFonts w:ascii="Arial" w:eastAsiaTheme="minorEastAsia" w:hAnsi="Arial" w:cs="Arial"/>
                  <w:color w:val="0000FF"/>
                  <w:sz w:val="16"/>
                  <w:szCs w:val="16"/>
                  <w:u w:val="single"/>
                </w:rPr>
                <w:t>ISO 3166</w:t>
              </w:r>
            </w:hyperlink>
            <w:r w:rsidRPr="00DD7295">
              <w:rPr>
                <w:rFonts w:ascii="Arial" w:eastAsiaTheme="minorEastAsia" w:hAnsi="Arial" w:cs="Arial"/>
                <w:sz w:val="16"/>
                <w:szCs w:val="16"/>
              </w:rPr>
              <w:t>-1, and use the English short name (not the alpha or numeric code).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161102A" w14:textId="77777777" w:rsidR="00DD7295" w:rsidRPr="00DD7295" w:rsidRDefault="00CA4171" w:rsidP="00DD7295">
            <w:pPr>
              <w:spacing w:before="100" w:beforeAutospacing="1" w:after="100" w:afterAutospacing="1" w:line="240" w:lineRule="auto"/>
              <w:rPr>
                <w:rFonts w:ascii="Arial" w:eastAsiaTheme="minorEastAsia" w:hAnsi="Arial" w:cs="Arial"/>
                <w:color w:val="0000FF"/>
                <w:sz w:val="16"/>
                <w:szCs w:val="16"/>
                <w:u w:val="single"/>
              </w:rPr>
            </w:pPr>
            <w:hyperlink r:id="rId399" w:history="1">
              <w:r w:rsidR="00DD7295" w:rsidRPr="00DD7295">
                <w:rPr>
                  <w:rFonts w:ascii="Arial" w:eastAsiaTheme="minorEastAsia" w:hAnsi="Arial" w:cs="Arial"/>
                  <w:color w:val="0000FF"/>
                  <w:sz w:val="16"/>
                  <w:szCs w:val="16"/>
                  <w:u w:val="single"/>
                </w:rPr>
                <w:t xml:space="preserve">Other Intermediary Location - Country </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B5F806"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Surplus Lines Broker Territory</w:t>
            </w:r>
          </w:p>
        </w:tc>
      </w:tr>
      <w:tr w:rsidR="00DD7295" w:rsidRPr="00DD7295" w14:paraId="3B656D27"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06943D" w14:textId="77777777" w:rsidR="00DD7295" w:rsidRPr="00DD7295" w:rsidRDefault="00DD7295" w:rsidP="00DD7295">
            <w:pPr>
              <w:spacing w:before="100" w:beforeAutospacing="1" w:after="100" w:afterAutospacing="1" w:line="240" w:lineRule="auto"/>
              <w:rPr>
                <w:rFonts w:ascii="Arial" w:eastAsiaTheme="minorEastAsia" w:hAnsi="Arial" w:cs="Arial"/>
                <w:b/>
                <w:color w:val="000000" w:themeColor="text1"/>
                <w:sz w:val="16"/>
                <w:szCs w:val="16"/>
                <w:lang w:val="en-GB"/>
              </w:rPr>
            </w:pPr>
            <w:r w:rsidRPr="00DD7295">
              <w:rPr>
                <w:rFonts w:ascii="Arial" w:eastAsiaTheme="minorEastAsia" w:hAnsi="Arial" w:cs="Arial"/>
                <w:b/>
                <w:color w:val="000000" w:themeColor="text1"/>
                <w:sz w:val="16"/>
                <w:szCs w:val="16"/>
                <w:lang w:val="en-GB"/>
              </w:rPr>
              <w:t>SURPLUS LINES BROKER LICENCE NUMBER</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71C500"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9F467F"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Alphanumeric</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606A80"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The surplus lines broker licence number for the state of filing.</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E28DC8"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lang w:val="en-GB"/>
              </w:rPr>
            </w:pPr>
            <w:hyperlink r:id="rId400" w:history="1">
              <w:r w:rsidR="00DD7295" w:rsidRPr="00DD7295">
                <w:rPr>
                  <w:rFonts w:ascii="Arial" w:eastAsiaTheme="minorEastAsia" w:hAnsi="Arial" w:cs="Arial"/>
                  <w:color w:val="0000FF"/>
                  <w:sz w:val="16"/>
                  <w:szCs w:val="16"/>
                  <w:u w:val="single"/>
                  <w:lang w:val="en-GB"/>
                </w:rPr>
                <w:t>Surplus Lines Broker Licence Number</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663755"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lang w:val="en-GB"/>
              </w:rPr>
            </w:pPr>
            <w:r w:rsidRPr="00DD7295">
              <w:rPr>
                <w:rFonts w:ascii="Arial" w:eastAsiaTheme="minorEastAsia" w:hAnsi="Arial" w:cs="Arial"/>
                <w:sz w:val="16"/>
                <w:szCs w:val="16"/>
                <w:lang w:val="en-GB"/>
              </w:rPr>
              <w:t>Surplus Lines Broker Licence Number</w:t>
            </w:r>
          </w:p>
        </w:tc>
      </w:tr>
      <w:tr w:rsidR="00DD7295" w:rsidRPr="00DD7295" w14:paraId="4F5B4706"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1950A1" w14:textId="77777777" w:rsidR="00DD7295" w:rsidRPr="00DD7295" w:rsidRDefault="00DD7295" w:rsidP="00DD7295">
            <w:pPr>
              <w:spacing w:before="100" w:beforeAutospacing="1" w:after="100" w:afterAutospacing="1" w:line="240" w:lineRule="auto"/>
              <w:rPr>
                <w:rFonts w:ascii="Arial" w:eastAsiaTheme="minorEastAsia" w:hAnsi="Arial" w:cs="Arial"/>
                <w:b/>
                <w:color w:val="000000" w:themeColor="text1"/>
                <w:sz w:val="16"/>
                <w:szCs w:val="16"/>
              </w:rPr>
            </w:pPr>
            <w:r w:rsidRPr="00DD7295">
              <w:rPr>
                <w:rFonts w:ascii="Arial" w:eastAsiaTheme="minorEastAsia" w:hAnsi="Arial" w:cs="Arial"/>
                <w:b/>
                <w:color w:val="000000" w:themeColor="text1"/>
                <w:sz w:val="16"/>
                <w:szCs w:val="16"/>
              </w:rPr>
              <w:t>SURPLUS LINES BROKER</w:t>
            </w:r>
            <w:r w:rsidRPr="00DD7295">
              <w:rPr>
                <w:rFonts w:ascii="Arial" w:eastAsiaTheme="minorEastAsia" w:hAnsi="Arial" w:cs="Arial"/>
                <w:b/>
                <w:bCs/>
                <w:color w:val="000000" w:themeColor="text1"/>
                <w:sz w:val="16"/>
                <w:szCs w:val="16"/>
              </w:rPr>
              <w:t xml:space="preserve"> </w:t>
            </w:r>
            <w:r w:rsidRPr="00DD7295">
              <w:rPr>
                <w:rFonts w:ascii="Arial" w:eastAsiaTheme="minorEastAsia" w:hAnsi="Arial" w:cs="Arial"/>
                <w:b/>
                <w:color w:val="000000" w:themeColor="text1"/>
                <w:sz w:val="16"/>
                <w:szCs w:val="16"/>
              </w:rPr>
              <w:t>TRANSACTION NUMBER</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36F3B4"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Conditional Mandatory - where the State of Filing is New Jersey. If the transaction number is not known at the point of bind, this information may be provided separately before any monies are settled.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2FF13E"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Numerical – transaction number </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46C1D9"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Should be a unique, 14 character long, transaction number for US Surplus Lines in New Jersey.</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877202"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401" w:history="1">
              <w:r w:rsidR="00DD7295" w:rsidRPr="00DD7295">
                <w:rPr>
                  <w:rFonts w:ascii="Arial" w:eastAsiaTheme="minorEastAsia" w:hAnsi="Arial" w:cs="Arial"/>
                  <w:color w:val="0000FF"/>
                  <w:sz w:val="16"/>
                  <w:szCs w:val="16"/>
                  <w:u w:val="single"/>
                </w:rPr>
                <w:t>Surplus Lines Transaction Number</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2D77D7"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Surplus Lines Broker Transaction Number; New Jersey Transaction Number </w:t>
            </w:r>
          </w:p>
        </w:tc>
      </w:tr>
    </w:tbl>
    <w:p w14:paraId="2725F385"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Best Practices:</w:t>
      </w:r>
    </w:p>
    <w:p w14:paraId="75FC0C74" w14:textId="77777777" w:rsidR="00DD7295" w:rsidRPr="00DD7295" w:rsidRDefault="00DD7295" w:rsidP="00DF0002">
      <w:pPr>
        <w:numPr>
          <w:ilvl w:val="0"/>
          <w:numId w:val="147"/>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The Surplus Lines Broker Licence Number stated should be the one issued to the broker by the state of filing, not the one issued by the state in which the surplus lines broker is located.</w:t>
      </w:r>
    </w:p>
    <w:p w14:paraId="6176C7DB"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Example:</w:t>
      </w:r>
    </w:p>
    <w:p w14:paraId="24DE175E" w14:textId="77777777" w:rsidR="00DD7295" w:rsidRPr="00DD7295" w:rsidRDefault="00DD7295" w:rsidP="00DD7295">
      <w:pPr>
        <w:spacing w:before="100" w:beforeAutospacing="1" w:after="240" w:line="240" w:lineRule="auto"/>
        <w:rPr>
          <w:rFonts w:ascii="Arial" w:eastAsiaTheme="minorEastAsia" w:hAnsi="Arial" w:cs="Arial"/>
          <w:sz w:val="18"/>
          <w:szCs w:val="18"/>
        </w:rPr>
      </w:pPr>
      <w:r w:rsidRPr="00DD7295">
        <w:rPr>
          <w:rFonts w:ascii="Arial" w:eastAsiaTheme="minorEastAsia" w:hAnsi="Arial" w:cs="Arial"/>
          <w:i/>
          <w:iCs/>
          <w:sz w:val="18"/>
          <w:szCs w:val="18"/>
        </w:rPr>
        <w:t>Surplus Lines Broker</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DD7295" w:rsidRPr="00DD7295" w14:paraId="2B189CC4" w14:textId="77777777">
        <w:tc>
          <w:tcPr>
            <w:tcW w:w="2250" w:type="dxa"/>
          </w:tcPr>
          <w:p w14:paraId="77333FD2" w14:textId="77777777" w:rsidR="00DD7295" w:rsidRPr="00DD7295" w:rsidRDefault="00DD7295" w:rsidP="00DD7295">
            <w:pPr>
              <w:rPr>
                <w:rFonts w:ascii="Arial" w:hAnsi="Arial" w:cs="Arial"/>
                <w:b/>
                <w:bCs/>
                <w:sz w:val="18"/>
                <w:szCs w:val="18"/>
              </w:rPr>
            </w:pPr>
            <w:r w:rsidRPr="00DD7295">
              <w:rPr>
                <w:rFonts w:ascii="Arial" w:hAnsi="Arial" w:cs="Arial"/>
                <w:b/>
                <w:bCs/>
                <w:color w:val="44546A" w:themeColor="text2"/>
                <w:sz w:val="18"/>
                <w:szCs w:val="18"/>
              </w:rPr>
              <w:t xml:space="preserve">SURPLUS LINES BROKER </w:t>
            </w:r>
          </w:p>
        </w:tc>
        <w:tc>
          <w:tcPr>
            <w:tcW w:w="6776" w:type="dxa"/>
          </w:tcPr>
          <w:p w14:paraId="042450DB" w14:textId="77777777" w:rsidR="00DD7295" w:rsidRPr="00DD7295" w:rsidRDefault="00DD7295" w:rsidP="00DD7295">
            <w:pPr>
              <w:rPr>
                <w:rFonts w:ascii="Arial" w:hAnsi="Arial" w:cs="Arial"/>
                <w:bCs/>
                <w:sz w:val="18"/>
                <w:szCs w:val="18"/>
              </w:rPr>
            </w:pPr>
            <w:r w:rsidRPr="00DD7295">
              <w:rPr>
                <w:rFonts w:ascii="Arial" w:hAnsi="Arial" w:cs="Arial"/>
                <w:b/>
                <w:sz w:val="18"/>
                <w:szCs w:val="18"/>
              </w:rPr>
              <w:t xml:space="preserve">Name: </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Cs/>
                <w:sz w:val="18"/>
                <w:szCs w:val="18"/>
              </w:rPr>
              <w:t>Broker XYZ</w:t>
            </w:r>
          </w:p>
          <w:p w14:paraId="003E94E4" w14:textId="77777777" w:rsidR="00DD7295" w:rsidRPr="00DD7295" w:rsidRDefault="00DD7295" w:rsidP="00DD7295">
            <w:pPr>
              <w:rPr>
                <w:rFonts w:ascii="Arial" w:hAnsi="Arial" w:cs="Arial"/>
                <w:sz w:val="18"/>
                <w:szCs w:val="18"/>
              </w:rPr>
            </w:pPr>
            <w:r w:rsidRPr="00DD7295">
              <w:rPr>
                <w:rFonts w:ascii="Arial" w:hAnsi="Arial" w:cs="Arial"/>
                <w:b/>
                <w:bCs/>
                <w:sz w:val="18"/>
                <w:szCs w:val="18"/>
              </w:rPr>
              <w:t xml:space="preserve">Street No. and Street: </w:t>
            </w:r>
            <w:r w:rsidRPr="00DD7295">
              <w:rPr>
                <w:rFonts w:ascii="Arial" w:hAnsi="Arial" w:cs="Arial"/>
                <w:b/>
                <w:bCs/>
                <w:sz w:val="18"/>
                <w:szCs w:val="18"/>
              </w:rPr>
              <w:tab/>
            </w:r>
            <w:r w:rsidRPr="00DD7295">
              <w:rPr>
                <w:rFonts w:ascii="Arial" w:hAnsi="Arial" w:cs="Arial"/>
                <w:b/>
                <w:bCs/>
                <w:sz w:val="18"/>
                <w:szCs w:val="18"/>
              </w:rPr>
              <w:tab/>
            </w:r>
            <w:r w:rsidRPr="00DD7295">
              <w:rPr>
                <w:rFonts w:ascii="Arial" w:hAnsi="Arial" w:cs="Arial"/>
                <w:sz w:val="18"/>
                <w:szCs w:val="18"/>
              </w:rPr>
              <w:t xml:space="preserve">42 Main Street </w:t>
            </w:r>
          </w:p>
          <w:p w14:paraId="7BE28C32" w14:textId="77777777" w:rsidR="00DD7295" w:rsidRPr="00DD7295" w:rsidRDefault="00DD7295" w:rsidP="00DD7295">
            <w:pPr>
              <w:rPr>
                <w:rFonts w:ascii="Arial" w:hAnsi="Arial" w:cs="Arial"/>
                <w:sz w:val="18"/>
                <w:szCs w:val="18"/>
              </w:rPr>
            </w:pPr>
            <w:r w:rsidRPr="00DD7295">
              <w:rPr>
                <w:rFonts w:ascii="Arial" w:hAnsi="Arial" w:cs="Arial"/>
                <w:b/>
                <w:bCs/>
                <w:sz w:val="18"/>
                <w:szCs w:val="18"/>
              </w:rPr>
              <w:t>City:</w:t>
            </w:r>
            <w:r w:rsidRPr="00DD7295">
              <w:rPr>
                <w:rFonts w:ascii="Arial" w:hAnsi="Arial" w:cs="Arial"/>
                <w:b/>
                <w:bCs/>
                <w:sz w:val="18"/>
                <w:szCs w:val="18"/>
              </w:rPr>
              <w:tab/>
            </w:r>
            <w:r w:rsidRPr="00DD7295">
              <w:rPr>
                <w:rFonts w:ascii="Arial" w:hAnsi="Arial" w:cs="Arial"/>
                <w:b/>
                <w:bCs/>
                <w:sz w:val="18"/>
                <w:szCs w:val="18"/>
              </w:rPr>
              <w:tab/>
            </w:r>
            <w:r w:rsidRPr="00DD7295">
              <w:rPr>
                <w:rFonts w:ascii="Arial" w:hAnsi="Arial" w:cs="Arial"/>
                <w:b/>
                <w:bCs/>
                <w:sz w:val="18"/>
                <w:szCs w:val="18"/>
              </w:rPr>
              <w:tab/>
            </w:r>
            <w:r w:rsidRPr="00DD7295">
              <w:rPr>
                <w:rFonts w:ascii="Arial" w:hAnsi="Arial" w:cs="Arial"/>
                <w:b/>
                <w:bCs/>
                <w:sz w:val="18"/>
                <w:szCs w:val="18"/>
              </w:rPr>
              <w:tab/>
            </w:r>
            <w:r w:rsidRPr="00DD7295">
              <w:rPr>
                <w:rFonts w:ascii="Arial" w:hAnsi="Arial" w:cs="Arial"/>
                <w:sz w:val="18"/>
                <w:szCs w:val="18"/>
              </w:rPr>
              <w:t xml:space="preserve">Seattle </w:t>
            </w:r>
          </w:p>
          <w:p w14:paraId="3D296229" w14:textId="77777777" w:rsidR="00DD7295" w:rsidRPr="00DD7295" w:rsidRDefault="00DD7295" w:rsidP="00DD7295">
            <w:pPr>
              <w:rPr>
                <w:rFonts w:ascii="Arial" w:hAnsi="Arial" w:cs="Arial"/>
                <w:sz w:val="18"/>
                <w:szCs w:val="18"/>
              </w:rPr>
            </w:pPr>
            <w:r w:rsidRPr="00DD7295">
              <w:rPr>
                <w:rFonts w:ascii="Arial" w:hAnsi="Arial" w:cs="Arial"/>
                <w:b/>
                <w:bCs/>
                <w:sz w:val="18"/>
                <w:szCs w:val="18"/>
              </w:rPr>
              <w:t>Zip or Postcode</w:t>
            </w:r>
            <w:r w:rsidRPr="00DD7295">
              <w:rPr>
                <w:rFonts w:ascii="Arial" w:hAnsi="Arial" w:cs="Arial"/>
                <w:sz w:val="18"/>
                <w:szCs w:val="18"/>
              </w:rPr>
              <w:t xml:space="preserve">: </w:t>
            </w:r>
            <w:r w:rsidRPr="00DD7295">
              <w:rPr>
                <w:rFonts w:ascii="Arial" w:hAnsi="Arial" w:cs="Arial"/>
                <w:sz w:val="18"/>
                <w:szCs w:val="18"/>
              </w:rPr>
              <w:tab/>
            </w:r>
            <w:r w:rsidRPr="00DD7295">
              <w:rPr>
                <w:rFonts w:ascii="Arial" w:hAnsi="Arial" w:cs="Arial"/>
                <w:sz w:val="18"/>
                <w:szCs w:val="18"/>
              </w:rPr>
              <w:tab/>
              <w:t>99301</w:t>
            </w:r>
          </w:p>
          <w:p w14:paraId="77A79AD4" w14:textId="77777777" w:rsidR="00DD7295" w:rsidRPr="00DD7295" w:rsidRDefault="00DD7295" w:rsidP="00DD7295">
            <w:pPr>
              <w:rPr>
                <w:rFonts w:ascii="Arial" w:hAnsi="Arial" w:cs="Arial"/>
                <w:sz w:val="18"/>
                <w:szCs w:val="18"/>
              </w:rPr>
            </w:pPr>
            <w:r w:rsidRPr="00DD7295">
              <w:rPr>
                <w:rFonts w:ascii="Arial" w:hAnsi="Arial" w:cs="Arial"/>
                <w:b/>
                <w:bCs/>
                <w:sz w:val="18"/>
                <w:szCs w:val="18"/>
              </w:rPr>
              <w:t>Country Sub-Division:</w:t>
            </w:r>
            <w:r w:rsidRPr="00DD7295">
              <w:rPr>
                <w:rFonts w:ascii="Arial" w:hAnsi="Arial" w:cs="Arial"/>
                <w:b/>
                <w:bCs/>
                <w:sz w:val="18"/>
                <w:szCs w:val="18"/>
              </w:rPr>
              <w:tab/>
            </w:r>
            <w:r w:rsidRPr="00DD7295">
              <w:rPr>
                <w:rFonts w:ascii="Arial" w:hAnsi="Arial" w:cs="Arial"/>
                <w:b/>
                <w:bCs/>
                <w:sz w:val="18"/>
                <w:szCs w:val="18"/>
              </w:rPr>
              <w:tab/>
            </w:r>
            <w:r w:rsidRPr="00DD7295">
              <w:rPr>
                <w:rFonts w:ascii="Arial" w:hAnsi="Arial" w:cs="Arial"/>
                <w:sz w:val="18"/>
                <w:szCs w:val="18"/>
              </w:rPr>
              <w:t xml:space="preserve">Washington  </w:t>
            </w:r>
          </w:p>
          <w:p w14:paraId="73EBB258" w14:textId="77777777" w:rsidR="00DD7295" w:rsidRPr="00DD7295" w:rsidRDefault="00DD7295" w:rsidP="00DD7295">
            <w:pPr>
              <w:rPr>
                <w:rFonts w:ascii="Arial" w:hAnsi="Arial" w:cs="Arial"/>
                <w:sz w:val="18"/>
                <w:szCs w:val="18"/>
              </w:rPr>
            </w:pPr>
            <w:r w:rsidRPr="00DD7295">
              <w:rPr>
                <w:rFonts w:ascii="Arial" w:hAnsi="Arial" w:cs="Arial"/>
                <w:b/>
                <w:bCs/>
                <w:sz w:val="18"/>
                <w:szCs w:val="18"/>
              </w:rPr>
              <w:t>Country:</w:t>
            </w:r>
            <w:r w:rsidRPr="00DD7295">
              <w:rPr>
                <w:rFonts w:ascii="Arial" w:hAnsi="Arial" w:cs="Arial"/>
                <w:b/>
                <w:bCs/>
                <w:sz w:val="18"/>
                <w:szCs w:val="18"/>
              </w:rPr>
              <w:tab/>
            </w:r>
            <w:r w:rsidRPr="00DD7295">
              <w:rPr>
                <w:rFonts w:ascii="Arial" w:hAnsi="Arial" w:cs="Arial"/>
                <w:b/>
                <w:bCs/>
                <w:sz w:val="18"/>
                <w:szCs w:val="18"/>
              </w:rPr>
              <w:tab/>
            </w:r>
            <w:r w:rsidRPr="00DD7295">
              <w:rPr>
                <w:rFonts w:ascii="Arial" w:hAnsi="Arial" w:cs="Arial"/>
                <w:b/>
                <w:bCs/>
                <w:sz w:val="18"/>
                <w:szCs w:val="18"/>
              </w:rPr>
              <w:tab/>
            </w:r>
            <w:r w:rsidRPr="00DD7295">
              <w:rPr>
                <w:rFonts w:ascii="Arial" w:hAnsi="Arial" w:cs="Arial"/>
                <w:sz w:val="18"/>
                <w:szCs w:val="18"/>
              </w:rPr>
              <w:t>United States of America</w:t>
            </w:r>
          </w:p>
          <w:p w14:paraId="3425D993" w14:textId="77777777" w:rsidR="00DD7295" w:rsidRPr="00DD7295" w:rsidRDefault="00DD7295" w:rsidP="00DD7295">
            <w:pPr>
              <w:rPr>
                <w:rFonts w:ascii="Arial" w:hAnsi="Arial" w:cs="Arial"/>
                <w:b/>
                <w:bCs/>
                <w:sz w:val="18"/>
                <w:szCs w:val="18"/>
              </w:rPr>
            </w:pPr>
            <w:r w:rsidRPr="00DD7295">
              <w:rPr>
                <w:rFonts w:ascii="Arial" w:hAnsi="Arial" w:cs="Arial"/>
                <w:b/>
                <w:bCs/>
                <w:sz w:val="18"/>
                <w:szCs w:val="18"/>
              </w:rPr>
              <w:t xml:space="preserve">Broker Licence Number: </w:t>
            </w:r>
            <w:r w:rsidRPr="00DD7295">
              <w:rPr>
                <w:rFonts w:ascii="Arial" w:hAnsi="Arial" w:cs="Arial"/>
                <w:b/>
                <w:bCs/>
                <w:sz w:val="18"/>
                <w:szCs w:val="18"/>
              </w:rPr>
              <w:tab/>
            </w:r>
            <w:r w:rsidRPr="00DD7295">
              <w:rPr>
                <w:rFonts w:ascii="Arial" w:hAnsi="Arial" w:cs="Arial"/>
                <w:b/>
                <w:bCs/>
                <w:sz w:val="18"/>
                <w:szCs w:val="18"/>
              </w:rPr>
              <w:tab/>
            </w:r>
            <w:r w:rsidRPr="00DD7295">
              <w:rPr>
                <w:rFonts w:ascii="Arial" w:hAnsi="Arial" w:cs="Arial"/>
                <w:sz w:val="18"/>
                <w:szCs w:val="18"/>
              </w:rPr>
              <w:t>1234567</w:t>
            </w:r>
          </w:p>
        </w:tc>
      </w:tr>
    </w:tbl>
    <w:p w14:paraId="6A42E62A" w14:textId="77777777" w:rsidR="00DD7295" w:rsidRPr="00DD7295" w:rsidRDefault="00DD7295" w:rsidP="00DD7295">
      <w:pPr>
        <w:spacing w:before="100" w:beforeAutospacing="1" w:after="100" w:afterAutospacing="1" w:line="240" w:lineRule="auto"/>
        <w:outlineLvl w:val="1"/>
        <w:rPr>
          <w:rFonts w:ascii="Arial" w:eastAsia="Times New Roman" w:hAnsi="Arial" w:cs="Arial"/>
          <w:b/>
          <w:bCs/>
          <w:sz w:val="28"/>
          <w:szCs w:val="28"/>
        </w:rPr>
      </w:pPr>
      <w:bookmarkStart w:id="153" w:name="_Toc130558935"/>
      <w:bookmarkStart w:id="154" w:name="_Toc124251312"/>
      <w:r w:rsidRPr="00DD7295">
        <w:rPr>
          <w:rFonts w:ascii="Arial" w:eastAsia="Times New Roman" w:hAnsi="Arial" w:cs="Arial"/>
          <w:b/>
          <w:bCs/>
          <w:sz w:val="28"/>
          <w:szCs w:val="28"/>
        </w:rPr>
        <w:lastRenderedPageBreak/>
        <w:t>State of Filing</w:t>
      </w:r>
      <w:bookmarkEnd w:id="153"/>
      <w:r w:rsidRPr="00DD7295">
        <w:rPr>
          <w:rFonts w:ascii="Arial" w:eastAsia="Times New Roman" w:hAnsi="Arial" w:cs="Arial"/>
          <w:b/>
          <w:bCs/>
          <w:sz w:val="28"/>
          <w:szCs w:val="28"/>
        </w:rPr>
        <w:t xml:space="preserve"> </w:t>
      </w:r>
      <w:bookmarkEnd w:id="154"/>
    </w:p>
    <w:p w14:paraId="2384C6BB"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Type: </w:t>
      </w:r>
      <w:r w:rsidRPr="00DD7295">
        <w:rPr>
          <w:rFonts w:ascii="Arial" w:eastAsiaTheme="minorEastAsia" w:hAnsi="Arial" w:cs="Arial"/>
          <w:sz w:val="18"/>
          <w:szCs w:val="18"/>
        </w:rPr>
        <w:t xml:space="preserve">Conditional Mandatory – where US classification is Surplus Lines. </w:t>
      </w:r>
    </w:p>
    <w:p w14:paraId="37C8B5DF"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Alternative Heading Name(s): </w:t>
      </w:r>
      <w:r w:rsidRPr="00DD7295">
        <w:rPr>
          <w:rFonts w:ascii="Arial" w:eastAsiaTheme="minorEastAsia" w:hAnsi="Arial" w:cs="Arial"/>
          <w:sz w:val="18"/>
          <w:szCs w:val="18"/>
        </w:rPr>
        <w:t>Home State</w:t>
      </w:r>
    </w:p>
    <w:p w14:paraId="29F5FFDC"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Description:</w:t>
      </w:r>
    </w:p>
    <w:p w14:paraId="5D655836"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highlight w:val="yellow"/>
        </w:rPr>
      </w:pPr>
      <w:r w:rsidRPr="00DD7295">
        <w:rPr>
          <w:rFonts w:ascii="Arial" w:eastAsiaTheme="minorEastAsia" w:hAnsi="Arial" w:cs="Arial"/>
          <w:sz w:val="18"/>
          <w:szCs w:val="18"/>
        </w:rPr>
        <w:t>Where the US Classification is US Surplus Lines, the State of Filing must be provided. The State of Filing is the state or territory in which the MRC will be filed.</w:t>
      </w:r>
      <w:r w:rsidRPr="00DD7295">
        <w:rPr>
          <w:rFonts w:ascii="Arial" w:eastAsiaTheme="minorEastAsia" w:hAnsi="Arial" w:cs="Arial"/>
          <w:sz w:val="18"/>
          <w:szCs w:val="18"/>
          <w:highlight w:val="yellow"/>
        </w:rPr>
        <w:t xml:space="preserve"> </w:t>
      </w:r>
    </w:p>
    <w:p w14:paraId="13F5FFCA"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For US surplus lines business, this should refer to the Home State of the transaction, which is defined as follows:  </w:t>
      </w:r>
    </w:p>
    <w:p w14:paraId="5F6298A3" w14:textId="77777777" w:rsidR="00DD7295" w:rsidRPr="00DD7295" w:rsidRDefault="00DD7295" w:rsidP="00DD7295">
      <w:pPr>
        <w:spacing w:before="100" w:beforeAutospacing="1" w:after="100" w:afterAutospacing="1" w:line="240" w:lineRule="auto"/>
        <w:ind w:left="360"/>
        <w:rPr>
          <w:rFonts w:ascii="Arial" w:eastAsiaTheme="minorEastAsia" w:hAnsi="Arial" w:cs="Arial"/>
          <w:sz w:val="18"/>
          <w:szCs w:val="18"/>
        </w:rPr>
      </w:pPr>
      <w:r w:rsidRPr="00DD7295">
        <w:rPr>
          <w:rFonts w:ascii="Arial" w:eastAsiaTheme="minorEastAsia" w:hAnsi="Arial" w:cs="Arial"/>
          <w:sz w:val="18"/>
          <w:szCs w:val="18"/>
        </w:rPr>
        <w:t xml:space="preserve">(A) In general, except as provided in (B) below, this is the state in which an insured maintains its principal place of business. In the case of an individual, this refers to the individual’s principal residence. If 100 percent of the (re)insured risk is located out of the state referred to above, the state to which the greatest percentage of the (re)insured’s taxable premium for that (re)insurance MRC is allocated. </w:t>
      </w:r>
    </w:p>
    <w:p w14:paraId="64867E27" w14:textId="77777777" w:rsidR="00DD7295" w:rsidRPr="00DD7295" w:rsidRDefault="00DD7295" w:rsidP="00DD7295">
      <w:pPr>
        <w:spacing w:before="100" w:beforeAutospacing="1" w:after="100" w:afterAutospacing="1" w:line="240" w:lineRule="auto"/>
        <w:ind w:left="360"/>
        <w:rPr>
          <w:rFonts w:ascii="Arial" w:eastAsiaTheme="minorEastAsia" w:hAnsi="Arial" w:cs="Arial"/>
          <w:sz w:val="18"/>
          <w:szCs w:val="18"/>
        </w:rPr>
      </w:pPr>
      <w:r w:rsidRPr="00DD7295">
        <w:rPr>
          <w:rFonts w:ascii="Arial" w:eastAsiaTheme="minorEastAsia" w:hAnsi="Arial" w:cs="Arial"/>
          <w:sz w:val="18"/>
          <w:szCs w:val="18"/>
        </w:rPr>
        <w:t>(B) Affiliated groups - If more than one (re)insured from an affiliated group are named (re)insureds on a single non-admitted insurance MRC, the term “Home State” (or “State of Filing”) means the home state, as determined by (A) above, of the member of the affiliated group that has the largest percentage of premium attributed to it under such (re)insurance MRC.</w:t>
      </w:r>
    </w:p>
    <w:p w14:paraId="16A28F50"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DD7295" w:rsidRPr="00DD7295" w14:paraId="5B57B6A7"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560AE2D" w14:textId="77777777" w:rsidR="00DD7295" w:rsidRPr="00DD7295" w:rsidRDefault="00DD7295" w:rsidP="00DD7295">
            <w:pPr>
              <w:spacing w:before="100" w:beforeAutospacing="1" w:after="100" w:afterAutospacing="1" w:line="240" w:lineRule="auto"/>
              <w:rPr>
                <w:rFonts w:ascii="Arial" w:eastAsiaTheme="minorEastAsia" w:hAnsi="Arial" w:cs="Arial"/>
                <w:b/>
                <w:color w:val="000000" w:themeColor="text1"/>
                <w:sz w:val="16"/>
                <w:szCs w:val="16"/>
              </w:rPr>
            </w:pPr>
            <w:r w:rsidRPr="00DD7295">
              <w:rPr>
                <w:rFonts w:ascii="Arial" w:eastAsiaTheme="minorEastAsia" w:hAnsi="Arial" w:cs="Arial"/>
                <w:b/>
                <w:color w:val="000000" w:themeColor="text1"/>
                <w:sz w:val="16"/>
                <w:szCs w:val="16"/>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906E471"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87692B3"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7E6BA17"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97DCEC3"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A71D07A"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Alternative Subheading Name(s)</w:t>
            </w:r>
          </w:p>
        </w:tc>
      </w:tr>
      <w:tr w:rsidR="00DD7295" w:rsidRPr="00DD7295" w14:paraId="2548F928"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0718CE" w14:textId="77777777" w:rsidR="00DD7295" w:rsidRPr="00DD7295" w:rsidRDefault="00DD7295" w:rsidP="00DD7295">
            <w:pPr>
              <w:spacing w:before="100" w:beforeAutospacing="1" w:after="100" w:afterAutospacing="1" w:line="240" w:lineRule="auto"/>
              <w:rPr>
                <w:rFonts w:ascii="Arial" w:eastAsiaTheme="minorEastAsia" w:hAnsi="Arial" w:cs="Arial"/>
                <w:b/>
                <w:color w:val="000000" w:themeColor="text1"/>
                <w:sz w:val="16"/>
                <w:szCs w:val="16"/>
              </w:rPr>
            </w:pPr>
            <w:r w:rsidRPr="00DD7295">
              <w:rPr>
                <w:rFonts w:ascii="Arial" w:eastAsiaTheme="minorEastAsia" w:hAnsi="Arial" w:cs="Arial"/>
                <w:b/>
                <w:color w:val="000000" w:themeColor="text1"/>
                <w:sz w:val="16"/>
                <w:szCs w:val="16"/>
              </w:rPr>
              <w:t>STATE OF FILING</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4F8581"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Mandatory </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18A92"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EDBB50"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Select a US state or territory from the global standard </w:t>
            </w:r>
            <w:hyperlink r:id="rId402" w:history="1">
              <w:r w:rsidRPr="00DD7295">
                <w:rPr>
                  <w:rFonts w:ascii="Arial" w:eastAsiaTheme="minorEastAsia" w:hAnsi="Arial" w:cs="Arial"/>
                  <w:color w:val="0000FF"/>
                  <w:sz w:val="16"/>
                  <w:szCs w:val="16"/>
                  <w:u w:val="single"/>
                </w:rPr>
                <w:t>ISO 3166-</w:t>
              </w:r>
            </w:hyperlink>
            <w:r w:rsidRPr="00DD7295">
              <w:rPr>
                <w:rFonts w:ascii="Arial" w:eastAsiaTheme="minorEastAsia" w:hAnsi="Arial" w:cs="Arial"/>
                <w:sz w:val="16"/>
                <w:szCs w:val="16"/>
              </w:rPr>
              <w:t>2. The English short name should be used (not the ISO alpha or numeric code).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37AF59"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403" w:history="1">
              <w:r w:rsidR="00DD7295" w:rsidRPr="00DD7295">
                <w:rPr>
                  <w:rFonts w:ascii="Arial" w:eastAsiaTheme="minorEastAsia" w:hAnsi="Arial" w:cs="Arial"/>
                  <w:color w:val="0000FF"/>
                  <w:sz w:val="16"/>
                  <w:szCs w:val="16"/>
                  <w:u w:val="single"/>
                </w:rPr>
                <w:t>Home State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4EC784" w14:textId="77777777" w:rsidR="00DD7295" w:rsidRPr="00DD7295" w:rsidRDefault="00DD7295" w:rsidP="00DD7295">
            <w:pPr>
              <w:rPr>
                <w:rFonts w:ascii="Arial" w:hAnsi="Arial" w:cs="Arial"/>
                <w:sz w:val="16"/>
                <w:szCs w:val="16"/>
              </w:rPr>
            </w:pPr>
            <w:r w:rsidRPr="00DD7295">
              <w:rPr>
                <w:rFonts w:ascii="Arial" w:hAnsi="Arial" w:cs="Arial"/>
                <w:sz w:val="16"/>
                <w:szCs w:val="16"/>
              </w:rPr>
              <w:t>Home State</w:t>
            </w:r>
          </w:p>
        </w:tc>
      </w:tr>
    </w:tbl>
    <w:p w14:paraId="7B8B4413"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Example:</w:t>
      </w:r>
    </w:p>
    <w:p w14:paraId="28BF9739" w14:textId="77777777" w:rsidR="00DD7295" w:rsidRPr="00DD7295" w:rsidRDefault="00DD7295" w:rsidP="00DD7295">
      <w:pPr>
        <w:spacing w:after="240"/>
        <w:rPr>
          <w:rFonts w:ascii="Arial" w:hAnsi="Arial" w:cs="Arial"/>
          <w:i/>
          <w:iCs/>
          <w:sz w:val="18"/>
          <w:szCs w:val="18"/>
        </w:rPr>
      </w:pPr>
      <w:r w:rsidRPr="00DD7295">
        <w:rPr>
          <w:rFonts w:ascii="Arial" w:hAnsi="Arial" w:cs="Arial"/>
          <w:i/>
          <w:iCs/>
          <w:sz w:val="18"/>
          <w:szCs w:val="18"/>
        </w:rPr>
        <w:t>State of Filing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DD7295" w:rsidRPr="00DD7295" w14:paraId="73343448" w14:textId="77777777">
        <w:tc>
          <w:tcPr>
            <w:tcW w:w="2250" w:type="dxa"/>
          </w:tcPr>
          <w:p w14:paraId="5919252C" w14:textId="77777777" w:rsidR="00DD7295" w:rsidRPr="00DD7295" w:rsidRDefault="00DD7295" w:rsidP="00DD7295">
            <w:pPr>
              <w:rPr>
                <w:rFonts w:ascii="Arial" w:hAnsi="Arial" w:cs="Arial"/>
                <w:b/>
                <w:sz w:val="18"/>
                <w:szCs w:val="18"/>
              </w:rPr>
            </w:pPr>
            <w:r w:rsidRPr="00DD7295">
              <w:rPr>
                <w:rFonts w:ascii="Arial" w:hAnsi="Arial" w:cs="Arial"/>
                <w:b/>
                <w:color w:val="44546A" w:themeColor="text2"/>
                <w:sz w:val="18"/>
                <w:szCs w:val="18"/>
              </w:rPr>
              <w:t xml:space="preserve">STATE OF FILING  </w:t>
            </w:r>
          </w:p>
        </w:tc>
        <w:tc>
          <w:tcPr>
            <w:tcW w:w="6776" w:type="dxa"/>
          </w:tcPr>
          <w:p w14:paraId="34B3DD0E" w14:textId="77777777" w:rsidR="00DD7295" w:rsidRPr="00DD7295" w:rsidRDefault="00DD7295" w:rsidP="00DD7295">
            <w:pPr>
              <w:rPr>
                <w:rFonts w:ascii="Arial" w:hAnsi="Arial" w:cs="Arial"/>
                <w:sz w:val="18"/>
                <w:szCs w:val="18"/>
              </w:rPr>
            </w:pPr>
            <w:r w:rsidRPr="00DD7295">
              <w:rPr>
                <w:rFonts w:ascii="Arial" w:hAnsi="Arial" w:cs="Arial"/>
                <w:sz w:val="18"/>
                <w:szCs w:val="18"/>
              </w:rPr>
              <w:t>Washington</w:t>
            </w:r>
          </w:p>
        </w:tc>
      </w:tr>
    </w:tbl>
    <w:p w14:paraId="34C691F6" w14:textId="77777777" w:rsidR="00DD7295" w:rsidRPr="00DD7295" w:rsidRDefault="00DD7295" w:rsidP="00DD7295">
      <w:pPr>
        <w:rPr>
          <w:rFonts w:ascii="Arial" w:eastAsia="Times New Roman" w:hAnsi="Arial" w:cs="Arial"/>
          <w:b/>
          <w:bCs/>
          <w:sz w:val="28"/>
          <w:szCs w:val="28"/>
        </w:rPr>
      </w:pPr>
    </w:p>
    <w:p w14:paraId="40DA621C" w14:textId="77777777" w:rsidR="00DD7295" w:rsidRPr="00DD7295" w:rsidRDefault="00DD7295" w:rsidP="00DD7295">
      <w:pPr>
        <w:rPr>
          <w:rFonts w:ascii="Arial" w:eastAsia="Times New Roman" w:hAnsi="Arial" w:cs="Arial"/>
          <w:b/>
          <w:bCs/>
          <w:sz w:val="28"/>
          <w:szCs w:val="28"/>
        </w:rPr>
      </w:pPr>
    </w:p>
    <w:p w14:paraId="14F29A8D" w14:textId="77777777" w:rsidR="00DD7295" w:rsidRPr="00DD7295" w:rsidRDefault="00DD7295" w:rsidP="00DD7295">
      <w:pPr>
        <w:rPr>
          <w:rFonts w:ascii="Arial" w:eastAsia="Times New Roman" w:hAnsi="Arial" w:cs="Arial"/>
          <w:b/>
          <w:bCs/>
          <w:sz w:val="28"/>
          <w:szCs w:val="28"/>
        </w:rPr>
      </w:pPr>
    </w:p>
    <w:p w14:paraId="3A1FC68D" w14:textId="77777777" w:rsidR="00DD7295" w:rsidRPr="00DD7295" w:rsidRDefault="00DD7295" w:rsidP="00DD7295">
      <w:pPr>
        <w:rPr>
          <w:rFonts w:ascii="Arial" w:eastAsia="Times New Roman" w:hAnsi="Arial" w:cs="Arial"/>
          <w:b/>
          <w:bCs/>
          <w:sz w:val="28"/>
          <w:szCs w:val="28"/>
        </w:rPr>
      </w:pPr>
    </w:p>
    <w:p w14:paraId="7010D2F5" w14:textId="77777777" w:rsidR="00DD7295" w:rsidRPr="00DD7295" w:rsidRDefault="00DD7295" w:rsidP="00DD7295">
      <w:pPr>
        <w:rPr>
          <w:rFonts w:ascii="Arial" w:eastAsia="Times New Roman" w:hAnsi="Arial" w:cs="Arial"/>
          <w:b/>
          <w:bCs/>
          <w:sz w:val="28"/>
          <w:szCs w:val="28"/>
        </w:rPr>
      </w:pPr>
    </w:p>
    <w:p w14:paraId="5079E2A3" w14:textId="77777777" w:rsidR="00DD7295" w:rsidRPr="00DD7295" w:rsidRDefault="00DD7295" w:rsidP="00DD7295">
      <w:pPr>
        <w:rPr>
          <w:rFonts w:ascii="Arial" w:eastAsia="Times New Roman" w:hAnsi="Arial" w:cs="Arial"/>
          <w:b/>
          <w:bCs/>
          <w:sz w:val="28"/>
          <w:szCs w:val="28"/>
        </w:rPr>
      </w:pPr>
    </w:p>
    <w:p w14:paraId="6EF854C3" w14:textId="77777777" w:rsidR="00DD7295" w:rsidRPr="00DD7295" w:rsidRDefault="00DD7295" w:rsidP="00DD7295">
      <w:pPr>
        <w:rPr>
          <w:rFonts w:ascii="Arial" w:eastAsia="Times New Roman" w:hAnsi="Arial" w:cs="Arial"/>
          <w:b/>
          <w:bCs/>
          <w:sz w:val="28"/>
          <w:szCs w:val="28"/>
        </w:rPr>
      </w:pPr>
    </w:p>
    <w:p w14:paraId="47D8BCF8" w14:textId="77777777" w:rsidR="00DD7295" w:rsidRPr="00DD7295" w:rsidRDefault="00DD7295" w:rsidP="00DD7295">
      <w:pPr>
        <w:spacing w:before="100" w:beforeAutospacing="1" w:after="100" w:afterAutospacing="1" w:line="240" w:lineRule="auto"/>
        <w:outlineLvl w:val="1"/>
        <w:rPr>
          <w:rFonts w:ascii="Arial" w:eastAsia="Times New Roman" w:hAnsi="Arial" w:cs="Arial"/>
          <w:b/>
          <w:bCs/>
          <w:sz w:val="28"/>
          <w:szCs w:val="28"/>
        </w:rPr>
      </w:pPr>
      <w:bookmarkStart w:id="155" w:name="_Toc124251313"/>
      <w:bookmarkStart w:id="156" w:name="_Toc130558936"/>
      <w:r w:rsidRPr="00DD7295">
        <w:rPr>
          <w:rFonts w:ascii="Arial" w:eastAsia="Times New Roman" w:hAnsi="Arial" w:cs="Arial"/>
          <w:b/>
          <w:bCs/>
          <w:sz w:val="28"/>
          <w:szCs w:val="28"/>
        </w:rPr>
        <w:lastRenderedPageBreak/>
        <w:t>Allocation of Premium to Coding</w:t>
      </w:r>
      <w:bookmarkEnd w:id="155"/>
      <w:bookmarkEnd w:id="156"/>
    </w:p>
    <w:p w14:paraId="60D640F2"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Type: </w:t>
      </w:r>
      <w:r w:rsidRPr="00DD7295">
        <w:rPr>
          <w:rFonts w:ascii="Arial" w:eastAsiaTheme="minorEastAsia" w:hAnsi="Arial" w:cs="Arial"/>
          <w:sz w:val="18"/>
          <w:szCs w:val="18"/>
        </w:rPr>
        <w:t>Conditional Mandatory - where there are Lloyd’s participants.</w:t>
      </w:r>
    </w:p>
    <w:p w14:paraId="16866F5D"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Alternative Heading Name(s):</w:t>
      </w:r>
      <w:r w:rsidRPr="00DD7295">
        <w:rPr>
          <w:rFonts w:ascii="Arial" w:eastAsiaTheme="minorEastAsia" w:hAnsi="Arial" w:cs="Arial"/>
          <w:sz w:val="18"/>
          <w:szCs w:val="18"/>
        </w:rPr>
        <w:t xml:space="preserve"> None</w:t>
      </w:r>
    </w:p>
    <w:p w14:paraId="3E6B0865"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Description:</w:t>
      </w:r>
    </w:p>
    <w:p w14:paraId="2B2DDAB7"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This refers to the risk code allocated and the split of premium for signing purposes. If the MRC covers risks (or cedants) situated in more than one country, the MRC should also include a breakdown of the premium by country.</w:t>
      </w:r>
    </w:p>
    <w:p w14:paraId="192C7806"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If the premium is broken down by country and by risk code, the relationship between these breakdowns must be made clear. For some classes (e.g., workers’ compensation), the basis of apportionment should also be shown (turnover, staff numbers etc.). Some risk codes relate to particular countries. The premiums allocated to such risk codes should tie up with those allocated to the countries concerned. A premium split between Overseas Legislation Terrorism risk codes and main peril risk codes should tie up with the apportionment of the premium to the territory concerned.</w:t>
      </w:r>
    </w:p>
    <w:p w14:paraId="5A0533FA"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In many cases, the allocation of premium to coding can be accommodated under this heading within the body of the MRC. However, where there are many codes, it may be provided in a separate schedule (for example within a premium or tax schedule). If this is the case, then it should be highlighted here that the allocation of premium to coding is provided separately here.</w:t>
      </w:r>
    </w:p>
    <w:p w14:paraId="14A7E7B2"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Where the MRC is placed electronically, it is highly recommended that the risk code(s) and premium allocation is captured in the placing platform and shown in </w:t>
      </w:r>
      <w:r w:rsidRPr="00DD7295">
        <w:rPr>
          <w:rFonts w:ascii="Arial" w:eastAsiaTheme="minorEastAsia" w:hAnsi="Arial" w:cs="Arial"/>
          <w:b/>
          <w:bCs/>
          <w:sz w:val="18"/>
          <w:szCs w:val="18"/>
        </w:rPr>
        <w:t>SECURITY DETAILS</w:t>
      </w:r>
      <w:r w:rsidRPr="00DD7295">
        <w:rPr>
          <w:rFonts w:ascii="Arial" w:eastAsiaTheme="minorEastAsia" w:hAnsi="Arial" w:cs="Arial"/>
          <w:sz w:val="18"/>
          <w:szCs w:val="18"/>
        </w:rPr>
        <w:t xml:space="preserve">. Where this is possible, the following should be shown under Allocation of Premium to Coding: </w:t>
      </w:r>
      <w:r w:rsidRPr="00DD7295">
        <w:rPr>
          <w:rFonts w:ascii="Arial" w:eastAsiaTheme="minorEastAsia" w:hAnsi="Arial" w:cs="Arial"/>
          <w:i/>
          <w:iCs/>
          <w:sz w:val="18"/>
          <w:szCs w:val="18"/>
        </w:rPr>
        <w:t xml:space="preserve">“In respect of electronic lines, the Allocation of Premium to Coding is as defined in [Insert name of electronic security details pages here] herein.”. </w:t>
      </w:r>
      <w:r w:rsidRPr="00DD7295">
        <w:rPr>
          <w:rFonts w:ascii="Arial" w:eastAsiaTheme="minorEastAsia" w:hAnsi="Arial" w:cs="Arial"/>
          <w:sz w:val="18"/>
          <w:szCs w:val="18"/>
        </w:rPr>
        <w:t xml:space="preserve">For more information, please refer to </w:t>
      </w:r>
      <w:r w:rsidRPr="00DD7295">
        <w:rPr>
          <w:rFonts w:ascii="Arial" w:eastAsiaTheme="minorEastAsia" w:hAnsi="Arial" w:cs="Arial"/>
          <w:b/>
          <w:bCs/>
          <w:sz w:val="18"/>
          <w:szCs w:val="18"/>
        </w:rPr>
        <w:t>Consideration When Using Electronic Placing</w:t>
      </w:r>
      <w:r w:rsidRPr="00DD7295">
        <w:rPr>
          <w:rFonts w:ascii="Arial" w:eastAsiaTheme="minorEastAsia" w:hAnsi="Arial" w:cs="Arial"/>
          <w:sz w:val="18"/>
          <w:szCs w:val="18"/>
        </w:rPr>
        <w:t xml:space="preserve"> in </w:t>
      </w:r>
      <w:r w:rsidRPr="00DD7295">
        <w:rPr>
          <w:rFonts w:ascii="Arial" w:eastAsiaTheme="minorEastAsia" w:hAnsi="Arial" w:cs="Arial"/>
          <w:b/>
          <w:bCs/>
          <w:sz w:val="18"/>
          <w:szCs w:val="18"/>
        </w:rPr>
        <w:t>Chapter 3 – Market Reform Contract Layout</w:t>
      </w:r>
      <w:r w:rsidRPr="00DD7295">
        <w:rPr>
          <w:rFonts w:ascii="Arial" w:eastAsiaTheme="minorEastAsia" w:hAnsi="Arial" w:cs="Arial"/>
          <w:sz w:val="18"/>
          <w:szCs w:val="18"/>
        </w:rPr>
        <w:t>.</w:t>
      </w:r>
    </w:p>
    <w:p w14:paraId="08706465"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Where the Allocation of Premium to Coding cannot be captured electronically, the risk code(s) and premium allocation should be stated under this heading (see example below). </w:t>
      </w:r>
    </w:p>
    <w:p w14:paraId="5AC82A2A" w14:textId="77777777" w:rsidR="00DD7295" w:rsidRPr="00DD7295" w:rsidRDefault="00DD7295" w:rsidP="00DD7295">
      <w:pPr>
        <w:spacing w:before="100" w:beforeAutospacing="1" w:after="100" w:afterAutospacing="1"/>
        <w:rPr>
          <w:rFonts w:ascii="Arial" w:hAnsi="Arial" w:cs="Arial"/>
          <w:sz w:val="18"/>
          <w:szCs w:val="18"/>
        </w:rPr>
      </w:pPr>
      <w:r w:rsidRPr="00DD7295">
        <w:rPr>
          <w:rFonts w:ascii="Arial" w:hAnsi="Arial" w:cs="Arial"/>
          <w:b/>
          <w:bCs/>
          <w:sz w:val="18"/>
          <w:szCs w:val="18"/>
        </w:rPr>
        <w:t>Subheadings</w:t>
      </w:r>
      <w:r w:rsidRPr="00DD7295">
        <w:rPr>
          <w:rFonts w:ascii="Arial" w:hAnsi="Arial" w:cs="Arial"/>
          <w:sz w:val="18"/>
          <w:szCs w:val="18"/>
        </w:rPr>
        <w:t>:</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DD7295" w:rsidRPr="00DD7295" w14:paraId="09DEE803"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C06854B"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13467A3"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278A671"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99608CE"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BDC92CF"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7F91672"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Alternative Subheading Name(s)</w:t>
            </w:r>
          </w:p>
        </w:tc>
      </w:tr>
      <w:tr w:rsidR="00DD7295" w:rsidRPr="00DD7295" w14:paraId="6C9EFC74"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777156" w14:textId="77777777" w:rsidR="00DD7295" w:rsidRPr="00DD7295" w:rsidRDefault="00DD7295" w:rsidP="00DD7295">
            <w:pPr>
              <w:spacing w:before="100" w:beforeAutospacing="1" w:after="100" w:afterAutospacing="1" w:line="240" w:lineRule="auto"/>
              <w:rPr>
                <w:rFonts w:ascii="Arial" w:eastAsiaTheme="minorEastAsia" w:hAnsi="Arial" w:cs="Arial"/>
                <w:color w:val="000000" w:themeColor="text1"/>
                <w:sz w:val="16"/>
                <w:szCs w:val="16"/>
              </w:rPr>
            </w:pPr>
            <w:r w:rsidRPr="00DD7295">
              <w:rPr>
                <w:rFonts w:ascii="Arial" w:eastAsiaTheme="minorEastAsia" w:hAnsi="Arial" w:cs="Arial"/>
                <w:b/>
                <w:bCs/>
                <w:color w:val="000000" w:themeColor="text1"/>
                <w:sz w:val="16"/>
                <w:szCs w:val="16"/>
              </w:rPr>
              <w:t>RISK CODE</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43DD90"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97B7AD"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Alphanumeric</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6E43EF"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Provide a Lloyd’s specific standardised 1- or 2-character code:</w:t>
            </w:r>
          </w:p>
          <w:p w14:paraId="2E310ABB" w14:textId="77777777" w:rsidR="00DD7295" w:rsidRPr="00DD7295" w:rsidRDefault="00DD7295" w:rsidP="00DF0002">
            <w:pPr>
              <w:numPr>
                <w:ilvl w:val="0"/>
                <w:numId w:val="200"/>
              </w:num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e.g., P4</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7578C8" w14:textId="77777777" w:rsidR="00DD7295" w:rsidRPr="00DD7295" w:rsidRDefault="00CA4171" w:rsidP="00DD7295">
            <w:pPr>
              <w:spacing w:before="100" w:beforeAutospacing="1" w:after="100" w:afterAutospacing="1" w:line="240" w:lineRule="auto"/>
              <w:rPr>
                <w:rFonts w:ascii="Arial" w:hAnsi="Arial" w:cs="Arial"/>
                <w:color w:val="0000FF"/>
                <w:sz w:val="16"/>
                <w:szCs w:val="16"/>
                <w:u w:val="single"/>
              </w:rPr>
            </w:pPr>
            <w:hyperlink r:id="rId404" w:history="1">
              <w:r w:rsidR="00DD7295" w:rsidRPr="00DD7295">
                <w:rPr>
                  <w:rFonts w:ascii="Arial" w:hAnsi="Arial" w:cs="Arial"/>
                  <w:color w:val="0000FF"/>
                  <w:sz w:val="16"/>
                  <w:szCs w:val="16"/>
                  <w:u w:val="single"/>
                </w:rPr>
                <w:t>Risk Code</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A76A1E" w14:textId="77777777" w:rsidR="00DD7295" w:rsidRPr="00DD7295" w:rsidRDefault="00DD7295" w:rsidP="00DD7295">
            <w:pPr>
              <w:rPr>
                <w:rFonts w:ascii="Arial" w:hAnsi="Arial" w:cs="Arial"/>
                <w:sz w:val="16"/>
                <w:szCs w:val="16"/>
              </w:rPr>
            </w:pPr>
          </w:p>
        </w:tc>
      </w:tr>
      <w:tr w:rsidR="00DD7295" w:rsidRPr="00DD7295" w14:paraId="04D932FD"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47DC36" w14:textId="77777777" w:rsidR="00DD7295" w:rsidRPr="00DD7295" w:rsidRDefault="00DD7295" w:rsidP="00DD7295">
            <w:pPr>
              <w:spacing w:before="100" w:beforeAutospacing="1" w:after="100" w:afterAutospacing="1" w:line="240" w:lineRule="auto"/>
              <w:rPr>
                <w:rFonts w:ascii="Arial" w:eastAsiaTheme="minorEastAsia" w:hAnsi="Arial" w:cs="Arial"/>
                <w:b/>
                <w:bCs/>
                <w:color w:val="000000" w:themeColor="text1"/>
                <w:sz w:val="16"/>
                <w:szCs w:val="16"/>
              </w:rPr>
            </w:pPr>
            <w:r w:rsidRPr="00DD7295">
              <w:rPr>
                <w:rFonts w:ascii="Arial" w:eastAsiaTheme="minorEastAsia" w:hAnsi="Arial" w:cs="Arial"/>
                <w:b/>
                <w:bCs/>
                <w:color w:val="000000" w:themeColor="text1"/>
                <w:sz w:val="16"/>
                <w:szCs w:val="16"/>
              </w:rPr>
              <w:t>PREMIUM ALLOCATION</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D7D704"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Mandatory </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606E4C"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Numerical – Percentage </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743C24"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Percentage of the premium which applies to risk code: </w:t>
            </w:r>
          </w:p>
          <w:p w14:paraId="0C340587" w14:textId="77777777" w:rsidR="00DD7295" w:rsidRPr="00DD7295" w:rsidRDefault="00DD7295" w:rsidP="00DF0002">
            <w:pPr>
              <w:numPr>
                <w:ilvl w:val="0"/>
                <w:numId w:val="153"/>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e.g., 40%</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2C4B45B" w14:textId="77777777" w:rsidR="00DD7295" w:rsidRPr="00DD7295" w:rsidRDefault="00CA4171" w:rsidP="00DD7295">
            <w:pPr>
              <w:spacing w:before="100" w:beforeAutospacing="1" w:after="100" w:afterAutospacing="1" w:line="240" w:lineRule="auto"/>
              <w:rPr>
                <w:rFonts w:ascii="Arial" w:hAnsi="Arial" w:cs="Arial"/>
                <w:sz w:val="16"/>
                <w:szCs w:val="16"/>
              </w:rPr>
            </w:pPr>
            <w:hyperlink r:id="rId405" w:history="1">
              <w:r w:rsidR="00DD7295" w:rsidRPr="00DD7295">
                <w:rPr>
                  <w:rFonts w:ascii="Arial" w:hAnsi="Arial" w:cs="Arial"/>
                  <w:color w:val="0000FF"/>
                  <w:sz w:val="16"/>
                  <w:szCs w:val="16"/>
                  <w:u w:val="single"/>
                </w:rPr>
                <w:t>Premium Split Percentage</w:t>
              </w:r>
            </w:hyperlink>
            <w:r w:rsidR="00DD7295" w:rsidRPr="00DD7295">
              <w:rPr>
                <w:rFonts w:ascii="Arial" w:hAnsi="Arial" w:cs="Arial"/>
                <w:sz w:val="16"/>
                <w:szCs w:val="16"/>
              </w:rPr>
              <w:t xml:space="preserve"> </w:t>
            </w:r>
          </w:p>
          <w:p w14:paraId="0F47D643"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hAnsi="Arial" w:cs="Arial"/>
                <w:sz w:val="16"/>
                <w:szCs w:val="16"/>
              </w:rPr>
              <w:t xml:space="preserve">Where </w:t>
            </w:r>
            <w:hyperlink r:id="rId406" w:history="1">
              <w:r w:rsidRPr="00DD7295">
                <w:rPr>
                  <w:rFonts w:ascii="Arial" w:hAnsi="Arial" w:cs="Arial"/>
                  <w:color w:val="0000FF"/>
                  <w:sz w:val="16"/>
                  <w:szCs w:val="16"/>
                  <w:u w:val="single"/>
                </w:rPr>
                <w:t>Premium Split Type</w:t>
              </w:r>
            </w:hyperlink>
            <w:r w:rsidRPr="00DD7295">
              <w:rPr>
                <w:rFonts w:ascii="Arial" w:hAnsi="Arial" w:cs="Arial"/>
                <w:sz w:val="16"/>
                <w:szCs w:val="16"/>
              </w:rPr>
              <w:t xml:space="preserve"> = “Risk Code”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1F37B97" w14:textId="77777777" w:rsidR="00DD7295" w:rsidRPr="00DD7295" w:rsidRDefault="00DD7295" w:rsidP="00DD7295">
            <w:pPr>
              <w:spacing w:after="0" w:line="240" w:lineRule="auto"/>
              <w:rPr>
                <w:rFonts w:ascii="Arial" w:eastAsiaTheme="minorEastAsia" w:hAnsi="Arial" w:cs="Arial"/>
                <w:sz w:val="16"/>
                <w:szCs w:val="16"/>
              </w:rPr>
            </w:pPr>
          </w:p>
        </w:tc>
      </w:tr>
    </w:tbl>
    <w:p w14:paraId="7338902E" w14:textId="77777777" w:rsidR="00DF0002" w:rsidRDefault="00DF0002" w:rsidP="00DD7295">
      <w:pPr>
        <w:spacing w:before="100" w:beforeAutospacing="1" w:after="100" w:afterAutospacing="1" w:line="240" w:lineRule="auto"/>
        <w:rPr>
          <w:rFonts w:ascii="Arial" w:eastAsiaTheme="minorEastAsia" w:hAnsi="Arial" w:cs="Arial"/>
          <w:b/>
          <w:sz w:val="18"/>
          <w:szCs w:val="18"/>
        </w:rPr>
      </w:pPr>
    </w:p>
    <w:p w14:paraId="65AAF538" w14:textId="2EBF1294"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sz w:val="18"/>
          <w:szCs w:val="18"/>
        </w:rPr>
        <w:lastRenderedPageBreak/>
        <w:t>Best Practices</w:t>
      </w:r>
      <w:r w:rsidRPr="00DD7295">
        <w:rPr>
          <w:rFonts w:ascii="Arial" w:eastAsiaTheme="minorEastAsia" w:hAnsi="Arial" w:cs="Arial"/>
          <w:sz w:val="18"/>
          <w:szCs w:val="18"/>
        </w:rPr>
        <w:t xml:space="preserve">: </w:t>
      </w:r>
    </w:p>
    <w:p w14:paraId="6A8E48C5" w14:textId="77777777" w:rsidR="00DD7295" w:rsidRPr="00DD7295" w:rsidRDefault="00DD7295" w:rsidP="00DD7295">
      <w:pPr>
        <w:numPr>
          <w:ilvl w:val="0"/>
          <w:numId w:val="55"/>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The risk code(s) should only be captured in one place to avoid conflicts – either in </w:t>
      </w:r>
      <w:r w:rsidRPr="00DD7295">
        <w:rPr>
          <w:rFonts w:ascii="Arial" w:eastAsiaTheme="minorEastAsia" w:hAnsi="Arial" w:cs="Arial"/>
          <w:b/>
          <w:bCs/>
          <w:sz w:val="18"/>
          <w:szCs w:val="18"/>
        </w:rPr>
        <w:t>SECURITY DETAILS</w:t>
      </w:r>
      <w:r w:rsidRPr="00DD7295">
        <w:rPr>
          <w:rFonts w:ascii="Arial" w:eastAsiaTheme="minorEastAsia" w:hAnsi="Arial" w:cs="Arial"/>
          <w:sz w:val="18"/>
          <w:szCs w:val="18"/>
        </w:rPr>
        <w:t xml:space="preserve"> (if placed electronically) or under this heading.</w:t>
      </w:r>
    </w:p>
    <w:p w14:paraId="6F8AAF31" w14:textId="77777777" w:rsidR="00DD7295" w:rsidRPr="00DD7295" w:rsidRDefault="00DD7295" w:rsidP="00DD7295">
      <w:pPr>
        <w:numPr>
          <w:ilvl w:val="0"/>
          <w:numId w:val="55"/>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Where the Allocation of Premium to Coding cannot be captured electronically, the risk code(s) and allocation of premium should be captured under this heading (see example below).</w:t>
      </w:r>
    </w:p>
    <w:p w14:paraId="366FCDC8" w14:textId="77777777" w:rsidR="00DD7295" w:rsidRPr="00DD7295" w:rsidRDefault="00DD7295" w:rsidP="00DD7295">
      <w:pPr>
        <w:spacing w:before="100" w:beforeAutospacing="1" w:after="100" w:afterAutospacing="1"/>
        <w:rPr>
          <w:rFonts w:ascii="Arial" w:hAnsi="Arial" w:cs="Arial"/>
          <w:sz w:val="18"/>
          <w:szCs w:val="18"/>
        </w:rPr>
      </w:pPr>
      <w:r w:rsidRPr="00DD7295">
        <w:rPr>
          <w:rFonts w:ascii="Arial" w:hAnsi="Arial" w:cs="Arial"/>
          <w:b/>
          <w:sz w:val="18"/>
          <w:szCs w:val="18"/>
        </w:rPr>
        <w:t>Examples:</w:t>
      </w:r>
      <w:r w:rsidRPr="00DD7295">
        <w:rPr>
          <w:rFonts w:ascii="Arial" w:hAnsi="Arial" w:cs="Arial"/>
          <w:sz w:val="18"/>
          <w:szCs w:val="18"/>
        </w:rPr>
        <w:t xml:space="preserve"> </w:t>
      </w:r>
    </w:p>
    <w:p w14:paraId="7A36498B" w14:textId="77777777" w:rsidR="00DD7295" w:rsidRPr="00DD7295" w:rsidRDefault="00DD7295" w:rsidP="00DD7295">
      <w:pPr>
        <w:spacing w:before="100" w:beforeAutospacing="1" w:after="240"/>
        <w:rPr>
          <w:rFonts w:ascii="Arial" w:hAnsi="Arial" w:cs="Arial"/>
          <w:i/>
          <w:sz w:val="18"/>
          <w:szCs w:val="18"/>
        </w:rPr>
      </w:pPr>
      <w:r w:rsidRPr="00DD7295">
        <w:rPr>
          <w:rFonts w:ascii="Arial" w:hAnsi="Arial" w:cs="Arial"/>
          <w:i/>
          <w:sz w:val="18"/>
          <w:szCs w:val="18"/>
        </w:rPr>
        <w:t>Electronic Placement with Allocation of Premium to Coding Captured under Security Details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DD7295" w:rsidRPr="00DD7295" w14:paraId="7C24C7CE" w14:textId="77777777" w:rsidTr="00EA495A">
        <w:tc>
          <w:tcPr>
            <w:tcW w:w="2326" w:type="dxa"/>
          </w:tcPr>
          <w:p w14:paraId="0FB05C2D" w14:textId="77777777" w:rsidR="00DD7295" w:rsidRPr="00DD7295" w:rsidRDefault="00DD7295" w:rsidP="00DD7295">
            <w:pPr>
              <w:rPr>
                <w:rFonts w:ascii="Arial" w:hAnsi="Arial" w:cs="Arial"/>
                <w:b/>
                <w:sz w:val="18"/>
                <w:szCs w:val="18"/>
              </w:rPr>
            </w:pPr>
            <w:r w:rsidRPr="00DD7295">
              <w:rPr>
                <w:rFonts w:ascii="Arial" w:hAnsi="Arial" w:cs="Arial"/>
                <w:b/>
                <w:color w:val="44546A" w:themeColor="text2"/>
                <w:sz w:val="18"/>
                <w:szCs w:val="18"/>
              </w:rPr>
              <w:t xml:space="preserve">ALLOCATION OF PREMIUM TO CODING </w:t>
            </w:r>
          </w:p>
        </w:tc>
        <w:tc>
          <w:tcPr>
            <w:tcW w:w="6781" w:type="dxa"/>
          </w:tcPr>
          <w:p w14:paraId="7BCCD56E" w14:textId="77777777" w:rsidR="00DD7295" w:rsidRPr="00DD7295" w:rsidRDefault="00DD7295" w:rsidP="00DD7295">
            <w:pPr>
              <w:rPr>
                <w:rFonts w:ascii="Arial" w:hAnsi="Arial" w:cs="Arial"/>
                <w:sz w:val="18"/>
                <w:szCs w:val="18"/>
              </w:rPr>
            </w:pPr>
            <w:r w:rsidRPr="00DD7295">
              <w:rPr>
                <w:rFonts w:ascii="Arial" w:hAnsi="Arial" w:cs="Arial"/>
                <w:sz w:val="18"/>
                <w:szCs w:val="18"/>
              </w:rPr>
              <w:t>In respect of electronic lines, the Allocation of Premium to Coding is as defined in Security Details herein.</w:t>
            </w:r>
          </w:p>
        </w:tc>
      </w:tr>
      <w:tr w:rsidR="00DD7295" w:rsidRPr="00DD7295" w14:paraId="01E6C74A" w14:textId="77777777" w:rsidTr="00EA495A">
        <w:tc>
          <w:tcPr>
            <w:tcW w:w="2326" w:type="dxa"/>
          </w:tcPr>
          <w:p w14:paraId="2A122AF0" w14:textId="77777777" w:rsidR="00DD7295" w:rsidRPr="00DD7295" w:rsidRDefault="00DD7295" w:rsidP="00DD7295">
            <w:pPr>
              <w:rPr>
                <w:rFonts w:ascii="Arial" w:hAnsi="Arial" w:cs="Arial"/>
                <w:b/>
                <w:color w:val="44546A" w:themeColor="text2"/>
                <w:szCs w:val="24"/>
              </w:rPr>
            </w:pPr>
          </w:p>
        </w:tc>
        <w:tc>
          <w:tcPr>
            <w:tcW w:w="6781" w:type="dxa"/>
          </w:tcPr>
          <w:p w14:paraId="160611D5" w14:textId="77777777" w:rsidR="00DD7295" w:rsidRPr="00DD7295" w:rsidRDefault="00DD7295" w:rsidP="00DD7295">
            <w:pPr>
              <w:rPr>
                <w:rFonts w:ascii="Arial" w:hAnsi="Arial" w:cs="Arial"/>
                <w:sz w:val="22"/>
                <w:szCs w:val="22"/>
              </w:rPr>
            </w:pPr>
          </w:p>
        </w:tc>
      </w:tr>
    </w:tbl>
    <w:p w14:paraId="0D780A1F" w14:textId="77777777" w:rsidR="00DD7295" w:rsidRPr="00DD7295" w:rsidRDefault="00DD7295" w:rsidP="00DD7295">
      <w:pPr>
        <w:spacing w:before="100" w:beforeAutospacing="1" w:after="240" w:line="240" w:lineRule="auto"/>
        <w:rPr>
          <w:rFonts w:ascii="Arial" w:eastAsiaTheme="minorEastAsia" w:hAnsi="Arial" w:cs="Arial"/>
          <w:sz w:val="18"/>
          <w:szCs w:val="18"/>
        </w:rPr>
      </w:pPr>
      <w:bookmarkStart w:id="157" w:name="_Toc124251314"/>
      <w:r w:rsidRPr="00DD7295">
        <w:rPr>
          <w:rFonts w:ascii="Arial" w:eastAsiaTheme="minorEastAsia" w:hAnsi="Arial" w:cs="Arial"/>
          <w:i/>
          <w:sz w:val="18"/>
          <w:szCs w:val="18"/>
          <w:lang w:val="fr-FR"/>
        </w:rPr>
        <w:t>Non-Electronic Placement - Lloyd’s Participants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DD7295" w:rsidRPr="00DD7295" w14:paraId="57F2C676" w14:textId="77777777">
        <w:tc>
          <w:tcPr>
            <w:tcW w:w="2250" w:type="dxa"/>
          </w:tcPr>
          <w:p w14:paraId="51290F7F" w14:textId="77777777" w:rsidR="00DD7295" w:rsidRPr="00DD7295" w:rsidRDefault="00DD7295" w:rsidP="00DD7295">
            <w:pPr>
              <w:rPr>
                <w:rFonts w:ascii="Arial" w:hAnsi="Arial" w:cs="Arial"/>
                <w:b/>
                <w:sz w:val="18"/>
                <w:szCs w:val="18"/>
              </w:rPr>
            </w:pPr>
            <w:r w:rsidRPr="00DD7295">
              <w:rPr>
                <w:rFonts w:ascii="Arial" w:hAnsi="Arial" w:cs="Arial"/>
                <w:b/>
                <w:color w:val="44546A" w:themeColor="text2"/>
                <w:sz w:val="18"/>
                <w:szCs w:val="18"/>
              </w:rPr>
              <w:t xml:space="preserve">ALLOCATION OF PREMIUM TO CODING  </w:t>
            </w:r>
          </w:p>
        </w:tc>
        <w:tc>
          <w:tcPr>
            <w:tcW w:w="6776" w:type="dxa"/>
          </w:tcPr>
          <w:p w14:paraId="2F444983" w14:textId="77777777" w:rsidR="00DD7295" w:rsidRPr="00CA4171" w:rsidRDefault="00DD7295" w:rsidP="00DD7295">
            <w:pPr>
              <w:rPr>
                <w:rFonts w:ascii="Arial" w:hAnsi="Arial" w:cs="Arial"/>
                <w:b/>
                <w:sz w:val="18"/>
                <w:szCs w:val="18"/>
                <w:lang w:val="sv-SE"/>
              </w:rPr>
            </w:pPr>
            <w:r w:rsidRPr="00CA4171">
              <w:rPr>
                <w:rFonts w:ascii="Arial" w:hAnsi="Arial" w:cs="Arial"/>
                <w:b/>
                <w:sz w:val="18"/>
                <w:szCs w:val="18"/>
                <w:lang w:val="sv-SE"/>
              </w:rPr>
              <w:t>Risk Code 1</w:t>
            </w:r>
          </w:p>
          <w:p w14:paraId="69C50047" w14:textId="77777777" w:rsidR="00DD7295" w:rsidRPr="00CA4171" w:rsidRDefault="00DD7295" w:rsidP="00DD7295">
            <w:pPr>
              <w:rPr>
                <w:rFonts w:ascii="Arial" w:hAnsi="Arial" w:cs="Arial"/>
                <w:sz w:val="18"/>
                <w:szCs w:val="18"/>
                <w:lang w:val="sv-SE"/>
              </w:rPr>
            </w:pPr>
            <w:r w:rsidRPr="00CA4171">
              <w:rPr>
                <w:rFonts w:ascii="Arial" w:hAnsi="Arial" w:cs="Arial"/>
                <w:b/>
                <w:sz w:val="18"/>
                <w:szCs w:val="18"/>
                <w:lang w:val="sv-SE"/>
              </w:rPr>
              <w:t>Risk Code:</w:t>
            </w:r>
            <w:r w:rsidRPr="00CA4171">
              <w:rPr>
                <w:rFonts w:ascii="Arial" w:hAnsi="Arial" w:cs="Arial"/>
                <w:b/>
                <w:sz w:val="18"/>
                <w:szCs w:val="18"/>
                <w:lang w:val="sv-SE"/>
              </w:rPr>
              <w:tab/>
            </w:r>
            <w:r w:rsidRPr="00CA4171">
              <w:rPr>
                <w:rFonts w:ascii="Arial" w:hAnsi="Arial" w:cs="Arial"/>
                <w:b/>
                <w:sz w:val="18"/>
                <w:szCs w:val="18"/>
                <w:lang w:val="sv-SE"/>
              </w:rPr>
              <w:tab/>
            </w:r>
            <w:r w:rsidRPr="00CA4171">
              <w:rPr>
                <w:rFonts w:ascii="Arial" w:hAnsi="Arial" w:cs="Arial"/>
                <w:b/>
                <w:sz w:val="18"/>
                <w:szCs w:val="18"/>
                <w:lang w:val="sv-SE"/>
              </w:rPr>
              <w:tab/>
            </w:r>
            <w:r w:rsidRPr="00CA4171">
              <w:rPr>
                <w:rFonts w:ascii="Arial" w:hAnsi="Arial" w:cs="Arial"/>
                <w:sz w:val="18"/>
                <w:szCs w:val="18"/>
                <w:lang w:val="sv-SE"/>
              </w:rPr>
              <w:t>P4</w:t>
            </w:r>
            <w:r w:rsidRPr="00CA4171">
              <w:rPr>
                <w:rFonts w:ascii="Arial" w:hAnsi="Arial" w:cs="Arial"/>
                <w:b/>
                <w:sz w:val="18"/>
                <w:szCs w:val="18"/>
                <w:lang w:val="sv-SE"/>
              </w:rPr>
              <w:t xml:space="preserve"> </w:t>
            </w:r>
            <w:r w:rsidRPr="00CA4171">
              <w:rPr>
                <w:rFonts w:ascii="Arial" w:hAnsi="Arial" w:cs="Arial"/>
                <w:b/>
                <w:sz w:val="18"/>
                <w:szCs w:val="18"/>
                <w:lang w:val="sv-SE"/>
              </w:rPr>
              <w:tab/>
            </w:r>
            <w:r w:rsidRPr="00CA4171">
              <w:rPr>
                <w:rFonts w:ascii="Arial" w:hAnsi="Arial" w:cs="Arial"/>
                <w:b/>
                <w:sz w:val="18"/>
                <w:szCs w:val="18"/>
                <w:lang w:val="sv-SE"/>
              </w:rPr>
              <w:tab/>
            </w:r>
            <w:r w:rsidRPr="00CA4171">
              <w:rPr>
                <w:rFonts w:ascii="Arial" w:hAnsi="Arial" w:cs="Arial"/>
                <w:sz w:val="18"/>
                <w:szCs w:val="18"/>
                <w:lang w:val="sv-SE"/>
              </w:rPr>
              <w:t xml:space="preserve"> </w:t>
            </w:r>
          </w:p>
          <w:p w14:paraId="45A88DE4" w14:textId="77777777" w:rsidR="00DD7295" w:rsidRPr="00DD7295" w:rsidRDefault="00DD7295" w:rsidP="00DD7295">
            <w:pPr>
              <w:rPr>
                <w:rFonts w:ascii="Arial" w:hAnsi="Arial" w:cs="Arial"/>
                <w:sz w:val="18"/>
                <w:szCs w:val="18"/>
              </w:rPr>
            </w:pPr>
            <w:r w:rsidRPr="00DD7295">
              <w:rPr>
                <w:rFonts w:ascii="Arial" w:hAnsi="Arial" w:cs="Arial"/>
                <w:b/>
                <w:sz w:val="18"/>
                <w:szCs w:val="18"/>
              </w:rPr>
              <w:t>Premium Allocation:</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 xml:space="preserve">40% </w:t>
            </w:r>
          </w:p>
          <w:p w14:paraId="6E584575" w14:textId="77777777" w:rsidR="00DD7295" w:rsidRPr="00DD7295" w:rsidRDefault="00DD7295" w:rsidP="00DD7295">
            <w:pPr>
              <w:rPr>
                <w:rFonts w:ascii="Arial" w:hAnsi="Arial" w:cs="Arial"/>
                <w:sz w:val="18"/>
                <w:szCs w:val="18"/>
              </w:rPr>
            </w:pPr>
          </w:p>
          <w:p w14:paraId="4B6D8D58" w14:textId="77777777" w:rsidR="00DD7295" w:rsidRPr="00DD7295" w:rsidRDefault="00DD7295" w:rsidP="00DD7295">
            <w:pPr>
              <w:rPr>
                <w:rFonts w:ascii="Arial" w:hAnsi="Arial" w:cs="Arial"/>
                <w:b/>
                <w:sz w:val="18"/>
                <w:szCs w:val="18"/>
              </w:rPr>
            </w:pPr>
            <w:r w:rsidRPr="00DD7295">
              <w:rPr>
                <w:rFonts w:ascii="Arial" w:hAnsi="Arial" w:cs="Arial"/>
                <w:b/>
                <w:sz w:val="18"/>
                <w:szCs w:val="18"/>
              </w:rPr>
              <w:t>Risk Code 2</w:t>
            </w:r>
          </w:p>
          <w:p w14:paraId="44D43BEA" w14:textId="77777777" w:rsidR="00DD7295" w:rsidRPr="00DD7295" w:rsidRDefault="00DD7295" w:rsidP="00DD7295">
            <w:pPr>
              <w:rPr>
                <w:rFonts w:ascii="Arial" w:hAnsi="Arial" w:cs="Arial"/>
                <w:sz w:val="18"/>
                <w:szCs w:val="18"/>
              </w:rPr>
            </w:pPr>
            <w:r w:rsidRPr="00DD7295">
              <w:rPr>
                <w:rFonts w:ascii="Arial" w:hAnsi="Arial" w:cs="Arial"/>
                <w:b/>
                <w:sz w:val="18"/>
                <w:szCs w:val="18"/>
              </w:rPr>
              <w:t>Risk Code:</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P5</w:t>
            </w:r>
          </w:p>
          <w:p w14:paraId="1D0B5CC6" w14:textId="77777777" w:rsidR="00DD7295" w:rsidRPr="00DD7295" w:rsidRDefault="00DD7295" w:rsidP="00DD7295">
            <w:pPr>
              <w:rPr>
                <w:rFonts w:ascii="Arial" w:hAnsi="Arial" w:cs="Arial"/>
                <w:sz w:val="18"/>
                <w:szCs w:val="18"/>
              </w:rPr>
            </w:pPr>
            <w:r w:rsidRPr="00DD7295">
              <w:rPr>
                <w:rFonts w:ascii="Arial" w:hAnsi="Arial" w:cs="Arial"/>
                <w:b/>
                <w:sz w:val="18"/>
                <w:szCs w:val="18"/>
              </w:rPr>
              <w:t>Premium Allocation:</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60%</w:t>
            </w:r>
          </w:p>
        </w:tc>
      </w:tr>
    </w:tbl>
    <w:p w14:paraId="17B46EFE"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p>
    <w:p w14:paraId="0012BCC0"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p>
    <w:p w14:paraId="69DFC73F"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p>
    <w:p w14:paraId="48EBB040"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p>
    <w:p w14:paraId="14D5721A"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p>
    <w:p w14:paraId="5B8703AB"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p>
    <w:p w14:paraId="65A4A81C"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p>
    <w:p w14:paraId="78D23713"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p>
    <w:p w14:paraId="3397CC3D"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p>
    <w:p w14:paraId="61830F35"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p>
    <w:p w14:paraId="7BEB564B"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p>
    <w:p w14:paraId="0E5A669F"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p>
    <w:p w14:paraId="3D1FA07A"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p>
    <w:p w14:paraId="4B93CE5E"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p>
    <w:p w14:paraId="0060CC36" w14:textId="77777777" w:rsidR="00DD7295" w:rsidRPr="00DD7295" w:rsidRDefault="00DD7295" w:rsidP="00DD7295">
      <w:pPr>
        <w:spacing w:before="100" w:beforeAutospacing="1" w:after="100" w:afterAutospacing="1" w:line="240" w:lineRule="auto"/>
        <w:outlineLvl w:val="1"/>
        <w:rPr>
          <w:rFonts w:ascii="Arial" w:eastAsia="Times New Roman" w:hAnsi="Arial" w:cs="Arial"/>
          <w:b/>
          <w:bCs/>
          <w:sz w:val="28"/>
          <w:szCs w:val="28"/>
        </w:rPr>
      </w:pPr>
      <w:bookmarkStart w:id="158" w:name="_Toc130558937"/>
      <w:r w:rsidRPr="00DD7295">
        <w:rPr>
          <w:rFonts w:ascii="Arial" w:eastAsia="Times New Roman" w:hAnsi="Arial" w:cs="Arial"/>
          <w:b/>
          <w:bCs/>
          <w:sz w:val="28"/>
          <w:szCs w:val="28"/>
        </w:rPr>
        <w:lastRenderedPageBreak/>
        <w:t>Allocation of Premium to Years of Account</w:t>
      </w:r>
      <w:bookmarkEnd w:id="157"/>
      <w:bookmarkEnd w:id="158"/>
    </w:p>
    <w:p w14:paraId="1C86ED51"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Type: </w:t>
      </w:r>
      <w:r w:rsidRPr="00DD7295">
        <w:rPr>
          <w:rFonts w:ascii="Arial" w:eastAsiaTheme="minorEastAsia" w:hAnsi="Arial" w:cs="Arial"/>
          <w:sz w:val="18"/>
          <w:szCs w:val="18"/>
        </w:rPr>
        <w:t>Conditional</w:t>
      </w:r>
      <w:r w:rsidRPr="00DD7295">
        <w:rPr>
          <w:rFonts w:ascii="Arial" w:eastAsiaTheme="minorEastAsia" w:hAnsi="Arial" w:cs="Arial"/>
          <w:b/>
          <w:bCs/>
          <w:sz w:val="18"/>
          <w:szCs w:val="18"/>
        </w:rPr>
        <w:t xml:space="preserve"> </w:t>
      </w:r>
      <w:r w:rsidRPr="00DD7295">
        <w:rPr>
          <w:rFonts w:ascii="Arial" w:eastAsiaTheme="minorEastAsia" w:hAnsi="Arial" w:cs="Arial"/>
          <w:sz w:val="18"/>
          <w:szCs w:val="18"/>
        </w:rPr>
        <w:t>Mandatory - where the period exceeds 18 months.</w:t>
      </w:r>
    </w:p>
    <w:p w14:paraId="7F4AEAA8"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Alternative Heading Name(s):</w:t>
      </w:r>
      <w:r w:rsidRPr="00DD7295">
        <w:rPr>
          <w:rFonts w:ascii="Arial" w:eastAsiaTheme="minorEastAsia" w:hAnsi="Arial" w:cs="Arial"/>
          <w:sz w:val="18"/>
          <w:szCs w:val="18"/>
        </w:rPr>
        <w:t xml:space="preserve"> None</w:t>
      </w:r>
    </w:p>
    <w:p w14:paraId="78191A07"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r w:rsidRPr="00DD7295">
        <w:rPr>
          <w:rFonts w:ascii="Arial" w:eastAsiaTheme="minorEastAsia" w:hAnsi="Arial" w:cs="Arial"/>
          <w:b/>
          <w:bCs/>
          <w:sz w:val="18"/>
          <w:szCs w:val="18"/>
        </w:rPr>
        <w:t>Description:</w:t>
      </w:r>
    </w:p>
    <w:p w14:paraId="76086711"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The year of account and the allocation of premium to years of account for this MRC must be stated when the MRC period exceeds 18 months. For MRCs with Lloyd’s participation, it needs to be made clear whether the premium is paid upfront or annually - please refer to the </w:t>
      </w:r>
      <w:r w:rsidRPr="00DD7295">
        <w:rPr>
          <w:rFonts w:ascii="Arial" w:eastAsiaTheme="minorEastAsia" w:hAnsi="Arial" w:cs="Arial"/>
          <w:b/>
          <w:bCs/>
          <w:sz w:val="18"/>
          <w:szCs w:val="18"/>
        </w:rPr>
        <w:t>Premium Signing</w:t>
      </w:r>
      <w:r w:rsidRPr="00DD7295">
        <w:rPr>
          <w:rFonts w:ascii="Arial" w:eastAsiaTheme="minorEastAsia" w:hAnsi="Arial" w:cs="Arial"/>
          <w:sz w:val="18"/>
          <w:szCs w:val="18"/>
        </w:rPr>
        <w:t xml:space="preserve"> heading under </w:t>
      </w:r>
      <w:r w:rsidRPr="00DD7295">
        <w:rPr>
          <w:rFonts w:ascii="Arial" w:eastAsiaTheme="minorEastAsia" w:hAnsi="Arial" w:cs="Arial"/>
          <w:b/>
          <w:bCs/>
          <w:sz w:val="18"/>
          <w:szCs w:val="18"/>
        </w:rPr>
        <w:t>FISCAL AND REGULATORY</w:t>
      </w:r>
      <w:r w:rsidRPr="00DD7295">
        <w:rPr>
          <w:rFonts w:ascii="Arial" w:eastAsiaTheme="minorEastAsia" w:hAnsi="Arial" w:cs="Arial"/>
          <w:sz w:val="18"/>
          <w:szCs w:val="18"/>
        </w:rPr>
        <w:t xml:space="preserve">. </w:t>
      </w:r>
    </w:p>
    <w:p w14:paraId="3B66E000" w14:textId="77777777" w:rsidR="00DD7295" w:rsidRPr="00DD7295" w:rsidRDefault="00DD7295" w:rsidP="00DD7295">
      <w:pPr>
        <w:spacing w:before="100" w:beforeAutospacing="1" w:after="100" w:afterAutospacing="1" w:line="240" w:lineRule="auto"/>
        <w:rPr>
          <w:rFonts w:ascii="Arial" w:eastAsiaTheme="minorEastAsia" w:hAnsi="Arial" w:cs="Arial"/>
          <w:i/>
          <w:iCs/>
          <w:strike/>
          <w:sz w:val="18"/>
          <w:szCs w:val="18"/>
        </w:rPr>
      </w:pPr>
      <w:r w:rsidRPr="00DD7295">
        <w:rPr>
          <w:rFonts w:ascii="Arial" w:eastAsiaTheme="minorEastAsia" w:hAnsi="Arial" w:cs="Arial"/>
          <w:sz w:val="18"/>
          <w:szCs w:val="18"/>
        </w:rPr>
        <w:t xml:space="preserve">Where the full premium is paid upfront, underwriters may choose to retain it in the original year of account or to annually transfer a portion to the subsequent year(s) of account. Where the premium is to be paid annually, please note that an endorsement may be required for the annual re-signing. </w:t>
      </w:r>
    </w:p>
    <w:p w14:paraId="74AC3E55"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Please note that the allocation of premium to year of account may differ by (re)insurer. Where this is the case, the allocation of premium to years of account should be repeated for each (re)insurer as appropriate.</w:t>
      </w:r>
    </w:p>
    <w:p w14:paraId="0EE03705" w14:textId="77777777" w:rsidR="00DD7295" w:rsidRPr="00DD7295" w:rsidRDefault="00DD7295" w:rsidP="00DD7295">
      <w:pPr>
        <w:spacing w:before="100" w:beforeAutospacing="1" w:after="100" w:afterAutospacing="1"/>
        <w:rPr>
          <w:rFonts w:ascii="Arial" w:hAnsi="Arial" w:cs="Arial"/>
          <w:sz w:val="18"/>
          <w:szCs w:val="18"/>
        </w:rPr>
      </w:pPr>
      <w:r w:rsidRPr="00DD7295">
        <w:rPr>
          <w:rFonts w:ascii="Arial" w:hAnsi="Arial" w:cs="Arial"/>
          <w:b/>
          <w:sz w:val="18"/>
          <w:szCs w:val="18"/>
        </w:rPr>
        <w:t>Subheading</w:t>
      </w:r>
      <w:r w:rsidRPr="00DD7295">
        <w:rPr>
          <w:rFonts w:ascii="Arial" w:hAnsi="Arial" w:cs="Arial"/>
          <w:sz w:val="18"/>
          <w:szCs w:val="18"/>
        </w:rPr>
        <w:t>:</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DD7295" w:rsidRPr="00DD7295" w14:paraId="6FD6E8D1"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AAB8346"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0D7E0B5"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4D45625"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0F9B3D7"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675163F"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4E3523F"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Alternative Heading Name(s)</w:t>
            </w:r>
          </w:p>
        </w:tc>
      </w:tr>
      <w:tr w:rsidR="00DD7295" w:rsidRPr="00DD7295" w14:paraId="3B1871CD"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AE8107" w14:textId="77777777" w:rsidR="00DD7295" w:rsidRPr="00DD7295" w:rsidRDefault="00DD7295" w:rsidP="00DD7295">
            <w:pPr>
              <w:spacing w:before="100" w:beforeAutospacing="1" w:after="100" w:afterAutospacing="1" w:line="240" w:lineRule="auto"/>
              <w:rPr>
                <w:rFonts w:ascii="Arial" w:eastAsiaTheme="minorEastAsia" w:hAnsi="Arial" w:cs="Arial"/>
                <w:color w:val="000000" w:themeColor="text1"/>
                <w:sz w:val="16"/>
                <w:szCs w:val="16"/>
              </w:rPr>
            </w:pPr>
            <w:r w:rsidRPr="00DD7295">
              <w:rPr>
                <w:rFonts w:ascii="Arial" w:eastAsiaTheme="minorEastAsia" w:hAnsi="Arial" w:cs="Arial"/>
                <w:b/>
                <w:bCs/>
                <w:color w:val="000000" w:themeColor="text1"/>
                <w:sz w:val="16"/>
                <w:szCs w:val="16"/>
              </w:rPr>
              <w:t>YEAR OF ACCOUNT</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98C0FD"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305C69"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Numerical - Year</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561252" w14:textId="77777777" w:rsidR="00DD7295" w:rsidRPr="00DD7295" w:rsidRDefault="00DD7295" w:rsidP="00DD7295">
            <w:pPr>
              <w:spacing w:after="0" w:line="240" w:lineRule="auto"/>
              <w:rPr>
                <w:rFonts w:ascii="Arial" w:eastAsiaTheme="minorEastAsia" w:hAnsi="Arial" w:cs="Arial"/>
                <w:sz w:val="16"/>
                <w:szCs w:val="16"/>
              </w:rPr>
            </w:pP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099606" w14:textId="77777777" w:rsidR="00DD7295" w:rsidRPr="00DD7295" w:rsidRDefault="00CA4171" w:rsidP="00DD7295">
            <w:pPr>
              <w:spacing w:before="100" w:beforeAutospacing="1" w:after="100" w:afterAutospacing="1" w:line="240" w:lineRule="auto"/>
              <w:rPr>
                <w:rFonts w:ascii="Arial" w:hAnsi="Arial" w:cs="Arial"/>
                <w:sz w:val="16"/>
                <w:szCs w:val="16"/>
              </w:rPr>
            </w:pPr>
            <w:hyperlink r:id="rId407" w:history="1">
              <w:r w:rsidR="00DD7295" w:rsidRPr="00DD7295">
                <w:rPr>
                  <w:rFonts w:ascii="Arial" w:hAnsi="Arial" w:cs="Arial"/>
                  <w:color w:val="0000FF"/>
                  <w:sz w:val="16"/>
                  <w:szCs w:val="16"/>
                  <w:u w:val="single"/>
                </w:rPr>
                <w:t>Year of Account</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CD53E7" w14:textId="77777777" w:rsidR="00DD7295" w:rsidRPr="00DD7295" w:rsidRDefault="00DD7295" w:rsidP="00DD7295">
            <w:pPr>
              <w:rPr>
                <w:rFonts w:ascii="Arial" w:hAnsi="Arial" w:cs="Arial"/>
                <w:sz w:val="16"/>
                <w:szCs w:val="16"/>
              </w:rPr>
            </w:pPr>
          </w:p>
        </w:tc>
      </w:tr>
      <w:tr w:rsidR="00DD7295" w:rsidRPr="00DD7295" w14:paraId="51AC35B4"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3D297BF" w14:textId="77777777" w:rsidR="00DD7295" w:rsidRPr="00DD7295" w:rsidRDefault="00DD7295" w:rsidP="00DD7295">
            <w:pPr>
              <w:spacing w:before="100" w:beforeAutospacing="1" w:after="100" w:afterAutospacing="1" w:line="240" w:lineRule="auto"/>
              <w:rPr>
                <w:rFonts w:ascii="Arial" w:eastAsiaTheme="minorEastAsia" w:hAnsi="Arial" w:cs="Arial"/>
                <w:b/>
                <w:bCs/>
                <w:color w:val="000000" w:themeColor="text1"/>
                <w:sz w:val="16"/>
                <w:szCs w:val="16"/>
              </w:rPr>
            </w:pPr>
            <w:r w:rsidRPr="00DD7295">
              <w:rPr>
                <w:rFonts w:ascii="Arial" w:eastAsiaTheme="minorEastAsia" w:hAnsi="Arial" w:cs="Arial"/>
                <w:b/>
                <w:bCs/>
                <w:color w:val="000000" w:themeColor="text1"/>
                <w:sz w:val="16"/>
                <w:szCs w:val="16"/>
              </w:rPr>
              <w:t>PREMIUM ALLOCATION</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1143ECC"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Mandatory</w:t>
            </w:r>
          </w:p>
          <w:p w14:paraId="70B9EBBA"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i/>
                <w:iCs/>
                <w:sz w:val="16"/>
                <w:szCs w:val="16"/>
              </w:rPr>
              <w:t>Please note the discrepancy in conditions between the MRC and CDR.</w:t>
            </w:r>
            <w:r w:rsidRPr="00DD7295">
              <w:rPr>
                <w:rFonts w:ascii="Arial" w:eastAsiaTheme="minorEastAsia" w:hAnsi="Arial" w:cs="Arial"/>
                <w:sz w:val="16"/>
                <w:szCs w:val="16"/>
              </w:rPr>
              <w:t xml:space="preserve"> </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9533AF"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Numerical – Percentage </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EC96D2"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Percentage of the premium which applies to year of account specified: </w:t>
            </w:r>
          </w:p>
          <w:p w14:paraId="0C62AC64" w14:textId="77777777" w:rsidR="00DD7295" w:rsidRPr="00DD7295" w:rsidRDefault="00DD7295" w:rsidP="00DF0002">
            <w:pPr>
              <w:numPr>
                <w:ilvl w:val="0"/>
                <w:numId w:val="153"/>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e.g.,40%</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07C3159" w14:textId="77777777" w:rsidR="00DD7295" w:rsidRPr="00DD7295" w:rsidRDefault="00CA4171" w:rsidP="00DD7295">
            <w:pPr>
              <w:spacing w:before="100" w:beforeAutospacing="1" w:after="100" w:afterAutospacing="1" w:line="240" w:lineRule="auto"/>
              <w:rPr>
                <w:rFonts w:ascii="Arial" w:hAnsi="Arial" w:cs="Arial"/>
                <w:sz w:val="16"/>
                <w:szCs w:val="16"/>
              </w:rPr>
            </w:pPr>
            <w:hyperlink r:id="rId408" w:history="1">
              <w:r w:rsidR="00DD7295" w:rsidRPr="00DD7295">
                <w:rPr>
                  <w:rFonts w:ascii="Arial" w:hAnsi="Arial" w:cs="Arial"/>
                  <w:color w:val="0000FF"/>
                  <w:sz w:val="16"/>
                  <w:szCs w:val="16"/>
                  <w:u w:val="single"/>
                </w:rPr>
                <w:t>Premium Split Percentage</w:t>
              </w:r>
            </w:hyperlink>
          </w:p>
          <w:p w14:paraId="777E05EF"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hAnsi="Arial" w:cs="Arial"/>
                <w:sz w:val="16"/>
                <w:szCs w:val="16"/>
              </w:rPr>
              <w:t xml:space="preserve">Where </w:t>
            </w:r>
            <w:hyperlink r:id="rId409" w:history="1">
              <w:r w:rsidRPr="00DD7295">
                <w:rPr>
                  <w:rFonts w:ascii="Arial" w:hAnsi="Arial" w:cs="Arial"/>
                  <w:color w:val="0000FF"/>
                  <w:sz w:val="16"/>
                  <w:szCs w:val="16"/>
                  <w:u w:val="single"/>
                </w:rPr>
                <w:t>Premium Split Type</w:t>
              </w:r>
            </w:hyperlink>
            <w:r w:rsidRPr="00DD7295">
              <w:rPr>
                <w:rFonts w:ascii="Arial" w:hAnsi="Arial" w:cs="Arial"/>
                <w:sz w:val="16"/>
                <w:szCs w:val="16"/>
              </w:rPr>
              <w:t xml:space="preserve"> = “Year of Account”</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B6A387" w14:textId="77777777" w:rsidR="00DD7295" w:rsidRPr="00DD7295" w:rsidRDefault="00DD7295" w:rsidP="00DD7295">
            <w:pPr>
              <w:spacing w:after="0" w:line="240" w:lineRule="auto"/>
              <w:rPr>
                <w:rFonts w:ascii="Arial" w:eastAsiaTheme="minorEastAsia" w:hAnsi="Arial" w:cs="Arial"/>
                <w:sz w:val="16"/>
                <w:szCs w:val="16"/>
              </w:rPr>
            </w:pPr>
          </w:p>
        </w:tc>
      </w:tr>
    </w:tbl>
    <w:p w14:paraId="5695150E" w14:textId="77777777" w:rsidR="00DD7295" w:rsidRPr="00DD7295" w:rsidRDefault="00DD7295" w:rsidP="00DD7295">
      <w:pPr>
        <w:spacing w:before="100" w:beforeAutospacing="1" w:after="100" w:afterAutospacing="1"/>
        <w:rPr>
          <w:rFonts w:ascii="Arial" w:hAnsi="Arial" w:cs="Arial"/>
          <w:sz w:val="18"/>
          <w:szCs w:val="18"/>
        </w:rPr>
      </w:pPr>
      <w:r w:rsidRPr="00DD7295">
        <w:rPr>
          <w:rFonts w:ascii="Arial" w:hAnsi="Arial" w:cs="Arial"/>
          <w:b/>
          <w:sz w:val="18"/>
          <w:szCs w:val="18"/>
        </w:rPr>
        <w:t>Best Practices</w:t>
      </w:r>
      <w:r w:rsidRPr="00DD7295">
        <w:rPr>
          <w:rFonts w:ascii="Arial" w:hAnsi="Arial" w:cs="Arial"/>
          <w:sz w:val="18"/>
          <w:szCs w:val="18"/>
        </w:rPr>
        <w:t>:</w:t>
      </w:r>
    </w:p>
    <w:p w14:paraId="30558BAF" w14:textId="77777777" w:rsidR="00DD7295" w:rsidRPr="00DD7295" w:rsidRDefault="00DD7295" w:rsidP="00DF0002">
      <w:pPr>
        <w:numPr>
          <w:ilvl w:val="0"/>
          <w:numId w:val="153"/>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Where the policy exceeds 18 months, the multi-year MRC must either be annually re-signed or signed upfront. Where the full premium is paid upfront, underwriters may choose to retain it in the original year of account or to annually transfer a portion to the subsequent year(s) of account. This must be captured under </w:t>
      </w:r>
      <w:r w:rsidRPr="00DD7295">
        <w:rPr>
          <w:rFonts w:ascii="Arial" w:eastAsiaTheme="minorEastAsia" w:hAnsi="Arial" w:cs="Arial"/>
          <w:b/>
          <w:bCs/>
          <w:sz w:val="18"/>
          <w:szCs w:val="18"/>
        </w:rPr>
        <w:t>Premium Signing</w:t>
      </w:r>
      <w:r w:rsidRPr="00DD7295">
        <w:rPr>
          <w:rFonts w:ascii="Arial" w:eastAsiaTheme="minorEastAsia" w:hAnsi="Arial" w:cs="Arial"/>
          <w:sz w:val="18"/>
          <w:szCs w:val="18"/>
        </w:rPr>
        <w:t xml:space="preserve"> under </w:t>
      </w:r>
      <w:r w:rsidRPr="00DD7295">
        <w:rPr>
          <w:rFonts w:ascii="Arial" w:eastAsiaTheme="minorEastAsia" w:hAnsi="Arial" w:cs="Arial"/>
          <w:b/>
          <w:bCs/>
          <w:sz w:val="18"/>
          <w:szCs w:val="18"/>
        </w:rPr>
        <w:t>FISCAL AND REGULATORY.</w:t>
      </w:r>
    </w:p>
    <w:p w14:paraId="6163C5DD" w14:textId="77777777" w:rsidR="00DF0002" w:rsidRDefault="00DF0002" w:rsidP="00DD7295">
      <w:pPr>
        <w:spacing w:before="100" w:beforeAutospacing="1" w:after="100" w:afterAutospacing="1" w:line="240" w:lineRule="auto"/>
        <w:rPr>
          <w:rFonts w:ascii="Arial" w:eastAsiaTheme="minorEastAsia" w:hAnsi="Arial" w:cs="Arial"/>
          <w:b/>
          <w:sz w:val="18"/>
          <w:szCs w:val="18"/>
        </w:rPr>
      </w:pPr>
    </w:p>
    <w:p w14:paraId="6CD08EF4" w14:textId="77777777" w:rsidR="00DF0002" w:rsidRDefault="00DF0002" w:rsidP="00DD7295">
      <w:pPr>
        <w:spacing w:before="100" w:beforeAutospacing="1" w:after="100" w:afterAutospacing="1" w:line="240" w:lineRule="auto"/>
        <w:rPr>
          <w:rFonts w:ascii="Arial" w:eastAsiaTheme="minorEastAsia" w:hAnsi="Arial" w:cs="Arial"/>
          <w:b/>
          <w:sz w:val="18"/>
          <w:szCs w:val="18"/>
        </w:rPr>
      </w:pPr>
    </w:p>
    <w:p w14:paraId="2E5B49E0" w14:textId="77777777" w:rsidR="00DF0002" w:rsidRDefault="00DF0002" w:rsidP="00DD7295">
      <w:pPr>
        <w:spacing w:before="100" w:beforeAutospacing="1" w:after="100" w:afterAutospacing="1" w:line="240" w:lineRule="auto"/>
        <w:rPr>
          <w:rFonts w:ascii="Arial" w:eastAsiaTheme="minorEastAsia" w:hAnsi="Arial" w:cs="Arial"/>
          <w:b/>
          <w:sz w:val="18"/>
          <w:szCs w:val="18"/>
        </w:rPr>
      </w:pPr>
    </w:p>
    <w:p w14:paraId="1DD2FD45" w14:textId="77777777" w:rsidR="00DF0002" w:rsidRDefault="00DF0002" w:rsidP="00DD7295">
      <w:pPr>
        <w:spacing w:before="100" w:beforeAutospacing="1" w:after="100" w:afterAutospacing="1" w:line="240" w:lineRule="auto"/>
        <w:rPr>
          <w:rFonts w:ascii="Arial" w:eastAsiaTheme="minorEastAsia" w:hAnsi="Arial" w:cs="Arial"/>
          <w:b/>
          <w:sz w:val="18"/>
          <w:szCs w:val="18"/>
        </w:rPr>
      </w:pPr>
    </w:p>
    <w:p w14:paraId="53D2061C" w14:textId="77777777" w:rsidR="00DF0002" w:rsidRDefault="00DF0002" w:rsidP="00DD7295">
      <w:pPr>
        <w:spacing w:before="100" w:beforeAutospacing="1" w:after="100" w:afterAutospacing="1" w:line="240" w:lineRule="auto"/>
        <w:rPr>
          <w:rFonts w:ascii="Arial" w:eastAsiaTheme="minorEastAsia" w:hAnsi="Arial" w:cs="Arial"/>
          <w:b/>
          <w:sz w:val="18"/>
          <w:szCs w:val="18"/>
        </w:rPr>
      </w:pPr>
    </w:p>
    <w:p w14:paraId="5380328D" w14:textId="77777777" w:rsidR="00DF0002" w:rsidRDefault="00DF0002" w:rsidP="00DD7295">
      <w:pPr>
        <w:spacing w:before="100" w:beforeAutospacing="1" w:after="100" w:afterAutospacing="1" w:line="240" w:lineRule="auto"/>
        <w:rPr>
          <w:rFonts w:ascii="Arial" w:eastAsiaTheme="minorEastAsia" w:hAnsi="Arial" w:cs="Arial"/>
          <w:b/>
          <w:sz w:val="18"/>
          <w:szCs w:val="18"/>
        </w:rPr>
      </w:pPr>
    </w:p>
    <w:p w14:paraId="645F254E" w14:textId="3B414EFE" w:rsidR="00DD7295" w:rsidRPr="00DD7295" w:rsidRDefault="00DD7295" w:rsidP="00DD7295">
      <w:pPr>
        <w:spacing w:before="100" w:beforeAutospacing="1" w:after="100" w:afterAutospacing="1" w:line="240" w:lineRule="auto"/>
        <w:rPr>
          <w:rFonts w:ascii="Arial" w:eastAsiaTheme="minorEastAsia" w:hAnsi="Arial" w:cs="Arial"/>
          <w:b/>
          <w:sz w:val="18"/>
          <w:szCs w:val="18"/>
        </w:rPr>
      </w:pPr>
      <w:r w:rsidRPr="00DD7295">
        <w:rPr>
          <w:rFonts w:ascii="Arial" w:eastAsiaTheme="minorEastAsia" w:hAnsi="Arial" w:cs="Arial"/>
          <w:b/>
          <w:sz w:val="18"/>
          <w:szCs w:val="18"/>
        </w:rPr>
        <w:lastRenderedPageBreak/>
        <w:t>Example:</w:t>
      </w:r>
    </w:p>
    <w:p w14:paraId="312706B7" w14:textId="77777777" w:rsidR="00DD7295" w:rsidRPr="00DD7295" w:rsidRDefault="00DD7295" w:rsidP="00DD7295">
      <w:pPr>
        <w:spacing w:before="100" w:beforeAutospacing="1" w:after="240" w:line="240" w:lineRule="auto"/>
        <w:rPr>
          <w:rFonts w:ascii="Arial" w:eastAsiaTheme="minorEastAsia" w:hAnsi="Arial" w:cs="Arial"/>
          <w:bCs/>
          <w:i/>
          <w:iCs/>
          <w:sz w:val="18"/>
          <w:szCs w:val="18"/>
        </w:rPr>
      </w:pPr>
      <w:r w:rsidRPr="00DD7295">
        <w:rPr>
          <w:rFonts w:ascii="Arial" w:eastAsiaTheme="minorEastAsia" w:hAnsi="Arial" w:cs="Arial"/>
          <w:bCs/>
          <w:i/>
          <w:iCs/>
          <w:sz w:val="18"/>
          <w:szCs w:val="18"/>
        </w:rPr>
        <w:t>36-month Policy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72" w:type="dxa"/>
        </w:tblCellMar>
        <w:tblLook w:val="04A0" w:firstRow="1" w:lastRow="0" w:firstColumn="1" w:lastColumn="0" w:noHBand="0" w:noVBand="1"/>
      </w:tblPr>
      <w:tblGrid>
        <w:gridCol w:w="2250"/>
        <w:gridCol w:w="6776"/>
      </w:tblGrid>
      <w:tr w:rsidR="00DD7295" w:rsidRPr="00DD7295" w14:paraId="3D49FB50" w14:textId="77777777">
        <w:tc>
          <w:tcPr>
            <w:tcW w:w="2250" w:type="dxa"/>
          </w:tcPr>
          <w:p w14:paraId="41396B1B" w14:textId="77777777" w:rsidR="00DD7295" w:rsidRPr="00DD7295" w:rsidRDefault="00DD7295" w:rsidP="00DD7295">
            <w:pPr>
              <w:rPr>
                <w:rFonts w:ascii="Arial" w:hAnsi="Arial" w:cs="Arial"/>
                <w:b/>
                <w:sz w:val="18"/>
                <w:szCs w:val="18"/>
              </w:rPr>
            </w:pPr>
            <w:r w:rsidRPr="00DD7295">
              <w:rPr>
                <w:rFonts w:ascii="Arial" w:hAnsi="Arial" w:cs="Arial"/>
                <w:b/>
                <w:color w:val="44546A" w:themeColor="text2"/>
                <w:sz w:val="18"/>
                <w:szCs w:val="18"/>
              </w:rPr>
              <w:t xml:space="preserve">ALLOCATION OF PREMIUM TO YEARS OF ACCOUNT  </w:t>
            </w:r>
          </w:p>
        </w:tc>
        <w:tc>
          <w:tcPr>
            <w:tcW w:w="6776" w:type="dxa"/>
          </w:tcPr>
          <w:p w14:paraId="52CEAF5E" w14:textId="77777777" w:rsidR="00DD7295" w:rsidRPr="00DD7295" w:rsidRDefault="00DD7295" w:rsidP="00DD7295">
            <w:pPr>
              <w:rPr>
                <w:rFonts w:ascii="Arial" w:hAnsi="Arial" w:cs="Arial"/>
                <w:b/>
                <w:sz w:val="18"/>
                <w:szCs w:val="18"/>
              </w:rPr>
            </w:pPr>
            <w:r w:rsidRPr="00DD7295">
              <w:rPr>
                <w:rFonts w:ascii="Arial" w:hAnsi="Arial" w:cs="Arial"/>
                <w:b/>
                <w:sz w:val="18"/>
                <w:szCs w:val="18"/>
              </w:rPr>
              <w:t>Year 1</w:t>
            </w:r>
          </w:p>
          <w:p w14:paraId="5E2A8AB4" w14:textId="77777777" w:rsidR="00DD7295" w:rsidRPr="00DD7295" w:rsidRDefault="00DD7295" w:rsidP="00DD7295">
            <w:pPr>
              <w:rPr>
                <w:rFonts w:ascii="Arial" w:hAnsi="Arial" w:cs="Arial"/>
                <w:sz w:val="18"/>
                <w:szCs w:val="18"/>
              </w:rPr>
            </w:pPr>
            <w:r w:rsidRPr="00DD7295">
              <w:rPr>
                <w:rFonts w:ascii="Arial" w:hAnsi="Arial" w:cs="Arial"/>
                <w:b/>
                <w:sz w:val="18"/>
                <w:szCs w:val="18"/>
              </w:rPr>
              <w:t>Year of Account:</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2023</w:t>
            </w:r>
            <w:r w:rsidRPr="00DD7295">
              <w:rPr>
                <w:rFonts w:ascii="Arial" w:hAnsi="Arial" w:cs="Arial"/>
                <w:b/>
                <w:sz w:val="18"/>
                <w:szCs w:val="18"/>
              </w:rPr>
              <w:t xml:space="preserve"> </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 xml:space="preserve"> </w:t>
            </w:r>
          </w:p>
          <w:p w14:paraId="21180843" w14:textId="77777777" w:rsidR="00DD7295" w:rsidRPr="00DD7295" w:rsidRDefault="00DD7295" w:rsidP="00DD7295">
            <w:pPr>
              <w:rPr>
                <w:rFonts w:ascii="Arial" w:hAnsi="Arial" w:cs="Arial"/>
                <w:sz w:val="18"/>
                <w:szCs w:val="18"/>
              </w:rPr>
            </w:pPr>
            <w:r w:rsidRPr="00DD7295">
              <w:rPr>
                <w:rFonts w:ascii="Arial" w:hAnsi="Arial" w:cs="Arial"/>
                <w:b/>
                <w:sz w:val="18"/>
                <w:szCs w:val="18"/>
              </w:rPr>
              <w:t>Premium Allocation:</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 xml:space="preserve">40% </w:t>
            </w:r>
          </w:p>
          <w:p w14:paraId="3201C942" w14:textId="77777777" w:rsidR="00DD7295" w:rsidRPr="00DD7295" w:rsidRDefault="00DD7295" w:rsidP="00DD7295">
            <w:pPr>
              <w:rPr>
                <w:rFonts w:ascii="Arial" w:hAnsi="Arial" w:cs="Arial"/>
                <w:sz w:val="18"/>
                <w:szCs w:val="18"/>
              </w:rPr>
            </w:pPr>
          </w:p>
          <w:p w14:paraId="0992B76E" w14:textId="77777777" w:rsidR="00DD7295" w:rsidRPr="00DD7295" w:rsidRDefault="00DD7295" w:rsidP="00DD7295">
            <w:pPr>
              <w:rPr>
                <w:rFonts w:ascii="Arial" w:hAnsi="Arial" w:cs="Arial"/>
                <w:b/>
                <w:sz w:val="18"/>
                <w:szCs w:val="18"/>
              </w:rPr>
            </w:pPr>
            <w:r w:rsidRPr="00DD7295">
              <w:rPr>
                <w:rFonts w:ascii="Arial" w:hAnsi="Arial" w:cs="Arial"/>
                <w:b/>
                <w:sz w:val="18"/>
                <w:szCs w:val="18"/>
              </w:rPr>
              <w:t>Year 2</w:t>
            </w:r>
          </w:p>
          <w:p w14:paraId="5C93B141" w14:textId="77777777" w:rsidR="00DD7295" w:rsidRPr="00DD7295" w:rsidRDefault="00DD7295" w:rsidP="00DD7295">
            <w:pPr>
              <w:rPr>
                <w:rFonts w:ascii="Arial" w:hAnsi="Arial" w:cs="Arial"/>
                <w:sz w:val="18"/>
                <w:szCs w:val="18"/>
              </w:rPr>
            </w:pPr>
            <w:r w:rsidRPr="00DD7295">
              <w:rPr>
                <w:rFonts w:ascii="Arial" w:hAnsi="Arial" w:cs="Arial"/>
                <w:b/>
                <w:sz w:val="18"/>
                <w:szCs w:val="18"/>
              </w:rPr>
              <w:t>Year of Account:</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2024</w:t>
            </w:r>
          </w:p>
          <w:p w14:paraId="2903F098" w14:textId="77777777" w:rsidR="00DD7295" w:rsidRPr="00DD7295" w:rsidRDefault="00DD7295" w:rsidP="00DD7295">
            <w:pPr>
              <w:rPr>
                <w:rFonts w:ascii="Arial" w:hAnsi="Arial" w:cs="Arial"/>
                <w:sz w:val="18"/>
                <w:szCs w:val="18"/>
              </w:rPr>
            </w:pPr>
            <w:r w:rsidRPr="00DD7295">
              <w:rPr>
                <w:rFonts w:ascii="Arial" w:hAnsi="Arial" w:cs="Arial"/>
                <w:b/>
                <w:sz w:val="18"/>
                <w:szCs w:val="18"/>
              </w:rPr>
              <w:t>Premium Allocation:</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40%</w:t>
            </w:r>
          </w:p>
          <w:p w14:paraId="1731B2DD" w14:textId="77777777" w:rsidR="00DD7295" w:rsidRPr="00DD7295" w:rsidRDefault="00DD7295" w:rsidP="00DD7295">
            <w:pPr>
              <w:rPr>
                <w:rFonts w:ascii="Arial" w:hAnsi="Arial" w:cs="Arial"/>
                <w:sz w:val="18"/>
                <w:szCs w:val="18"/>
              </w:rPr>
            </w:pPr>
          </w:p>
          <w:p w14:paraId="68A7923D" w14:textId="77777777" w:rsidR="00DD7295" w:rsidRPr="00DD7295" w:rsidRDefault="00DD7295" w:rsidP="00DD7295">
            <w:pPr>
              <w:rPr>
                <w:rFonts w:ascii="Arial" w:hAnsi="Arial" w:cs="Arial"/>
                <w:b/>
                <w:sz w:val="18"/>
                <w:szCs w:val="18"/>
              </w:rPr>
            </w:pPr>
            <w:r w:rsidRPr="00DD7295">
              <w:rPr>
                <w:rFonts w:ascii="Arial" w:hAnsi="Arial" w:cs="Arial"/>
                <w:b/>
                <w:sz w:val="18"/>
                <w:szCs w:val="18"/>
              </w:rPr>
              <w:t>Year 3:</w:t>
            </w:r>
          </w:p>
          <w:p w14:paraId="7FA212B6" w14:textId="77777777" w:rsidR="00DD7295" w:rsidRPr="00DD7295" w:rsidRDefault="00DD7295" w:rsidP="00DD7295">
            <w:pPr>
              <w:rPr>
                <w:rFonts w:ascii="Arial" w:hAnsi="Arial" w:cs="Arial"/>
                <w:sz w:val="18"/>
                <w:szCs w:val="18"/>
              </w:rPr>
            </w:pPr>
            <w:r w:rsidRPr="00DD7295">
              <w:rPr>
                <w:rFonts w:ascii="Arial" w:hAnsi="Arial" w:cs="Arial"/>
                <w:b/>
                <w:sz w:val="18"/>
                <w:szCs w:val="18"/>
              </w:rPr>
              <w:t>Year of Account:</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2025</w:t>
            </w:r>
          </w:p>
          <w:p w14:paraId="07B4C72F" w14:textId="77777777" w:rsidR="00DD7295" w:rsidRPr="00DD7295" w:rsidRDefault="00DD7295" w:rsidP="00DD7295">
            <w:pPr>
              <w:rPr>
                <w:rFonts w:ascii="Arial" w:hAnsi="Arial" w:cs="Arial"/>
                <w:sz w:val="18"/>
                <w:szCs w:val="18"/>
              </w:rPr>
            </w:pPr>
            <w:r w:rsidRPr="00DD7295">
              <w:rPr>
                <w:rFonts w:ascii="Arial" w:hAnsi="Arial" w:cs="Arial"/>
                <w:b/>
                <w:sz w:val="18"/>
                <w:szCs w:val="18"/>
              </w:rPr>
              <w:t>Premium Allocation:</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20%</w:t>
            </w:r>
          </w:p>
        </w:tc>
      </w:tr>
    </w:tbl>
    <w:p w14:paraId="5A3B1077" w14:textId="77777777" w:rsidR="00DD7295" w:rsidRPr="00DD7295" w:rsidRDefault="00DD7295" w:rsidP="00DD7295">
      <w:pPr>
        <w:rPr>
          <w:rFonts w:ascii="Arial" w:eastAsia="Times New Roman" w:hAnsi="Arial" w:cs="Arial"/>
          <w:b/>
          <w:bCs/>
          <w:sz w:val="28"/>
          <w:szCs w:val="28"/>
        </w:rPr>
      </w:pPr>
      <w:r w:rsidRPr="00DD7295">
        <w:rPr>
          <w:rFonts w:ascii="Arial" w:hAnsi="Arial" w:cs="Arial"/>
        </w:rPr>
        <w:br w:type="page"/>
      </w:r>
    </w:p>
    <w:p w14:paraId="26F38E5B" w14:textId="77777777" w:rsidR="00DD7295" w:rsidRPr="00DD7295" w:rsidRDefault="00DD7295" w:rsidP="00DD7295">
      <w:pPr>
        <w:spacing w:before="100" w:beforeAutospacing="1" w:after="100" w:afterAutospacing="1" w:line="240" w:lineRule="auto"/>
        <w:outlineLvl w:val="1"/>
        <w:rPr>
          <w:rFonts w:ascii="Arial" w:eastAsia="Times New Roman" w:hAnsi="Arial" w:cs="Arial"/>
          <w:b/>
          <w:bCs/>
          <w:sz w:val="28"/>
          <w:szCs w:val="28"/>
        </w:rPr>
      </w:pPr>
      <w:bookmarkStart w:id="159" w:name="_Toc130558938"/>
      <w:bookmarkStart w:id="160" w:name="_Toc124251317"/>
      <w:r w:rsidRPr="00DD7295">
        <w:rPr>
          <w:rFonts w:ascii="Arial" w:eastAsia="Times New Roman" w:hAnsi="Arial" w:cs="Arial"/>
          <w:b/>
          <w:bCs/>
          <w:sz w:val="28"/>
          <w:szCs w:val="28"/>
        </w:rPr>
        <w:lastRenderedPageBreak/>
        <w:t>Premium Signing</w:t>
      </w:r>
      <w:bookmarkEnd w:id="159"/>
    </w:p>
    <w:p w14:paraId="68A90CD4" w14:textId="77777777" w:rsidR="00DD7295" w:rsidRPr="00DD7295" w:rsidRDefault="00DD7295" w:rsidP="00DD7295">
      <w:pPr>
        <w:rPr>
          <w:rFonts w:ascii="Arial" w:hAnsi="Arial" w:cs="Arial"/>
          <w:sz w:val="18"/>
          <w:szCs w:val="18"/>
          <w:lang w:val="en-GB"/>
        </w:rPr>
      </w:pPr>
      <w:r w:rsidRPr="00DD7295">
        <w:rPr>
          <w:rFonts w:ascii="Arial" w:hAnsi="Arial" w:cs="Arial"/>
          <w:b/>
          <w:sz w:val="18"/>
          <w:szCs w:val="18"/>
          <w:lang w:val="en-GB"/>
        </w:rPr>
        <w:t>Type</w:t>
      </w:r>
      <w:r w:rsidRPr="00DD7295">
        <w:rPr>
          <w:rFonts w:ascii="Arial" w:hAnsi="Arial" w:cs="Arial"/>
          <w:sz w:val="18"/>
          <w:szCs w:val="18"/>
          <w:lang w:val="en-GB"/>
        </w:rPr>
        <w:t xml:space="preserve">: Conditional Mandatory – where the period exceeds 18 months. </w:t>
      </w:r>
    </w:p>
    <w:p w14:paraId="385DFDB4" w14:textId="77777777" w:rsidR="00DD7295" w:rsidRPr="00DD7295" w:rsidRDefault="00DD7295" w:rsidP="00DD7295">
      <w:pPr>
        <w:rPr>
          <w:rFonts w:ascii="Arial" w:hAnsi="Arial" w:cs="Arial"/>
          <w:sz w:val="18"/>
          <w:szCs w:val="18"/>
          <w:lang w:val="en-GB"/>
        </w:rPr>
      </w:pPr>
      <w:r w:rsidRPr="00DD7295">
        <w:rPr>
          <w:rFonts w:ascii="Arial" w:hAnsi="Arial" w:cs="Arial"/>
          <w:b/>
          <w:sz w:val="18"/>
          <w:szCs w:val="18"/>
          <w:lang w:val="en-GB"/>
        </w:rPr>
        <w:t>Alternative Heading Name(s):</w:t>
      </w:r>
      <w:r w:rsidRPr="00DD7295">
        <w:rPr>
          <w:rFonts w:ascii="Arial" w:hAnsi="Arial" w:cs="Arial"/>
          <w:sz w:val="18"/>
          <w:szCs w:val="18"/>
          <w:lang w:val="en-GB"/>
        </w:rPr>
        <w:t xml:space="preserve"> Referencing Provisions; Re-referencing Provisions</w:t>
      </w:r>
    </w:p>
    <w:p w14:paraId="08DAB052" w14:textId="77777777" w:rsidR="00DD7295" w:rsidRPr="00DD7295" w:rsidRDefault="00DD7295" w:rsidP="00DD7295">
      <w:pPr>
        <w:rPr>
          <w:rFonts w:ascii="Arial" w:hAnsi="Arial" w:cs="Arial"/>
          <w:b/>
          <w:sz w:val="18"/>
          <w:szCs w:val="18"/>
          <w:lang w:val="en-GB"/>
        </w:rPr>
      </w:pPr>
      <w:r w:rsidRPr="00DD7295">
        <w:rPr>
          <w:rFonts w:ascii="Arial" w:hAnsi="Arial" w:cs="Arial"/>
          <w:b/>
          <w:sz w:val="18"/>
          <w:szCs w:val="18"/>
          <w:lang w:val="en-GB"/>
        </w:rPr>
        <w:t>Description</w:t>
      </w:r>
    </w:p>
    <w:p w14:paraId="48AAE9AB" w14:textId="77777777" w:rsidR="00DD7295" w:rsidRPr="00DD7295" w:rsidRDefault="00DD7295" w:rsidP="00DD7295">
      <w:pPr>
        <w:rPr>
          <w:rFonts w:ascii="Arial" w:hAnsi="Arial" w:cs="Arial"/>
          <w:sz w:val="18"/>
          <w:szCs w:val="18"/>
          <w:lang w:val="en-GB"/>
        </w:rPr>
      </w:pPr>
      <w:r w:rsidRPr="00DD7295">
        <w:rPr>
          <w:rFonts w:ascii="Arial" w:hAnsi="Arial" w:cs="Arial"/>
          <w:sz w:val="18"/>
          <w:szCs w:val="18"/>
          <w:lang w:val="en-GB"/>
        </w:rPr>
        <w:t xml:space="preserve">For a multi-year MRC, and where the length of the policy period is in excess of 18 months, a qualifier must be provided to capture whether or not the premium is to be signed annually. </w:t>
      </w:r>
    </w:p>
    <w:p w14:paraId="5FD32195" w14:textId="77777777" w:rsidR="00DD7295" w:rsidRPr="00DD7295" w:rsidRDefault="00DD7295" w:rsidP="00DD7295">
      <w:pPr>
        <w:rPr>
          <w:rFonts w:ascii="Arial" w:hAnsi="Arial" w:cs="Arial"/>
          <w:sz w:val="18"/>
          <w:szCs w:val="18"/>
          <w:lang w:val="en-GB"/>
        </w:rPr>
      </w:pPr>
      <w:r w:rsidRPr="00DD7295">
        <w:rPr>
          <w:rFonts w:ascii="Arial" w:hAnsi="Arial" w:cs="Arial"/>
          <w:sz w:val="18"/>
          <w:szCs w:val="18"/>
          <w:lang w:val="en-GB"/>
        </w:rPr>
        <w:t>Please note that the MRC may be subject to annual re-signings - even where some (re)insurer(s) have indicated that premium is to be allocated to multiple years of account, while other (re)insurers have indicated that premium is to be allocated to a single year of account.</w:t>
      </w:r>
    </w:p>
    <w:p w14:paraId="41BC3083" w14:textId="77777777" w:rsidR="00DD7295" w:rsidRPr="00DD7295" w:rsidRDefault="00DD7295" w:rsidP="00DD7295">
      <w:pPr>
        <w:rPr>
          <w:rFonts w:ascii="Arial" w:hAnsi="Arial" w:cs="Arial"/>
          <w:sz w:val="18"/>
          <w:szCs w:val="18"/>
          <w:lang w:val="en-GB"/>
        </w:rPr>
      </w:pPr>
      <w:r w:rsidRPr="00DD7295">
        <w:rPr>
          <w:rFonts w:ascii="Arial" w:hAnsi="Arial" w:cs="Arial"/>
          <w:sz w:val="18"/>
          <w:szCs w:val="18"/>
          <w:lang w:val="en-GB"/>
        </w:rPr>
        <w:t xml:space="preserve">Where necessary, standard resigning language may also be included under the </w:t>
      </w:r>
      <w:r w:rsidRPr="00DD7295">
        <w:rPr>
          <w:rFonts w:ascii="Arial" w:hAnsi="Arial" w:cs="Arial"/>
          <w:b/>
          <w:bCs/>
          <w:sz w:val="18"/>
          <w:szCs w:val="18"/>
          <w:lang w:val="en-GB"/>
        </w:rPr>
        <w:t>Premium</w:t>
      </w:r>
      <w:r w:rsidRPr="00DD7295">
        <w:rPr>
          <w:rFonts w:ascii="Arial" w:hAnsi="Arial" w:cs="Arial"/>
          <w:sz w:val="18"/>
          <w:szCs w:val="18"/>
          <w:lang w:val="en-GB"/>
        </w:rPr>
        <w:t xml:space="preserve"> or </w:t>
      </w:r>
      <w:r w:rsidRPr="00DD7295">
        <w:rPr>
          <w:rFonts w:ascii="Arial" w:hAnsi="Arial" w:cs="Arial"/>
          <w:b/>
          <w:bCs/>
          <w:sz w:val="18"/>
          <w:szCs w:val="18"/>
          <w:lang w:val="en-GB"/>
        </w:rPr>
        <w:t>Period</w:t>
      </w:r>
      <w:r w:rsidRPr="00DD7295">
        <w:rPr>
          <w:rFonts w:ascii="Arial" w:hAnsi="Arial" w:cs="Arial"/>
          <w:sz w:val="18"/>
          <w:szCs w:val="18"/>
          <w:lang w:val="en-GB"/>
        </w:rPr>
        <w:t xml:space="preserve"> headings or appropriate clauses or wordings (e.g., LSW196A) may be included under </w:t>
      </w:r>
      <w:r w:rsidRPr="00DD7295">
        <w:rPr>
          <w:rFonts w:ascii="Arial" w:hAnsi="Arial" w:cs="Arial"/>
          <w:b/>
          <w:bCs/>
          <w:sz w:val="18"/>
          <w:szCs w:val="18"/>
          <w:lang w:val="en-GB"/>
        </w:rPr>
        <w:t>Conditions</w:t>
      </w:r>
      <w:r w:rsidRPr="00DD7295">
        <w:rPr>
          <w:rFonts w:ascii="Arial" w:hAnsi="Arial" w:cs="Arial"/>
          <w:sz w:val="18"/>
          <w:szCs w:val="18"/>
          <w:lang w:val="en-GB"/>
        </w:rPr>
        <w:t xml:space="preserve"> within </w:t>
      </w:r>
      <w:r w:rsidRPr="00DD7295">
        <w:rPr>
          <w:rFonts w:ascii="Arial" w:hAnsi="Arial" w:cs="Arial"/>
          <w:b/>
          <w:bCs/>
          <w:sz w:val="18"/>
          <w:szCs w:val="18"/>
          <w:lang w:val="en-GB"/>
        </w:rPr>
        <w:t>RISK DETAILS</w:t>
      </w:r>
      <w:r w:rsidRPr="00DD7295">
        <w:rPr>
          <w:rFonts w:ascii="Arial" w:hAnsi="Arial" w:cs="Arial"/>
          <w:sz w:val="18"/>
          <w:szCs w:val="18"/>
          <w:lang w:val="en-GB"/>
        </w:rPr>
        <w:t>. However, this heading should still be completed.</w:t>
      </w:r>
    </w:p>
    <w:p w14:paraId="6B9DF431" w14:textId="77777777" w:rsidR="00DD7295" w:rsidRPr="00DD7295" w:rsidRDefault="00DD7295" w:rsidP="00DD7295">
      <w:pPr>
        <w:rPr>
          <w:rFonts w:ascii="Arial" w:hAnsi="Arial" w:cs="Arial"/>
          <w:b/>
          <w:sz w:val="18"/>
          <w:szCs w:val="18"/>
          <w:lang w:val="en-GB"/>
        </w:rPr>
      </w:pPr>
      <w:r w:rsidRPr="00DD7295">
        <w:rPr>
          <w:rFonts w:ascii="Arial" w:hAnsi="Arial" w:cs="Arial"/>
          <w:b/>
          <w:sz w:val="18"/>
          <w:szCs w:val="18"/>
          <w:lang w:val="en-GB"/>
        </w:rPr>
        <w:t xml:space="preserve">Subheading: </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DD7295" w:rsidRPr="00DD7295" w14:paraId="551BBA56" w14:textId="77777777">
        <w:trPr>
          <w:cantSplit/>
        </w:trPr>
        <w:tc>
          <w:tcPr>
            <w:tcW w:w="1224" w:type="dxa"/>
            <w:tcBorders>
              <w:top w:val="single" w:sz="6" w:space="0" w:color="auto"/>
              <w:left w:val="single" w:sz="6" w:space="0" w:color="auto"/>
              <w:bottom w:val="single" w:sz="6" w:space="0" w:color="auto"/>
              <w:right w:val="single" w:sz="6" w:space="0" w:color="auto"/>
            </w:tcBorders>
            <w:shd w:val="clear" w:color="auto" w:fill="E7E6E6"/>
            <w:tcMar>
              <w:top w:w="75" w:type="dxa"/>
              <w:left w:w="75" w:type="dxa"/>
              <w:bottom w:w="75" w:type="dxa"/>
              <w:right w:w="75" w:type="dxa"/>
            </w:tcMar>
            <w:vAlign w:val="center"/>
          </w:tcPr>
          <w:p w14:paraId="25ADFD81" w14:textId="77777777" w:rsidR="00DD7295" w:rsidRPr="00DD7295" w:rsidRDefault="00DD7295" w:rsidP="00DD7295">
            <w:pPr>
              <w:spacing w:before="100" w:beforeAutospacing="1" w:after="100" w:afterAutospacing="1" w:line="240" w:lineRule="auto"/>
              <w:rPr>
                <w:rFonts w:ascii="Arial" w:eastAsiaTheme="minorEastAsia" w:hAnsi="Arial" w:cs="Arial"/>
                <w:b/>
                <w:caps/>
                <w:color w:val="000000" w:themeColor="text1"/>
                <w:sz w:val="16"/>
                <w:szCs w:val="16"/>
              </w:rPr>
            </w:pPr>
            <w:r w:rsidRPr="00DD7295">
              <w:rPr>
                <w:rFonts w:ascii="Arial" w:eastAsiaTheme="minorEastAsia" w:hAnsi="Arial" w:cs="Arial"/>
                <w:b/>
                <w:sz w:val="16"/>
                <w:szCs w:val="16"/>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cMar>
              <w:top w:w="75" w:type="dxa"/>
              <w:left w:w="75" w:type="dxa"/>
              <w:bottom w:w="75" w:type="dxa"/>
              <w:right w:w="75" w:type="dxa"/>
            </w:tcMar>
            <w:vAlign w:val="center"/>
          </w:tcPr>
          <w:p w14:paraId="1EE30187"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Mandatory / Conditional Mandatory / Optional </w:t>
            </w:r>
          </w:p>
        </w:tc>
        <w:tc>
          <w:tcPr>
            <w:tcW w:w="1210" w:type="dxa"/>
            <w:tcBorders>
              <w:top w:val="single" w:sz="6" w:space="0" w:color="auto"/>
              <w:left w:val="single" w:sz="6" w:space="0" w:color="auto"/>
              <w:bottom w:val="single" w:sz="6" w:space="0" w:color="auto"/>
              <w:right w:val="single" w:sz="6" w:space="0" w:color="auto"/>
            </w:tcBorders>
            <w:shd w:val="clear" w:color="auto" w:fill="E7E6E6"/>
            <w:tcMar>
              <w:top w:w="75" w:type="dxa"/>
              <w:left w:w="75" w:type="dxa"/>
              <w:bottom w:w="75" w:type="dxa"/>
              <w:right w:w="75" w:type="dxa"/>
            </w:tcMar>
            <w:vAlign w:val="center"/>
          </w:tcPr>
          <w:p w14:paraId="05BE4C59"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Data Type </w:t>
            </w:r>
          </w:p>
        </w:tc>
        <w:tc>
          <w:tcPr>
            <w:tcW w:w="3154" w:type="dxa"/>
            <w:tcBorders>
              <w:top w:val="single" w:sz="6" w:space="0" w:color="auto"/>
              <w:left w:val="single" w:sz="6" w:space="0" w:color="auto"/>
              <w:bottom w:val="single" w:sz="6" w:space="0" w:color="auto"/>
              <w:right w:val="single" w:sz="6" w:space="0" w:color="auto"/>
            </w:tcBorders>
            <w:shd w:val="clear" w:color="auto" w:fill="E7E6E6"/>
            <w:tcMar>
              <w:top w:w="75" w:type="dxa"/>
              <w:left w:w="75" w:type="dxa"/>
              <w:bottom w:w="75" w:type="dxa"/>
              <w:right w:w="75" w:type="dxa"/>
            </w:tcMar>
            <w:vAlign w:val="center"/>
          </w:tcPr>
          <w:p w14:paraId="70839D90"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Formatting </w:t>
            </w:r>
          </w:p>
        </w:tc>
        <w:tc>
          <w:tcPr>
            <w:tcW w:w="1296" w:type="dxa"/>
            <w:tcBorders>
              <w:top w:val="single" w:sz="6" w:space="0" w:color="auto"/>
              <w:left w:val="single" w:sz="6" w:space="0" w:color="auto"/>
              <w:bottom w:val="single" w:sz="6" w:space="0" w:color="auto"/>
              <w:right w:val="single" w:sz="6" w:space="0" w:color="auto"/>
            </w:tcBorders>
            <w:shd w:val="clear" w:color="auto" w:fill="E7E6E6"/>
            <w:tcMar>
              <w:top w:w="75" w:type="dxa"/>
              <w:left w:w="75" w:type="dxa"/>
              <w:bottom w:w="75" w:type="dxa"/>
              <w:right w:w="75" w:type="dxa"/>
            </w:tcMar>
            <w:vAlign w:val="center"/>
          </w:tcPr>
          <w:p w14:paraId="0440961A"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CDR Field Name </w:t>
            </w:r>
          </w:p>
        </w:tc>
        <w:tc>
          <w:tcPr>
            <w:tcW w:w="1080" w:type="dxa"/>
            <w:tcBorders>
              <w:top w:val="single" w:sz="6" w:space="0" w:color="auto"/>
              <w:left w:val="single" w:sz="6" w:space="0" w:color="auto"/>
              <w:bottom w:val="single" w:sz="6" w:space="0" w:color="auto"/>
              <w:right w:val="single" w:sz="6" w:space="0" w:color="auto"/>
            </w:tcBorders>
            <w:shd w:val="clear" w:color="auto" w:fill="E7E6E6"/>
            <w:tcMar>
              <w:top w:w="75" w:type="dxa"/>
              <w:left w:w="75" w:type="dxa"/>
              <w:bottom w:w="75" w:type="dxa"/>
              <w:right w:w="75" w:type="dxa"/>
            </w:tcMar>
            <w:vAlign w:val="center"/>
          </w:tcPr>
          <w:p w14:paraId="3CCB0F6E"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 xml:space="preserve">Alternative </w:t>
            </w:r>
            <w:r w:rsidRPr="00DD7295">
              <w:rPr>
                <w:rFonts w:ascii="Arial" w:eastAsiaTheme="minorEastAsia" w:hAnsi="Arial" w:cs="Arial"/>
                <w:b/>
                <w:bCs/>
                <w:sz w:val="16"/>
                <w:szCs w:val="16"/>
              </w:rPr>
              <w:t>Subheading</w:t>
            </w:r>
            <w:r w:rsidRPr="00DD7295">
              <w:rPr>
                <w:rFonts w:ascii="Arial" w:eastAsiaTheme="minorEastAsia" w:hAnsi="Arial" w:cs="Arial"/>
                <w:b/>
                <w:sz w:val="16"/>
                <w:szCs w:val="16"/>
              </w:rPr>
              <w:t xml:space="preserve"> Name(s) </w:t>
            </w:r>
          </w:p>
        </w:tc>
      </w:tr>
      <w:tr w:rsidR="00DD7295" w:rsidRPr="00DD7295" w14:paraId="4A54BC9A"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3C86B1B" w14:textId="77777777" w:rsidR="00DD7295" w:rsidRPr="00DD7295" w:rsidRDefault="00DD7295" w:rsidP="00DD7295">
            <w:pPr>
              <w:spacing w:before="100" w:beforeAutospacing="1" w:after="100" w:afterAutospacing="1" w:line="240" w:lineRule="auto"/>
              <w:rPr>
                <w:rFonts w:ascii="Arial" w:eastAsiaTheme="minorEastAsia" w:hAnsi="Arial" w:cs="Arial"/>
                <w:b/>
                <w:caps/>
                <w:color w:val="000000" w:themeColor="text1"/>
                <w:sz w:val="16"/>
                <w:szCs w:val="16"/>
              </w:rPr>
            </w:pPr>
            <w:r w:rsidRPr="00DD7295">
              <w:rPr>
                <w:rFonts w:ascii="Arial" w:eastAsiaTheme="minorEastAsia" w:hAnsi="Arial" w:cs="Arial"/>
                <w:b/>
                <w:caps/>
                <w:color w:val="000000" w:themeColor="text1"/>
                <w:sz w:val="16"/>
                <w:szCs w:val="16"/>
              </w:rPr>
              <w:t>Premium Signing</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C1B9EE"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506D878"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AB5AD9"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Select one of:</w:t>
            </w:r>
          </w:p>
          <w:p w14:paraId="02C8F5DA" w14:textId="77777777" w:rsidR="00DD7295" w:rsidRPr="00DD7295" w:rsidRDefault="00DD7295" w:rsidP="00DF0002">
            <w:pPr>
              <w:numPr>
                <w:ilvl w:val="0"/>
                <w:numId w:val="186"/>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Signed for Period</w:t>
            </w:r>
          </w:p>
          <w:p w14:paraId="728C5674" w14:textId="77777777" w:rsidR="00DD7295" w:rsidRPr="00DD7295" w:rsidRDefault="00DD7295" w:rsidP="00DF0002">
            <w:pPr>
              <w:numPr>
                <w:ilvl w:val="0"/>
                <w:numId w:val="186"/>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Subject to Annual Re-Signing</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DDA211"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410" w:history="1">
              <w:r w:rsidR="00DD7295" w:rsidRPr="00DD7295">
                <w:rPr>
                  <w:rFonts w:ascii="Arial" w:eastAsiaTheme="minorEastAsia" w:hAnsi="Arial" w:cs="Arial"/>
                  <w:color w:val="0000FF"/>
                  <w:sz w:val="16"/>
                  <w:szCs w:val="16"/>
                  <w:u w:val="single"/>
                </w:rPr>
                <w:t>Premium – Signing Indicator</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D9F10D0"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lang w:val="en-GB"/>
              </w:rPr>
              <w:t>Referencing Provisions; Re-referencing Provisions</w:t>
            </w:r>
          </w:p>
        </w:tc>
      </w:tr>
    </w:tbl>
    <w:p w14:paraId="2FD42CE6" w14:textId="77777777" w:rsidR="00DD7295" w:rsidRPr="00DD7295" w:rsidRDefault="00DD7295" w:rsidP="00DD7295">
      <w:pPr>
        <w:rPr>
          <w:rFonts w:ascii="Arial" w:hAnsi="Arial" w:cs="Arial"/>
          <w:sz w:val="18"/>
          <w:szCs w:val="18"/>
        </w:rPr>
      </w:pPr>
    </w:p>
    <w:p w14:paraId="79CB3BEF" w14:textId="77777777" w:rsidR="00DD7295" w:rsidRPr="00DD7295" w:rsidRDefault="00DD7295" w:rsidP="00DD7295">
      <w:pPr>
        <w:rPr>
          <w:rFonts w:ascii="Arial" w:hAnsi="Arial" w:cs="Arial"/>
          <w:sz w:val="18"/>
          <w:szCs w:val="18"/>
        </w:rPr>
      </w:pPr>
      <w:r w:rsidRPr="00DD7295">
        <w:rPr>
          <w:rFonts w:ascii="Arial" w:hAnsi="Arial" w:cs="Arial"/>
          <w:b/>
          <w:sz w:val="18"/>
          <w:szCs w:val="18"/>
        </w:rPr>
        <w:t>Best Practice</w:t>
      </w:r>
      <w:r w:rsidRPr="00DD7295">
        <w:rPr>
          <w:rFonts w:ascii="Arial" w:hAnsi="Arial" w:cs="Arial"/>
          <w:sz w:val="18"/>
          <w:szCs w:val="18"/>
        </w:rPr>
        <w:t>:</w:t>
      </w:r>
    </w:p>
    <w:p w14:paraId="04C72B80" w14:textId="77777777" w:rsidR="00DD7295" w:rsidRPr="00DD7295" w:rsidRDefault="00DD7295" w:rsidP="00DF0002">
      <w:pPr>
        <w:numPr>
          <w:ilvl w:val="0"/>
          <w:numId w:val="187"/>
        </w:numPr>
        <w:contextualSpacing/>
        <w:rPr>
          <w:rFonts w:ascii="Arial" w:hAnsi="Arial" w:cs="Arial"/>
          <w:sz w:val="18"/>
          <w:szCs w:val="18"/>
        </w:rPr>
      </w:pPr>
      <w:r w:rsidRPr="00DD7295">
        <w:rPr>
          <w:rFonts w:ascii="Arial" w:hAnsi="Arial" w:cs="Arial"/>
          <w:sz w:val="18"/>
          <w:szCs w:val="18"/>
        </w:rPr>
        <w:t xml:space="preserve">Where the policy exceeds 18 months, the multi-year MRC must either be annually re-signed or signed upfront. Where the full premium is paid upfront, underwriters may choose to retain it in the original year of account or to annually transfer a portion to the subsequent year(s) of account. Please refer to </w:t>
      </w:r>
      <w:r w:rsidRPr="00DD7295">
        <w:rPr>
          <w:rFonts w:ascii="Arial" w:hAnsi="Arial" w:cs="Arial"/>
          <w:b/>
          <w:sz w:val="18"/>
          <w:szCs w:val="18"/>
        </w:rPr>
        <w:t>Allocation of Premium to Years of Account</w:t>
      </w:r>
      <w:r w:rsidRPr="00DD7295">
        <w:rPr>
          <w:rFonts w:ascii="Arial" w:hAnsi="Arial" w:cs="Arial"/>
          <w:sz w:val="18"/>
          <w:szCs w:val="18"/>
        </w:rPr>
        <w:t xml:space="preserve"> under </w:t>
      </w:r>
      <w:r w:rsidRPr="00DD7295">
        <w:rPr>
          <w:rFonts w:ascii="Arial" w:hAnsi="Arial" w:cs="Arial"/>
          <w:b/>
          <w:sz w:val="18"/>
          <w:szCs w:val="18"/>
        </w:rPr>
        <w:t>FISCAL AND REGULATORY</w:t>
      </w:r>
      <w:r w:rsidRPr="00DD7295">
        <w:rPr>
          <w:rFonts w:ascii="Arial" w:hAnsi="Arial" w:cs="Arial"/>
          <w:sz w:val="18"/>
          <w:szCs w:val="18"/>
        </w:rPr>
        <w:t xml:space="preserve"> for further guidance.</w:t>
      </w:r>
    </w:p>
    <w:p w14:paraId="67DC81B9" w14:textId="77777777" w:rsidR="00DD7295" w:rsidRPr="00DD7295" w:rsidRDefault="00DD7295" w:rsidP="00DD7295">
      <w:pPr>
        <w:rPr>
          <w:rFonts w:ascii="Arial" w:hAnsi="Arial" w:cs="Arial"/>
          <w:b/>
          <w:sz w:val="18"/>
          <w:szCs w:val="18"/>
        </w:rPr>
      </w:pPr>
    </w:p>
    <w:p w14:paraId="11698734" w14:textId="77777777" w:rsidR="00DD7295" w:rsidRPr="00DD7295" w:rsidRDefault="00DD7295" w:rsidP="00DD7295">
      <w:pPr>
        <w:rPr>
          <w:rFonts w:ascii="Arial" w:hAnsi="Arial" w:cs="Arial"/>
          <w:sz w:val="18"/>
          <w:szCs w:val="18"/>
        </w:rPr>
      </w:pPr>
      <w:r w:rsidRPr="00DD7295">
        <w:rPr>
          <w:rFonts w:ascii="Arial" w:hAnsi="Arial" w:cs="Arial"/>
          <w:b/>
          <w:sz w:val="18"/>
          <w:szCs w:val="18"/>
        </w:rPr>
        <w:t>Example</w:t>
      </w:r>
      <w:r w:rsidRPr="00DD7295">
        <w:rPr>
          <w:rFonts w:ascii="Arial" w:hAnsi="Arial" w:cs="Arial"/>
          <w:sz w:val="18"/>
          <w:szCs w:val="18"/>
        </w:rPr>
        <w:t xml:space="preserve">: </w:t>
      </w:r>
    </w:p>
    <w:p w14:paraId="18748612" w14:textId="77777777" w:rsidR="00DD7295" w:rsidRPr="00DD7295" w:rsidRDefault="00DD7295" w:rsidP="00DD7295">
      <w:pPr>
        <w:spacing w:after="240"/>
        <w:rPr>
          <w:rFonts w:ascii="Arial" w:hAnsi="Arial" w:cs="Arial"/>
          <w:i/>
          <w:iCs/>
          <w:sz w:val="18"/>
          <w:szCs w:val="18"/>
        </w:rPr>
      </w:pPr>
      <w:r w:rsidRPr="00DD7295">
        <w:rPr>
          <w:rFonts w:ascii="Arial" w:hAnsi="Arial" w:cs="Arial"/>
          <w:i/>
          <w:iCs/>
          <w:sz w:val="18"/>
          <w:szCs w:val="18"/>
        </w:rPr>
        <w:t>36-month Policy Period</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DD7295" w:rsidRPr="00DD7295" w14:paraId="6B219183" w14:textId="77777777" w:rsidTr="00EA495A">
        <w:tc>
          <w:tcPr>
            <w:tcW w:w="2326" w:type="dxa"/>
          </w:tcPr>
          <w:p w14:paraId="49483283" w14:textId="77777777" w:rsidR="00DD7295" w:rsidRPr="00DD7295" w:rsidRDefault="00DD7295" w:rsidP="00DD7295">
            <w:pPr>
              <w:rPr>
                <w:rFonts w:ascii="Arial" w:hAnsi="Arial" w:cs="Arial"/>
                <w:b/>
                <w:sz w:val="18"/>
                <w:szCs w:val="18"/>
              </w:rPr>
            </w:pPr>
            <w:r w:rsidRPr="00DD7295">
              <w:rPr>
                <w:rFonts w:ascii="Arial" w:hAnsi="Arial" w:cs="Arial"/>
                <w:b/>
                <w:color w:val="44546A" w:themeColor="text2"/>
                <w:sz w:val="18"/>
                <w:szCs w:val="18"/>
              </w:rPr>
              <w:t>PREMIUM SIGNING</w:t>
            </w:r>
          </w:p>
        </w:tc>
        <w:tc>
          <w:tcPr>
            <w:tcW w:w="6781" w:type="dxa"/>
          </w:tcPr>
          <w:p w14:paraId="71C69A7D" w14:textId="77777777" w:rsidR="00DD7295" w:rsidRPr="00DD7295" w:rsidRDefault="00DD7295" w:rsidP="00DD7295">
            <w:pPr>
              <w:rPr>
                <w:rFonts w:ascii="Arial" w:hAnsi="Arial" w:cs="Arial"/>
                <w:sz w:val="18"/>
                <w:szCs w:val="18"/>
              </w:rPr>
            </w:pPr>
            <w:r w:rsidRPr="00DD7295">
              <w:rPr>
                <w:rFonts w:ascii="Arial" w:hAnsi="Arial" w:cs="Arial"/>
                <w:sz w:val="18"/>
                <w:szCs w:val="18"/>
              </w:rPr>
              <w:t>Subject to Annual Re-Signing</w:t>
            </w:r>
            <w:r w:rsidRPr="00DD7295">
              <w:rPr>
                <w:rFonts w:ascii="Arial" w:hAnsi="Arial" w:cs="Arial"/>
                <w:b/>
                <w:sz w:val="18"/>
                <w:szCs w:val="18"/>
              </w:rPr>
              <w:tab/>
            </w:r>
          </w:p>
        </w:tc>
      </w:tr>
    </w:tbl>
    <w:p w14:paraId="01D84235" w14:textId="77777777" w:rsidR="00DD7295" w:rsidRPr="00DD7295" w:rsidRDefault="00DD7295" w:rsidP="00DD7295">
      <w:pPr>
        <w:rPr>
          <w:rFonts w:ascii="Arial" w:hAnsi="Arial" w:cs="Arial"/>
          <w:i/>
          <w:iCs/>
          <w:sz w:val="18"/>
          <w:szCs w:val="18"/>
        </w:rPr>
      </w:pPr>
    </w:p>
    <w:bookmarkEnd w:id="160"/>
    <w:p w14:paraId="6070A938" w14:textId="77777777" w:rsidR="00DD7295" w:rsidRPr="00DD7295" w:rsidRDefault="00DD7295" w:rsidP="00DD7295">
      <w:pPr>
        <w:rPr>
          <w:rFonts w:ascii="Arial" w:hAnsi="Arial" w:cs="Arial"/>
        </w:rPr>
      </w:pPr>
    </w:p>
    <w:p w14:paraId="5D18AB80" w14:textId="77777777" w:rsidR="00DD7295" w:rsidRPr="00DD7295" w:rsidRDefault="00DD7295" w:rsidP="00DD7295">
      <w:pPr>
        <w:rPr>
          <w:rFonts w:ascii="Arial" w:hAnsi="Arial" w:cs="Arial"/>
        </w:rPr>
      </w:pPr>
    </w:p>
    <w:p w14:paraId="16783C66" w14:textId="77777777" w:rsidR="00DD7295" w:rsidRPr="00DD7295" w:rsidRDefault="00DD7295" w:rsidP="00DD7295">
      <w:pPr>
        <w:rPr>
          <w:rFonts w:ascii="Arial" w:hAnsi="Arial" w:cs="Arial"/>
        </w:rPr>
      </w:pPr>
    </w:p>
    <w:p w14:paraId="1DB1C1F0" w14:textId="77777777" w:rsidR="00DD7295" w:rsidRPr="00DD7295" w:rsidRDefault="00DD7295" w:rsidP="00DD7295">
      <w:pPr>
        <w:rPr>
          <w:rFonts w:ascii="Arial" w:hAnsi="Arial" w:cs="Arial"/>
        </w:rPr>
      </w:pPr>
    </w:p>
    <w:p w14:paraId="4769E675" w14:textId="77777777" w:rsidR="00DD7295" w:rsidRPr="00DD7295" w:rsidRDefault="00DD7295" w:rsidP="00DD7295">
      <w:pPr>
        <w:rPr>
          <w:rFonts w:ascii="Arial" w:hAnsi="Arial" w:cs="Arial"/>
        </w:rPr>
      </w:pPr>
    </w:p>
    <w:p w14:paraId="44BB0147" w14:textId="77777777" w:rsidR="00DD7295" w:rsidRPr="00DD7295" w:rsidRDefault="00DD7295" w:rsidP="00DD7295">
      <w:pPr>
        <w:rPr>
          <w:rFonts w:ascii="Arial" w:hAnsi="Arial" w:cs="Arial"/>
        </w:rPr>
      </w:pPr>
    </w:p>
    <w:p w14:paraId="552CD469" w14:textId="77777777" w:rsidR="00DD7295" w:rsidRPr="00DD7295" w:rsidRDefault="00DD7295" w:rsidP="00DD7295">
      <w:pPr>
        <w:spacing w:before="100" w:beforeAutospacing="1" w:after="100" w:afterAutospacing="1" w:line="240" w:lineRule="auto"/>
        <w:outlineLvl w:val="1"/>
        <w:rPr>
          <w:rFonts w:ascii="Arial" w:eastAsia="Times New Roman" w:hAnsi="Arial" w:cs="Arial"/>
          <w:b/>
          <w:bCs/>
          <w:sz w:val="28"/>
          <w:szCs w:val="28"/>
        </w:rPr>
      </w:pPr>
      <w:bookmarkStart w:id="161" w:name="_Toc130558939"/>
      <w:bookmarkStart w:id="162" w:name="_Toc124251318"/>
      <w:r w:rsidRPr="00DD7295">
        <w:rPr>
          <w:rFonts w:ascii="Arial" w:eastAsia="Times New Roman" w:hAnsi="Arial" w:cs="Arial"/>
          <w:b/>
          <w:bCs/>
          <w:sz w:val="28"/>
          <w:szCs w:val="28"/>
        </w:rPr>
        <w:lastRenderedPageBreak/>
        <w:t>Regulatory Policyholder Classification</w:t>
      </w:r>
      <w:bookmarkEnd w:id="161"/>
    </w:p>
    <w:p w14:paraId="33DDB542"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Type: </w:t>
      </w:r>
      <w:r w:rsidRPr="00DD7295">
        <w:rPr>
          <w:rFonts w:ascii="Arial" w:eastAsiaTheme="minorEastAsia" w:hAnsi="Arial" w:cs="Arial"/>
          <w:bCs/>
          <w:sz w:val="18"/>
          <w:szCs w:val="18"/>
        </w:rPr>
        <w:t>Conditional Mandatory - Where the MRC provides insurance cover</w:t>
      </w:r>
      <w:r w:rsidRPr="00DD7295">
        <w:rPr>
          <w:rFonts w:ascii="Arial" w:eastAsiaTheme="minorEastAsia" w:hAnsi="Arial" w:cs="Arial"/>
          <w:sz w:val="18"/>
          <w:szCs w:val="18"/>
        </w:rPr>
        <w:t>.</w:t>
      </w:r>
    </w:p>
    <w:p w14:paraId="5B7F7B25" w14:textId="77777777" w:rsidR="00DD7295" w:rsidRPr="00DD7295" w:rsidRDefault="00DD7295" w:rsidP="00DD7295">
      <w:pPr>
        <w:spacing w:before="100" w:beforeAutospacing="1" w:after="100" w:afterAutospacing="1" w:line="240" w:lineRule="auto"/>
        <w:rPr>
          <w:rFonts w:ascii="Arial" w:eastAsiaTheme="minorEastAsia" w:hAnsi="Arial" w:cs="Arial"/>
          <w:bCs/>
          <w:sz w:val="18"/>
          <w:szCs w:val="18"/>
        </w:rPr>
      </w:pPr>
      <w:r w:rsidRPr="00DD7295">
        <w:rPr>
          <w:rFonts w:ascii="Arial" w:eastAsiaTheme="minorEastAsia" w:hAnsi="Arial" w:cs="Arial"/>
          <w:b/>
          <w:bCs/>
          <w:sz w:val="18"/>
          <w:szCs w:val="18"/>
        </w:rPr>
        <w:t xml:space="preserve">Alternative Heading Name(s): </w:t>
      </w:r>
      <w:r w:rsidRPr="00DD7295">
        <w:rPr>
          <w:rFonts w:ascii="Arial" w:eastAsiaTheme="minorEastAsia" w:hAnsi="Arial" w:cs="Arial"/>
          <w:bCs/>
          <w:sz w:val="18"/>
          <w:szCs w:val="18"/>
        </w:rPr>
        <w:t>Regulatory Policyholder Client Classification;</w:t>
      </w:r>
      <w:r w:rsidRPr="00DD7295">
        <w:rPr>
          <w:rFonts w:ascii="Arial" w:eastAsiaTheme="minorEastAsia" w:hAnsi="Arial" w:cs="Arial"/>
          <w:sz w:val="18"/>
          <w:szCs w:val="18"/>
        </w:rPr>
        <w:t xml:space="preserve"> </w:t>
      </w:r>
      <w:r w:rsidRPr="00DD7295">
        <w:rPr>
          <w:rFonts w:ascii="Arial" w:eastAsiaTheme="minorEastAsia" w:hAnsi="Arial" w:cs="Arial"/>
          <w:bCs/>
          <w:sz w:val="18"/>
          <w:szCs w:val="18"/>
        </w:rPr>
        <w:t>Regulatory Client Classification</w:t>
      </w:r>
    </w:p>
    <w:p w14:paraId="44A40FEF" w14:textId="77777777" w:rsidR="00DD7295" w:rsidRPr="00DD7295" w:rsidRDefault="00DD7295" w:rsidP="00DD7295">
      <w:pPr>
        <w:spacing w:before="100" w:beforeAutospacing="1" w:after="100" w:afterAutospacing="1" w:line="240" w:lineRule="auto"/>
        <w:rPr>
          <w:rFonts w:ascii="Arial" w:eastAsiaTheme="minorEastAsia" w:hAnsi="Arial" w:cs="Arial"/>
          <w:b/>
          <w:sz w:val="18"/>
          <w:szCs w:val="18"/>
        </w:rPr>
      </w:pPr>
      <w:r w:rsidRPr="00DD7295">
        <w:rPr>
          <w:rFonts w:ascii="Arial" w:eastAsiaTheme="minorEastAsia" w:hAnsi="Arial" w:cs="Arial"/>
          <w:b/>
          <w:sz w:val="18"/>
          <w:szCs w:val="18"/>
        </w:rPr>
        <w:t>Description:</w:t>
      </w:r>
    </w:p>
    <w:p w14:paraId="65042754" w14:textId="77777777" w:rsidR="00DD7295" w:rsidRPr="00DD7295" w:rsidRDefault="00DD7295" w:rsidP="00DD7295">
      <w:pPr>
        <w:spacing w:before="120" w:after="100" w:afterAutospacing="1" w:line="240" w:lineRule="auto"/>
        <w:rPr>
          <w:rFonts w:ascii="Arial" w:hAnsi="Arial" w:cs="Arial"/>
          <w:sz w:val="18"/>
          <w:szCs w:val="18"/>
        </w:rPr>
      </w:pPr>
      <w:r w:rsidRPr="00DD7295">
        <w:rPr>
          <w:rFonts w:ascii="Arial" w:eastAsiaTheme="minorEastAsia" w:hAnsi="Arial" w:cs="Arial"/>
          <w:sz w:val="18"/>
          <w:szCs w:val="18"/>
        </w:rPr>
        <w:t xml:space="preserve">Where the MRC covers (re)insurance, a regulatory policyholder classification should be provided. While regulatory policyholder classifications and associated definitions may differ depending on jurisdiction, the following classification should be used (which are based on Financial Conduct Authority (FCA) eligible </w:t>
      </w:r>
      <w:hyperlink r:id="rId411" w:history="1">
        <w:r w:rsidRPr="00DD7295">
          <w:rPr>
            <w:rFonts w:ascii="Arial" w:eastAsiaTheme="minorEastAsia" w:hAnsi="Arial" w:cs="Arial"/>
            <w:color w:val="0000FF"/>
            <w:sz w:val="18"/>
            <w:szCs w:val="18"/>
            <w:u w:val="single"/>
          </w:rPr>
          <w:t>complainant definitions</w:t>
        </w:r>
      </w:hyperlink>
      <w:r w:rsidRPr="00DD7295">
        <w:rPr>
          <w:rFonts w:ascii="Arial" w:eastAsiaTheme="minorEastAsia" w:hAnsi="Arial" w:cs="Arial"/>
          <w:color w:val="0000FF"/>
          <w:sz w:val="18"/>
          <w:szCs w:val="18"/>
          <w:u w:val="single"/>
        </w:rPr>
        <w:t>)</w:t>
      </w:r>
      <w:r w:rsidRPr="00DD7295">
        <w:rPr>
          <w:rFonts w:ascii="Arial" w:eastAsiaTheme="minorEastAsia" w:hAnsi="Arial" w:cs="Arial"/>
          <w:sz w:val="18"/>
          <w:szCs w:val="18"/>
        </w:rPr>
        <w:t>:</w:t>
      </w:r>
    </w:p>
    <w:p w14:paraId="6B65A3BF" w14:textId="77777777" w:rsidR="00DD7295" w:rsidRPr="00DD7295" w:rsidRDefault="00CA4171" w:rsidP="00DF0002">
      <w:pPr>
        <w:numPr>
          <w:ilvl w:val="0"/>
          <w:numId w:val="198"/>
        </w:numPr>
        <w:spacing w:after="60" w:line="240" w:lineRule="auto"/>
        <w:ind w:left="720"/>
        <w:rPr>
          <w:rFonts w:ascii="Arial" w:eastAsiaTheme="minorEastAsia" w:hAnsi="Arial" w:cs="Arial"/>
          <w:sz w:val="18"/>
          <w:szCs w:val="18"/>
        </w:rPr>
      </w:pPr>
      <w:hyperlink r:id="rId412" w:history="1">
        <w:r w:rsidR="00DD7295" w:rsidRPr="00DD7295">
          <w:rPr>
            <w:rFonts w:ascii="Arial" w:eastAsiaTheme="minorEastAsia" w:hAnsi="Arial" w:cs="Arial"/>
            <w:color w:val="0000FF"/>
            <w:sz w:val="18"/>
            <w:szCs w:val="18"/>
            <w:u w:val="single"/>
          </w:rPr>
          <w:t>Consumer</w:t>
        </w:r>
      </w:hyperlink>
      <w:r w:rsidR="00DD7295" w:rsidRPr="00DD7295">
        <w:rPr>
          <w:rFonts w:ascii="Arial" w:eastAsiaTheme="minorEastAsia" w:hAnsi="Arial" w:cs="Arial"/>
          <w:sz w:val="18"/>
          <w:szCs w:val="18"/>
        </w:rPr>
        <w:t>: Any natural person acting for purposes outside of their trade, business or profession​.</w:t>
      </w:r>
    </w:p>
    <w:p w14:paraId="3547B53F" w14:textId="77777777" w:rsidR="00DD7295" w:rsidRPr="00DD7295" w:rsidRDefault="00CA4171" w:rsidP="00DF0002">
      <w:pPr>
        <w:numPr>
          <w:ilvl w:val="0"/>
          <w:numId w:val="198"/>
        </w:numPr>
        <w:spacing w:after="60" w:line="240" w:lineRule="auto"/>
        <w:ind w:left="720"/>
        <w:contextualSpacing/>
        <w:rPr>
          <w:rFonts w:ascii="Arial" w:eastAsiaTheme="minorEastAsia" w:hAnsi="Arial" w:cs="Arial"/>
          <w:sz w:val="18"/>
          <w:szCs w:val="18"/>
        </w:rPr>
      </w:pPr>
      <w:hyperlink r:id="rId413" w:history="1">
        <w:r w:rsidR="00DD7295" w:rsidRPr="00DD7295">
          <w:rPr>
            <w:rFonts w:ascii="Arial" w:hAnsi="Arial" w:cs="Arial"/>
            <w:color w:val="0000FF"/>
            <w:sz w:val="18"/>
            <w:szCs w:val="18"/>
            <w:u w:val="single"/>
          </w:rPr>
          <w:t>Charity</w:t>
        </w:r>
      </w:hyperlink>
      <w:r w:rsidR="00DD7295" w:rsidRPr="00DD7295">
        <w:rPr>
          <w:rFonts w:ascii="Arial" w:hAnsi="Arial" w:cs="Arial"/>
          <w:sz w:val="18"/>
          <w:szCs w:val="18"/>
        </w:rPr>
        <w:t xml:space="preserve"> - Eligible</w:t>
      </w:r>
      <w:r w:rsidR="00DD7295" w:rsidRPr="00DD7295">
        <w:rPr>
          <w:rFonts w:ascii="Arial" w:eastAsiaTheme="minorEastAsia" w:hAnsi="Arial" w:cs="Arial"/>
          <w:sz w:val="18"/>
          <w:szCs w:val="18"/>
        </w:rPr>
        <w:t>: A charity which has an annual income of less than EUR 6.5 million (or its equivalent in any other currency).</w:t>
      </w:r>
    </w:p>
    <w:p w14:paraId="1B010A3B" w14:textId="77777777" w:rsidR="00DD7295" w:rsidRPr="00DD7295" w:rsidRDefault="00CA4171" w:rsidP="00DF0002">
      <w:pPr>
        <w:numPr>
          <w:ilvl w:val="0"/>
          <w:numId w:val="198"/>
        </w:numPr>
        <w:spacing w:after="60" w:line="240" w:lineRule="auto"/>
        <w:ind w:left="720"/>
        <w:contextualSpacing/>
        <w:rPr>
          <w:rFonts w:ascii="Arial" w:eastAsiaTheme="minorEastAsia" w:hAnsi="Arial" w:cs="Arial"/>
          <w:sz w:val="18"/>
          <w:szCs w:val="18"/>
        </w:rPr>
      </w:pPr>
      <w:hyperlink r:id="rId414" w:history="1">
        <w:r w:rsidR="00DD7295" w:rsidRPr="00DD7295">
          <w:rPr>
            <w:rFonts w:ascii="Arial" w:hAnsi="Arial" w:cs="Arial"/>
            <w:color w:val="0000FF"/>
            <w:sz w:val="18"/>
            <w:szCs w:val="18"/>
            <w:u w:val="single"/>
          </w:rPr>
          <w:t>Charity</w:t>
        </w:r>
      </w:hyperlink>
      <w:r w:rsidR="00DD7295" w:rsidRPr="00DD7295">
        <w:rPr>
          <w:rFonts w:ascii="Arial" w:hAnsi="Arial" w:cs="Arial"/>
          <w:sz w:val="18"/>
          <w:szCs w:val="18"/>
        </w:rPr>
        <w:t xml:space="preserve"> - Not Eligible</w:t>
      </w:r>
      <w:r w:rsidR="00DD7295" w:rsidRPr="00DD7295">
        <w:rPr>
          <w:rFonts w:ascii="Arial" w:eastAsiaTheme="minorEastAsia" w:hAnsi="Arial" w:cs="Arial"/>
          <w:sz w:val="18"/>
          <w:szCs w:val="18"/>
        </w:rPr>
        <w:t>: A charity which has an annual income of more than or equal to EUR 6.5 million (or its equivalent in any other currency).</w:t>
      </w:r>
    </w:p>
    <w:p w14:paraId="11F232D5" w14:textId="77777777" w:rsidR="00DD7295" w:rsidRPr="00DD7295" w:rsidRDefault="00CA4171" w:rsidP="00DF0002">
      <w:pPr>
        <w:numPr>
          <w:ilvl w:val="0"/>
          <w:numId w:val="198"/>
        </w:numPr>
        <w:spacing w:after="60" w:line="240" w:lineRule="auto"/>
        <w:ind w:left="720"/>
        <w:contextualSpacing/>
        <w:rPr>
          <w:rFonts w:ascii="Arial" w:eastAsiaTheme="minorEastAsia" w:hAnsi="Arial" w:cs="Arial"/>
          <w:sz w:val="18"/>
          <w:szCs w:val="18"/>
        </w:rPr>
      </w:pPr>
      <w:hyperlink r:id="rId415" w:history="1">
        <w:r w:rsidR="00DD7295" w:rsidRPr="00DD7295">
          <w:rPr>
            <w:rFonts w:ascii="Arial" w:eastAsiaTheme="minorEastAsia" w:hAnsi="Arial" w:cs="Arial"/>
            <w:color w:val="0000FF"/>
            <w:sz w:val="18"/>
            <w:szCs w:val="18"/>
            <w:u w:val="single"/>
          </w:rPr>
          <w:t>Trustee</w:t>
        </w:r>
      </w:hyperlink>
      <w:r w:rsidR="00DD7295" w:rsidRPr="00DD7295">
        <w:rPr>
          <w:rFonts w:ascii="Arial" w:hAnsi="Arial" w:cs="Arial"/>
          <w:b/>
          <w:sz w:val="18"/>
          <w:szCs w:val="18"/>
        </w:rPr>
        <w:t xml:space="preserve"> </w:t>
      </w:r>
      <w:r w:rsidR="00DD7295" w:rsidRPr="00DD7295">
        <w:rPr>
          <w:rFonts w:ascii="Arial" w:hAnsi="Arial" w:cs="Arial"/>
          <w:sz w:val="18"/>
          <w:szCs w:val="18"/>
        </w:rPr>
        <w:t>- Eligible</w:t>
      </w:r>
      <w:r w:rsidR="00DD7295" w:rsidRPr="00DD7295">
        <w:rPr>
          <w:rFonts w:ascii="Arial" w:eastAsiaTheme="minorEastAsia" w:hAnsi="Arial" w:cs="Arial"/>
          <w:sz w:val="18"/>
          <w:szCs w:val="18"/>
        </w:rPr>
        <w:t>: A trustee of a trust which has a net asset value of less than EUR 5 million (or its equivalent in any other currency).</w:t>
      </w:r>
    </w:p>
    <w:p w14:paraId="1394CE1A" w14:textId="77777777" w:rsidR="00DD7295" w:rsidRPr="00DD7295" w:rsidRDefault="00CA4171" w:rsidP="00DF0002">
      <w:pPr>
        <w:numPr>
          <w:ilvl w:val="0"/>
          <w:numId w:val="198"/>
        </w:numPr>
        <w:spacing w:after="60" w:line="240" w:lineRule="auto"/>
        <w:ind w:left="720"/>
        <w:contextualSpacing/>
        <w:rPr>
          <w:rFonts w:ascii="Arial" w:eastAsiaTheme="minorEastAsia" w:hAnsi="Arial" w:cs="Arial"/>
          <w:sz w:val="18"/>
          <w:szCs w:val="18"/>
        </w:rPr>
      </w:pPr>
      <w:hyperlink r:id="rId416" w:history="1">
        <w:r w:rsidR="00DD7295" w:rsidRPr="00DD7295">
          <w:rPr>
            <w:rFonts w:ascii="Arial" w:eastAsiaTheme="minorEastAsia" w:hAnsi="Arial" w:cs="Arial"/>
            <w:color w:val="0000FF"/>
            <w:sz w:val="18"/>
            <w:szCs w:val="18"/>
            <w:u w:val="single"/>
          </w:rPr>
          <w:t>Trustee</w:t>
        </w:r>
      </w:hyperlink>
      <w:r w:rsidR="00DD7295" w:rsidRPr="00DD7295">
        <w:rPr>
          <w:rFonts w:ascii="Arial" w:hAnsi="Arial" w:cs="Arial"/>
          <w:b/>
          <w:sz w:val="18"/>
          <w:szCs w:val="18"/>
        </w:rPr>
        <w:t xml:space="preserve"> </w:t>
      </w:r>
      <w:r w:rsidR="00DD7295" w:rsidRPr="00DD7295">
        <w:rPr>
          <w:rFonts w:ascii="Arial" w:hAnsi="Arial" w:cs="Arial"/>
          <w:sz w:val="18"/>
          <w:szCs w:val="18"/>
        </w:rPr>
        <w:t>- Not Eligible</w:t>
      </w:r>
      <w:r w:rsidR="00DD7295" w:rsidRPr="00DD7295">
        <w:rPr>
          <w:rFonts w:ascii="Arial" w:eastAsiaTheme="minorEastAsia" w:hAnsi="Arial" w:cs="Arial"/>
          <w:sz w:val="18"/>
          <w:szCs w:val="18"/>
        </w:rPr>
        <w:t>: A trustee of a trust which has a net asset value of more than or equal to EUR 5 million (or its equivalent in any other currency).</w:t>
      </w:r>
    </w:p>
    <w:p w14:paraId="4EB3822D" w14:textId="77777777" w:rsidR="00DD7295" w:rsidRPr="00DD7295" w:rsidRDefault="00CA4171" w:rsidP="00DF0002">
      <w:pPr>
        <w:numPr>
          <w:ilvl w:val="0"/>
          <w:numId w:val="198"/>
        </w:numPr>
        <w:spacing w:after="60" w:line="240" w:lineRule="auto"/>
        <w:ind w:left="720"/>
        <w:contextualSpacing/>
        <w:rPr>
          <w:rFonts w:ascii="Arial" w:hAnsi="Arial" w:cs="Arial"/>
          <w:sz w:val="18"/>
          <w:szCs w:val="18"/>
        </w:rPr>
      </w:pPr>
      <w:hyperlink r:id="rId417" w:history="1">
        <w:r w:rsidR="00DD7295" w:rsidRPr="00DD7295">
          <w:rPr>
            <w:rFonts w:ascii="Arial" w:eastAsiaTheme="minorEastAsia" w:hAnsi="Arial" w:cs="Arial"/>
            <w:color w:val="0000FF"/>
            <w:sz w:val="18"/>
            <w:szCs w:val="18"/>
            <w:u w:val="single"/>
          </w:rPr>
          <w:t>Guarantor</w:t>
        </w:r>
      </w:hyperlink>
      <w:r w:rsidR="00DD7295" w:rsidRPr="00DD7295">
        <w:rPr>
          <w:rFonts w:ascii="Arial" w:eastAsiaTheme="minorEastAsia" w:hAnsi="Arial" w:cs="Arial"/>
          <w:sz w:val="18"/>
          <w:szCs w:val="18"/>
        </w:rPr>
        <w:t>: A person that provides a guarantee.</w:t>
      </w:r>
    </w:p>
    <w:p w14:paraId="5795E42B" w14:textId="77777777" w:rsidR="00DD7295" w:rsidRPr="00DD7295" w:rsidRDefault="00CA4171" w:rsidP="00DF0002">
      <w:pPr>
        <w:numPr>
          <w:ilvl w:val="0"/>
          <w:numId w:val="198"/>
        </w:numPr>
        <w:spacing w:after="60" w:line="240" w:lineRule="auto"/>
        <w:ind w:left="720"/>
        <w:rPr>
          <w:rFonts w:ascii="Arial" w:eastAsiaTheme="minorEastAsia" w:hAnsi="Arial" w:cs="Arial"/>
          <w:sz w:val="18"/>
          <w:szCs w:val="18"/>
        </w:rPr>
      </w:pPr>
      <w:hyperlink r:id="rId418" w:history="1">
        <w:r w:rsidR="00DD7295" w:rsidRPr="00DD7295">
          <w:rPr>
            <w:rFonts w:ascii="Arial" w:eastAsiaTheme="minorEastAsia" w:hAnsi="Arial" w:cs="Arial"/>
            <w:color w:val="0000FF"/>
            <w:sz w:val="18"/>
            <w:szCs w:val="18"/>
            <w:u w:val="single"/>
          </w:rPr>
          <w:t>Commercial – Micro-enterprise</w:t>
        </w:r>
      </w:hyperlink>
      <w:r w:rsidR="00DD7295" w:rsidRPr="00DD7295">
        <w:rPr>
          <w:rFonts w:ascii="Arial" w:eastAsiaTheme="minorEastAsia" w:hAnsi="Arial" w:cs="Arial"/>
          <w:sz w:val="18"/>
          <w:szCs w:val="18"/>
        </w:rPr>
        <w:t>: An enterprise which: a) employs fewer than 10 persons and b) has a turnover or annual balance sheet that does not exceed EUR 2M (or its equivalent in any other currency).</w:t>
      </w:r>
    </w:p>
    <w:p w14:paraId="2C5F2E13" w14:textId="77777777" w:rsidR="00DD7295" w:rsidRPr="00DD7295" w:rsidRDefault="00CA4171" w:rsidP="00DF0002">
      <w:pPr>
        <w:numPr>
          <w:ilvl w:val="0"/>
          <w:numId w:val="198"/>
        </w:numPr>
        <w:spacing w:after="60" w:line="240" w:lineRule="auto"/>
        <w:ind w:left="720"/>
        <w:rPr>
          <w:rFonts w:ascii="Arial" w:eastAsiaTheme="minorEastAsia" w:hAnsi="Arial" w:cs="Arial"/>
          <w:sz w:val="18"/>
          <w:szCs w:val="18"/>
        </w:rPr>
      </w:pPr>
      <w:hyperlink r:id="rId419" w:history="1">
        <w:r w:rsidR="00DD7295" w:rsidRPr="00DD7295">
          <w:rPr>
            <w:rFonts w:ascii="Arial" w:eastAsiaTheme="minorEastAsia" w:hAnsi="Arial" w:cs="Arial"/>
            <w:color w:val="0000FF"/>
            <w:sz w:val="18"/>
            <w:szCs w:val="18"/>
            <w:u w:val="single"/>
          </w:rPr>
          <w:t>Commercial – Small Business</w:t>
        </w:r>
      </w:hyperlink>
      <w:r w:rsidR="00DD7295" w:rsidRPr="00DD7295">
        <w:rPr>
          <w:rFonts w:ascii="Arial" w:eastAsiaTheme="minorEastAsia" w:hAnsi="Arial" w:cs="Arial"/>
          <w:sz w:val="18"/>
          <w:szCs w:val="18"/>
        </w:rPr>
        <w:t xml:space="preserve">: An enterprise which: a) is not a micro-enterprise and b) has an annual turnover of less than GBP 6.5 million (or its equivalent in any other currency), and </w:t>
      </w:r>
    </w:p>
    <w:p w14:paraId="5A774A52" w14:textId="77777777" w:rsidR="00DD7295" w:rsidRPr="00DD7295" w:rsidRDefault="00DD7295" w:rsidP="00DF0002">
      <w:pPr>
        <w:numPr>
          <w:ilvl w:val="1"/>
          <w:numId w:val="148"/>
        </w:numPr>
        <w:spacing w:after="60" w:line="240" w:lineRule="auto"/>
        <w:rPr>
          <w:rFonts w:ascii="Arial" w:eastAsiaTheme="minorEastAsia" w:hAnsi="Arial" w:cs="Arial"/>
          <w:sz w:val="18"/>
          <w:szCs w:val="18"/>
        </w:rPr>
      </w:pPr>
      <w:r w:rsidRPr="00DD7295">
        <w:rPr>
          <w:rFonts w:ascii="Arial" w:eastAsiaTheme="minorEastAsia" w:hAnsi="Arial" w:cs="Arial"/>
          <w:sz w:val="18"/>
          <w:szCs w:val="18"/>
        </w:rPr>
        <w:t>employs fewer than 50 persons or</w:t>
      </w:r>
    </w:p>
    <w:p w14:paraId="2D6B0734" w14:textId="77777777" w:rsidR="00DD7295" w:rsidRPr="00DD7295" w:rsidRDefault="00DD7295" w:rsidP="00DF0002">
      <w:pPr>
        <w:numPr>
          <w:ilvl w:val="1"/>
          <w:numId w:val="148"/>
        </w:numPr>
        <w:spacing w:after="60" w:line="240" w:lineRule="auto"/>
        <w:rPr>
          <w:rFonts w:ascii="Arial" w:eastAsiaTheme="minorEastAsia" w:hAnsi="Arial" w:cs="Arial"/>
          <w:sz w:val="18"/>
          <w:szCs w:val="18"/>
        </w:rPr>
      </w:pPr>
      <w:r w:rsidRPr="00DD7295">
        <w:rPr>
          <w:rFonts w:ascii="Arial" w:eastAsiaTheme="minorEastAsia" w:hAnsi="Arial" w:cs="Arial"/>
          <w:sz w:val="18"/>
          <w:szCs w:val="18"/>
        </w:rPr>
        <w:t>has a balance sheet total of less than GBP 5 million (or its equivalent in any other currency).</w:t>
      </w:r>
    </w:p>
    <w:p w14:paraId="7E002071" w14:textId="77777777" w:rsidR="00DD7295" w:rsidRPr="00DD7295" w:rsidRDefault="00CA4171" w:rsidP="00DF0002">
      <w:pPr>
        <w:numPr>
          <w:ilvl w:val="0"/>
          <w:numId w:val="153"/>
        </w:numPr>
        <w:spacing w:after="60" w:line="257" w:lineRule="auto"/>
        <w:rPr>
          <w:rFonts w:ascii="Arial" w:hAnsi="Arial" w:cs="Arial"/>
          <w:sz w:val="18"/>
          <w:szCs w:val="18"/>
        </w:rPr>
      </w:pPr>
      <w:hyperlink r:id="rId420" w:history="1">
        <w:r w:rsidR="00DD7295" w:rsidRPr="00DD7295">
          <w:rPr>
            <w:rFonts w:ascii="Arial" w:hAnsi="Arial" w:cs="Arial"/>
            <w:color w:val="0000FF"/>
            <w:sz w:val="18"/>
            <w:szCs w:val="18"/>
            <w:u w:val="single"/>
          </w:rPr>
          <w:t>Commercial – Large risk</w:t>
        </w:r>
      </w:hyperlink>
      <w:r w:rsidR="00DD7295" w:rsidRPr="00DD7295">
        <w:rPr>
          <w:rFonts w:ascii="Arial" w:hAnsi="Arial" w:cs="Arial"/>
          <w:sz w:val="18"/>
          <w:szCs w:val="18"/>
        </w:rPr>
        <w:t xml:space="preserve">: A contract of insurance covering risk within the following categories: </w:t>
      </w:r>
    </w:p>
    <w:p w14:paraId="65E984FC" w14:textId="77777777" w:rsidR="00DD7295" w:rsidRPr="00DD7295" w:rsidRDefault="00DD7295" w:rsidP="00DF0002">
      <w:pPr>
        <w:numPr>
          <w:ilvl w:val="1"/>
          <w:numId w:val="153"/>
        </w:numPr>
        <w:spacing w:after="60" w:line="256" w:lineRule="auto"/>
        <w:rPr>
          <w:rFonts w:ascii="Arial" w:hAnsi="Arial" w:cs="Arial"/>
          <w:iCs/>
          <w:sz w:val="18"/>
          <w:szCs w:val="18"/>
        </w:rPr>
      </w:pPr>
      <w:r w:rsidRPr="00DD7295">
        <w:rPr>
          <w:rFonts w:ascii="Arial" w:hAnsi="Arial" w:cs="Arial"/>
          <w:iCs/>
          <w:sz w:val="18"/>
          <w:szCs w:val="18"/>
        </w:rPr>
        <w:t xml:space="preserve">Railway rolling stock, aircraft, ships (sea, lake, river &amp; canal vessels), goods in transit, aircraft liability or liability of ships (sea, lake, river &amp; canal vessels). </w:t>
      </w:r>
    </w:p>
    <w:p w14:paraId="4A9FB427" w14:textId="77777777" w:rsidR="00DD7295" w:rsidRPr="00DD7295" w:rsidRDefault="00DD7295" w:rsidP="00DF0002">
      <w:pPr>
        <w:numPr>
          <w:ilvl w:val="1"/>
          <w:numId w:val="153"/>
        </w:numPr>
        <w:spacing w:after="60" w:line="256" w:lineRule="auto"/>
        <w:rPr>
          <w:rFonts w:ascii="Arial" w:hAnsi="Arial" w:cs="Arial"/>
          <w:iCs/>
          <w:sz w:val="18"/>
          <w:szCs w:val="18"/>
        </w:rPr>
      </w:pPr>
      <w:r w:rsidRPr="00DD7295">
        <w:rPr>
          <w:rFonts w:ascii="Arial" w:eastAsiaTheme="minorEastAsia" w:hAnsi="Arial" w:cs="Arial"/>
          <w:iCs/>
          <w:sz w:val="18"/>
          <w:szCs w:val="18"/>
        </w:rPr>
        <w:t xml:space="preserve">Credit and suretyship, where the policyholder is engaged professionally in an industrial or commercial activity in one of the liberal professions and the risk relates to such activity.​ </w:t>
      </w:r>
    </w:p>
    <w:p w14:paraId="6BCF18A1" w14:textId="77777777" w:rsidR="00DD7295" w:rsidRPr="00DD7295" w:rsidRDefault="00DD7295" w:rsidP="00DF0002">
      <w:pPr>
        <w:numPr>
          <w:ilvl w:val="1"/>
          <w:numId w:val="153"/>
        </w:numPr>
        <w:spacing w:after="60" w:line="256" w:lineRule="auto"/>
        <w:rPr>
          <w:rFonts w:ascii="Arial" w:hAnsi="Arial" w:cs="Arial"/>
          <w:iCs/>
          <w:sz w:val="18"/>
          <w:szCs w:val="18"/>
        </w:rPr>
      </w:pPr>
      <w:r w:rsidRPr="00DD7295">
        <w:rPr>
          <w:rFonts w:ascii="Arial" w:eastAsiaTheme="minorEastAsia" w:hAnsi="Arial" w:cs="Arial"/>
          <w:iCs/>
          <w:sz w:val="18"/>
          <w:szCs w:val="18"/>
        </w:rPr>
        <w:t>Land vehicles (other than railway rolling stock), fire and natural forces, other damage to property, motor vehicle liability, general liability and miscellaneous financial loss, insofar as the policyholder exceeds the limits of at least two of the following three criteria:</w:t>
      </w:r>
    </w:p>
    <w:p w14:paraId="02F0B7E0" w14:textId="77777777" w:rsidR="00DD7295" w:rsidRPr="00DD7295" w:rsidRDefault="00DD7295" w:rsidP="00DF0002">
      <w:pPr>
        <w:numPr>
          <w:ilvl w:val="0"/>
          <w:numId w:val="156"/>
        </w:numPr>
        <w:spacing w:after="60" w:line="256" w:lineRule="auto"/>
        <w:rPr>
          <w:rFonts w:ascii="Arial" w:hAnsi="Arial" w:cs="Arial"/>
          <w:sz w:val="18"/>
          <w:szCs w:val="18"/>
        </w:rPr>
      </w:pPr>
      <w:r w:rsidRPr="00DD7295">
        <w:rPr>
          <w:rFonts w:ascii="Arial" w:hAnsi="Arial" w:cs="Arial"/>
          <w:sz w:val="18"/>
          <w:szCs w:val="18"/>
        </w:rPr>
        <w:t>Balance sheet total: EUR 6.2M (or its equivalent in any other currency);</w:t>
      </w:r>
    </w:p>
    <w:p w14:paraId="67CAC8B1" w14:textId="77777777" w:rsidR="00DD7295" w:rsidRPr="00DD7295" w:rsidRDefault="00DD7295" w:rsidP="00DF0002">
      <w:pPr>
        <w:numPr>
          <w:ilvl w:val="0"/>
          <w:numId w:val="156"/>
        </w:numPr>
        <w:spacing w:after="60" w:line="256" w:lineRule="auto"/>
        <w:rPr>
          <w:rFonts w:ascii="Arial" w:hAnsi="Arial" w:cs="Arial"/>
          <w:sz w:val="18"/>
          <w:szCs w:val="18"/>
        </w:rPr>
      </w:pPr>
      <w:r w:rsidRPr="00DD7295">
        <w:rPr>
          <w:rFonts w:ascii="Arial" w:hAnsi="Arial" w:cs="Arial"/>
          <w:sz w:val="18"/>
          <w:szCs w:val="18"/>
        </w:rPr>
        <w:t>Net turnover: EUR 12.8M (or its equivalent in any other currency);</w:t>
      </w:r>
    </w:p>
    <w:p w14:paraId="6982109B" w14:textId="77777777" w:rsidR="00DD7295" w:rsidRPr="00DD7295" w:rsidRDefault="00DD7295" w:rsidP="00DF0002">
      <w:pPr>
        <w:numPr>
          <w:ilvl w:val="0"/>
          <w:numId w:val="156"/>
        </w:numPr>
        <w:spacing w:after="60" w:line="256" w:lineRule="auto"/>
        <w:rPr>
          <w:rFonts w:ascii="Arial" w:hAnsi="Arial" w:cs="Arial"/>
          <w:sz w:val="18"/>
          <w:szCs w:val="18"/>
        </w:rPr>
      </w:pPr>
      <w:r w:rsidRPr="00DD7295">
        <w:rPr>
          <w:rFonts w:ascii="Arial" w:hAnsi="Arial" w:cs="Arial"/>
          <w:sz w:val="18"/>
          <w:szCs w:val="18"/>
        </w:rPr>
        <w:t>Average number of employees during the financial year: 250.</w:t>
      </w:r>
    </w:p>
    <w:p w14:paraId="3DC40724" w14:textId="77777777" w:rsidR="00DD7295" w:rsidRPr="00DD7295" w:rsidRDefault="00DD7295" w:rsidP="00DF0002">
      <w:pPr>
        <w:numPr>
          <w:ilvl w:val="0"/>
          <w:numId w:val="154"/>
        </w:numPr>
        <w:spacing w:after="60" w:line="257" w:lineRule="auto"/>
        <w:rPr>
          <w:rFonts w:ascii="Arial" w:hAnsi="Arial" w:cs="Arial"/>
          <w:sz w:val="18"/>
          <w:szCs w:val="18"/>
        </w:rPr>
      </w:pPr>
      <w:r w:rsidRPr="00DD7295">
        <w:rPr>
          <w:rFonts w:ascii="Arial" w:hAnsi="Arial" w:cs="Arial"/>
          <w:color w:val="0000FF"/>
          <w:sz w:val="18"/>
          <w:szCs w:val="18"/>
          <w:u w:val="single"/>
        </w:rPr>
        <w:t>Commercial – Other</w:t>
      </w:r>
      <w:r w:rsidRPr="00DD7295">
        <w:rPr>
          <w:rFonts w:ascii="Arial" w:hAnsi="Arial" w:cs="Arial"/>
          <w:sz w:val="18"/>
          <w:szCs w:val="18"/>
        </w:rPr>
        <w:t>: All commercial business that is not micro-enterprise, small business or large risk.</w:t>
      </w:r>
    </w:p>
    <w:p w14:paraId="2452BB15" w14:textId="77777777" w:rsidR="00DD7295" w:rsidRPr="00DD7295" w:rsidRDefault="00DD7295" w:rsidP="00DD7295">
      <w:pPr>
        <w:spacing w:line="240" w:lineRule="auto"/>
        <w:rPr>
          <w:rFonts w:ascii="Arial" w:hAnsi="Arial" w:cs="Arial"/>
          <w:sz w:val="18"/>
          <w:szCs w:val="18"/>
        </w:rPr>
      </w:pPr>
    </w:p>
    <w:p w14:paraId="14DFE7A7" w14:textId="77777777" w:rsidR="00DD7295" w:rsidRPr="00DD7295" w:rsidRDefault="00DD7295" w:rsidP="00DD7295">
      <w:pPr>
        <w:spacing w:line="240" w:lineRule="auto"/>
        <w:rPr>
          <w:rFonts w:ascii="Arial" w:eastAsiaTheme="minorEastAsia" w:hAnsi="Arial" w:cs="Arial"/>
          <w:sz w:val="18"/>
          <w:szCs w:val="18"/>
        </w:rPr>
      </w:pPr>
      <w:r w:rsidRPr="00DD7295">
        <w:rPr>
          <w:rFonts w:ascii="Arial" w:eastAsiaTheme="minorEastAsia" w:hAnsi="Arial" w:cs="Arial"/>
          <w:sz w:val="18"/>
          <w:szCs w:val="18"/>
        </w:rPr>
        <w:t>Where the MRC is a master policy or group scheme, the regulatory policyholder classification should be based on the beneficiaries of the master policy or group scheme instead of the policyholder – for example, where a golf club buys insurance for its members, the regulatory policyholder classification of the scheme should be based on the members of the golf club not the golf club itself.</w:t>
      </w:r>
    </w:p>
    <w:p w14:paraId="6CC6AF08"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r w:rsidRPr="00DD7295">
        <w:rPr>
          <w:rFonts w:ascii="Arial" w:eastAsiaTheme="minorEastAsia" w:hAnsi="Arial" w:cs="Arial"/>
          <w:b/>
          <w:bCs/>
          <w:sz w:val="18"/>
          <w:szCs w:val="18"/>
        </w:rPr>
        <w:t>Where the MRC provides reinsurance, no regulatory policyholder is required, and the heading can be deleted or completed with “None</w:t>
      </w:r>
      <w:r w:rsidRPr="00DD7295">
        <w:rPr>
          <w:rFonts w:ascii="Arial" w:eastAsiaTheme="minorEastAsia" w:hAnsi="Arial" w:cs="Arial"/>
          <w:b/>
          <w:sz w:val="18"/>
          <w:szCs w:val="18"/>
        </w:rPr>
        <w:t>”, “Not Applicable” or “Reinsurance”</w:t>
      </w:r>
      <w:r w:rsidRPr="00DD7295">
        <w:rPr>
          <w:rFonts w:ascii="Arial" w:eastAsiaTheme="minorEastAsia" w:hAnsi="Arial" w:cs="Arial"/>
          <w:b/>
          <w:bCs/>
          <w:sz w:val="18"/>
          <w:szCs w:val="18"/>
        </w:rPr>
        <w:t>.</w:t>
      </w:r>
    </w:p>
    <w:p w14:paraId="1D35BD0B"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p>
    <w:p w14:paraId="31A221A5"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lastRenderedPageBreak/>
        <w:t>Subheadings:</w:t>
      </w:r>
    </w:p>
    <w:tbl>
      <w:tblPr>
        <w:tblW w:w="9442"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522"/>
        <w:gridCol w:w="1099"/>
        <w:gridCol w:w="1210"/>
        <w:gridCol w:w="3154"/>
        <w:gridCol w:w="1296"/>
        <w:gridCol w:w="1161"/>
      </w:tblGrid>
      <w:tr w:rsidR="00DD7295" w:rsidRPr="00DD7295" w14:paraId="7040021A" w14:textId="77777777">
        <w:trPr>
          <w:cantSplit/>
          <w:tblHeader/>
        </w:trPr>
        <w:tc>
          <w:tcPr>
            <w:tcW w:w="152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3F177D5"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Subheading</w:t>
            </w:r>
          </w:p>
        </w:tc>
        <w:tc>
          <w:tcPr>
            <w:tcW w:w="109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18EE565"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2032450"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D94FBFB"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793D42D"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CDR Field Name</w:t>
            </w:r>
          </w:p>
        </w:tc>
        <w:tc>
          <w:tcPr>
            <w:tcW w:w="1161"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D3FB643"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Alternative Subheading Name(s)</w:t>
            </w:r>
          </w:p>
        </w:tc>
      </w:tr>
      <w:tr w:rsidR="00DD7295" w:rsidRPr="00DD7295" w14:paraId="2AF59DBB" w14:textId="77777777">
        <w:trPr>
          <w:cantSplit/>
        </w:trPr>
        <w:tc>
          <w:tcPr>
            <w:tcW w:w="15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9D9083" w14:textId="77777777" w:rsidR="00DD7295" w:rsidRPr="00DD7295" w:rsidRDefault="00DD7295" w:rsidP="00DD7295">
            <w:pPr>
              <w:spacing w:before="100" w:beforeAutospacing="1" w:after="100" w:afterAutospacing="1" w:line="240" w:lineRule="auto"/>
              <w:rPr>
                <w:rFonts w:ascii="Arial" w:eastAsiaTheme="minorEastAsia" w:hAnsi="Arial" w:cs="Arial"/>
                <w:color w:val="000000" w:themeColor="text1"/>
                <w:sz w:val="16"/>
                <w:szCs w:val="16"/>
              </w:rPr>
            </w:pPr>
            <w:r w:rsidRPr="00DD7295">
              <w:rPr>
                <w:rFonts w:ascii="Arial" w:eastAsiaTheme="minorEastAsia" w:hAnsi="Arial" w:cs="Arial"/>
                <w:b/>
                <w:color w:val="000000" w:themeColor="text1"/>
                <w:sz w:val="16"/>
                <w:szCs w:val="16"/>
              </w:rPr>
              <w:t>REGULATORY POLICYHOLDER CLASSIFICATION</w:t>
            </w:r>
          </w:p>
        </w:tc>
        <w:tc>
          <w:tcPr>
            <w:tcW w:w="109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BDCF2D"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Mandatory</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1C62A"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DC2AC7"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Select one of:</w:t>
            </w:r>
          </w:p>
          <w:p w14:paraId="2E61CEF7" w14:textId="77777777" w:rsidR="00DD7295" w:rsidRPr="00DD7295" w:rsidRDefault="00DD7295" w:rsidP="00DF0002">
            <w:pPr>
              <w:numPr>
                <w:ilvl w:val="1"/>
                <w:numId w:val="188"/>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Consumer</w:t>
            </w:r>
          </w:p>
          <w:p w14:paraId="794D95D2" w14:textId="77777777" w:rsidR="00DD7295" w:rsidRPr="00DD7295" w:rsidRDefault="00DD7295" w:rsidP="00DF0002">
            <w:pPr>
              <w:numPr>
                <w:ilvl w:val="1"/>
                <w:numId w:val="188"/>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Charity - Eligible</w:t>
            </w:r>
          </w:p>
          <w:p w14:paraId="30798D0E" w14:textId="77777777" w:rsidR="00DD7295" w:rsidRPr="00DD7295" w:rsidRDefault="00DD7295" w:rsidP="00DF0002">
            <w:pPr>
              <w:numPr>
                <w:ilvl w:val="1"/>
                <w:numId w:val="188"/>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Charity - Not Eligible</w:t>
            </w:r>
          </w:p>
          <w:p w14:paraId="42251DFD" w14:textId="77777777" w:rsidR="00DD7295" w:rsidRPr="00DD7295" w:rsidRDefault="00DD7295" w:rsidP="00DF0002">
            <w:pPr>
              <w:numPr>
                <w:ilvl w:val="1"/>
                <w:numId w:val="188"/>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Trustee - Eligible</w:t>
            </w:r>
          </w:p>
          <w:p w14:paraId="24FC4CD3" w14:textId="77777777" w:rsidR="00DD7295" w:rsidRPr="00DD7295" w:rsidRDefault="00DD7295" w:rsidP="00DF0002">
            <w:pPr>
              <w:numPr>
                <w:ilvl w:val="1"/>
                <w:numId w:val="188"/>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Trustee - Not Eligible</w:t>
            </w:r>
          </w:p>
          <w:p w14:paraId="7E1C134A" w14:textId="77777777" w:rsidR="00DD7295" w:rsidRPr="00DD7295" w:rsidRDefault="00DD7295" w:rsidP="00DF0002">
            <w:pPr>
              <w:numPr>
                <w:ilvl w:val="1"/>
                <w:numId w:val="188"/>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Guarantor</w:t>
            </w:r>
          </w:p>
          <w:p w14:paraId="161CF984" w14:textId="77777777" w:rsidR="00DD7295" w:rsidRPr="00DD7295" w:rsidRDefault="00DD7295" w:rsidP="00DF0002">
            <w:pPr>
              <w:numPr>
                <w:ilvl w:val="1"/>
                <w:numId w:val="188"/>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Commercial - Micro-enterprise</w:t>
            </w:r>
          </w:p>
          <w:p w14:paraId="709D0BB3" w14:textId="77777777" w:rsidR="00DD7295" w:rsidRPr="00DD7295" w:rsidRDefault="00DD7295" w:rsidP="00DF0002">
            <w:pPr>
              <w:numPr>
                <w:ilvl w:val="1"/>
                <w:numId w:val="188"/>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Commercial - Small Business</w:t>
            </w:r>
          </w:p>
          <w:p w14:paraId="53D6CE8F" w14:textId="77777777" w:rsidR="00DD7295" w:rsidRPr="00DD7295" w:rsidRDefault="00DD7295" w:rsidP="00DF0002">
            <w:pPr>
              <w:numPr>
                <w:ilvl w:val="1"/>
                <w:numId w:val="188"/>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Commercial - Large Risk</w:t>
            </w:r>
          </w:p>
          <w:p w14:paraId="72BF1997" w14:textId="77777777" w:rsidR="00DD7295" w:rsidRPr="00DD7295" w:rsidRDefault="00DD7295" w:rsidP="00DF0002">
            <w:pPr>
              <w:numPr>
                <w:ilvl w:val="1"/>
                <w:numId w:val="188"/>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Commercial - Other</w:t>
            </w:r>
          </w:p>
          <w:p w14:paraId="2845A74C"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Where the MRC provides reinsurance cover, heading can be completed with “None”, “Not Applicable” or “Reinsurance”.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2FE8C0" w14:textId="77777777" w:rsidR="00DD7295" w:rsidRPr="00DD7295" w:rsidRDefault="00CA4171" w:rsidP="00DD7295">
            <w:pPr>
              <w:spacing w:before="100" w:beforeAutospacing="1" w:after="100" w:afterAutospacing="1" w:line="240" w:lineRule="auto"/>
              <w:rPr>
                <w:rFonts w:ascii="Arial" w:eastAsiaTheme="minorEastAsia" w:hAnsi="Arial" w:cs="Arial"/>
                <w:i/>
                <w:iCs/>
                <w:sz w:val="16"/>
                <w:szCs w:val="16"/>
              </w:rPr>
            </w:pPr>
            <w:hyperlink r:id="rId421" w:history="1">
              <w:r w:rsidR="00DD7295" w:rsidRPr="00DD7295">
                <w:rPr>
                  <w:rFonts w:ascii="Arial" w:eastAsiaTheme="minorEastAsia" w:hAnsi="Arial" w:cs="Arial"/>
                  <w:color w:val="0000FF"/>
                  <w:sz w:val="16"/>
                  <w:szCs w:val="16"/>
                  <w:u w:val="single"/>
                </w:rPr>
                <w:t>Policyholder Classification</w:t>
              </w:r>
            </w:hyperlink>
          </w:p>
        </w:tc>
        <w:tc>
          <w:tcPr>
            <w:tcW w:w="11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00D4EF"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Regulatory Client Classification </w:t>
            </w:r>
          </w:p>
        </w:tc>
      </w:tr>
    </w:tbl>
    <w:p w14:paraId="2BB0DEA9"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Best Practices:</w:t>
      </w:r>
    </w:p>
    <w:p w14:paraId="3B5AB710" w14:textId="77777777" w:rsidR="00DD7295" w:rsidRPr="00DD7295" w:rsidRDefault="00DD7295" w:rsidP="00DF0002">
      <w:pPr>
        <w:numPr>
          <w:ilvl w:val="0"/>
          <w:numId w:val="153"/>
        </w:num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 xml:space="preserve">A regulatory classification must be provided for each policyholder identified under the </w:t>
      </w:r>
      <w:r w:rsidRPr="00DD7295">
        <w:rPr>
          <w:rFonts w:ascii="Arial" w:eastAsiaTheme="minorEastAsia" w:hAnsi="Arial" w:cs="Arial"/>
          <w:b/>
          <w:sz w:val="18"/>
          <w:szCs w:val="18"/>
        </w:rPr>
        <w:t>Policyholder</w:t>
      </w:r>
      <w:r w:rsidRPr="00DD7295">
        <w:rPr>
          <w:rFonts w:ascii="Arial" w:eastAsiaTheme="minorEastAsia" w:hAnsi="Arial" w:cs="Arial"/>
          <w:sz w:val="18"/>
          <w:szCs w:val="18"/>
        </w:rPr>
        <w:t xml:space="preserve"> heading within </w:t>
      </w:r>
      <w:r w:rsidRPr="00DD7295">
        <w:rPr>
          <w:rFonts w:ascii="Arial" w:eastAsiaTheme="minorEastAsia" w:hAnsi="Arial" w:cs="Arial"/>
          <w:b/>
          <w:sz w:val="18"/>
          <w:szCs w:val="18"/>
        </w:rPr>
        <w:t>RISK DETAILS</w:t>
      </w:r>
      <w:r w:rsidRPr="00DD7295">
        <w:rPr>
          <w:rFonts w:ascii="Arial" w:eastAsiaTheme="minorEastAsia" w:hAnsi="Arial" w:cs="Arial"/>
          <w:sz w:val="18"/>
          <w:szCs w:val="18"/>
        </w:rPr>
        <w:t>. Where there are multiple policyholders, subheadings may be repeated for each.</w:t>
      </w:r>
    </w:p>
    <w:p w14:paraId="222DA719"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r w:rsidRPr="00DD7295">
        <w:rPr>
          <w:rFonts w:ascii="Arial" w:eastAsiaTheme="minorEastAsia" w:hAnsi="Arial" w:cs="Arial"/>
          <w:b/>
          <w:bCs/>
          <w:sz w:val="18"/>
          <w:szCs w:val="18"/>
        </w:rPr>
        <w:t>Examples:</w:t>
      </w:r>
    </w:p>
    <w:p w14:paraId="4C702C18" w14:textId="77777777" w:rsidR="00DD7295" w:rsidRPr="00DD7295" w:rsidRDefault="00DD7295" w:rsidP="00DD7295">
      <w:pPr>
        <w:spacing w:before="100" w:beforeAutospacing="1" w:after="240" w:line="240" w:lineRule="auto"/>
        <w:rPr>
          <w:rFonts w:ascii="Arial" w:eastAsiaTheme="minorEastAsia" w:hAnsi="Arial" w:cs="Arial"/>
          <w:i/>
          <w:iCs/>
          <w:sz w:val="18"/>
          <w:szCs w:val="18"/>
        </w:rPr>
      </w:pPr>
      <w:r w:rsidRPr="00DD7295">
        <w:rPr>
          <w:rFonts w:ascii="Arial" w:eastAsiaTheme="minorEastAsia" w:hAnsi="Arial" w:cs="Arial"/>
          <w:i/>
          <w:iCs/>
          <w:sz w:val="18"/>
          <w:szCs w:val="18"/>
        </w:rPr>
        <w:t>Multiple Policyholder</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DD7295" w:rsidRPr="00DD7295" w14:paraId="36E9301C" w14:textId="77777777" w:rsidTr="00EA495A">
        <w:tc>
          <w:tcPr>
            <w:tcW w:w="2326" w:type="dxa"/>
          </w:tcPr>
          <w:p w14:paraId="06586F89" w14:textId="77777777" w:rsidR="00DD7295" w:rsidRPr="00DD7295" w:rsidRDefault="00DD7295" w:rsidP="00DD7295">
            <w:pPr>
              <w:rPr>
                <w:rFonts w:ascii="Arial" w:hAnsi="Arial" w:cs="Arial"/>
                <w:b/>
                <w:sz w:val="18"/>
                <w:szCs w:val="18"/>
              </w:rPr>
            </w:pPr>
            <w:r w:rsidRPr="00DD7295">
              <w:rPr>
                <w:rFonts w:ascii="Arial" w:hAnsi="Arial" w:cs="Arial"/>
                <w:b/>
                <w:color w:val="44546A" w:themeColor="text2"/>
                <w:sz w:val="18"/>
                <w:szCs w:val="18"/>
              </w:rPr>
              <w:t xml:space="preserve">REGULATORY </w:t>
            </w:r>
            <w:r w:rsidRPr="00DD7295">
              <w:rPr>
                <w:rFonts w:ascii="Arial" w:hAnsi="Arial" w:cs="Arial"/>
                <w:b/>
                <w:bCs/>
                <w:color w:val="44546A" w:themeColor="text2"/>
                <w:sz w:val="18"/>
                <w:szCs w:val="18"/>
              </w:rPr>
              <w:t>POLICYHOLDER</w:t>
            </w:r>
            <w:r w:rsidRPr="00DD7295">
              <w:rPr>
                <w:rFonts w:ascii="Arial" w:hAnsi="Arial" w:cs="Arial"/>
                <w:b/>
                <w:color w:val="44546A" w:themeColor="text2"/>
                <w:sz w:val="18"/>
                <w:szCs w:val="18"/>
              </w:rPr>
              <w:t xml:space="preserve"> CLASSIFICATION</w:t>
            </w:r>
          </w:p>
        </w:tc>
        <w:tc>
          <w:tcPr>
            <w:tcW w:w="6781" w:type="dxa"/>
          </w:tcPr>
          <w:p w14:paraId="09BB93F2" w14:textId="77777777" w:rsidR="00DD7295" w:rsidRPr="00DD7295" w:rsidRDefault="00DD7295" w:rsidP="00DD7295">
            <w:pPr>
              <w:rPr>
                <w:rFonts w:ascii="Arial" w:hAnsi="Arial" w:cs="Arial"/>
                <w:b/>
                <w:sz w:val="18"/>
                <w:szCs w:val="18"/>
              </w:rPr>
            </w:pPr>
            <w:r w:rsidRPr="00DD7295">
              <w:rPr>
                <w:rFonts w:ascii="Arial" w:hAnsi="Arial" w:cs="Arial"/>
                <w:b/>
                <w:sz w:val="18"/>
                <w:szCs w:val="18"/>
              </w:rPr>
              <w:t>Policyholder Classification 1</w:t>
            </w:r>
          </w:p>
          <w:p w14:paraId="7C274EBA" w14:textId="77777777" w:rsidR="00DD7295" w:rsidRPr="00DD7295" w:rsidRDefault="00DD7295" w:rsidP="00DD7295">
            <w:pPr>
              <w:rPr>
                <w:rFonts w:ascii="Arial" w:hAnsi="Arial" w:cs="Arial"/>
                <w:b/>
                <w:sz w:val="18"/>
                <w:szCs w:val="18"/>
              </w:rPr>
            </w:pPr>
            <w:r w:rsidRPr="00DD7295">
              <w:rPr>
                <w:rFonts w:ascii="Arial" w:hAnsi="Arial" w:cs="Arial"/>
                <w:sz w:val="18"/>
                <w:szCs w:val="18"/>
              </w:rPr>
              <w:t xml:space="preserve">Commercial – Large Risk </w:t>
            </w:r>
          </w:p>
          <w:p w14:paraId="0B042F08" w14:textId="77777777" w:rsidR="00DD7295" w:rsidRPr="00DD7295" w:rsidRDefault="00DD7295" w:rsidP="00DD7295">
            <w:pPr>
              <w:rPr>
                <w:rFonts w:ascii="Arial" w:hAnsi="Arial" w:cs="Arial"/>
                <w:b/>
                <w:sz w:val="18"/>
                <w:szCs w:val="18"/>
              </w:rPr>
            </w:pPr>
          </w:p>
          <w:p w14:paraId="3A8D0A51" w14:textId="77777777" w:rsidR="00DD7295" w:rsidRPr="00DD7295" w:rsidRDefault="00DD7295" w:rsidP="00DD7295">
            <w:pPr>
              <w:rPr>
                <w:rFonts w:ascii="Arial" w:hAnsi="Arial" w:cs="Arial"/>
                <w:b/>
                <w:sz w:val="18"/>
                <w:szCs w:val="18"/>
              </w:rPr>
            </w:pPr>
            <w:r w:rsidRPr="00DD7295">
              <w:rPr>
                <w:rFonts w:ascii="Arial" w:hAnsi="Arial" w:cs="Arial"/>
                <w:b/>
                <w:sz w:val="18"/>
                <w:szCs w:val="18"/>
              </w:rPr>
              <w:t>Policyholder Classification 2</w:t>
            </w:r>
          </w:p>
          <w:p w14:paraId="4FD1990C" w14:textId="77777777" w:rsidR="00DD7295" w:rsidRPr="00DD7295" w:rsidRDefault="00DD7295" w:rsidP="00DD7295">
            <w:pPr>
              <w:rPr>
                <w:rFonts w:ascii="Arial" w:hAnsi="Arial" w:cs="Arial"/>
                <w:sz w:val="18"/>
                <w:szCs w:val="18"/>
              </w:rPr>
            </w:pPr>
            <w:r w:rsidRPr="00DD7295">
              <w:rPr>
                <w:rFonts w:ascii="Arial" w:hAnsi="Arial" w:cs="Arial"/>
                <w:sz w:val="18"/>
                <w:szCs w:val="18"/>
              </w:rPr>
              <w:t>Commercial – Large Risk</w:t>
            </w:r>
          </w:p>
        </w:tc>
      </w:tr>
    </w:tbl>
    <w:p w14:paraId="2AE77857"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p>
    <w:p w14:paraId="0D00771A"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p>
    <w:p w14:paraId="65E5DD96" w14:textId="77777777" w:rsidR="00DD7295" w:rsidRPr="00DD7295" w:rsidRDefault="00DD7295" w:rsidP="00DD7295">
      <w:pPr>
        <w:rPr>
          <w:rFonts w:ascii="Arial" w:eastAsia="Times New Roman" w:hAnsi="Arial" w:cs="Arial"/>
          <w:b/>
          <w:bCs/>
          <w:sz w:val="28"/>
          <w:szCs w:val="28"/>
        </w:rPr>
      </w:pPr>
      <w:r w:rsidRPr="00DD7295">
        <w:rPr>
          <w:rFonts w:ascii="Arial" w:hAnsi="Arial" w:cs="Arial"/>
        </w:rPr>
        <w:br w:type="page"/>
      </w:r>
    </w:p>
    <w:p w14:paraId="3E72A5B9" w14:textId="77777777" w:rsidR="00DD7295" w:rsidRPr="00DD7295" w:rsidRDefault="00DD7295" w:rsidP="00DD7295">
      <w:pPr>
        <w:spacing w:before="100" w:beforeAutospacing="1" w:after="100" w:afterAutospacing="1" w:line="240" w:lineRule="auto"/>
        <w:outlineLvl w:val="1"/>
        <w:rPr>
          <w:rFonts w:ascii="Arial" w:eastAsia="Times New Roman" w:hAnsi="Arial" w:cs="Arial"/>
          <w:b/>
          <w:bCs/>
          <w:sz w:val="28"/>
          <w:szCs w:val="28"/>
        </w:rPr>
      </w:pPr>
      <w:bookmarkStart w:id="163" w:name="_Toc130558940"/>
      <w:r w:rsidRPr="00DD7295">
        <w:rPr>
          <w:rFonts w:ascii="Arial" w:eastAsia="Times New Roman" w:hAnsi="Arial" w:cs="Arial"/>
          <w:b/>
          <w:bCs/>
          <w:sz w:val="28"/>
          <w:szCs w:val="28"/>
        </w:rPr>
        <w:lastRenderedPageBreak/>
        <w:t>Industrial Sector Code</w:t>
      </w:r>
      <w:bookmarkEnd w:id="163"/>
      <w:r w:rsidRPr="00DD7295">
        <w:rPr>
          <w:rFonts w:ascii="Arial" w:eastAsia="Times New Roman" w:hAnsi="Arial" w:cs="Arial"/>
          <w:b/>
          <w:bCs/>
          <w:sz w:val="28"/>
          <w:szCs w:val="28"/>
        </w:rPr>
        <w:t xml:space="preserve">    </w:t>
      </w:r>
    </w:p>
    <w:p w14:paraId="4F4C8911"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Type: </w:t>
      </w:r>
      <w:r w:rsidRPr="00DD7295">
        <w:rPr>
          <w:rFonts w:ascii="Arial" w:eastAsiaTheme="minorEastAsia" w:hAnsi="Arial" w:cs="Arial"/>
          <w:bCs/>
          <w:sz w:val="18"/>
          <w:szCs w:val="18"/>
        </w:rPr>
        <w:t>Optional</w:t>
      </w:r>
      <w:r w:rsidRPr="00DD7295">
        <w:rPr>
          <w:rFonts w:ascii="Arial" w:eastAsiaTheme="minorEastAsia" w:hAnsi="Arial" w:cs="Arial"/>
          <w:sz w:val="18"/>
          <w:szCs w:val="18"/>
        </w:rPr>
        <w:t xml:space="preserve"> – Applicable where the MRC provides insurance cover, and the policyholder is not a consumer.</w:t>
      </w:r>
    </w:p>
    <w:p w14:paraId="4633295E" w14:textId="77777777" w:rsidR="00DD7295" w:rsidRPr="00DD7295" w:rsidRDefault="00DD7295" w:rsidP="00DD7295">
      <w:pPr>
        <w:spacing w:before="100" w:beforeAutospacing="1" w:after="100" w:afterAutospacing="1" w:line="240" w:lineRule="auto"/>
        <w:rPr>
          <w:rFonts w:ascii="Arial" w:eastAsiaTheme="minorEastAsia" w:hAnsi="Arial" w:cs="Arial"/>
          <w:sz w:val="24"/>
          <w:szCs w:val="24"/>
        </w:rPr>
      </w:pPr>
      <w:r w:rsidRPr="00DD7295">
        <w:rPr>
          <w:rFonts w:ascii="Arial" w:eastAsiaTheme="minorEastAsia" w:hAnsi="Arial" w:cs="Arial"/>
          <w:b/>
          <w:bCs/>
          <w:sz w:val="18"/>
          <w:szCs w:val="18"/>
        </w:rPr>
        <w:t xml:space="preserve">Alternative Heading Name(s): </w:t>
      </w:r>
      <w:r w:rsidRPr="00DD7295">
        <w:rPr>
          <w:rFonts w:ascii="Arial" w:eastAsiaTheme="minorEastAsia" w:hAnsi="Arial" w:cs="Arial"/>
          <w:sz w:val="18"/>
          <w:szCs w:val="18"/>
        </w:rPr>
        <w:t>None</w:t>
      </w:r>
    </w:p>
    <w:p w14:paraId="33C6CCF9" w14:textId="77777777" w:rsidR="00DD7295" w:rsidRPr="00DD7295" w:rsidRDefault="00DD7295" w:rsidP="00DD7295">
      <w:pPr>
        <w:spacing w:before="100" w:beforeAutospacing="1" w:after="100" w:afterAutospacing="1" w:line="240" w:lineRule="auto"/>
        <w:rPr>
          <w:rFonts w:ascii="Arial" w:eastAsiaTheme="minorEastAsia" w:hAnsi="Arial" w:cs="Arial"/>
          <w:b/>
          <w:sz w:val="18"/>
          <w:szCs w:val="18"/>
        </w:rPr>
      </w:pPr>
      <w:r w:rsidRPr="00DD7295">
        <w:rPr>
          <w:rFonts w:ascii="Arial" w:eastAsiaTheme="minorEastAsia" w:hAnsi="Arial" w:cs="Arial"/>
          <w:b/>
          <w:sz w:val="18"/>
          <w:szCs w:val="18"/>
        </w:rPr>
        <w:t>Description:</w:t>
      </w:r>
    </w:p>
    <w:p w14:paraId="6CB22D6B" w14:textId="77777777" w:rsidR="00DD7295" w:rsidRPr="00DD7295" w:rsidRDefault="00DD7295" w:rsidP="00DD7295">
      <w:pPr>
        <w:spacing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Where the MRC provides reinsurance cover and the policyholder is not a consumer, it is highly recommended to provide an industry sector code for each policyholder. However, this is not mandated.</w:t>
      </w:r>
    </w:p>
    <w:p w14:paraId="0A854E39" w14:textId="77777777" w:rsidR="00DD7295" w:rsidRPr="00DD7295" w:rsidRDefault="00DD7295" w:rsidP="00DD7295">
      <w:pPr>
        <w:spacing w:after="100" w:afterAutospacing="1" w:line="240" w:lineRule="auto"/>
        <w:rPr>
          <w:rFonts w:ascii="Arial" w:hAnsi="Arial" w:cs="Arial"/>
          <w:sz w:val="18"/>
          <w:szCs w:val="18"/>
        </w:rPr>
      </w:pPr>
      <w:r w:rsidRPr="00DD7295">
        <w:rPr>
          <w:rFonts w:ascii="Arial" w:eastAsiaTheme="minorEastAsia" w:hAnsi="Arial" w:cs="Arial"/>
          <w:sz w:val="18"/>
          <w:szCs w:val="18"/>
        </w:rPr>
        <w:t>In some territories, specific industrial sector classifications should be used:</w:t>
      </w:r>
    </w:p>
    <w:p w14:paraId="371686FF" w14:textId="77777777" w:rsidR="00DD7295" w:rsidRPr="00DD7295" w:rsidRDefault="00DD7295" w:rsidP="00DD7295">
      <w:pPr>
        <w:spacing w:after="0" w:line="240" w:lineRule="auto"/>
        <w:rPr>
          <w:rFonts w:ascii="Arial" w:eastAsiaTheme="minorEastAsia" w:hAnsi="Arial" w:cs="Arial"/>
          <w:b/>
          <w:sz w:val="18"/>
          <w:szCs w:val="18"/>
        </w:rPr>
      </w:pPr>
      <w:r w:rsidRPr="00DD7295">
        <w:rPr>
          <w:rFonts w:ascii="Arial" w:eastAsiaTheme="minorEastAsia" w:hAnsi="Arial" w:cs="Arial"/>
          <w:b/>
          <w:sz w:val="18"/>
          <w:szCs w:val="18"/>
        </w:rPr>
        <w:t xml:space="preserve">Australia: </w:t>
      </w:r>
    </w:p>
    <w:p w14:paraId="7645B781" w14:textId="77777777" w:rsidR="00DD7295" w:rsidRPr="00DD7295" w:rsidRDefault="00DD7295" w:rsidP="00DF0002">
      <w:pPr>
        <w:numPr>
          <w:ilvl w:val="0"/>
          <w:numId w:val="154"/>
        </w:numPr>
        <w:spacing w:after="0" w:line="240" w:lineRule="auto"/>
        <w:rPr>
          <w:rFonts w:ascii="Arial" w:eastAsiaTheme="minorEastAsia" w:hAnsi="Arial" w:cs="Arial"/>
          <w:b/>
          <w:sz w:val="18"/>
          <w:szCs w:val="18"/>
        </w:rPr>
      </w:pPr>
      <w:r w:rsidRPr="00DD7295">
        <w:rPr>
          <w:rFonts w:ascii="Arial" w:eastAsiaTheme="minorEastAsia" w:hAnsi="Arial" w:cs="Arial"/>
          <w:sz w:val="18"/>
          <w:szCs w:val="18"/>
        </w:rPr>
        <w:t>For Public and Products Liability, EPL and D&amp;O risks, use the principle classification from the latest edition of ANZSIC 1292.0 Industry Class Code</w:t>
      </w:r>
      <w:r w:rsidRPr="00DD7295">
        <w:rPr>
          <w:rFonts w:ascii="Arial" w:eastAsiaTheme="minorEastAsia" w:hAnsi="Arial" w:cs="Arial"/>
          <w:b/>
          <w:sz w:val="18"/>
          <w:szCs w:val="18"/>
        </w:rPr>
        <w:t xml:space="preserve">. </w:t>
      </w:r>
    </w:p>
    <w:p w14:paraId="6B9DCC04" w14:textId="77777777" w:rsidR="00DD7295" w:rsidRPr="00DD7295" w:rsidRDefault="00DD7295" w:rsidP="00DF0002">
      <w:pPr>
        <w:numPr>
          <w:ilvl w:val="0"/>
          <w:numId w:val="154"/>
        </w:numPr>
        <w:spacing w:after="0" w:line="240" w:lineRule="auto"/>
        <w:rPr>
          <w:rFonts w:ascii="Arial" w:eastAsiaTheme="minorEastAsia" w:hAnsi="Arial" w:cs="Arial"/>
          <w:b/>
          <w:sz w:val="18"/>
          <w:szCs w:val="18"/>
        </w:rPr>
      </w:pPr>
      <w:r w:rsidRPr="00DD7295">
        <w:rPr>
          <w:rFonts w:ascii="Arial" w:eastAsiaTheme="minorEastAsia" w:hAnsi="Arial" w:cs="Arial"/>
          <w:sz w:val="18"/>
          <w:szCs w:val="18"/>
        </w:rPr>
        <w:t>For Residential strata owners’ liability use ANZSIC 6711,</w:t>
      </w:r>
      <w:r w:rsidRPr="00DD7295">
        <w:rPr>
          <w:rFonts w:ascii="Arial" w:eastAsiaTheme="minorEastAsia" w:hAnsi="Arial" w:cs="Arial"/>
          <w:b/>
          <w:sz w:val="18"/>
          <w:szCs w:val="18"/>
        </w:rPr>
        <w:t xml:space="preserve"> </w:t>
      </w:r>
      <w:r w:rsidRPr="00DD7295">
        <w:rPr>
          <w:rFonts w:ascii="Arial" w:eastAsiaTheme="minorEastAsia" w:hAnsi="Arial" w:cs="Arial"/>
          <w:sz w:val="18"/>
          <w:szCs w:val="18"/>
        </w:rPr>
        <w:t>which a subset of ANZSIC 1292.0 Industry Class Code.</w:t>
      </w:r>
    </w:p>
    <w:p w14:paraId="1FA8B4E9" w14:textId="77777777" w:rsidR="00DD7295" w:rsidRPr="00DD7295" w:rsidRDefault="00DD7295" w:rsidP="00DF0002">
      <w:pPr>
        <w:numPr>
          <w:ilvl w:val="0"/>
          <w:numId w:val="154"/>
        </w:numPr>
        <w:spacing w:after="0" w:line="240" w:lineRule="auto"/>
        <w:rPr>
          <w:rFonts w:ascii="Arial" w:eastAsiaTheme="minorEastAsia" w:hAnsi="Arial" w:cs="Arial"/>
          <w:b/>
          <w:sz w:val="18"/>
          <w:szCs w:val="18"/>
        </w:rPr>
      </w:pPr>
      <w:r w:rsidRPr="00DD7295">
        <w:rPr>
          <w:rFonts w:ascii="Arial" w:eastAsiaTheme="minorEastAsia" w:hAnsi="Arial" w:cs="Arial"/>
          <w:sz w:val="18"/>
          <w:szCs w:val="18"/>
        </w:rPr>
        <w:t>For Commercial property operators use ANZSIC 6712, which a subset of ANZSIC 1292.0 Industry Class Code.</w:t>
      </w:r>
    </w:p>
    <w:p w14:paraId="26310113" w14:textId="77777777" w:rsidR="00DD7295" w:rsidRPr="00DD7295" w:rsidRDefault="00DD7295" w:rsidP="00DF0002">
      <w:pPr>
        <w:numPr>
          <w:ilvl w:val="0"/>
          <w:numId w:val="154"/>
        </w:numPr>
        <w:spacing w:after="0" w:line="240" w:lineRule="auto"/>
        <w:rPr>
          <w:rFonts w:ascii="Arial" w:eastAsiaTheme="minorEastAsia" w:hAnsi="Arial" w:cs="Arial"/>
          <w:b/>
          <w:sz w:val="18"/>
          <w:szCs w:val="18"/>
        </w:rPr>
      </w:pPr>
      <w:r w:rsidRPr="00DD7295">
        <w:rPr>
          <w:rFonts w:ascii="Arial" w:eastAsiaTheme="minorEastAsia" w:hAnsi="Arial" w:cs="Arial"/>
          <w:sz w:val="18"/>
          <w:szCs w:val="18"/>
        </w:rPr>
        <w:t>For Professional Risks (excl EPL and D&amp;O), use APRA Occupation Code for Professional Indemnity.</w:t>
      </w:r>
    </w:p>
    <w:p w14:paraId="4102F2BF" w14:textId="77777777" w:rsidR="00DD7295" w:rsidRPr="00DD7295" w:rsidRDefault="00DD7295" w:rsidP="00DD7295">
      <w:pPr>
        <w:spacing w:after="0" w:line="240" w:lineRule="auto"/>
        <w:ind w:left="720"/>
        <w:rPr>
          <w:rFonts w:ascii="Arial" w:eastAsiaTheme="minorEastAsia" w:hAnsi="Arial" w:cs="Arial"/>
          <w:b/>
          <w:sz w:val="18"/>
          <w:szCs w:val="18"/>
        </w:rPr>
      </w:pPr>
    </w:p>
    <w:p w14:paraId="29274FBF" w14:textId="77777777" w:rsidR="00DD7295" w:rsidRPr="00DD7295" w:rsidRDefault="00DD7295" w:rsidP="00DD7295">
      <w:pPr>
        <w:spacing w:after="0" w:line="240" w:lineRule="auto"/>
        <w:rPr>
          <w:rFonts w:ascii="Arial" w:eastAsiaTheme="minorEastAsia" w:hAnsi="Arial" w:cs="Arial"/>
          <w:b/>
          <w:sz w:val="18"/>
          <w:szCs w:val="18"/>
        </w:rPr>
      </w:pPr>
      <w:r w:rsidRPr="00DD7295">
        <w:rPr>
          <w:rFonts w:ascii="Arial" w:eastAsiaTheme="minorEastAsia" w:hAnsi="Arial" w:cs="Arial"/>
          <w:b/>
          <w:sz w:val="18"/>
          <w:szCs w:val="18"/>
        </w:rPr>
        <w:t xml:space="preserve">Hong Kong: </w:t>
      </w:r>
    </w:p>
    <w:p w14:paraId="642B1B5D" w14:textId="77777777" w:rsidR="00DD7295" w:rsidRPr="00DD7295" w:rsidRDefault="00DD7295" w:rsidP="00DF0002">
      <w:pPr>
        <w:numPr>
          <w:ilvl w:val="0"/>
          <w:numId w:val="154"/>
        </w:numPr>
        <w:spacing w:after="0" w:line="240" w:lineRule="auto"/>
        <w:rPr>
          <w:rFonts w:ascii="Arial" w:eastAsiaTheme="minorEastAsia" w:hAnsi="Arial" w:cs="Arial"/>
          <w:sz w:val="18"/>
          <w:szCs w:val="18"/>
        </w:rPr>
      </w:pPr>
      <w:r w:rsidRPr="00DD7295">
        <w:rPr>
          <w:rFonts w:ascii="Arial" w:eastAsiaTheme="minorEastAsia" w:hAnsi="Arial" w:cs="Arial"/>
          <w:sz w:val="18"/>
          <w:szCs w:val="18"/>
        </w:rPr>
        <w:t>For employee compensation business, use the Hong Kong Insured Occupation Code.</w:t>
      </w:r>
    </w:p>
    <w:p w14:paraId="64C5BBD7" w14:textId="77777777" w:rsidR="00DD7295" w:rsidRPr="00DD7295" w:rsidRDefault="00DD7295" w:rsidP="00DD7295">
      <w:pPr>
        <w:spacing w:after="0" w:line="240" w:lineRule="auto"/>
        <w:ind w:left="720"/>
        <w:rPr>
          <w:rFonts w:ascii="Arial" w:eastAsiaTheme="minorEastAsia" w:hAnsi="Arial" w:cs="Arial"/>
          <w:b/>
          <w:sz w:val="18"/>
          <w:szCs w:val="18"/>
        </w:rPr>
      </w:pPr>
    </w:p>
    <w:p w14:paraId="10C40704"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In any other territory, use the highest-level classification of either NAICS (2012) Industry Group Code, UK SIC (2007) Section Code or ANZSIC 1292.0 Industry Class Code.</w:t>
      </w:r>
    </w:p>
    <w:p w14:paraId="4B4DEB1C"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r w:rsidRPr="00DD7295">
        <w:rPr>
          <w:rFonts w:ascii="Arial" w:eastAsiaTheme="minorEastAsia" w:hAnsi="Arial" w:cs="Arial"/>
          <w:b/>
          <w:bCs/>
          <w:sz w:val="18"/>
          <w:szCs w:val="18"/>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DD7295" w:rsidRPr="00DD7295" w14:paraId="31A2423F"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7417607"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559B0BF"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CDE9729"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259B877"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7068C63"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144A608"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Alternative Subheading Name(s)</w:t>
            </w:r>
          </w:p>
        </w:tc>
      </w:tr>
      <w:tr w:rsidR="00DD7295" w:rsidRPr="00DD7295" w14:paraId="572B7C36"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D42D59" w14:textId="77777777" w:rsidR="00DD7295" w:rsidRPr="00DD7295" w:rsidRDefault="00DD7295" w:rsidP="00DD7295">
            <w:pPr>
              <w:spacing w:before="100" w:beforeAutospacing="1" w:after="100" w:afterAutospacing="1" w:line="240" w:lineRule="auto"/>
              <w:rPr>
                <w:rFonts w:ascii="Arial" w:eastAsiaTheme="minorEastAsia" w:hAnsi="Arial" w:cs="Arial"/>
                <w:color w:val="000000" w:themeColor="text1"/>
                <w:sz w:val="16"/>
                <w:szCs w:val="16"/>
              </w:rPr>
            </w:pPr>
            <w:r w:rsidRPr="00DD7295">
              <w:rPr>
                <w:rFonts w:ascii="Arial" w:eastAsiaTheme="minorEastAsia" w:hAnsi="Arial" w:cs="Arial"/>
                <w:b/>
                <w:bCs/>
                <w:color w:val="000000" w:themeColor="text1"/>
                <w:sz w:val="16"/>
                <w:szCs w:val="16"/>
              </w:rPr>
              <w:t>INDUSTRIAL SECTOR CODE SET</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DC8D98"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Optional</w:t>
            </w:r>
          </w:p>
          <w:p w14:paraId="2E30C707"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5023F9"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80C56C"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Select one of:</w:t>
            </w:r>
          </w:p>
          <w:p w14:paraId="1022A265" w14:textId="77777777" w:rsidR="00DD7295" w:rsidRPr="00DD7295" w:rsidRDefault="00DD7295" w:rsidP="00DF0002">
            <w:pPr>
              <w:numPr>
                <w:ilvl w:val="0"/>
                <w:numId w:val="189"/>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UK SIC (2007) Section Code</w:t>
            </w:r>
          </w:p>
          <w:p w14:paraId="1BBCAE39" w14:textId="77777777" w:rsidR="00DD7295" w:rsidRPr="00DD7295" w:rsidRDefault="00DD7295" w:rsidP="00DF0002">
            <w:pPr>
              <w:numPr>
                <w:ilvl w:val="0"/>
                <w:numId w:val="189"/>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NAICS (2012) Industry Group Code</w:t>
            </w:r>
          </w:p>
          <w:p w14:paraId="307476A8" w14:textId="77777777" w:rsidR="00DD7295" w:rsidRPr="00DD7295" w:rsidRDefault="00DD7295" w:rsidP="00DF0002">
            <w:pPr>
              <w:numPr>
                <w:ilvl w:val="0"/>
                <w:numId w:val="189"/>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ANZSIC 1292.0 Industry Class Code</w:t>
            </w:r>
          </w:p>
          <w:p w14:paraId="7EF8DC7A" w14:textId="77777777" w:rsidR="00DD7295" w:rsidRPr="00DD7295" w:rsidRDefault="00DD7295" w:rsidP="00DF0002">
            <w:pPr>
              <w:numPr>
                <w:ilvl w:val="0"/>
                <w:numId w:val="189"/>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APRA Occupation Code for Professional Indemnity</w:t>
            </w:r>
          </w:p>
          <w:p w14:paraId="2C2F1F2B" w14:textId="77777777" w:rsidR="00DD7295" w:rsidRPr="00DD7295" w:rsidRDefault="00DD7295" w:rsidP="00DF0002">
            <w:pPr>
              <w:numPr>
                <w:ilvl w:val="0"/>
                <w:numId w:val="189"/>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Hong Kong Insured Occupation Code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CB8F5C"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422" w:history="1">
              <w:r w:rsidR="00DD7295" w:rsidRPr="00DD7295">
                <w:rPr>
                  <w:rFonts w:ascii="Arial" w:eastAsiaTheme="minorEastAsia" w:hAnsi="Arial" w:cs="Arial"/>
                  <w:color w:val="0000FF"/>
                  <w:sz w:val="16"/>
                  <w:szCs w:val="16"/>
                  <w:u w:val="single"/>
                </w:rPr>
                <w:t>Policyholder Industrial Sector Code Set</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4794FC"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p>
        </w:tc>
      </w:tr>
      <w:tr w:rsidR="00DD7295" w:rsidRPr="00DD7295" w14:paraId="7CDBF08B"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48F657" w14:textId="77777777" w:rsidR="00DD7295" w:rsidRPr="00DD7295" w:rsidRDefault="00DD7295" w:rsidP="00DD7295">
            <w:pPr>
              <w:spacing w:before="100" w:beforeAutospacing="1" w:after="100" w:afterAutospacing="1" w:line="240" w:lineRule="auto"/>
              <w:rPr>
                <w:rFonts w:ascii="Arial" w:eastAsiaTheme="minorEastAsia" w:hAnsi="Arial" w:cs="Arial"/>
                <w:b/>
                <w:bCs/>
                <w:color w:val="000000" w:themeColor="text1"/>
                <w:sz w:val="16"/>
                <w:szCs w:val="16"/>
              </w:rPr>
            </w:pPr>
            <w:r w:rsidRPr="00DD7295">
              <w:rPr>
                <w:rFonts w:ascii="Arial" w:eastAsiaTheme="minorEastAsia" w:hAnsi="Arial" w:cs="Arial"/>
                <w:b/>
                <w:bCs/>
                <w:color w:val="000000" w:themeColor="text1"/>
                <w:sz w:val="16"/>
                <w:szCs w:val="16"/>
              </w:rPr>
              <w:t>INDUSTRIAL SECTOR CODE</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C1F2F77"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Optional</w:t>
            </w:r>
          </w:p>
          <w:p w14:paraId="736CA31F"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i/>
                <w:iCs/>
                <w:sz w:val="16"/>
                <w:szCs w:val="16"/>
                <w:lang w:val="en-GB"/>
              </w:rPr>
              <w:t>Please note the difference in conditionality between the MRC and CDR.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BAD3A0"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Alphanumeric</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F55623C" w14:textId="77777777" w:rsidR="00DD7295" w:rsidRPr="00DD7295" w:rsidRDefault="00DD7295" w:rsidP="00DD7295">
            <w:pPr>
              <w:spacing w:after="0" w:line="240" w:lineRule="auto"/>
              <w:rPr>
                <w:rFonts w:ascii="Arial" w:eastAsiaTheme="minorEastAsia" w:hAnsi="Arial" w:cs="Arial"/>
                <w:sz w:val="16"/>
                <w:szCs w:val="16"/>
              </w:rPr>
            </w:pPr>
            <w:r w:rsidRPr="00DD7295">
              <w:rPr>
                <w:rFonts w:ascii="Arial" w:eastAsiaTheme="minorEastAsia" w:hAnsi="Arial" w:cs="Arial"/>
                <w:sz w:val="16"/>
                <w:szCs w:val="16"/>
              </w:rPr>
              <w:t>Provide the numerical code and industry name relating to that code, separated by a hyphen from the industrial sector code set specified under Industrial Sector Code Set, for example:</w:t>
            </w:r>
            <w:r w:rsidRPr="00DD7295">
              <w:rPr>
                <w:rFonts w:ascii="Arial" w:eastAsiaTheme="minorEastAsia" w:hAnsi="Arial" w:cs="Arial"/>
                <w:sz w:val="16"/>
                <w:szCs w:val="16"/>
              </w:rPr>
              <w:br/>
            </w:r>
          </w:p>
          <w:p w14:paraId="09A69215" w14:textId="77777777" w:rsidR="00DD7295" w:rsidRPr="00DD7295" w:rsidRDefault="00DD7295" w:rsidP="00DF0002">
            <w:pPr>
              <w:numPr>
                <w:ilvl w:val="0"/>
                <w:numId w:val="153"/>
              </w:numPr>
              <w:spacing w:after="0" w:line="240" w:lineRule="auto"/>
              <w:ind w:left="360"/>
              <w:rPr>
                <w:rFonts w:ascii="Arial" w:eastAsiaTheme="minorEastAsia" w:hAnsi="Arial" w:cs="Arial"/>
                <w:sz w:val="16"/>
                <w:szCs w:val="16"/>
              </w:rPr>
            </w:pPr>
            <w:r w:rsidRPr="00DD7295">
              <w:rPr>
                <w:rFonts w:ascii="Arial" w:eastAsiaTheme="minorEastAsia" w:hAnsi="Arial" w:cs="Arial"/>
                <w:sz w:val="16"/>
                <w:szCs w:val="16"/>
              </w:rPr>
              <w:t>114119 - Other Marine Fishing</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3EF3E3" w14:textId="77777777" w:rsidR="00DD7295" w:rsidRPr="00DD7295" w:rsidRDefault="00DD7295" w:rsidP="00DD7295">
            <w:pPr>
              <w:spacing w:before="100" w:beforeAutospacing="1" w:after="100" w:afterAutospacing="1" w:line="240" w:lineRule="auto"/>
              <w:rPr>
                <w:rFonts w:ascii="Arial" w:eastAsiaTheme="minorEastAsia" w:hAnsi="Arial" w:cs="Arial"/>
                <w:color w:val="0000FF"/>
                <w:sz w:val="16"/>
                <w:szCs w:val="16"/>
                <w:u w:val="single"/>
              </w:rPr>
            </w:pPr>
            <w:r w:rsidRPr="00DD7295">
              <w:rPr>
                <w:rFonts w:ascii="Arial" w:eastAsiaTheme="minorEastAsia" w:hAnsi="Arial" w:cs="Arial"/>
                <w:sz w:val="16"/>
                <w:szCs w:val="16"/>
              </w:rPr>
              <w:fldChar w:fldCharType="begin"/>
            </w:r>
            <w:r w:rsidRPr="00DD7295">
              <w:rPr>
                <w:rFonts w:ascii="Arial" w:eastAsiaTheme="minorEastAsia" w:hAnsi="Arial" w:cs="Arial"/>
                <w:sz w:val="16"/>
                <w:szCs w:val="16"/>
              </w:rPr>
              <w:instrText>HYPERLINK "https://airtable.com/shr2RX17x7B7hq2jL/tblXvyz93ZLX59eNe/viwGeiq0enQ6fEyd4/recQQ9yRQflqXWSLr?blocks=bipWIhzF7V1LSsnA1"</w:instrText>
            </w:r>
            <w:r w:rsidRPr="00DD7295">
              <w:rPr>
                <w:rFonts w:ascii="Arial" w:eastAsiaTheme="minorEastAsia" w:hAnsi="Arial" w:cs="Arial"/>
                <w:sz w:val="16"/>
                <w:szCs w:val="16"/>
              </w:rPr>
              <w:fldChar w:fldCharType="separate"/>
            </w:r>
            <w:r w:rsidRPr="00DD7295">
              <w:rPr>
                <w:rFonts w:ascii="Arial" w:eastAsiaTheme="minorEastAsia" w:hAnsi="Arial" w:cs="Arial"/>
                <w:color w:val="0000FF"/>
                <w:sz w:val="16"/>
                <w:szCs w:val="16"/>
                <w:u w:val="single"/>
              </w:rPr>
              <w:t>Policyholder Industrial Sector Code</w:t>
            </w:r>
          </w:p>
          <w:p w14:paraId="481F3783"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fldChar w:fldCharType="end"/>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A17394"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p>
        </w:tc>
      </w:tr>
    </w:tbl>
    <w:p w14:paraId="7530941E" w14:textId="77777777" w:rsidR="00DD7295" w:rsidRPr="00DD7295" w:rsidRDefault="00DD7295" w:rsidP="00DD7295">
      <w:pPr>
        <w:spacing w:before="240" w:after="0" w:line="240" w:lineRule="auto"/>
        <w:rPr>
          <w:rFonts w:ascii="Arial" w:eastAsiaTheme="minorEastAsia" w:hAnsi="Arial" w:cs="Arial"/>
          <w:b/>
          <w:bCs/>
          <w:sz w:val="18"/>
          <w:szCs w:val="18"/>
        </w:rPr>
      </w:pPr>
      <w:r w:rsidRPr="00DD7295">
        <w:rPr>
          <w:rFonts w:ascii="Arial" w:eastAsiaTheme="minorEastAsia" w:hAnsi="Arial" w:cs="Arial"/>
          <w:b/>
          <w:bCs/>
          <w:sz w:val="18"/>
          <w:szCs w:val="18"/>
        </w:rPr>
        <w:lastRenderedPageBreak/>
        <w:t>Best Practices:</w:t>
      </w:r>
    </w:p>
    <w:p w14:paraId="63AF2859" w14:textId="77777777" w:rsidR="00DD7295" w:rsidRPr="00DD7295" w:rsidRDefault="00DD7295" w:rsidP="00DF0002">
      <w:pPr>
        <w:numPr>
          <w:ilvl w:val="0"/>
          <w:numId w:val="153"/>
        </w:numPr>
        <w:spacing w:before="240" w:after="0" w:line="240" w:lineRule="auto"/>
        <w:rPr>
          <w:rFonts w:ascii="Arial" w:eastAsiaTheme="minorEastAsia" w:hAnsi="Arial" w:cs="Arial"/>
          <w:bCs/>
          <w:sz w:val="18"/>
          <w:szCs w:val="18"/>
        </w:rPr>
      </w:pPr>
      <w:r w:rsidRPr="00DD7295">
        <w:rPr>
          <w:rFonts w:ascii="Arial" w:eastAsiaTheme="minorEastAsia" w:hAnsi="Arial" w:cs="Arial"/>
          <w:sz w:val="18"/>
          <w:szCs w:val="18"/>
        </w:rPr>
        <w:t xml:space="preserve">Where applicable, an industrial sector must be provided for each policyholder identified under the </w:t>
      </w:r>
      <w:r w:rsidRPr="00DD7295">
        <w:rPr>
          <w:rFonts w:ascii="Arial" w:eastAsiaTheme="minorEastAsia" w:hAnsi="Arial" w:cs="Arial"/>
          <w:b/>
          <w:sz w:val="18"/>
          <w:szCs w:val="18"/>
        </w:rPr>
        <w:t>Policyholder</w:t>
      </w:r>
      <w:r w:rsidRPr="00DD7295">
        <w:rPr>
          <w:rFonts w:ascii="Arial" w:eastAsiaTheme="minorEastAsia" w:hAnsi="Arial" w:cs="Arial"/>
          <w:sz w:val="18"/>
          <w:szCs w:val="18"/>
        </w:rPr>
        <w:t xml:space="preserve"> heading within </w:t>
      </w:r>
      <w:r w:rsidRPr="00DD7295">
        <w:rPr>
          <w:rFonts w:ascii="Arial" w:eastAsiaTheme="minorEastAsia" w:hAnsi="Arial" w:cs="Arial"/>
          <w:b/>
          <w:sz w:val="18"/>
          <w:szCs w:val="18"/>
        </w:rPr>
        <w:t>RISK DETAILS</w:t>
      </w:r>
      <w:r w:rsidRPr="00DD7295">
        <w:rPr>
          <w:rFonts w:ascii="Arial" w:eastAsiaTheme="minorEastAsia" w:hAnsi="Arial" w:cs="Arial"/>
          <w:sz w:val="18"/>
          <w:szCs w:val="18"/>
        </w:rPr>
        <w:t>. Where there are multiple policyholders, the applicable subheadings must be repeated for each.</w:t>
      </w:r>
    </w:p>
    <w:p w14:paraId="51ABDC70"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r w:rsidRPr="00DD7295">
        <w:rPr>
          <w:rFonts w:ascii="Arial" w:eastAsiaTheme="minorEastAsia" w:hAnsi="Arial" w:cs="Arial"/>
          <w:b/>
          <w:bCs/>
          <w:sz w:val="18"/>
          <w:szCs w:val="18"/>
        </w:rPr>
        <w:t>Examples:</w:t>
      </w:r>
    </w:p>
    <w:p w14:paraId="49348310" w14:textId="77777777" w:rsidR="00DD7295" w:rsidRPr="00DD7295" w:rsidRDefault="00DD7295" w:rsidP="00DD7295">
      <w:pPr>
        <w:spacing w:before="100" w:beforeAutospacing="1" w:after="240" w:line="240" w:lineRule="auto"/>
        <w:rPr>
          <w:rFonts w:ascii="Arial" w:eastAsiaTheme="minorEastAsia" w:hAnsi="Arial" w:cs="Arial"/>
          <w:i/>
          <w:iCs/>
          <w:sz w:val="18"/>
          <w:szCs w:val="18"/>
        </w:rPr>
      </w:pPr>
      <w:r w:rsidRPr="00DD7295">
        <w:rPr>
          <w:rFonts w:ascii="Arial" w:eastAsiaTheme="minorEastAsia" w:hAnsi="Arial" w:cs="Arial"/>
          <w:i/>
          <w:iCs/>
          <w:sz w:val="18"/>
          <w:szCs w:val="18"/>
        </w:rPr>
        <w:t>Multiple Policyholders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DD7295" w:rsidRPr="00DD7295" w14:paraId="4717DFDB" w14:textId="77777777" w:rsidTr="00EA495A">
        <w:tc>
          <w:tcPr>
            <w:tcW w:w="2326" w:type="dxa"/>
          </w:tcPr>
          <w:p w14:paraId="7E94D680" w14:textId="77777777" w:rsidR="00DD7295" w:rsidRPr="00DD7295" w:rsidRDefault="00DD7295" w:rsidP="00DD7295">
            <w:pPr>
              <w:rPr>
                <w:rFonts w:ascii="Arial" w:hAnsi="Arial" w:cs="Arial"/>
                <w:b/>
                <w:sz w:val="18"/>
                <w:szCs w:val="18"/>
              </w:rPr>
            </w:pPr>
            <w:r w:rsidRPr="00DD7295">
              <w:rPr>
                <w:rFonts w:ascii="Arial" w:hAnsi="Arial" w:cs="Arial"/>
                <w:b/>
                <w:color w:val="44546A" w:themeColor="text2"/>
                <w:sz w:val="18"/>
                <w:szCs w:val="18"/>
              </w:rPr>
              <w:t>I</w:t>
            </w:r>
            <w:r w:rsidRPr="00DD7295">
              <w:rPr>
                <w:rFonts w:ascii="Arial" w:hAnsi="Arial" w:cs="Arial"/>
                <w:b/>
                <w:bCs/>
                <w:color w:val="44546A" w:themeColor="text2"/>
                <w:sz w:val="18"/>
                <w:szCs w:val="18"/>
              </w:rPr>
              <w:t xml:space="preserve">NDUSTRIAL SECTOR CODE </w:t>
            </w:r>
          </w:p>
        </w:tc>
        <w:tc>
          <w:tcPr>
            <w:tcW w:w="6781" w:type="dxa"/>
          </w:tcPr>
          <w:p w14:paraId="2EF5D69A" w14:textId="77777777" w:rsidR="00DD7295" w:rsidRPr="00DD7295" w:rsidRDefault="00DD7295" w:rsidP="00DD7295">
            <w:pPr>
              <w:rPr>
                <w:rFonts w:ascii="Arial" w:hAnsi="Arial" w:cs="Arial"/>
                <w:sz w:val="18"/>
                <w:szCs w:val="18"/>
              </w:rPr>
            </w:pPr>
            <w:r w:rsidRPr="00DD7295">
              <w:rPr>
                <w:rFonts w:ascii="Arial" w:hAnsi="Arial" w:cs="Arial"/>
                <w:b/>
                <w:sz w:val="18"/>
                <w:szCs w:val="18"/>
              </w:rPr>
              <w:t>Industrial Sector Code 1</w:t>
            </w:r>
            <w:r w:rsidRPr="00DD7295">
              <w:rPr>
                <w:rFonts w:ascii="Arial" w:hAnsi="Arial" w:cs="Arial"/>
                <w:b/>
                <w:sz w:val="18"/>
                <w:szCs w:val="18"/>
              </w:rPr>
              <w:tab/>
            </w:r>
            <w:r w:rsidRPr="00DD7295">
              <w:rPr>
                <w:rFonts w:ascii="Arial" w:hAnsi="Arial" w:cs="Arial"/>
                <w:b/>
                <w:sz w:val="18"/>
                <w:szCs w:val="18"/>
              </w:rPr>
              <w:tab/>
            </w:r>
          </w:p>
          <w:p w14:paraId="28368D37" w14:textId="77777777" w:rsidR="00DD7295" w:rsidRPr="00DD7295" w:rsidRDefault="00DD7295" w:rsidP="00DD7295">
            <w:pPr>
              <w:rPr>
                <w:rFonts w:ascii="Arial" w:hAnsi="Arial" w:cs="Arial"/>
                <w:sz w:val="18"/>
                <w:szCs w:val="18"/>
              </w:rPr>
            </w:pPr>
            <w:r w:rsidRPr="00DD7295">
              <w:rPr>
                <w:rFonts w:ascii="Arial" w:hAnsi="Arial" w:cs="Arial"/>
                <w:b/>
                <w:sz w:val="18"/>
                <w:szCs w:val="18"/>
              </w:rPr>
              <w:t>Sector Code Set</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UK SIC (2007) Section Code</w:t>
            </w:r>
          </w:p>
          <w:p w14:paraId="4FD44475" w14:textId="77777777" w:rsidR="00DD7295" w:rsidRPr="00DD7295" w:rsidRDefault="00DD7295" w:rsidP="00DD7295">
            <w:pPr>
              <w:rPr>
                <w:rFonts w:ascii="Arial" w:hAnsi="Arial" w:cs="Arial"/>
                <w:b/>
                <w:sz w:val="18"/>
                <w:szCs w:val="18"/>
              </w:rPr>
            </w:pPr>
            <w:r w:rsidRPr="00DD7295">
              <w:rPr>
                <w:rFonts w:ascii="Arial" w:hAnsi="Arial" w:cs="Arial"/>
                <w:b/>
                <w:sz w:val="18"/>
                <w:szCs w:val="18"/>
              </w:rPr>
              <w:t>Sector Code</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03110 - Marine Fishing</w:t>
            </w:r>
          </w:p>
          <w:p w14:paraId="1D530F4D" w14:textId="77777777" w:rsidR="00DD7295" w:rsidRPr="00DD7295" w:rsidRDefault="00DD7295" w:rsidP="00DD7295">
            <w:pPr>
              <w:rPr>
                <w:rFonts w:ascii="Arial" w:hAnsi="Arial" w:cs="Arial"/>
                <w:b/>
                <w:sz w:val="18"/>
                <w:szCs w:val="18"/>
              </w:rPr>
            </w:pPr>
          </w:p>
          <w:p w14:paraId="167ECBCD" w14:textId="77777777" w:rsidR="00DD7295" w:rsidRPr="00DD7295" w:rsidRDefault="00DD7295" w:rsidP="00DD7295">
            <w:pPr>
              <w:rPr>
                <w:rFonts w:ascii="Arial" w:hAnsi="Arial" w:cs="Arial"/>
                <w:b/>
                <w:sz w:val="18"/>
                <w:szCs w:val="18"/>
              </w:rPr>
            </w:pPr>
            <w:r w:rsidRPr="00DD7295">
              <w:rPr>
                <w:rFonts w:ascii="Arial" w:hAnsi="Arial" w:cs="Arial"/>
                <w:b/>
                <w:sz w:val="18"/>
                <w:szCs w:val="18"/>
              </w:rPr>
              <w:t>Industrial Sector Code 2</w:t>
            </w:r>
            <w:r w:rsidRPr="00DD7295">
              <w:rPr>
                <w:rFonts w:ascii="Arial" w:hAnsi="Arial" w:cs="Arial"/>
                <w:b/>
                <w:sz w:val="18"/>
                <w:szCs w:val="18"/>
              </w:rPr>
              <w:tab/>
            </w:r>
            <w:r w:rsidRPr="00DD7295">
              <w:rPr>
                <w:rFonts w:ascii="Arial" w:hAnsi="Arial" w:cs="Arial"/>
                <w:b/>
                <w:sz w:val="18"/>
                <w:szCs w:val="18"/>
              </w:rPr>
              <w:tab/>
            </w:r>
          </w:p>
          <w:p w14:paraId="195D2E3F" w14:textId="77777777" w:rsidR="00DD7295" w:rsidRPr="00DD7295" w:rsidRDefault="00DD7295" w:rsidP="00DD7295">
            <w:pPr>
              <w:rPr>
                <w:rFonts w:ascii="Arial" w:hAnsi="Arial" w:cs="Arial"/>
                <w:b/>
                <w:sz w:val="18"/>
                <w:szCs w:val="18"/>
              </w:rPr>
            </w:pPr>
            <w:r w:rsidRPr="00DD7295">
              <w:rPr>
                <w:rFonts w:ascii="Arial" w:hAnsi="Arial" w:cs="Arial"/>
                <w:b/>
                <w:sz w:val="18"/>
                <w:szCs w:val="18"/>
              </w:rPr>
              <w:t>Sector Code Set</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UK SIC (2007) Section Code</w:t>
            </w:r>
          </w:p>
          <w:p w14:paraId="26C3F843" w14:textId="77777777" w:rsidR="00DD7295" w:rsidRPr="00DD7295" w:rsidRDefault="00DD7295" w:rsidP="00DD7295">
            <w:pPr>
              <w:rPr>
                <w:rFonts w:ascii="Arial" w:hAnsi="Arial" w:cs="Arial"/>
                <w:sz w:val="18"/>
                <w:szCs w:val="18"/>
              </w:rPr>
            </w:pPr>
            <w:r w:rsidRPr="00DD7295">
              <w:rPr>
                <w:rFonts w:ascii="Arial" w:hAnsi="Arial" w:cs="Arial"/>
                <w:b/>
                <w:sz w:val="18"/>
                <w:szCs w:val="18"/>
              </w:rPr>
              <w:t>Sector Code</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03110 - Marine Fishing</w:t>
            </w:r>
          </w:p>
        </w:tc>
      </w:tr>
    </w:tbl>
    <w:p w14:paraId="79F3B344" w14:textId="77777777" w:rsidR="00DD7295" w:rsidRPr="00DD7295" w:rsidRDefault="00DD7295" w:rsidP="00DD7295">
      <w:pPr>
        <w:spacing w:before="100" w:beforeAutospacing="1" w:after="100" w:afterAutospacing="1" w:line="240" w:lineRule="auto"/>
        <w:rPr>
          <w:rFonts w:ascii="Arial" w:eastAsiaTheme="minorEastAsia" w:hAnsi="Arial" w:cs="Arial"/>
          <w:i/>
          <w:iCs/>
          <w:sz w:val="18"/>
          <w:szCs w:val="18"/>
        </w:rPr>
      </w:pPr>
    </w:p>
    <w:p w14:paraId="15312853" w14:textId="77777777" w:rsidR="00DD7295" w:rsidRPr="00DD7295" w:rsidRDefault="00DD7295" w:rsidP="00DD7295">
      <w:pPr>
        <w:spacing w:before="100" w:beforeAutospacing="1" w:after="100" w:afterAutospacing="1" w:line="240" w:lineRule="auto"/>
        <w:rPr>
          <w:rFonts w:ascii="Arial" w:eastAsiaTheme="minorEastAsia" w:hAnsi="Arial" w:cs="Arial"/>
          <w:i/>
          <w:iCs/>
          <w:sz w:val="18"/>
          <w:szCs w:val="18"/>
        </w:rPr>
      </w:pPr>
    </w:p>
    <w:p w14:paraId="19E4ABEE" w14:textId="77777777" w:rsidR="00DD7295" w:rsidRPr="00DD7295" w:rsidRDefault="00DD7295" w:rsidP="00DD7295">
      <w:pPr>
        <w:spacing w:before="100" w:beforeAutospacing="1" w:after="100" w:afterAutospacing="1" w:line="240" w:lineRule="auto"/>
        <w:rPr>
          <w:rFonts w:ascii="Arial" w:eastAsiaTheme="minorEastAsia" w:hAnsi="Arial" w:cs="Arial"/>
          <w:i/>
          <w:iCs/>
          <w:sz w:val="18"/>
          <w:szCs w:val="18"/>
        </w:rPr>
      </w:pPr>
    </w:p>
    <w:p w14:paraId="74A490A4" w14:textId="77777777" w:rsidR="00DD7295" w:rsidRPr="00DD7295" w:rsidRDefault="00DD7295" w:rsidP="00DD7295">
      <w:pPr>
        <w:spacing w:before="100" w:beforeAutospacing="1" w:after="100" w:afterAutospacing="1" w:line="240" w:lineRule="auto"/>
        <w:rPr>
          <w:rFonts w:ascii="Arial" w:eastAsiaTheme="minorEastAsia" w:hAnsi="Arial" w:cs="Arial"/>
          <w:i/>
          <w:iCs/>
          <w:sz w:val="18"/>
          <w:szCs w:val="18"/>
        </w:rPr>
      </w:pPr>
    </w:p>
    <w:p w14:paraId="684DD2D8" w14:textId="77777777" w:rsidR="00DD7295" w:rsidRPr="00DD7295" w:rsidRDefault="00DD7295" w:rsidP="00DD7295">
      <w:pPr>
        <w:spacing w:before="100" w:beforeAutospacing="1" w:after="100" w:afterAutospacing="1" w:line="240" w:lineRule="auto"/>
        <w:rPr>
          <w:rFonts w:ascii="Arial" w:eastAsiaTheme="minorEastAsia" w:hAnsi="Arial" w:cs="Arial"/>
          <w:i/>
          <w:iCs/>
          <w:sz w:val="18"/>
          <w:szCs w:val="18"/>
        </w:rPr>
      </w:pPr>
    </w:p>
    <w:p w14:paraId="0C9E9EA2" w14:textId="77777777" w:rsidR="00DD7295" w:rsidRPr="00DD7295" w:rsidRDefault="00DD7295" w:rsidP="00DD7295">
      <w:pPr>
        <w:spacing w:before="100" w:beforeAutospacing="1" w:after="100" w:afterAutospacing="1" w:line="240" w:lineRule="auto"/>
        <w:rPr>
          <w:rFonts w:ascii="Arial" w:eastAsiaTheme="minorEastAsia" w:hAnsi="Arial" w:cs="Arial"/>
          <w:i/>
          <w:iCs/>
          <w:sz w:val="18"/>
          <w:szCs w:val="18"/>
        </w:rPr>
      </w:pPr>
    </w:p>
    <w:p w14:paraId="3C38717D" w14:textId="77777777" w:rsidR="00DD7295" w:rsidRPr="00DD7295" w:rsidRDefault="00DD7295" w:rsidP="00DD7295">
      <w:pPr>
        <w:spacing w:before="100" w:beforeAutospacing="1" w:after="100" w:afterAutospacing="1" w:line="240" w:lineRule="auto"/>
        <w:rPr>
          <w:rFonts w:ascii="Arial" w:eastAsiaTheme="minorEastAsia" w:hAnsi="Arial" w:cs="Arial"/>
          <w:i/>
          <w:iCs/>
          <w:sz w:val="18"/>
          <w:szCs w:val="18"/>
        </w:rPr>
      </w:pPr>
    </w:p>
    <w:p w14:paraId="5C668A92" w14:textId="77777777" w:rsidR="00DD7295" w:rsidRPr="00DD7295" w:rsidRDefault="00DD7295" w:rsidP="00DD7295">
      <w:pPr>
        <w:spacing w:before="100" w:beforeAutospacing="1" w:after="100" w:afterAutospacing="1" w:line="240" w:lineRule="auto"/>
        <w:rPr>
          <w:rFonts w:ascii="Arial" w:eastAsiaTheme="minorEastAsia" w:hAnsi="Arial" w:cs="Arial"/>
          <w:i/>
          <w:iCs/>
          <w:sz w:val="18"/>
          <w:szCs w:val="18"/>
        </w:rPr>
      </w:pPr>
    </w:p>
    <w:p w14:paraId="64DEEBC9" w14:textId="77777777" w:rsidR="00DD7295" w:rsidRPr="00DD7295" w:rsidRDefault="00DD7295" w:rsidP="00DD7295">
      <w:pPr>
        <w:spacing w:before="100" w:beforeAutospacing="1" w:after="100" w:afterAutospacing="1" w:line="240" w:lineRule="auto"/>
        <w:rPr>
          <w:rFonts w:ascii="Arial" w:eastAsiaTheme="minorEastAsia" w:hAnsi="Arial" w:cs="Arial"/>
          <w:i/>
          <w:iCs/>
          <w:sz w:val="18"/>
          <w:szCs w:val="18"/>
        </w:rPr>
      </w:pPr>
    </w:p>
    <w:p w14:paraId="57087BAC" w14:textId="77777777" w:rsidR="00DD7295" w:rsidRPr="00DD7295" w:rsidRDefault="00DD7295" w:rsidP="00DD7295">
      <w:pPr>
        <w:spacing w:before="100" w:beforeAutospacing="1" w:after="100" w:afterAutospacing="1" w:line="240" w:lineRule="auto"/>
        <w:rPr>
          <w:rFonts w:ascii="Arial" w:eastAsiaTheme="minorEastAsia" w:hAnsi="Arial" w:cs="Arial"/>
          <w:i/>
          <w:iCs/>
          <w:sz w:val="18"/>
          <w:szCs w:val="18"/>
        </w:rPr>
      </w:pPr>
    </w:p>
    <w:p w14:paraId="7B7D66C6" w14:textId="77777777" w:rsidR="00DD7295" w:rsidRPr="00DD7295" w:rsidRDefault="00DD7295" w:rsidP="00DD7295">
      <w:pPr>
        <w:spacing w:before="100" w:beforeAutospacing="1" w:after="100" w:afterAutospacing="1" w:line="240" w:lineRule="auto"/>
        <w:rPr>
          <w:rFonts w:ascii="Arial" w:eastAsiaTheme="minorEastAsia" w:hAnsi="Arial" w:cs="Arial"/>
          <w:sz w:val="24"/>
          <w:szCs w:val="24"/>
        </w:rPr>
      </w:pPr>
    </w:p>
    <w:p w14:paraId="14DCAC59" w14:textId="77777777" w:rsidR="00DD7295" w:rsidRPr="00DD7295" w:rsidRDefault="00DD7295" w:rsidP="00DD7295">
      <w:pPr>
        <w:spacing w:before="100" w:beforeAutospacing="1" w:after="100" w:afterAutospacing="1" w:line="240" w:lineRule="auto"/>
        <w:rPr>
          <w:rFonts w:ascii="Arial" w:eastAsiaTheme="minorEastAsia" w:hAnsi="Arial" w:cs="Arial"/>
          <w:sz w:val="24"/>
          <w:szCs w:val="24"/>
        </w:rPr>
      </w:pPr>
    </w:p>
    <w:p w14:paraId="70CC93E4"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24"/>
          <w:szCs w:val="24"/>
        </w:rPr>
        <w:t xml:space="preserve"> </w:t>
      </w:r>
    </w:p>
    <w:p w14:paraId="73528F8E" w14:textId="77777777" w:rsidR="00DD7295" w:rsidRPr="00DD7295" w:rsidRDefault="00DD7295" w:rsidP="00DD7295">
      <w:pPr>
        <w:rPr>
          <w:rFonts w:ascii="Arial" w:eastAsia="Times New Roman" w:hAnsi="Arial" w:cs="Arial"/>
          <w:b/>
          <w:bCs/>
          <w:sz w:val="28"/>
          <w:szCs w:val="28"/>
        </w:rPr>
      </w:pPr>
      <w:r w:rsidRPr="00DD7295">
        <w:br w:type="page"/>
      </w:r>
    </w:p>
    <w:p w14:paraId="415A32FF" w14:textId="77777777" w:rsidR="00DD7295" w:rsidRPr="00DD7295" w:rsidRDefault="00DD7295" w:rsidP="00DD7295">
      <w:pPr>
        <w:spacing w:before="100" w:beforeAutospacing="1" w:after="100" w:afterAutospacing="1" w:line="240" w:lineRule="auto"/>
        <w:outlineLvl w:val="1"/>
        <w:rPr>
          <w:rFonts w:ascii="Arial" w:eastAsia="Times New Roman" w:hAnsi="Arial" w:cs="Arial"/>
          <w:b/>
          <w:bCs/>
          <w:sz w:val="28"/>
          <w:szCs w:val="28"/>
        </w:rPr>
      </w:pPr>
      <w:bookmarkStart w:id="164" w:name="_Toc130558941"/>
      <w:r w:rsidRPr="00DD7295">
        <w:rPr>
          <w:rFonts w:ascii="Arial" w:eastAsia="Times New Roman" w:hAnsi="Arial" w:cs="Arial"/>
          <w:b/>
          <w:bCs/>
          <w:sz w:val="28"/>
          <w:szCs w:val="28"/>
        </w:rPr>
        <w:lastRenderedPageBreak/>
        <w:t>NAIC Code</w:t>
      </w:r>
      <w:bookmarkEnd w:id="164"/>
    </w:p>
    <w:p w14:paraId="3C633694"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Type: </w:t>
      </w:r>
      <w:r w:rsidRPr="00DD7295">
        <w:rPr>
          <w:rFonts w:ascii="Arial" w:eastAsiaTheme="minorEastAsia" w:hAnsi="Arial" w:cs="Arial"/>
          <w:bCs/>
          <w:sz w:val="18"/>
          <w:szCs w:val="18"/>
        </w:rPr>
        <w:t xml:space="preserve">Conditional </w:t>
      </w:r>
      <w:r w:rsidRPr="00DD7295">
        <w:rPr>
          <w:rFonts w:ascii="Arial" w:eastAsiaTheme="minorEastAsia" w:hAnsi="Arial" w:cs="Arial"/>
          <w:sz w:val="18"/>
          <w:szCs w:val="18"/>
        </w:rPr>
        <w:t>Mandatory – where the US Classification of US reinsurance applies to all or part of the premium.</w:t>
      </w:r>
    </w:p>
    <w:p w14:paraId="4531B2B8" w14:textId="77777777" w:rsidR="00DD7295" w:rsidRPr="00DD7295" w:rsidRDefault="00DD7295" w:rsidP="00DD7295">
      <w:pPr>
        <w:spacing w:before="100" w:beforeAutospacing="1" w:after="100" w:afterAutospacing="1" w:line="240" w:lineRule="auto"/>
        <w:rPr>
          <w:rFonts w:ascii="Arial" w:eastAsiaTheme="minorEastAsia" w:hAnsi="Arial" w:cs="Arial"/>
          <w:sz w:val="24"/>
          <w:szCs w:val="24"/>
        </w:rPr>
      </w:pPr>
      <w:r w:rsidRPr="00DD7295">
        <w:rPr>
          <w:rFonts w:ascii="Arial" w:eastAsiaTheme="minorEastAsia" w:hAnsi="Arial" w:cs="Arial"/>
          <w:b/>
          <w:bCs/>
          <w:sz w:val="18"/>
          <w:szCs w:val="18"/>
        </w:rPr>
        <w:t xml:space="preserve">Alternative Heading Name(s): </w:t>
      </w:r>
      <w:r w:rsidRPr="00DD7295">
        <w:rPr>
          <w:rFonts w:ascii="Arial" w:eastAsiaTheme="minorEastAsia" w:hAnsi="Arial" w:cs="Arial"/>
          <w:sz w:val="18"/>
          <w:szCs w:val="18"/>
        </w:rPr>
        <w:t>National Association of Insurance Commissioners Code; Federal Employer Identification Number; NAIC Code or FEIN; National Association of Insurance Commissioners Code or Federal Employer Identification Number</w:t>
      </w:r>
    </w:p>
    <w:p w14:paraId="1EA2065A" w14:textId="77777777" w:rsidR="00DD7295" w:rsidRPr="00DD7295" w:rsidRDefault="00DD7295" w:rsidP="00DD7295">
      <w:pPr>
        <w:spacing w:before="100" w:beforeAutospacing="1" w:after="100" w:afterAutospacing="1" w:line="240" w:lineRule="auto"/>
        <w:rPr>
          <w:rFonts w:ascii="Arial" w:eastAsiaTheme="minorEastAsia" w:hAnsi="Arial" w:cs="Arial"/>
          <w:b/>
          <w:sz w:val="18"/>
          <w:szCs w:val="18"/>
        </w:rPr>
      </w:pPr>
      <w:r w:rsidRPr="00DD7295">
        <w:rPr>
          <w:rFonts w:ascii="Arial" w:eastAsiaTheme="minorEastAsia" w:hAnsi="Arial" w:cs="Arial"/>
          <w:b/>
          <w:sz w:val="18"/>
          <w:szCs w:val="18"/>
        </w:rPr>
        <w:t>Description:</w:t>
      </w:r>
    </w:p>
    <w:p w14:paraId="48DA6570"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Where the MRC provides reinsurance cover and any policyholder (i.e., reinsured) or regulatory risk location is in the United States of America, the National Association of Insurance Commissioners (NAIC) code of the reinsured should be provided. Where the reinsured does not have a NAIC code, the Federal Employer Identification Number (FEIN) may be provided instead.</w:t>
      </w:r>
    </w:p>
    <w:p w14:paraId="7D72631C"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1397"/>
        <w:gridCol w:w="1210"/>
        <w:gridCol w:w="3154"/>
        <w:gridCol w:w="1296"/>
        <w:gridCol w:w="1080"/>
      </w:tblGrid>
      <w:tr w:rsidR="00DD7295" w:rsidRPr="00DD7295" w14:paraId="4A672030" w14:textId="77777777">
        <w:trPr>
          <w:cantSplit/>
          <w:tblHeader/>
        </w:trPr>
        <w:tc>
          <w:tcPr>
            <w:tcW w:w="122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85118D1"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Subheading</w:t>
            </w:r>
          </w:p>
        </w:tc>
        <w:tc>
          <w:tcPr>
            <w:tcW w:w="139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A31D647"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4F63F27"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5E1A172"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BFB6A01"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71E8F2A"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Alternative Subheading Name(s)</w:t>
            </w:r>
          </w:p>
        </w:tc>
      </w:tr>
      <w:tr w:rsidR="00DD7295" w:rsidRPr="00DD7295" w14:paraId="2C7E3938"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4ABAC9" w14:textId="77777777" w:rsidR="00DD7295" w:rsidRPr="00DD7295" w:rsidRDefault="00DD7295" w:rsidP="00DD7295">
            <w:pPr>
              <w:spacing w:before="100" w:beforeAutospacing="1" w:after="100" w:afterAutospacing="1" w:line="240" w:lineRule="auto"/>
              <w:rPr>
                <w:rFonts w:ascii="Arial" w:eastAsiaTheme="minorEastAsia" w:hAnsi="Arial" w:cs="Arial"/>
                <w:color w:val="000000" w:themeColor="text1"/>
                <w:sz w:val="16"/>
                <w:szCs w:val="16"/>
              </w:rPr>
            </w:pPr>
            <w:r w:rsidRPr="00DD7295">
              <w:rPr>
                <w:rFonts w:ascii="Arial" w:eastAsiaTheme="minorEastAsia" w:hAnsi="Arial" w:cs="Arial"/>
                <w:b/>
                <w:bCs/>
                <w:color w:val="000000" w:themeColor="text1"/>
                <w:sz w:val="16"/>
                <w:szCs w:val="16"/>
              </w:rPr>
              <w:t>NAIC CODE</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EC99B1"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Conditional Mandatory – where the reinsured has a NAIC Code</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D11210"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Alphanumeric   </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AEC5D5"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Where the reinsured has a NAIC code, provide a valid NAIC code for the ceding US insurer.</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E843F0"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423" w:history="1">
              <w:r w:rsidR="00DD7295" w:rsidRPr="00DD7295">
                <w:rPr>
                  <w:rFonts w:ascii="Arial" w:eastAsiaTheme="minorEastAsia" w:hAnsi="Arial" w:cs="Arial"/>
                  <w:color w:val="0000FF"/>
                  <w:sz w:val="16"/>
                  <w:szCs w:val="16"/>
                  <w:u w:val="single"/>
                </w:rPr>
                <w:t>Policyholder Identification Code</w:t>
              </w:r>
            </w:hyperlink>
          </w:p>
          <w:p w14:paraId="14831393"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where </w:t>
            </w:r>
            <w:hyperlink r:id="rId424" w:history="1">
              <w:r w:rsidRPr="00DD7295">
                <w:rPr>
                  <w:rFonts w:ascii="Arial" w:eastAsiaTheme="minorEastAsia" w:hAnsi="Arial" w:cs="Arial"/>
                  <w:color w:val="0000FF"/>
                  <w:sz w:val="16"/>
                  <w:szCs w:val="16"/>
                  <w:u w:val="single"/>
                </w:rPr>
                <w:t>Policyholder Identification Code Set</w:t>
              </w:r>
            </w:hyperlink>
            <w:r w:rsidRPr="00DD7295">
              <w:rPr>
                <w:rFonts w:ascii="Arial" w:eastAsiaTheme="minorEastAsia" w:hAnsi="Arial" w:cs="Arial"/>
                <w:sz w:val="16"/>
                <w:szCs w:val="16"/>
              </w:rPr>
              <w:t xml:space="preserve"> = “NAIC Code”</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92A986"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National Association of Insurance Commissioners Code</w:t>
            </w:r>
          </w:p>
        </w:tc>
      </w:tr>
      <w:tr w:rsidR="00DD7295" w:rsidRPr="00DD7295" w14:paraId="364077B1" w14:textId="77777777">
        <w:trPr>
          <w:cantSplit/>
        </w:trPr>
        <w:tc>
          <w:tcPr>
            <w:tcW w:w="12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165F463" w14:textId="77777777" w:rsidR="00DD7295" w:rsidRPr="00DD7295" w:rsidRDefault="00DD7295" w:rsidP="00DD7295">
            <w:pPr>
              <w:spacing w:before="100" w:beforeAutospacing="1" w:after="100" w:afterAutospacing="1" w:line="240" w:lineRule="auto"/>
              <w:rPr>
                <w:rFonts w:ascii="Arial" w:eastAsiaTheme="minorEastAsia" w:hAnsi="Arial" w:cs="Arial"/>
                <w:b/>
                <w:bCs/>
                <w:color w:val="000000" w:themeColor="text1"/>
                <w:sz w:val="16"/>
                <w:szCs w:val="16"/>
              </w:rPr>
            </w:pPr>
            <w:r w:rsidRPr="00DD7295">
              <w:rPr>
                <w:rFonts w:ascii="Arial" w:eastAsiaTheme="minorEastAsia" w:hAnsi="Arial" w:cs="Arial"/>
                <w:b/>
                <w:bCs/>
                <w:color w:val="000000" w:themeColor="text1"/>
                <w:sz w:val="16"/>
                <w:szCs w:val="16"/>
              </w:rPr>
              <w:t>FEIN</w:t>
            </w:r>
          </w:p>
        </w:tc>
        <w:tc>
          <w:tcPr>
            <w:tcW w:w="139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F5D21AD"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Conditional Mandatory – where the reinsured does not have a NAIC Code</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E1CE06" w14:textId="77777777" w:rsidR="00DD7295" w:rsidRPr="00DD7295" w:rsidDel="00E1002C"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Alphanumeric   </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A9C23A" w14:textId="77777777" w:rsidR="00DD7295" w:rsidRPr="00DD7295" w:rsidRDefault="00DD7295" w:rsidP="00DD7295">
            <w:pPr>
              <w:spacing w:before="100" w:beforeAutospacing="1" w:after="0" w:line="240" w:lineRule="auto"/>
              <w:rPr>
                <w:rFonts w:ascii="Arial" w:eastAsiaTheme="minorEastAsia" w:hAnsi="Arial" w:cs="Arial"/>
                <w:sz w:val="16"/>
                <w:szCs w:val="16"/>
              </w:rPr>
            </w:pPr>
            <w:r w:rsidRPr="00DD7295">
              <w:rPr>
                <w:rFonts w:ascii="Arial" w:eastAsiaTheme="minorEastAsia" w:hAnsi="Arial" w:cs="Arial"/>
                <w:sz w:val="16"/>
                <w:szCs w:val="16"/>
              </w:rPr>
              <w:t>Where the reinsured does not have a NAIC code, provide the Federal Employer Identification Number (FEIN) for the ceding US insurer.</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8D0343"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425" w:history="1">
              <w:r w:rsidR="00DD7295" w:rsidRPr="00DD7295">
                <w:rPr>
                  <w:rFonts w:ascii="Arial" w:eastAsiaTheme="minorEastAsia" w:hAnsi="Arial" w:cs="Arial"/>
                  <w:color w:val="0000FF"/>
                  <w:sz w:val="16"/>
                  <w:szCs w:val="16"/>
                  <w:u w:val="single"/>
                </w:rPr>
                <w:t>Policyholder Identification Code</w:t>
              </w:r>
            </w:hyperlink>
          </w:p>
          <w:p w14:paraId="2EC2F32A"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 xml:space="preserve">where </w:t>
            </w:r>
            <w:hyperlink r:id="rId426" w:history="1">
              <w:r w:rsidRPr="00DD7295">
                <w:rPr>
                  <w:rFonts w:ascii="Arial" w:eastAsiaTheme="minorEastAsia" w:hAnsi="Arial" w:cs="Arial"/>
                  <w:color w:val="0000FF"/>
                  <w:sz w:val="16"/>
                  <w:szCs w:val="16"/>
                  <w:u w:val="single"/>
                </w:rPr>
                <w:t>Policyholder Identification Code Set</w:t>
              </w:r>
            </w:hyperlink>
            <w:r w:rsidRPr="00DD7295">
              <w:rPr>
                <w:rFonts w:ascii="Arial" w:eastAsiaTheme="minorEastAsia" w:hAnsi="Arial" w:cs="Arial"/>
                <w:sz w:val="16"/>
                <w:szCs w:val="16"/>
              </w:rPr>
              <w:t xml:space="preserve"> = “FEIN”</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F75339"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Federal Employer Identification Number</w:t>
            </w:r>
          </w:p>
        </w:tc>
      </w:tr>
    </w:tbl>
    <w:p w14:paraId="623C8DCD" w14:textId="77777777" w:rsidR="00DD7295" w:rsidRPr="00DD7295" w:rsidRDefault="00DD7295" w:rsidP="00DD7295">
      <w:pPr>
        <w:spacing w:before="240" w:after="0" w:line="240" w:lineRule="auto"/>
        <w:rPr>
          <w:rFonts w:ascii="Arial" w:eastAsiaTheme="minorEastAsia" w:hAnsi="Arial" w:cs="Arial"/>
          <w:b/>
          <w:bCs/>
          <w:sz w:val="18"/>
          <w:szCs w:val="18"/>
        </w:rPr>
      </w:pPr>
      <w:r w:rsidRPr="00DD7295">
        <w:rPr>
          <w:rFonts w:ascii="Arial" w:eastAsiaTheme="minorEastAsia" w:hAnsi="Arial" w:cs="Arial"/>
          <w:b/>
          <w:bCs/>
          <w:sz w:val="18"/>
          <w:szCs w:val="18"/>
        </w:rPr>
        <w:t>Best Practices:</w:t>
      </w:r>
    </w:p>
    <w:p w14:paraId="4818DCC5" w14:textId="77777777" w:rsidR="00DD7295" w:rsidRPr="00DD7295" w:rsidRDefault="00DD7295" w:rsidP="00DF0002">
      <w:pPr>
        <w:numPr>
          <w:ilvl w:val="0"/>
          <w:numId w:val="153"/>
        </w:numPr>
        <w:spacing w:before="240" w:after="0" w:line="240" w:lineRule="auto"/>
        <w:rPr>
          <w:rFonts w:ascii="Arial" w:eastAsiaTheme="minorEastAsia" w:hAnsi="Arial" w:cs="Arial"/>
          <w:bCs/>
          <w:sz w:val="18"/>
          <w:szCs w:val="18"/>
        </w:rPr>
      </w:pPr>
      <w:r w:rsidRPr="00DD7295">
        <w:rPr>
          <w:rFonts w:ascii="Arial" w:eastAsiaTheme="minorEastAsia" w:hAnsi="Arial" w:cs="Arial"/>
          <w:sz w:val="18"/>
          <w:szCs w:val="18"/>
        </w:rPr>
        <w:t xml:space="preserve">Where applicable, a NAIC code must be provided for each policyholder (i.e., reinsured) identified under the </w:t>
      </w:r>
      <w:r w:rsidRPr="00DD7295">
        <w:rPr>
          <w:rFonts w:ascii="Arial" w:eastAsiaTheme="minorEastAsia" w:hAnsi="Arial" w:cs="Arial"/>
          <w:b/>
          <w:sz w:val="18"/>
          <w:szCs w:val="18"/>
        </w:rPr>
        <w:t>Policyholder</w:t>
      </w:r>
      <w:r w:rsidRPr="00DD7295">
        <w:rPr>
          <w:rFonts w:ascii="Arial" w:eastAsiaTheme="minorEastAsia" w:hAnsi="Arial" w:cs="Arial"/>
          <w:sz w:val="18"/>
          <w:szCs w:val="18"/>
        </w:rPr>
        <w:t xml:space="preserve"> heading within </w:t>
      </w:r>
      <w:r w:rsidRPr="00DD7295">
        <w:rPr>
          <w:rFonts w:ascii="Arial" w:eastAsiaTheme="minorEastAsia" w:hAnsi="Arial" w:cs="Arial"/>
          <w:b/>
          <w:sz w:val="18"/>
          <w:szCs w:val="18"/>
        </w:rPr>
        <w:t>RISK DETAILS</w:t>
      </w:r>
      <w:r w:rsidRPr="00DD7295">
        <w:rPr>
          <w:rFonts w:ascii="Arial" w:eastAsiaTheme="minorEastAsia" w:hAnsi="Arial" w:cs="Arial"/>
          <w:sz w:val="18"/>
          <w:szCs w:val="18"/>
        </w:rPr>
        <w:t>. Where there are multiple policyholders, the applicable subheadings must be repeated for each.</w:t>
      </w:r>
    </w:p>
    <w:p w14:paraId="48812731" w14:textId="77777777" w:rsidR="00DD7295" w:rsidRPr="00DD7295" w:rsidRDefault="00DD7295" w:rsidP="00DD7295">
      <w:pPr>
        <w:spacing w:before="100" w:beforeAutospacing="1" w:after="100" w:afterAutospacing="1" w:line="240" w:lineRule="auto"/>
        <w:rPr>
          <w:rFonts w:ascii="Arial" w:eastAsiaTheme="minorEastAsia" w:hAnsi="Arial" w:cs="Arial"/>
          <w:b/>
          <w:bCs/>
          <w:sz w:val="24"/>
          <w:szCs w:val="24"/>
        </w:rPr>
      </w:pPr>
      <w:r w:rsidRPr="00DD7295">
        <w:rPr>
          <w:rFonts w:ascii="Arial" w:eastAsiaTheme="minorEastAsia" w:hAnsi="Arial" w:cs="Arial"/>
          <w:b/>
          <w:bCs/>
          <w:sz w:val="18"/>
          <w:szCs w:val="18"/>
        </w:rPr>
        <w:t>Examples:</w:t>
      </w:r>
    </w:p>
    <w:p w14:paraId="1DC97093" w14:textId="77777777" w:rsidR="00DD7295" w:rsidRPr="00DD7295" w:rsidRDefault="00DD7295" w:rsidP="00DD7295">
      <w:pPr>
        <w:spacing w:before="100" w:beforeAutospacing="1" w:after="240" w:line="240" w:lineRule="auto"/>
        <w:rPr>
          <w:rFonts w:ascii="Arial" w:eastAsiaTheme="minorEastAsia" w:hAnsi="Arial" w:cs="Arial"/>
          <w:i/>
          <w:iCs/>
          <w:sz w:val="18"/>
          <w:szCs w:val="18"/>
        </w:rPr>
      </w:pPr>
      <w:r w:rsidRPr="00DD7295">
        <w:rPr>
          <w:rFonts w:ascii="Arial" w:eastAsiaTheme="minorEastAsia" w:hAnsi="Arial" w:cs="Arial"/>
          <w:i/>
          <w:iCs/>
          <w:sz w:val="18"/>
          <w:szCs w:val="18"/>
        </w:rPr>
        <w:t>Multiple Policyholders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DD7295" w:rsidRPr="00DD7295" w14:paraId="03551069" w14:textId="77777777" w:rsidTr="00EA495A">
        <w:tc>
          <w:tcPr>
            <w:tcW w:w="2326" w:type="dxa"/>
          </w:tcPr>
          <w:p w14:paraId="53F06ED9" w14:textId="77777777" w:rsidR="00DD7295" w:rsidRPr="00DD7295" w:rsidRDefault="00DD7295" w:rsidP="00DD7295">
            <w:pPr>
              <w:rPr>
                <w:rFonts w:ascii="Arial" w:hAnsi="Arial" w:cs="Arial"/>
                <w:b/>
                <w:sz w:val="18"/>
                <w:szCs w:val="18"/>
              </w:rPr>
            </w:pPr>
            <w:r w:rsidRPr="00DD7295">
              <w:rPr>
                <w:rFonts w:ascii="Arial" w:hAnsi="Arial" w:cs="Arial"/>
                <w:b/>
                <w:color w:val="44546A" w:themeColor="text2"/>
                <w:sz w:val="18"/>
                <w:szCs w:val="18"/>
              </w:rPr>
              <w:t xml:space="preserve">NAIC CODE </w:t>
            </w:r>
          </w:p>
        </w:tc>
        <w:tc>
          <w:tcPr>
            <w:tcW w:w="6781" w:type="dxa"/>
          </w:tcPr>
          <w:p w14:paraId="49D9648E" w14:textId="77777777" w:rsidR="00DD7295" w:rsidRPr="00DD7295" w:rsidRDefault="00DD7295" w:rsidP="00DD7295">
            <w:pPr>
              <w:rPr>
                <w:rFonts w:ascii="Arial" w:hAnsi="Arial" w:cs="Arial"/>
                <w:sz w:val="18"/>
                <w:szCs w:val="18"/>
              </w:rPr>
            </w:pPr>
            <w:r w:rsidRPr="00DD7295">
              <w:rPr>
                <w:rFonts w:ascii="Arial" w:hAnsi="Arial" w:cs="Arial"/>
                <w:b/>
                <w:sz w:val="18"/>
                <w:szCs w:val="18"/>
              </w:rPr>
              <w:t>Policyholder 1</w:t>
            </w:r>
            <w:r w:rsidRPr="00DD7295">
              <w:rPr>
                <w:rFonts w:ascii="Arial" w:hAnsi="Arial" w:cs="Arial"/>
                <w:b/>
                <w:sz w:val="18"/>
                <w:szCs w:val="18"/>
              </w:rPr>
              <w:tab/>
            </w:r>
            <w:r w:rsidRPr="00DD7295">
              <w:rPr>
                <w:rFonts w:ascii="Arial" w:hAnsi="Arial" w:cs="Arial"/>
                <w:b/>
                <w:sz w:val="18"/>
                <w:szCs w:val="18"/>
              </w:rPr>
              <w:tab/>
            </w:r>
          </w:p>
          <w:p w14:paraId="33F380BD" w14:textId="77777777" w:rsidR="00DD7295" w:rsidRPr="00DD7295" w:rsidRDefault="00DD7295" w:rsidP="00DD7295">
            <w:pPr>
              <w:rPr>
                <w:rFonts w:ascii="Arial" w:hAnsi="Arial" w:cs="Arial"/>
                <w:sz w:val="18"/>
                <w:szCs w:val="18"/>
              </w:rPr>
            </w:pPr>
            <w:r w:rsidRPr="00DD7295">
              <w:rPr>
                <w:rFonts w:ascii="Arial" w:hAnsi="Arial" w:cs="Arial"/>
                <w:b/>
                <w:bCs/>
                <w:sz w:val="18"/>
                <w:szCs w:val="18"/>
              </w:rPr>
              <w:t>NAIC Code</w:t>
            </w:r>
            <w:r w:rsidRPr="00DD7295">
              <w:rPr>
                <w:rFonts w:ascii="Arial" w:hAnsi="Arial" w:cs="Arial"/>
                <w:sz w:val="18"/>
                <w:szCs w:val="18"/>
              </w:rPr>
              <w:t>: 9998</w:t>
            </w:r>
          </w:p>
          <w:p w14:paraId="1F9EB4BE" w14:textId="77777777" w:rsidR="00DD7295" w:rsidRPr="00DD7295" w:rsidRDefault="00DD7295" w:rsidP="00DD7295">
            <w:pPr>
              <w:rPr>
                <w:rFonts w:ascii="Arial" w:hAnsi="Arial" w:cs="Arial"/>
                <w:b/>
                <w:sz w:val="18"/>
                <w:szCs w:val="18"/>
              </w:rPr>
            </w:pPr>
          </w:p>
          <w:p w14:paraId="2688ADF3" w14:textId="77777777" w:rsidR="00DD7295" w:rsidRPr="00DD7295" w:rsidRDefault="00DD7295" w:rsidP="00DD7295">
            <w:pPr>
              <w:rPr>
                <w:rFonts w:ascii="Arial" w:hAnsi="Arial" w:cs="Arial"/>
                <w:b/>
                <w:sz w:val="18"/>
                <w:szCs w:val="18"/>
              </w:rPr>
            </w:pPr>
            <w:r w:rsidRPr="00DD7295">
              <w:rPr>
                <w:rFonts w:ascii="Arial" w:hAnsi="Arial" w:cs="Arial"/>
                <w:b/>
                <w:sz w:val="18"/>
                <w:szCs w:val="18"/>
              </w:rPr>
              <w:t>Policyholder 2</w:t>
            </w:r>
            <w:r w:rsidRPr="00DD7295">
              <w:rPr>
                <w:rFonts w:ascii="Arial" w:hAnsi="Arial" w:cs="Arial"/>
                <w:b/>
                <w:sz w:val="18"/>
                <w:szCs w:val="18"/>
              </w:rPr>
              <w:tab/>
            </w:r>
            <w:r w:rsidRPr="00DD7295">
              <w:rPr>
                <w:rFonts w:ascii="Arial" w:hAnsi="Arial" w:cs="Arial"/>
                <w:b/>
                <w:sz w:val="18"/>
                <w:szCs w:val="18"/>
              </w:rPr>
              <w:tab/>
            </w:r>
          </w:p>
          <w:p w14:paraId="6485FD58" w14:textId="77777777" w:rsidR="00DD7295" w:rsidRPr="00DD7295" w:rsidRDefault="00DD7295" w:rsidP="00DD7295">
            <w:pPr>
              <w:rPr>
                <w:rFonts w:ascii="Arial" w:hAnsi="Arial" w:cs="Arial"/>
                <w:b/>
                <w:sz w:val="18"/>
                <w:szCs w:val="18"/>
              </w:rPr>
            </w:pPr>
            <w:r w:rsidRPr="00DD7295">
              <w:rPr>
                <w:rFonts w:ascii="Arial" w:hAnsi="Arial" w:cs="Arial"/>
                <w:b/>
                <w:bCs/>
                <w:sz w:val="18"/>
                <w:szCs w:val="18"/>
              </w:rPr>
              <w:t>FEIN</w:t>
            </w:r>
            <w:r w:rsidRPr="00DD7295">
              <w:rPr>
                <w:rFonts w:ascii="Arial" w:hAnsi="Arial" w:cs="Arial"/>
                <w:sz w:val="18"/>
                <w:szCs w:val="18"/>
              </w:rPr>
              <w:t>: 9999</w:t>
            </w:r>
          </w:p>
        </w:tc>
      </w:tr>
    </w:tbl>
    <w:p w14:paraId="4F836502" w14:textId="77777777" w:rsidR="00DD7295" w:rsidRPr="00DD7295" w:rsidRDefault="00DD7295" w:rsidP="00DD7295">
      <w:pPr>
        <w:spacing w:before="100" w:beforeAutospacing="1" w:after="100" w:afterAutospacing="1" w:line="240" w:lineRule="auto"/>
        <w:outlineLvl w:val="1"/>
        <w:rPr>
          <w:rFonts w:ascii="Arial" w:eastAsia="Times New Roman" w:hAnsi="Arial" w:cs="Arial"/>
          <w:b/>
          <w:bCs/>
          <w:sz w:val="28"/>
          <w:szCs w:val="28"/>
        </w:rPr>
      </w:pPr>
      <w:bookmarkStart w:id="165" w:name="_Toc130558942"/>
      <w:bookmarkEnd w:id="162"/>
      <w:r w:rsidRPr="00DD7295">
        <w:rPr>
          <w:rFonts w:ascii="Arial" w:eastAsia="Times New Roman" w:hAnsi="Arial" w:cs="Arial"/>
          <w:b/>
          <w:bCs/>
          <w:sz w:val="28"/>
          <w:szCs w:val="28"/>
        </w:rPr>
        <w:lastRenderedPageBreak/>
        <w:t>Distance Market Directive and Distribution Channel</w:t>
      </w:r>
      <w:bookmarkEnd w:id="165"/>
    </w:p>
    <w:p w14:paraId="7EC6E9FF"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bookmarkStart w:id="166" w:name="_Hlk125121086"/>
      <w:r w:rsidRPr="00DD7295">
        <w:rPr>
          <w:rFonts w:ascii="Arial" w:eastAsiaTheme="minorEastAsia" w:hAnsi="Arial" w:cs="Arial"/>
          <w:b/>
          <w:bCs/>
          <w:sz w:val="18"/>
          <w:szCs w:val="18"/>
        </w:rPr>
        <w:t xml:space="preserve">Type: </w:t>
      </w:r>
      <w:r w:rsidRPr="00DD7295">
        <w:rPr>
          <w:rFonts w:ascii="Arial" w:eastAsiaTheme="minorEastAsia" w:hAnsi="Arial" w:cs="Arial"/>
          <w:sz w:val="18"/>
          <w:szCs w:val="18"/>
        </w:rPr>
        <w:t>Conditional Mandatory -</w:t>
      </w:r>
      <w:r w:rsidRPr="00DD7295">
        <w:rPr>
          <w:rFonts w:ascii="Arial" w:eastAsiaTheme="minorEastAsia" w:hAnsi="Arial" w:cs="Arial"/>
          <w:b/>
          <w:bCs/>
          <w:sz w:val="18"/>
          <w:szCs w:val="18"/>
        </w:rPr>
        <w:t xml:space="preserve"> </w:t>
      </w:r>
      <w:r w:rsidRPr="00DD7295">
        <w:rPr>
          <w:rFonts w:ascii="Arial" w:eastAsiaTheme="minorEastAsia" w:hAnsi="Arial" w:cs="Arial"/>
          <w:sz w:val="18"/>
          <w:szCs w:val="18"/>
        </w:rPr>
        <w:t xml:space="preserve">where the Regulatory Policyholder Classification is “Consumer” or where the policyholder or any insurable interest is located in South Africa. </w:t>
      </w:r>
    </w:p>
    <w:p w14:paraId="300BC789"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 xml:space="preserve">Alternative Heading Name(s): </w:t>
      </w:r>
      <w:r w:rsidRPr="00DD7295">
        <w:rPr>
          <w:rFonts w:ascii="Arial" w:eastAsiaTheme="minorEastAsia" w:hAnsi="Arial" w:cs="Arial"/>
          <w:sz w:val="18"/>
          <w:szCs w:val="18"/>
        </w:rPr>
        <w:t>None</w:t>
      </w:r>
    </w:p>
    <w:bookmarkEnd w:id="166"/>
    <w:p w14:paraId="4EF29BD3"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Description:</w:t>
      </w:r>
    </w:p>
    <w:p w14:paraId="4C50CB50"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The EU directive on distance marketing of financial services (</w:t>
      </w:r>
      <w:hyperlink r:id="rId427" w:history="1">
        <w:r w:rsidRPr="00DD7295">
          <w:rPr>
            <w:rFonts w:ascii="Arial" w:eastAsiaTheme="minorEastAsia" w:hAnsi="Arial" w:cs="Arial"/>
            <w:color w:val="0000FF"/>
            <w:sz w:val="18"/>
            <w:szCs w:val="18"/>
            <w:u w:val="single"/>
          </w:rPr>
          <w:t>Directive 2002/65/EC on distance marketing of financial services</w:t>
        </w:r>
      </w:hyperlink>
      <w:r w:rsidRPr="00DD7295">
        <w:rPr>
          <w:rFonts w:ascii="Arial" w:eastAsiaTheme="minorEastAsia" w:hAnsi="Arial" w:cs="Arial"/>
          <w:sz w:val="18"/>
          <w:szCs w:val="18"/>
        </w:rPr>
        <w:t>) protects consumers when they sign an MRC with a financial services provider at a distance (e.g. through phone or on the internet). Where the MRC falls under the distance market directive, this should be highlighted here.</w:t>
      </w:r>
    </w:p>
    <w:p w14:paraId="529497D9"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sz w:val="18"/>
          <w:szCs w:val="18"/>
        </w:rPr>
        <w:t>Where the policyholder is a consumer, and the policyholder or any (re)insurable interest is located in South Africa, the distribution channel of the MRC should be provided.</w:t>
      </w:r>
    </w:p>
    <w:p w14:paraId="29924D3B" w14:textId="77777777" w:rsidR="00DD7295" w:rsidRPr="00DD7295" w:rsidRDefault="00DD7295" w:rsidP="00DD7295">
      <w:pPr>
        <w:spacing w:before="100" w:beforeAutospacing="1" w:after="100" w:afterAutospacing="1" w:line="240" w:lineRule="auto"/>
        <w:rPr>
          <w:rFonts w:ascii="Arial" w:eastAsiaTheme="minorEastAsia" w:hAnsi="Arial" w:cs="Arial"/>
          <w:sz w:val="18"/>
          <w:szCs w:val="18"/>
        </w:rPr>
      </w:pPr>
      <w:r w:rsidRPr="00DD7295">
        <w:rPr>
          <w:rFonts w:ascii="Arial" w:eastAsiaTheme="minorEastAsia" w:hAnsi="Arial" w:cs="Arial"/>
          <w:b/>
          <w:bCs/>
          <w:sz w:val="18"/>
          <w:szCs w:val="18"/>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42"/>
        <w:gridCol w:w="1279"/>
        <w:gridCol w:w="1210"/>
        <w:gridCol w:w="3154"/>
        <w:gridCol w:w="1296"/>
        <w:gridCol w:w="1080"/>
      </w:tblGrid>
      <w:tr w:rsidR="00DD7295" w:rsidRPr="00DD7295" w14:paraId="58F7F82F" w14:textId="77777777">
        <w:trPr>
          <w:cantSplit/>
        </w:trPr>
        <w:tc>
          <w:tcPr>
            <w:tcW w:w="134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CA98B66"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Subheading</w:t>
            </w:r>
          </w:p>
        </w:tc>
        <w:tc>
          <w:tcPr>
            <w:tcW w:w="127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F55C662"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8A88108"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36AEB2B"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7CCB39A"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312F2C4" w14:textId="77777777" w:rsidR="00DD7295" w:rsidRPr="00DD7295" w:rsidRDefault="00DD7295" w:rsidP="00DD7295">
            <w:pPr>
              <w:spacing w:before="100" w:beforeAutospacing="1" w:after="100" w:afterAutospacing="1" w:line="240" w:lineRule="auto"/>
              <w:rPr>
                <w:rFonts w:ascii="Arial" w:eastAsiaTheme="minorEastAsia" w:hAnsi="Arial" w:cs="Arial"/>
                <w:b/>
                <w:sz w:val="16"/>
                <w:szCs w:val="16"/>
              </w:rPr>
            </w:pPr>
            <w:r w:rsidRPr="00DD7295">
              <w:rPr>
                <w:rFonts w:ascii="Arial" w:eastAsiaTheme="minorEastAsia" w:hAnsi="Arial" w:cs="Arial"/>
                <w:b/>
                <w:sz w:val="16"/>
                <w:szCs w:val="16"/>
              </w:rPr>
              <w:t>Alternative Subheading Name(s)</w:t>
            </w:r>
          </w:p>
        </w:tc>
      </w:tr>
      <w:tr w:rsidR="00DD7295" w:rsidRPr="00DD7295" w14:paraId="1855D05B"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8F8A5"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b/>
                <w:bCs/>
                <w:color w:val="000000" w:themeColor="text1"/>
                <w:sz w:val="16"/>
                <w:szCs w:val="16"/>
              </w:rPr>
              <w:t>DISTANCE MARKET DIRECTIVE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67960D"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Conditional Mandatory – where the Regulatory Policyholder Classification is “Consumer”</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44ED4"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81209D" w14:textId="77777777" w:rsidR="00DD7295" w:rsidRPr="00DD7295" w:rsidRDefault="00DD7295" w:rsidP="00DD7295">
            <w:pPr>
              <w:spacing w:before="100" w:beforeAutospacing="1" w:after="100" w:afterAutospacing="1" w:line="240" w:lineRule="auto"/>
              <w:ind w:left="720" w:hanging="720"/>
              <w:rPr>
                <w:rFonts w:ascii="Arial" w:eastAsiaTheme="minorEastAsia" w:hAnsi="Arial" w:cs="Arial"/>
                <w:sz w:val="16"/>
                <w:szCs w:val="16"/>
              </w:rPr>
            </w:pPr>
            <w:r w:rsidRPr="00DD7295">
              <w:rPr>
                <w:rFonts w:ascii="Arial" w:eastAsiaTheme="minorEastAsia" w:hAnsi="Arial" w:cs="Arial"/>
                <w:sz w:val="16"/>
                <w:szCs w:val="16"/>
              </w:rPr>
              <w:t>Select one of:</w:t>
            </w:r>
          </w:p>
          <w:p w14:paraId="4CCCFBC7" w14:textId="77777777" w:rsidR="00DD7295" w:rsidRPr="00DD7295" w:rsidRDefault="00DD7295" w:rsidP="00DF0002">
            <w:pPr>
              <w:numPr>
                <w:ilvl w:val="1"/>
                <w:numId w:val="196"/>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Yes</w:t>
            </w:r>
          </w:p>
          <w:p w14:paraId="6EE3EBD7" w14:textId="77777777" w:rsidR="00DD7295" w:rsidRPr="00DD7295" w:rsidRDefault="00DD7295" w:rsidP="00DF0002">
            <w:pPr>
              <w:numPr>
                <w:ilvl w:val="1"/>
                <w:numId w:val="196"/>
              </w:numPr>
              <w:spacing w:before="100" w:beforeAutospacing="1" w:after="0" w:line="240" w:lineRule="auto"/>
              <w:ind w:left="360"/>
              <w:rPr>
                <w:rFonts w:ascii="Arial" w:eastAsiaTheme="minorEastAsia" w:hAnsi="Arial" w:cs="Arial"/>
                <w:sz w:val="16"/>
                <w:szCs w:val="16"/>
              </w:rPr>
            </w:pPr>
            <w:r w:rsidRPr="00DD7295">
              <w:rPr>
                <w:rFonts w:ascii="Arial" w:eastAsiaTheme="minorEastAsia" w:hAnsi="Arial" w:cs="Arial"/>
                <w:sz w:val="16"/>
                <w:szCs w:val="16"/>
              </w:rPr>
              <w:t>No</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DB7C2F"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37F243"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p>
        </w:tc>
      </w:tr>
      <w:tr w:rsidR="00DD7295" w:rsidRPr="00DD7295" w14:paraId="61842E5E"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26E8A2"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b/>
                <w:bCs/>
                <w:color w:val="000000" w:themeColor="text1"/>
                <w:sz w:val="16"/>
                <w:szCs w:val="16"/>
              </w:rPr>
              <w:t>DISTRIBUTION CHANNEL</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763D3"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Conditional Mandatory - where the policyholder or any insurable interest is located in South Africa</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7D4861"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r w:rsidRPr="00DD7295">
              <w:rPr>
                <w:rFonts w:ascii="Arial" w:eastAsiaTheme="minorEastAsia" w:hAnsi="Arial" w:cs="Arial"/>
                <w:sz w:val="16"/>
                <w:szCs w:val="16"/>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4E89F4" w14:textId="77777777" w:rsidR="00DD7295" w:rsidRPr="00DD7295" w:rsidRDefault="00DD7295" w:rsidP="00DD7295">
            <w:pPr>
              <w:spacing w:before="100" w:beforeAutospacing="1" w:after="100" w:afterAutospacing="1" w:line="240" w:lineRule="auto"/>
              <w:contextualSpacing/>
              <w:rPr>
                <w:rFonts w:ascii="Arial" w:eastAsiaTheme="minorEastAsia" w:hAnsi="Arial" w:cs="Arial"/>
                <w:sz w:val="16"/>
                <w:szCs w:val="16"/>
              </w:rPr>
            </w:pPr>
            <w:r w:rsidRPr="00DD7295">
              <w:rPr>
                <w:rFonts w:ascii="Arial" w:eastAsiaTheme="minorEastAsia" w:hAnsi="Arial" w:cs="Arial"/>
                <w:sz w:val="16"/>
                <w:szCs w:val="16"/>
              </w:rPr>
              <w:t>Select one of:</w:t>
            </w:r>
          </w:p>
          <w:p w14:paraId="6D0F48E1" w14:textId="77777777" w:rsidR="00DD7295" w:rsidRPr="00DD7295" w:rsidRDefault="00DD7295" w:rsidP="00DF0002">
            <w:pPr>
              <w:numPr>
                <w:ilvl w:val="0"/>
                <w:numId w:val="197"/>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Direct marketing via telesales or call centre of the insurer</w:t>
            </w:r>
          </w:p>
          <w:p w14:paraId="7E6BC7A9" w14:textId="77777777" w:rsidR="00DD7295" w:rsidRPr="00DD7295" w:rsidRDefault="00DD7295" w:rsidP="00DF0002">
            <w:pPr>
              <w:numPr>
                <w:ilvl w:val="0"/>
                <w:numId w:val="197"/>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Direct marketing via telesales or call centre of affinity scheme</w:t>
            </w:r>
          </w:p>
          <w:p w14:paraId="07D79C34" w14:textId="77777777" w:rsidR="00DD7295" w:rsidRPr="00DD7295" w:rsidRDefault="00DD7295" w:rsidP="00DF0002">
            <w:pPr>
              <w:numPr>
                <w:ilvl w:val="0"/>
                <w:numId w:val="197"/>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Direct marketing via telesales or call centres of any other third party</w:t>
            </w:r>
          </w:p>
          <w:p w14:paraId="75902977" w14:textId="77777777" w:rsidR="00DD7295" w:rsidRPr="00DD7295" w:rsidRDefault="00DD7295" w:rsidP="00DF0002">
            <w:pPr>
              <w:numPr>
                <w:ilvl w:val="0"/>
                <w:numId w:val="197"/>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Direct marketing via internet</w:t>
            </w:r>
          </w:p>
          <w:p w14:paraId="3693AB60" w14:textId="77777777" w:rsidR="00DD7295" w:rsidRPr="00DD7295" w:rsidRDefault="00DD7295" w:rsidP="00DF0002">
            <w:pPr>
              <w:numPr>
                <w:ilvl w:val="0"/>
                <w:numId w:val="197"/>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Marketing via aggregator and or lead generator</w:t>
            </w:r>
          </w:p>
          <w:p w14:paraId="5A224024" w14:textId="77777777" w:rsidR="00DD7295" w:rsidRPr="00DD7295" w:rsidRDefault="00DD7295" w:rsidP="00DF0002">
            <w:pPr>
              <w:numPr>
                <w:ilvl w:val="0"/>
                <w:numId w:val="197"/>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Face-to-face by insurer’s own individual representatives (“tied agents”)</w:t>
            </w:r>
          </w:p>
          <w:p w14:paraId="6F037CBE" w14:textId="77777777" w:rsidR="00DD7295" w:rsidRPr="00DD7295" w:rsidRDefault="00DD7295" w:rsidP="00DF0002">
            <w:pPr>
              <w:numPr>
                <w:ilvl w:val="0"/>
                <w:numId w:val="197"/>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Face-to-face by insurer's juristic representatives</w:t>
            </w:r>
          </w:p>
          <w:p w14:paraId="73D572CA" w14:textId="77777777" w:rsidR="00DD7295" w:rsidRPr="00DD7295" w:rsidRDefault="00DD7295" w:rsidP="00DF0002">
            <w:pPr>
              <w:numPr>
                <w:ilvl w:val="0"/>
                <w:numId w:val="197"/>
              </w:numPr>
              <w:spacing w:before="100" w:beforeAutospacing="1" w:after="100" w:afterAutospacing="1" w:line="240" w:lineRule="auto"/>
              <w:ind w:left="360"/>
              <w:rPr>
                <w:rFonts w:ascii="Arial" w:eastAsiaTheme="minorEastAsia" w:hAnsi="Arial" w:cs="Arial"/>
                <w:sz w:val="16"/>
                <w:szCs w:val="16"/>
              </w:rPr>
            </w:pPr>
            <w:r w:rsidRPr="00DD7295">
              <w:rPr>
                <w:rFonts w:ascii="Arial" w:eastAsiaTheme="minorEastAsia" w:hAnsi="Arial" w:cs="Arial"/>
                <w:sz w:val="16"/>
                <w:szCs w:val="16"/>
              </w:rPr>
              <w:t>Face-to-face by independent intermediaries (FSP’s that are not representatives of the insurer)</w:t>
            </w:r>
          </w:p>
          <w:p w14:paraId="5EA1B3A1" w14:textId="77777777" w:rsidR="00DD7295" w:rsidRPr="00DD7295" w:rsidRDefault="00DD7295" w:rsidP="00DD7295">
            <w:pPr>
              <w:spacing w:before="100" w:beforeAutospacing="1" w:after="0" w:line="240" w:lineRule="auto"/>
              <w:rPr>
                <w:rFonts w:ascii="Arial" w:eastAsiaTheme="minorEastAsia" w:hAnsi="Arial" w:cs="Arial"/>
                <w:sz w:val="16"/>
                <w:szCs w:val="16"/>
              </w:rPr>
            </w:pPr>
            <w:r w:rsidRPr="00DD7295">
              <w:rPr>
                <w:rFonts w:ascii="Arial" w:eastAsiaTheme="minorEastAsia" w:hAnsi="Arial" w:cs="Arial"/>
                <w:sz w:val="16"/>
                <w:szCs w:val="16"/>
              </w:rPr>
              <w:t>If none of the types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751841" w14:textId="77777777" w:rsidR="00DD7295" w:rsidRPr="00DD7295" w:rsidRDefault="00CA4171" w:rsidP="00DD7295">
            <w:pPr>
              <w:spacing w:before="100" w:beforeAutospacing="1" w:after="100" w:afterAutospacing="1" w:line="240" w:lineRule="auto"/>
              <w:rPr>
                <w:rFonts w:ascii="Arial" w:eastAsiaTheme="minorEastAsia" w:hAnsi="Arial" w:cs="Arial"/>
                <w:sz w:val="16"/>
                <w:szCs w:val="16"/>
              </w:rPr>
            </w:pPr>
            <w:hyperlink r:id="rId428" w:history="1">
              <w:r w:rsidR="00DD7295" w:rsidRPr="00DD7295">
                <w:rPr>
                  <w:rFonts w:ascii="Arial" w:eastAsiaTheme="minorEastAsia" w:hAnsi="Arial" w:cs="Arial"/>
                  <w:color w:val="0000FF"/>
                  <w:sz w:val="16"/>
                  <w:szCs w:val="16"/>
                  <w:u w:val="single"/>
                </w:rPr>
                <w:t>Distribution Channel</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3305D9D" w14:textId="77777777" w:rsidR="00DD7295" w:rsidRPr="00DD7295" w:rsidRDefault="00DD7295" w:rsidP="00DD7295">
            <w:pPr>
              <w:spacing w:before="100" w:beforeAutospacing="1" w:after="100" w:afterAutospacing="1" w:line="240" w:lineRule="auto"/>
              <w:rPr>
                <w:rFonts w:ascii="Arial" w:eastAsiaTheme="minorEastAsia" w:hAnsi="Arial" w:cs="Arial"/>
                <w:sz w:val="16"/>
                <w:szCs w:val="16"/>
              </w:rPr>
            </w:pPr>
          </w:p>
        </w:tc>
      </w:tr>
    </w:tbl>
    <w:p w14:paraId="26F3C04A"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p>
    <w:p w14:paraId="70249F30"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p>
    <w:p w14:paraId="47FBD924" w14:textId="77777777" w:rsidR="00DD7295" w:rsidRPr="00DD7295" w:rsidRDefault="00DD7295" w:rsidP="00DD7295">
      <w:pPr>
        <w:spacing w:before="100" w:beforeAutospacing="1" w:after="100" w:afterAutospacing="1" w:line="240" w:lineRule="auto"/>
        <w:rPr>
          <w:rFonts w:ascii="Arial" w:eastAsiaTheme="minorEastAsia" w:hAnsi="Arial" w:cs="Arial"/>
          <w:b/>
          <w:bCs/>
          <w:sz w:val="18"/>
          <w:szCs w:val="18"/>
        </w:rPr>
      </w:pPr>
      <w:r w:rsidRPr="00DD7295">
        <w:rPr>
          <w:rFonts w:ascii="Arial" w:eastAsiaTheme="minorEastAsia" w:hAnsi="Arial" w:cs="Arial"/>
          <w:b/>
          <w:bCs/>
          <w:sz w:val="18"/>
          <w:szCs w:val="18"/>
        </w:rPr>
        <w:lastRenderedPageBreak/>
        <w:t>Example:</w:t>
      </w:r>
    </w:p>
    <w:p w14:paraId="23C618B7" w14:textId="77777777" w:rsidR="00DD7295" w:rsidRPr="00DD7295" w:rsidRDefault="00DD7295" w:rsidP="00DD7295">
      <w:pPr>
        <w:spacing w:before="100" w:beforeAutospacing="1" w:after="240" w:line="240" w:lineRule="auto"/>
        <w:rPr>
          <w:rFonts w:ascii="Arial" w:eastAsiaTheme="minorEastAsia" w:hAnsi="Arial" w:cs="Arial"/>
          <w:i/>
          <w:iCs/>
          <w:sz w:val="18"/>
          <w:szCs w:val="18"/>
        </w:rPr>
      </w:pPr>
      <w:r w:rsidRPr="00DD7295">
        <w:rPr>
          <w:rFonts w:ascii="Arial" w:eastAsiaTheme="minorEastAsia" w:hAnsi="Arial" w:cs="Arial"/>
          <w:i/>
          <w:iCs/>
          <w:sz w:val="18"/>
          <w:szCs w:val="18"/>
        </w:rPr>
        <w:t>Distance Marketing Directive and Distribution Channel for South African Policyholder</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81"/>
      </w:tblGrid>
      <w:tr w:rsidR="00DD7295" w:rsidRPr="00DD7295" w14:paraId="2A240D2C" w14:textId="77777777" w:rsidTr="00EA495A">
        <w:tc>
          <w:tcPr>
            <w:tcW w:w="2326" w:type="dxa"/>
          </w:tcPr>
          <w:p w14:paraId="01AEE7C5" w14:textId="77777777" w:rsidR="00DD7295" w:rsidRPr="00DD7295" w:rsidRDefault="00DD7295" w:rsidP="00DD7295">
            <w:pPr>
              <w:rPr>
                <w:rFonts w:ascii="Arial" w:hAnsi="Arial" w:cs="Arial"/>
                <w:b/>
                <w:sz w:val="18"/>
                <w:szCs w:val="18"/>
              </w:rPr>
            </w:pPr>
            <w:r w:rsidRPr="00DD7295">
              <w:rPr>
                <w:rFonts w:ascii="Arial" w:hAnsi="Arial" w:cs="Arial"/>
                <w:b/>
                <w:color w:val="44546A" w:themeColor="text2"/>
                <w:sz w:val="18"/>
                <w:szCs w:val="18"/>
              </w:rPr>
              <w:t xml:space="preserve">DISTANCE MARKETING DIRECTIVE AND DISTRIBUTION CHANNEL </w:t>
            </w:r>
          </w:p>
        </w:tc>
        <w:tc>
          <w:tcPr>
            <w:tcW w:w="6781" w:type="dxa"/>
          </w:tcPr>
          <w:p w14:paraId="2DFE2864" w14:textId="77777777" w:rsidR="00DD7295" w:rsidRPr="00DD7295" w:rsidRDefault="00DD7295" w:rsidP="00DD7295">
            <w:pPr>
              <w:rPr>
                <w:rFonts w:ascii="Arial" w:hAnsi="Arial" w:cs="Arial"/>
                <w:sz w:val="18"/>
                <w:szCs w:val="18"/>
              </w:rPr>
            </w:pPr>
            <w:r w:rsidRPr="00DD7295">
              <w:rPr>
                <w:rFonts w:ascii="Arial" w:hAnsi="Arial" w:cs="Arial"/>
                <w:b/>
                <w:sz w:val="18"/>
                <w:szCs w:val="18"/>
              </w:rPr>
              <w:t xml:space="preserve">Distance Marketing Directive </w:t>
            </w:r>
            <w:r w:rsidRPr="00DD7295">
              <w:rPr>
                <w:rFonts w:ascii="Arial" w:hAnsi="Arial" w:cs="Arial"/>
                <w:b/>
                <w:sz w:val="18"/>
                <w:szCs w:val="18"/>
              </w:rPr>
              <w:tab/>
            </w:r>
            <w:r w:rsidRPr="00DD7295">
              <w:rPr>
                <w:rFonts w:ascii="Arial" w:hAnsi="Arial" w:cs="Arial"/>
                <w:sz w:val="18"/>
                <w:szCs w:val="18"/>
              </w:rPr>
              <w:t>No</w:t>
            </w:r>
            <w:r w:rsidRPr="00DD7295">
              <w:rPr>
                <w:rFonts w:ascii="Arial" w:hAnsi="Arial" w:cs="Arial"/>
                <w:b/>
                <w:sz w:val="18"/>
                <w:szCs w:val="18"/>
              </w:rPr>
              <w:tab/>
            </w:r>
          </w:p>
          <w:p w14:paraId="0A60442C" w14:textId="77777777" w:rsidR="00DD7295" w:rsidRPr="00DD7295" w:rsidRDefault="00DD7295" w:rsidP="00DD7295">
            <w:pPr>
              <w:rPr>
                <w:rFonts w:ascii="Arial" w:hAnsi="Arial" w:cs="Arial"/>
                <w:b/>
                <w:sz w:val="18"/>
                <w:szCs w:val="18"/>
              </w:rPr>
            </w:pPr>
            <w:r w:rsidRPr="00DD7295">
              <w:rPr>
                <w:rFonts w:ascii="Arial" w:hAnsi="Arial" w:cs="Arial"/>
                <w:b/>
                <w:sz w:val="18"/>
                <w:szCs w:val="18"/>
              </w:rPr>
              <w:t xml:space="preserve">Distribution Channel </w:t>
            </w:r>
            <w:r w:rsidRPr="00DD7295">
              <w:rPr>
                <w:rFonts w:ascii="Arial" w:hAnsi="Arial" w:cs="Arial"/>
                <w:b/>
                <w:sz w:val="18"/>
                <w:szCs w:val="18"/>
              </w:rPr>
              <w:tab/>
            </w:r>
            <w:r w:rsidRPr="00DD7295">
              <w:rPr>
                <w:rFonts w:ascii="Arial" w:hAnsi="Arial" w:cs="Arial"/>
                <w:b/>
                <w:sz w:val="18"/>
                <w:szCs w:val="18"/>
              </w:rPr>
              <w:tab/>
            </w:r>
            <w:r w:rsidRPr="00DD7295">
              <w:rPr>
                <w:rFonts w:ascii="Arial" w:hAnsi="Arial" w:cs="Arial"/>
                <w:sz w:val="18"/>
                <w:szCs w:val="18"/>
              </w:rPr>
              <w:t xml:space="preserve">Face-to-face by independent intermediaries </w:t>
            </w:r>
            <w:r w:rsidRPr="00DD7295">
              <w:rPr>
                <w:rFonts w:ascii="Arial" w:hAnsi="Arial" w:cs="Arial"/>
                <w:sz w:val="18"/>
                <w:szCs w:val="18"/>
              </w:rPr>
              <w:tab/>
            </w:r>
            <w:r w:rsidRPr="00DD7295">
              <w:rPr>
                <w:rFonts w:ascii="Arial" w:hAnsi="Arial" w:cs="Arial"/>
                <w:sz w:val="18"/>
                <w:szCs w:val="18"/>
              </w:rPr>
              <w:tab/>
            </w:r>
            <w:r w:rsidRPr="00DD7295">
              <w:rPr>
                <w:rFonts w:ascii="Arial" w:hAnsi="Arial" w:cs="Arial"/>
                <w:sz w:val="18"/>
                <w:szCs w:val="18"/>
              </w:rPr>
              <w:tab/>
            </w:r>
            <w:r w:rsidRPr="00DD7295">
              <w:rPr>
                <w:rFonts w:ascii="Arial" w:hAnsi="Arial" w:cs="Arial"/>
                <w:sz w:val="18"/>
                <w:szCs w:val="18"/>
              </w:rPr>
              <w:tab/>
            </w:r>
            <w:r w:rsidRPr="00DD7295">
              <w:rPr>
                <w:rFonts w:ascii="Arial" w:hAnsi="Arial" w:cs="Arial"/>
                <w:sz w:val="18"/>
                <w:szCs w:val="18"/>
              </w:rPr>
              <w:tab/>
              <w:t xml:space="preserve">(FSP’s that are not representatives of the </w:t>
            </w:r>
            <w:r w:rsidRPr="00DD7295">
              <w:rPr>
                <w:rFonts w:ascii="Arial" w:hAnsi="Arial" w:cs="Arial"/>
                <w:sz w:val="18"/>
                <w:szCs w:val="18"/>
              </w:rPr>
              <w:tab/>
            </w:r>
            <w:r w:rsidRPr="00DD7295">
              <w:rPr>
                <w:rFonts w:ascii="Arial" w:hAnsi="Arial" w:cs="Arial"/>
                <w:sz w:val="18"/>
                <w:szCs w:val="18"/>
              </w:rPr>
              <w:tab/>
            </w:r>
            <w:r w:rsidRPr="00DD7295">
              <w:rPr>
                <w:rFonts w:ascii="Arial" w:hAnsi="Arial" w:cs="Arial"/>
                <w:sz w:val="18"/>
                <w:szCs w:val="18"/>
              </w:rPr>
              <w:tab/>
            </w:r>
            <w:r w:rsidRPr="00DD7295">
              <w:rPr>
                <w:rFonts w:ascii="Arial" w:hAnsi="Arial" w:cs="Arial"/>
                <w:sz w:val="18"/>
                <w:szCs w:val="18"/>
              </w:rPr>
              <w:tab/>
            </w:r>
            <w:r w:rsidRPr="00DD7295">
              <w:rPr>
                <w:rFonts w:ascii="Arial" w:hAnsi="Arial" w:cs="Arial"/>
                <w:sz w:val="18"/>
                <w:szCs w:val="18"/>
              </w:rPr>
              <w:tab/>
              <w:t>(re)insurer)</w:t>
            </w:r>
          </w:p>
        </w:tc>
      </w:tr>
      <w:tr w:rsidR="00DD7295" w:rsidRPr="00DD7295" w14:paraId="3A44BE03" w14:textId="77777777" w:rsidTr="00EA495A">
        <w:tc>
          <w:tcPr>
            <w:tcW w:w="2326" w:type="dxa"/>
          </w:tcPr>
          <w:p w14:paraId="441A2BDF" w14:textId="77777777" w:rsidR="00DD7295" w:rsidRPr="00DD7295" w:rsidRDefault="00DD7295" w:rsidP="00DD7295">
            <w:pPr>
              <w:rPr>
                <w:rFonts w:ascii="Arial" w:hAnsi="Arial" w:cs="Arial"/>
                <w:b/>
                <w:color w:val="44546A" w:themeColor="text2"/>
                <w:sz w:val="18"/>
                <w:szCs w:val="18"/>
              </w:rPr>
            </w:pPr>
          </w:p>
        </w:tc>
        <w:tc>
          <w:tcPr>
            <w:tcW w:w="6781" w:type="dxa"/>
          </w:tcPr>
          <w:p w14:paraId="3B11F084" w14:textId="77777777" w:rsidR="00DD7295" w:rsidRPr="00DD7295" w:rsidRDefault="00DD7295" w:rsidP="00DD7295">
            <w:pPr>
              <w:rPr>
                <w:rFonts w:ascii="Arial" w:hAnsi="Arial" w:cs="Arial"/>
                <w:b/>
                <w:sz w:val="18"/>
                <w:szCs w:val="18"/>
              </w:rPr>
            </w:pPr>
          </w:p>
        </w:tc>
      </w:tr>
    </w:tbl>
    <w:p w14:paraId="7A3A4C8F" w14:textId="77777777" w:rsidR="00DD7295" w:rsidRPr="00DD7295" w:rsidRDefault="00DD7295" w:rsidP="00DD7295">
      <w:pPr>
        <w:rPr>
          <w:rFonts w:ascii="Arial" w:hAnsi="Arial" w:cs="Arial"/>
        </w:rPr>
      </w:pPr>
    </w:p>
    <w:p w14:paraId="1F0BD254" w14:textId="77777777" w:rsidR="00603A48" w:rsidRPr="00603A48" w:rsidRDefault="00603A48" w:rsidP="00603A48">
      <w:pPr>
        <w:pageBreakBefore/>
        <w:spacing w:before="100" w:beforeAutospacing="1" w:after="100" w:afterAutospacing="1" w:line="240" w:lineRule="auto"/>
        <w:outlineLvl w:val="0"/>
        <w:rPr>
          <w:rFonts w:ascii="Arial" w:eastAsia="Times New Roman" w:hAnsi="Arial" w:cs="Arial"/>
          <w:b/>
          <w:bCs/>
          <w:kern w:val="36"/>
          <w:sz w:val="36"/>
          <w:szCs w:val="36"/>
          <w:lang w:val="en-GB"/>
        </w:rPr>
      </w:pPr>
      <w:bookmarkStart w:id="167" w:name="_Toc124251322"/>
      <w:bookmarkStart w:id="168" w:name="_Toc130558943"/>
      <w:r w:rsidRPr="00603A48">
        <w:rPr>
          <w:rFonts w:ascii="Arial" w:eastAsia="Times New Roman" w:hAnsi="Arial" w:cs="Arial"/>
          <w:b/>
          <w:bCs/>
          <w:kern w:val="36"/>
          <w:sz w:val="36"/>
          <w:szCs w:val="36"/>
          <w:lang w:val="en-GB"/>
        </w:rPr>
        <w:lastRenderedPageBreak/>
        <w:t>Chapter 9 - Broker Remuneration and Deductions</w:t>
      </w:r>
      <w:bookmarkEnd w:id="167"/>
      <w:bookmarkEnd w:id="168"/>
    </w:p>
    <w:p w14:paraId="2390A47A"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 xml:space="preserve">Brokerage may be expressed in a variety of ways within the MRC. For example, </w:t>
      </w:r>
      <w:r w:rsidRPr="00603A48">
        <w:rPr>
          <w:rFonts w:ascii="Arial" w:eastAsiaTheme="minorEastAsia" w:hAnsi="Arial" w:cs="Arial"/>
          <w:b/>
          <w:bCs/>
          <w:sz w:val="18"/>
          <w:szCs w:val="18"/>
          <w:lang w:val="en-GB"/>
        </w:rPr>
        <w:t>Total Brokerage</w:t>
      </w:r>
      <w:r w:rsidRPr="00603A48">
        <w:rPr>
          <w:rFonts w:ascii="Arial" w:eastAsiaTheme="minorEastAsia" w:hAnsi="Arial" w:cs="Arial"/>
          <w:sz w:val="18"/>
          <w:szCs w:val="18"/>
          <w:lang w:val="en-GB"/>
        </w:rPr>
        <w:t xml:space="preserve"> may be provided, or a breakdown of </w:t>
      </w:r>
      <w:r w:rsidRPr="00603A48">
        <w:rPr>
          <w:rFonts w:ascii="Arial" w:eastAsiaTheme="minorEastAsia" w:hAnsi="Arial" w:cs="Arial"/>
          <w:b/>
          <w:bCs/>
          <w:sz w:val="18"/>
          <w:szCs w:val="18"/>
          <w:lang w:val="en-GB"/>
        </w:rPr>
        <w:t>Retail Brokerage</w:t>
      </w:r>
      <w:r w:rsidRPr="00603A48">
        <w:rPr>
          <w:rFonts w:ascii="Arial" w:eastAsiaTheme="minorEastAsia" w:hAnsi="Arial" w:cs="Arial"/>
          <w:sz w:val="18"/>
          <w:szCs w:val="18"/>
          <w:lang w:val="en-GB"/>
        </w:rPr>
        <w:t xml:space="preserve"> and </w:t>
      </w:r>
      <w:r w:rsidRPr="00603A48">
        <w:rPr>
          <w:rFonts w:ascii="Arial" w:eastAsiaTheme="minorEastAsia" w:hAnsi="Arial" w:cs="Arial"/>
          <w:b/>
          <w:bCs/>
          <w:sz w:val="18"/>
          <w:szCs w:val="18"/>
          <w:lang w:val="en-GB"/>
        </w:rPr>
        <w:t>Wholesale Brokerage</w:t>
      </w:r>
      <w:r w:rsidRPr="00603A48">
        <w:rPr>
          <w:rFonts w:ascii="Arial" w:eastAsiaTheme="minorEastAsia" w:hAnsi="Arial" w:cs="Arial"/>
          <w:sz w:val="18"/>
          <w:szCs w:val="18"/>
          <w:lang w:val="en-GB"/>
        </w:rPr>
        <w:t>.</w:t>
      </w:r>
    </w:p>
    <w:p w14:paraId="7F02AC7D"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Where there are multiple deductions from the premium, of whatever nature, then it is important that the basis of calculation (e.g., whether the deductions are taken from the gross or net premium), and the order in which the deductions are applied are clearly spelt out to (re)insurers at the time of placing, in accordance with the principles of contract certainty and in compliance with accounting rules. If appropriate, the broker may include a premium calculation sheet (e.g., spreadsheet) to aid clarity.</w:t>
      </w:r>
    </w:p>
    <w:p w14:paraId="24A04540"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p>
    <w:p w14:paraId="338D7C3F"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p>
    <w:p w14:paraId="55E4481D"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p>
    <w:p w14:paraId="31AF6876"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p>
    <w:p w14:paraId="31474E3C"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p>
    <w:p w14:paraId="179125B2"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p>
    <w:p w14:paraId="365FE599"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p>
    <w:p w14:paraId="17F7E072"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p>
    <w:p w14:paraId="1B6A424B"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p>
    <w:p w14:paraId="567DF8A8"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p>
    <w:p w14:paraId="39B934D3"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p>
    <w:p w14:paraId="112C5CCB"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p>
    <w:p w14:paraId="6DF09EED"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p>
    <w:p w14:paraId="430DD95E"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p>
    <w:p w14:paraId="0558BAF3"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p>
    <w:p w14:paraId="3808C0EA" w14:textId="77777777" w:rsidR="00603A48" w:rsidRPr="00603A48" w:rsidRDefault="00603A48" w:rsidP="00603A48">
      <w:pPr>
        <w:rPr>
          <w:rFonts w:ascii="Arial" w:eastAsia="Times New Roman" w:hAnsi="Arial" w:cs="Arial"/>
          <w:b/>
          <w:bCs/>
          <w:sz w:val="28"/>
          <w:szCs w:val="28"/>
          <w:lang w:val="en-GB"/>
        </w:rPr>
      </w:pPr>
      <w:bookmarkStart w:id="169" w:name="_Toc124251323"/>
      <w:r w:rsidRPr="00603A48">
        <w:rPr>
          <w:rFonts w:ascii="Arial" w:hAnsi="Arial" w:cs="Arial"/>
          <w:lang w:val="en-GB"/>
        </w:rPr>
        <w:br w:type="page"/>
      </w:r>
    </w:p>
    <w:p w14:paraId="42DD932B" w14:textId="77777777" w:rsidR="00603A48" w:rsidRPr="00603A48" w:rsidRDefault="00603A48" w:rsidP="00603A48">
      <w:pPr>
        <w:spacing w:before="100" w:beforeAutospacing="1" w:after="100" w:afterAutospacing="1" w:line="240" w:lineRule="auto"/>
        <w:outlineLvl w:val="1"/>
        <w:rPr>
          <w:rFonts w:ascii="Arial" w:eastAsia="Times New Roman" w:hAnsi="Arial" w:cs="Arial"/>
          <w:b/>
          <w:bCs/>
          <w:sz w:val="28"/>
          <w:szCs w:val="28"/>
          <w:lang w:val="en-GB"/>
        </w:rPr>
      </w:pPr>
      <w:bookmarkStart w:id="170" w:name="_Toc130558944"/>
      <w:r w:rsidRPr="00603A48">
        <w:rPr>
          <w:rFonts w:ascii="Arial" w:eastAsia="Times New Roman" w:hAnsi="Arial" w:cs="Arial"/>
          <w:b/>
          <w:bCs/>
          <w:sz w:val="28"/>
          <w:szCs w:val="28"/>
          <w:lang w:val="en-GB"/>
        </w:rPr>
        <w:lastRenderedPageBreak/>
        <w:t>Fee Payable by Client</w:t>
      </w:r>
      <w:bookmarkEnd w:id="169"/>
      <w:bookmarkEnd w:id="170"/>
      <w:r w:rsidRPr="00603A48">
        <w:rPr>
          <w:rFonts w:ascii="Arial" w:eastAsia="Times New Roman" w:hAnsi="Arial" w:cs="Arial"/>
          <w:b/>
          <w:bCs/>
          <w:sz w:val="28"/>
          <w:szCs w:val="28"/>
          <w:lang w:val="en-GB"/>
        </w:rPr>
        <w:t xml:space="preserve"> </w:t>
      </w:r>
    </w:p>
    <w:p w14:paraId="4963C15F"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 xml:space="preserve">Type: </w:t>
      </w:r>
      <w:r w:rsidRPr="00603A48">
        <w:rPr>
          <w:rFonts w:ascii="Arial" w:eastAsiaTheme="minorEastAsia" w:hAnsi="Arial" w:cs="Arial"/>
          <w:sz w:val="18"/>
          <w:szCs w:val="18"/>
          <w:lang w:val="en-GB"/>
        </w:rPr>
        <w:t>Optional</w:t>
      </w:r>
    </w:p>
    <w:p w14:paraId="12FE30CE"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 xml:space="preserve">Alternative Heading Name(s): </w:t>
      </w:r>
      <w:r w:rsidRPr="00603A48">
        <w:rPr>
          <w:rFonts w:ascii="Arial" w:eastAsiaTheme="minorEastAsia" w:hAnsi="Arial" w:cs="Arial"/>
          <w:sz w:val="18"/>
          <w:szCs w:val="18"/>
          <w:lang w:val="en-GB"/>
        </w:rPr>
        <w:t>Fee Payable by Policyholder; Fee Payable by Insured; Fee Payable by Reinsured</w:t>
      </w:r>
    </w:p>
    <w:p w14:paraId="3CA319C4"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Description:</w:t>
      </w:r>
    </w:p>
    <w:p w14:paraId="58204041"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rPr>
      </w:pPr>
      <w:r w:rsidRPr="00603A48">
        <w:rPr>
          <w:rFonts w:ascii="Arial" w:eastAsiaTheme="minorEastAsia" w:hAnsi="Arial" w:cs="Arial"/>
          <w:sz w:val="18"/>
          <w:szCs w:val="18"/>
        </w:rPr>
        <w:t>This refers to any fee in addition to premium payable by the policyholder to any intermediary(ies) which relates to this MRC.</w:t>
      </w:r>
    </w:p>
    <w:p w14:paraId="684DE576"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rPr>
      </w:pPr>
      <w:r w:rsidRPr="00603A48">
        <w:rPr>
          <w:rFonts w:ascii="Arial" w:eastAsiaTheme="minorEastAsia" w:hAnsi="Arial" w:cs="Arial"/>
          <w:sz w:val="18"/>
          <w:szCs w:val="18"/>
        </w:rPr>
        <w:t>Where this information is provided, it can be provided as either:</w:t>
      </w:r>
    </w:p>
    <w:p w14:paraId="0F68D6A2" w14:textId="77777777" w:rsidR="00603A48" w:rsidRPr="00603A48" w:rsidRDefault="00603A48" w:rsidP="007C315F">
      <w:pPr>
        <w:numPr>
          <w:ilvl w:val="0"/>
          <w:numId w:val="210"/>
        </w:numPr>
        <w:spacing w:before="100" w:beforeAutospacing="1" w:after="100" w:afterAutospacing="1" w:line="240" w:lineRule="auto"/>
        <w:contextualSpacing/>
        <w:rPr>
          <w:rFonts w:ascii="Arial" w:eastAsiaTheme="minorEastAsia" w:hAnsi="Arial" w:cs="Arial"/>
          <w:sz w:val="18"/>
          <w:szCs w:val="18"/>
        </w:rPr>
      </w:pPr>
      <w:r w:rsidRPr="00603A48">
        <w:rPr>
          <w:rFonts w:ascii="Arial" w:eastAsiaTheme="minorEastAsia" w:hAnsi="Arial" w:cs="Arial"/>
          <w:sz w:val="18"/>
          <w:szCs w:val="18"/>
        </w:rPr>
        <w:t>An indicator which indicates if a fee has been paid to any intermediary(ies); or</w:t>
      </w:r>
    </w:p>
    <w:p w14:paraId="43FEB482" w14:textId="77777777" w:rsidR="00603A48" w:rsidRPr="00603A48" w:rsidRDefault="00603A48" w:rsidP="007C315F">
      <w:pPr>
        <w:numPr>
          <w:ilvl w:val="0"/>
          <w:numId w:val="210"/>
        </w:numPr>
        <w:spacing w:before="100" w:beforeAutospacing="1" w:after="100" w:afterAutospacing="1" w:line="240" w:lineRule="auto"/>
        <w:contextualSpacing/>
        <w:rPr>
          <w:rFonts w:ascii="Arial" w:eastAsiaTheme="minorEastAsia" w:hAnsi="Arial" w:cs="Arial"/>
          <w:sz w:val="18"/>
          <w:szCs w:val="18"/>
        </w:rPr>
      </w:pPr>
      <w:r w:rsidRPr="00603A48">
        <w:rPr>
          <w:rFonts w:ascii="Arial" w:eastAsiaTheme="minorEastAsia" w:hAnsi="Arial" w:cs="Arial"/>
          <w:sz w:val="18"/>
          <w:szCs w:val="18"/>
        </w:rPr>
        <w:t>A breakdown of each fee alongside the type of fee, and a fee amount or percentage.</w:t>
      </w:r>
    </w:p>
    <w:p w14:paraId="1D5FA6C9"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The fee type describes the reason why the fee is payable from a defined list - for example, accessori</w:t>
      </w:r>
      <w:r w:rsidRPr="00603A48" w:rsidDel="00840816">
        <w:rPr>
          <w:rFonts w:ascii="Arial" w:eastAsiaTheme="minorEastAsia" w:hAnsi="Arial" w:cs="Arial"/>
          <w:sz w:val="18"/>
          <w:szCs w:val="18"/>
          <w:lang w:val="en-GB"/>
        </w:rPr>
        <w:t xml:space="preserve"> </w:t>
      </w:r>
      <w:r w:rsidRPr="00603A48">
        <w:rPr>
          <w:rFonts w:ascii="Arial" w:eastAsiaTheme="minorEastAsia" w:hAnsi="Arial" w:cs="Arial"/>
          <w:sz w:val="18"/>
          <w:szCs w:val="18"/>
          <w:lang w:val="en-GB"/>
        </w:rPr>
        <w:t>(specific to Italian business). Fees may be applied at inception or expiry of the MRC, and they may be subject to specific conditions. This information should be captured under the Payable subheading, with any relevant conditions provided as narrative below (see example below).</w:t>
      </w:r>
    </w:p>
    <w:p w14:paraId="798E3266"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Subheadings:</w:t>
      </w:r>
    </w:p>
    <w:tbl>
      <w:tblPr>
        <w:tblW w:w="9352"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82"/>
        <w:gridCol w:w="1127"/>
        <w:gridCol w:w="1068"/>
        <w:gridCol w:w="2735"/>
        <w:gridCol w:w="2070"/>
        <w:gridCol w:w="1170"/>
      </w:tblGrid>
      <w:tr w:rsidR="00603A48" w:rsidRPr="00603A48" w14:paraId="2128BC5B" w14:textId="77777777">
        <w:trPr>
          <w:cantSplit/>
          <w:tblHeader/>
        </w:trPr>
        <w:tc>
          <w:tcPr>
            <w:tcW w:w="118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F307AE6"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Subheading</w:t>
            </w:r>
          </w:p>
        </w:tc>
        <w:tc>
          <w:tcPr>
            <w:tcW w:w="1127"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1E7AF88"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Mandatory / Conditional Mandatory / Optional</w:t>
            </w:r>
          </w:p>
        </w:tc>
        <w:tc>
          <w:tcPr>
            <w:tcW w:w="1068"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045D66A"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Data Type</w:t>
            </w:r>
          </w:p>
        </w:tc>
        <w:tc>
          <w:tcPr>
            <w:tcW w:w="2735"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23F6A76"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Formatting</w:t>
            </w:r>
          </w:p>
        </w:tc>
        <w:tc>
          <w:tcPr>
            <w:tcW w:w="207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5E4156C"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CDR Field Name</w:t>
            </w:r>
          </w:p>
        </w:tc>
        <w:tc>
          <w:tcPr>
            <w:tcW w:w="117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A16A0F0"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Alternative Subheading Name(s)</w:t>
            </w:r>
          </w:p>
        </w:tc>
      </w:tr>
      <w:tr w:rsidR="00603A48" w:rsidRPr="00603A48" w14:paraId="65318AC0" w14:textId="77777777">
        <w:trPr>
          <w:cantSplit/>
        </w:trPr>
        <w:tc>
          <w:tcPr>
            <w:tcW w:w="11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2CEA622" w14:textId="77777777" w:rsidR="00603A48" w:rsidRPr="00603A48" w:rsidRDefault="00603A48" w:rsidP="00603A48">
            <w:pPr>
              <w:spacing w:before="100" w:beforeAutospacing="1" w:after="100" w:afterAutospacing="1" w:line="240" w:lineRule="auto"/>
              <w:rPr>
                <w:rFonts w:ascii="Arial" w:eastAsiaTheme="minorEastAsia" w:hAnsi="Arial" w:cs="Arial"/>
                <w:b/>
                <w:bCs/>
                <w:color w:val="000000" w:themeColor="text1"/>
                <w:sz w:val="16"/>
                <w:szCs w:val="16"/>
                <w:lang w:val="en-GB"/>
              </w:rPr>
            </w:pPr>
            <w:r w:rsidRPr="00603A48">
              <w:rPr>
                <w:rFonts w:ascii="Arial" w:eastAsiaTheme="minorEastAsia" w:hAnsi="Arial" w:cs="Arial"/>
                <w:b/>
                <w:bCs/>
                <w:color w:val="000000" w:themeColor="text1"/>
                <w:sz w:val="16"/>
                <w:szCs w:val="16"/>
                <w:lang w:val="en-GB"/>
              </w:rPr>
              <w:t>FEE PAYABLE BY CLIENT</w:t>
            </w:r>
          </w:p>
        </w:tc>
        <w:tc>
          <w:tcPr>
            <w:tcW w:w="11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C82D3C"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Optional – applicable where a fee indicator is provided</w:t>
            </w:r>
          </w:p>
        </w:tc>
        <w:tc>
          <w:tcPr>
            <w:tcW w:w="10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7C2A31"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Text – Single Select</w:t>
            </w:r>
          </w:p>
        </w:tc>
        <w:tc>
          <w:tcPr>
            <w:tcW w:w="27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46B7A02" w14:textId="77777777" w:rsidR="00603A48" w:rsidRPr="00603A48" w:rsidRDefault="00603A48" w:rsidP="00603A48">
            <w:pPr>
              <w:spacing w:before="100" w:beforeAutospacing="1" w:after="100" w:afterAutospacing="1" w:line="240" w:lineRule="auto"/>
              <w:ind w:left="720" w:hanging="720"/>
              <w:rPr>
                <w:rFonts w:ascii="Arial" w:eastAsiaTheme="minorEastAsia" w:hAnsi="Arial" w:cs="Arial"/>
                <w:sz w:val="16"/>
                <w:szCs w:val="16"/>
                <w:lang w:val="en-GB"/>
              </w:rPr>
            </w:pPr>
            <w:r w:rsidRPr="00603A48">
              <w:rPr>
                <w:rFonts w:ascii="Arial" w:eastAsiaTheme="minorEastAsia" w:hAnsi="Arial" w:cs="Arial"/>
                <w:sz w:val="16"/>
                <w:szCs w:val="16"/>
                <w:lang w:val="en-GB"/>
              </w:rPr>
              <w:t>Select one from the following:</w:t>
            </w:r>
          </w:p>
          <w:p w14:paraId="6A348141" w14:textId="77777777" w:rsidR="00603A48" w:rsidRPr="00603A48" w:rsidRDefault="00603A48" w:rsidP="007C315F">
            <w:pPr>
              <w:numPr>
                <w:ilvl w:val="0"/>
                <w:numId w:val="219"/>
              </w:numPr>
              <w:spacing w:after="0"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Yes</w:t>
            </w:r>
          </w:p>
          <w:p w14:paraId="7B4F9558" w14:textId="77777777" w:rsidR="00603A48" w:rsidRPr="00603A48" w:rsidRDefault="00603A48" w:rsidP="007C315F">
            <w:pPr>
              <w:numPr>
                <w:ilvl w:val="0"/>
                <w:numId w:val="219"/>
              </w:numPr>
              <w:spacing w:after="0"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No</w:t>
            </w:r>
          </w:p>
        </w:tc>
        <w:tc>
          <w:tcPr>
            <w:tcW w:w="20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7213F0A" w14:textId="77777777" w:rsidR="00603A48" w:rsidRPr="00603A48" w:rsidRDefault="00603A48" w:rsidP="00603A48">
            <w:pPr>
              <w:spacing w:before="100" w:beforeAutospacing="1" w:after="100" w:afterAutospacing="1" w:line="240" w:lineRule="auto"/>
              <w:rPr>
                <w:rFonts w:ascii="Arial" w:eastAsiaTheme="minorEastAsia" w:hAnsi="Arial" w:cs="Arial"/>
                <w:color w:val="0000FF"/>
                <w:sz w:val="16"/>
                <w:szCs w:val="16"/>
                <w:u w:val="single"/>
                <w:lang w:val="en-GB"/>
              </w:rPr>
            </w:pP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17C3608" w14:textId="77777777" w:rsidR="00603A48" w:rsidRPr="00603A48" w:rsidRDefault="00603A48" w:rsidP="00603A48">
            <w:pPr>
              <w:rPr>
                <w:rFonts w:ascii="Arial" w:hAnsi="Arial" w:cs="Arial"/>
                <w:sz w:val="16"/>
                <w:szCs w:val="16"/>
                <w:lang w:val="en-GB"/>
              </w:rPr>
            </w:pPr>
          </w:p>
        </w:tc>
      </w:tr>
      <w:tr w:rsidR="00603A48" w:rsidRPr="00603A48" w14:paraId="66931F4F" w14:textId="77777777">
        <w:trPr>
          <w:cantSplit/>
        </w:trPr>
        <w:tc>
          <w:tcPr>
            <w:tcW w:w="11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A4CA48" w14:textId="77777777" w:rsidR="00603A48" w:rsidRPr="00603A48" w:rsidRDefault="00603A48" w:rsidP="00603A48">
            <w:pPr>
              <w:spacing w:before="100" w:beforeAutospacing="1" w:after="100" w:afterAutospacing="1" w:line="240" w:lineRule="auto"/>
              <w:rPr>
                <w:rFonts w:ascii="Arial" w:eastAsiaTheme="minorEastAsia" w:hAnsi="Arial" w:cs="Arial"/>
                <w:color w:val="000000" w:themeColor="text1"/>
                <w:sz w:val="16"/>
                <w:szCs w:val="16"/>
                <w:lang w:val="en-GB"/>
              </w:rPr>
            </w:pPr>
            <w:r w:rsidRPr="00603A48">
              <w:rPr>
                <w:rFonts w:ascii="Arial" w:eastAsiaTheme="minorEastAsia" w:hAnsi="Arial" w:cs="Arial"/>
                <w:b/>
                <w:bCs/>
                <w:color w:val="000000" w:themeColor="text1"/>
                <w:sz w:val="16"/>
                <w:szCs w:val="16"/>
                <w:lang w:val="en-GB"/>
              </w:rPr>
              <w:t> TYPE</w:t>
            </w:r>
          </w:p>
        </w:tc>
        <w:tc>
          <w:tcPr>
            <w:tcW w:w="11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F10087"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Optional – applicable where a breakdown of fees is provided</w:t>
            </w:r>
          </w:p>
          <w:p w14:paraId="4CAE02C0" w14:textId="77777777" w:rsidR="00603A48" w:rsidRPr="00603A48" w:rsidRDefault="00603A48" w:rsidP="00603A48">
            <w:pPr>
              <w:spacing w:before="100" w:beforeAutospacing="1" w:after="100" w:afterAutospacing="1" w:line="240" w:lineRule="auto"/>
              <w:rPr>
                <w:rFonts w:ascii="Arial" w:eastAsiaTheme="minorEastAsia" w:hAnsi="Arial" w:cs="Arial"/>
                <w:i/>
                <w:sz w:val="16"/>
                <w:szCs w:val="16"/>
                <w:lang w:val="en-GB"/>
              </w:rPr>
            </w:pPr>
            <w:r w:rsidRPr="00603A48">
              <w:rPr>
                <w:rFonts w:ascii="Arial" w:eastAsiaTheme="minorEastAsia" w:hAnsi="Arial" w:cs="Arial"/>
                <w:i/>
                <w:iCs/>
                <w:sz w:val="16"/>
                <w:szCs w:val="16"/>
                <w:lang w:val="en-GB"/>
              </w:rPr>
              <w:t>Please note the difference in conditionality between the MRC and CDR.</w:t>
            </w:r>
          </w:p>
        </w:tc>
        <w:tc>
          <w:tcPr>
            <w:tcW w:w="10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C5312"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Text - Single Select</w:t>
            </w:r>
          </w:p>
        </w:tc>
        <w:tc>
          <w:tcPr>
            <w:tcW w:w="27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FBB2C7" w14:textId="77777777" w:rsidR="00603A48" w:rsidRPr="00603A48" w:rsidRDefault="00603A48" w:rsidP="00603A48">
            <w:pPr>
              <w:spacing w:before="100" w:beforeAutospacing="1" w:after="100" w:afterAutospacing="1" w:line="240" w:lineRule="auto"/>
              <w:ind w:left="720" w:hanging="720"/>
              <w:rPr>
                <w:rFonts w:ascii="Arial" w:eastAsiaTheme="minorEastAsia" w:hAnsi="Arial" w:cs="Arial"/>
                <w:sz w:val="16"/>
                <w:szCs w:val="16"/>
                <w:lang w:val="en-GB"/>
              </w:rPr>
            </w:pPr>
            <w:r w:rsidRPr="00603A48">
              <w:rPr>
                <w:rFonts w:ascii="Arial" w:eastAsiaTheme="minorEastAsia" w:hAnsi="Arial" w:cs="Arial"/>
                <w:sz w:val="16"/>
                <w:szCs w:val="16"/>
                <w:lang w:val="en-GB"/>
              </w:rPr>
              <w:t>Select one from the following:</w:t>
            </w:r>
          </w:p>
          <w:p w14:paraId="060662F3" w14:textId="77777777" w:rsidR="00603A48" w:rsidRPr="00603A48" w:rsidRDefault="00603A48" w:rsidP="007C315F">
            <w:pPr>
              <w:numPr>
                <w:ilvl w:val="0"/>
                <w:numId w:val="212"/>
              </w:numPr>
              <w:spacing w:after="0"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Survey Report</w:t>
            </w:r>
          </w:p>
          <w:p w14:paraId="3E0EB1E9" w14:textId="77777777" w:rsidR="00603A48" w:rsidRPr="00603A48" w:rsidRDefault="00603A48" w:rsidP="007C315F">
            <w:pPr>
              <w:numPr>
                <w:ilvl w:val="0"/>
                <w:numId w:val="212"/>
              </w:numPr>
              <w:spacing w:after="0"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Accessori*</w:t>
            </w:r>
          </w:p>
          <w:p w14:paraId="54CC02DF"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If none of the types listed here are applicable, please specify “Other” and provide a short description.</w:t>
            </w:r>
          </w:p>
          <w:p w14:paraId="31970CF0"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w:t>
            </w:r>
            <w:r w:rsidRPr="00603A48">
              <w:rPr>
                <w:rFonts w:ascii="Arial" w:eastAsiaTheme="minorEastAsia" w:hAnsi="Arial" w:cs="Arial"/>
                <w:i/>
                <w:iCs/>
                <w:sz w:val="16"/>
                <w:szCs w:val="16"/>
                <w:lang w:val="en-GB"/>
              </w:rPr>
              <w:t>Specific to Italian business</w:t>
            </w:r>
          </w:p>
        </w:tc>
        <w:tc>
          <w:tcPr>
            <w:tcW w:w="20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D82A8F" w14:textId="77777777" w:rsidR="00603A48" w:rsidRPr="00603A48" w:rsidRDefault="00CA4171" w:rsidP="00603A48">
            <w:pPr>
              <w:spacing w:before="100" w:beforeAutospacing="1" w:after="100" w:afterAutospacing="1" w:line="240" w:lineRule="auto"/>
              <w:rPr>
                <w:rFonts w:ascii="Arial" w:eastAsiaTheme="minorEastAsia" w:hAnsi="Arial" w:cs="Arial"/>
                <w:color w:val="0000FF"/>
                <w:sz w:val="16"/>
                <w:szCs w:val="16"/>
                <w:u w:val="single"/>
                <w:lang w:val="en-GB"/>
              </w:rPr>
            </w:pPr>
            <w:hyperlink r:id="rId429" w:history="1">
              <w:r w:rsidR="00603A48" w:rsidRPr="00603A48">
                <w:rPr>
                  <w:rFonts w:ascii="Arial" w:eastAsiaTheme="minorEastAsia" w:hAnsi="Arial" w:cs="Arial"/>
                  <w:color w:val="0000FF"/>
                  <w:sz w:val="16"/>
                  <w:szCs w:val="16"/>
                  <w:u w:val="single"/>
                  <w:lang w:val="en-GB"/>
                </w:rPr>
                <w:t>Discount or Fee – Type</w:t>
              </w:r>
            </w:hyperlink>
          </w:p>
          <w:p w14:paraId="21E55B7C" w14:textId="77777777" w:rsidR="00603A48" w:rsidRPr="00603A48" w:rsidRDefault="00603A48" w:rsidP="00603A48">
            <w:pPr>
              <w:spacing w:after="0" w:line="240" w:lineRule="auto"/>
              <w:rPr>
                <w:rFonts w:ascii="Arial" w:hAnsi="Arial" w:cs="Arial"/>
                <w:color w:val="0000FF"/>
                <w:sz w:val="16"/>
                <w:szCs w:val="16"/>
                <w:u w:val="single"/>
                <w:lang w:val="en-GB"/>
              </w:rPr>
            </w:pPr>
            <w:r w:rsidRPr="00603A48">
              <w:rPr>
                <w:rFonts w:ascii="Arial" w:eastAsiaTheme="minorEastAsia" w:hAnsi="Arial" w:cs="Arial"/>
                <w:sz w:val="16"/>
                <w:szCs w:val="16"/>
                <w:lang w:val="en-GB"/>
              </w:rPr>
              <w:t xml:space="preserve">Where </w:t>
            </w:r>
            <w:hyperlink r:id="rId430" w:history="1">
              <w:r w:rsidRPr="00603A48">
                <w:rPr>
                  <w:rFonts w:ascii="Arial" w:hAnsi="Arial" w:cs="Arial"/>
                  <w:color w:val="0000FF"/>
                  <w:sz w:val="16"/>
                  <w:szCs w:val="16"/>
                  <w:u w:val="single"/>
                  <w:lang w:val="en-GB"/>
                </w:rPr>
                <w:t>Discount or Fee Indicator</w:t>
              </w:r>
            </w:hyperlink>
            <w:r w:rsidRPr="00603A48">
              <w:rPr>
                <w:rFonts w:ascii="Arial" w:hAnsi="Arial" w:cs="Arial"/>
                <w:sz w:val="16"/>
                <w:szCs w:val="16"/>
                <w:lang w:val="en-GB"/>
              </w:rPr>
              <w:t xml:space="preserve"> </w:t>
            </w:r>
            <w:r w:rsidRPr="00603A48">
              <w:rPr>
                <w:rFonts w:ascii="Arial" w:eastAsiaTheme="minorEastAsia" w:hAnsi="Arial" w:cs="Arial"/>
                <w:sz w:val="16"/>
                <w:szCs w:val="16"/>
                <w:lang w:val="en-GB"/>
              </w:rPr>
              <w:t xml:space="preserve">= “Fee” and </w:t>
            </w:r>
            <w:hyperlink r:id="rId431" w:history="1">
              <w:r w:rsidRPr="00603A48">
                <w:rPr>
                  <w:rFonts w:ascii="Arial" w:hAnsi="Arial" w:cs="Arial"/>
                  <w:color w:val="0000FF"/>
                  <w:sz w:val="16"/>
                  <w:szCs w:val="16"/>
                  <w:u w:val="single"/>
                </w:rPr>
                <w:t>Discount or Fee – Payable To</w:t>
              </w:r>
            </w:hyperlink>
            <w:r w:rsidRPr="00603A48">
              <w:rPr>
                <w:rFonts w:ascii="Arial" w:eastAsiaTheme="minorEastAsia" w:hAnsi="Arial" w:cs="Arial"/>
                <w:sz w:val="16"/>
                <w:szCs w:val="16"/>
                <w:lang w:val="en-GB"/>
              </w:rPr>
              <w:t xml:space="preserve"> = “Placing Broker”</w:t>
            </w:r>
          </w:p>
          <w:p w14:paraId="76F36BFA"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823E0B" w14:textId="77777777" w:rsidR="00603A48" w:rsidRPr="00603A48" w:rsidRDefault="00603A48" w:rsidP="00603A48">
            <w:pPr>
              <w:rPr>
                <w:rFonts w:ascii="Arial" w:hAnsi="Arial" w:cs="Arial"/>
                <w:sz w:val="16"/>
                <w:szCs w:val="16"/>
                <w:lang w:val="en-GB"/>
              </w:rPr>
            </w:pPr>
          </w:p>
        </w:tc>
      </w:tr>
      <w:tr w:rsidR="00603A48" w:rsidRPr="00603A48" w14:paraId="10E21DF0" w14:textId="77777777">
        <w:trPr>
          <w:cantSplit/>
        </w:trPr>
        <w:tc>
          <w:tcPr>
            <w:tcW w:w="11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250885" w14:textId="77777777" w:rsidR="00603A48" w:rsidRPr="00603A48" w:rsidRDefault="00603A48" w:rsidP="00603A48">
            <w:pPr>
              <w:spacing w:before="100" w:beforeAutospacing="1" w:after="100" w:afterAutospacing="1" w:line="240" w:lineRule="auto"/>
              <w:rPr>
                <w:rFonts w:ascii="Arial" w:eastAsiaTheme="minorEastAsia" w:hAnsi="Arial" w:cs="Arial"/>
                <w:color w:val="000000" w:themeColor="text1"/>
                <w:sz w:val="16"/>
                <w:szCs w:val="16"/>
                <w:lang w:val="en-GB"/>
              </w:rPr>
            </w:pPr>
            <w:r w:rsidRPr="00603A48">
              <w:rPr>
                <w:rFonts w:ascii="Arial" w:eastAsiaTheme="minorEastAsia" w:hAnsi="Arial" w:cs="Arial"/>
                <w:b/>
                <w:bCs/>
                <w:color w:val="000000" w:themeColor="text1"/>
                <w:sz w:val="16"/>
                <w:szCs w:val="16"/>
                <w:lang w:val="en-GB"/>
              </w:rPr>
              <w:lastRenderedPageBreak/>
              <w:t> AMOUNT</w:t>
            </w:r>
          </w:p>
        </w:tc>
        <w:tc>
          <w:tcPr>
            <w:tcW w:w="11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C4A297"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Optional – applicable where a breakdown of fees is provided, and percentage is not provided</w:t>
            </w:r>
          </w:p>
          <w:p w14:paraId="5A9E779C"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i/>
                <w:iCs/>
                <w:sz w:val="16"/>
                <w:szCs w:val="16"/>
                <w:lang w:val="en-GB"/>
              </w:rPr>
              <w:t>Please note the difference in conditionality between the MRC and CDR.</w:t>
            </w:r>
          </w:p>
        </w:tc>
        <w:tc>
          <w:tcPr>
            <w:tcW w:w="10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5F8613"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Numerical - Monetary Amount</w:t>
            </w:r>
          </w:p>
        </w:tc>
        <w:tc>
          <w:tcPr>
            <w:tcW w:w="27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A737AE"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Currency must be provided alongside amount in the following manner: GBP 100,000.00</w:t>
            </w:r>
          </w:p>
          <w:p w14:paraId="750FF190"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The amount stated here should correspond to the premium basis percentage under the Premium heading. For example, where premium is stated as 100% of the risk, the basis amount should be stated as 100% of the risk.</w:t>
            </w:r>
          </w:p>
          <w:p w14:paraId="7FB31BF7"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3 character currency code from the </w:t>
            </w:r>
            <w:hyperlink r:id="rId432" w:history="1">
              <w:r w:rsidRPr="00603A48">
                <w:rPr>
                  <w:rFonts w:ascii="Arial" w:eastAsiaTheme="minorEastAsia" w:hAnsi="Arial" w:cs="Arial"/>
                  <w:color w:val="0000FF"/>
                  <w:sz w:val="16"/>
                  <w:szCs w:val="16"/>
                  <w:u w:val="single"/>
                  <w:lang w:val="en-GB"/>
                </w:rPr>
                <w:t>ISO-4217</w:t>
              </w:r>
            </w:hyperlink>
            <w:r w:rsidRPr="00603A48">
              <w:rPr>
                <w:rFonts w:ascii="Arial" w:eastAsiaTheme="minorEastAsia" w:hAnsi="Arial" w:cs="Arial"/>
                <w:sz w:val="16"/>
                <w:szCs w:val="16"/>
                <w:lang w:val="en-GB"/>
              </w:rPr>
              <w:t xml:space="preserve"> standard should be used to define currency, and listed before the numerical amount.</w:t>
            </w:r>
          </w:p>
        </w:tc>
        <w:tc>
          <w:tcPr>
            <w:tcW w:w="20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44E046" w14:textId="77777777" w:rsidR="00603A48" w:rsidRPr="00603A48" w:rsidRDefault="00CA4171" w:rsidP="00603A48">
            <w:pPr>
              <w:spacing w:before="100" w:beforeAutospacing="1" w:after="100" w:afterAutospacing="1" w:line="240" w:lineRule="auto"/>
              <w:rPr>
                <w:rFonts w:ascii="Arial" w:eastAsiaTheme="minorEastAsia" w:hAnsi="Arial" w:cs="Arial"/>
                <w:sz w:val="16"/>
                <w:szCs w:val="16"/>
                <w:lang w:val="en-GB"/>
              </w:rPr>
            </w:pPr>
            <w:hyperlink r:id="rId433" w:history="1">
              <w:r w:rsidR="00603A48" w:rsidRPr="00603A48">
                <w:rPr>
                  <w:rFonts w:ascii="Arial" w:eastAsiaTheme="minorEastAsia" w:hAnsi="Arial" w:cs="Arial"/>
                  <w:color w:val="0000FF"/>
                  <w:sz w:val="16"/>
                  <w:szCs w:val="16"/>
                  <w:u w:val="single"/>
                  <w:lang w:val="en-GB"/>
                </w:rPr>
                <w:t>Discount or Fee – Currency</w:t>
              </w:r>
            </w:hyperlink>
            <w:r w:rsidR="00603A48" w:rsidRPr="00603A48">
              <w:rPr>
                <w:rFonts w:ascii="Arial" w:eastAsiaTheme="minorEastAsia" w:hAnsi="Arial" w:cs="Arial"/>
                <w:sz w:val="16"/>
                <w:szCs w:val="16"/>
                <w:lang w:val="en-GB"/>
              </w:rPr>
              <w:t xml:space="preserve">; </w:t>
            </w:r>
            <w:hyperlink r:id="rId434" w:history="1">
              <w:r w:rsidR="00603A48" w:rsidRPr="00603A48">
                <w:rPr>
                  <w:rFonts w:ascii="Arial" w:eastAsiaTheme="minorEastAsia" w:hAnsi="Arial" w:cs="Arial"/>
                  <w:color w:val="0000FF"/>
                  <w:sz w:val="16"/>
                  <w:szCs w:val="16"/>
                  <w:u w:val="single"/>
                  <w:lang w:val="en-GB"/>
                </w:rPr>
                <w:t>Discount or Fee - Amount</w:t>
              </w:r>
            </w:hyperlink>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5C958E" w14:textId="77777777" w:rsidR="00603A48" w:rsidRPr="00603A48" w:rsidRDefault="00603A48" w:rsidP="00603A48">
            <w:pPr>
              <w:rPr>
                <w:rFonts w:ascii="Arial" w:hAnsi="Arial" w:cs="Arial"/>
                <w:sz w:val="16"/>
                <w:szCs w:val="16"/>
                <w:lang w:val="en-GB"/>
              </w:rPr>
            </w:pPr>
          </w:p>
        </w:tc>
      </w:tr>
      <w:tr w:rsidR="00603A48" w:rsidRPr="00603A48" w14:paraId="65C5EAC1" w14:textId="77777777">
        <w:trPr>
          <w:cantSplit/>
        </w:trPr>
        <w:tc>
          <w:tcPr>
            <w:tcW w:w="11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A34040" w14:textId="77777777" w:rsidR="00603A48" w:rsidRPr="00603A48" w:rsidRDefault="00603A48" w:rsidP="00603A48">
            <w:pPr>
              <w:spacing w:before="100" w:beforeAutospacing="1" w:after="100" w:afterAutospacing="1" w:line="240" w:lineRule="auto"/>
              <w:rPr>
                <w:rFonts w:ascii="Arial" w:eastAsiaTheme="minorEastAsia" w:hAnsi="Arial" w:cs="Arial"/>
                <w:color w:val="000000" w:themeColor="text1"/>
                <w:sz w:val="16"/>
                <w:szCs w:val="16"/>
                <w:lang w:val="en-GB"/>
              </w:rPr>
            </w:pPr>
            <w:r w:rsidRPr="00603A48">
              <w:rPr>
                <w:rFonts w:ascii="Arial" w:eastAsiaTheme="minorEastAsia" w:hAnsi="Arial" w:cs="Arial"/>
                <w:b/>
                <w:bCs/>
                <w:color w:val="000000" w:themeColor="text1"/>
                <w:sz w:val="16"/>
                <w:szCs w:val="16"/>
                <w:lang w:val="en-GB"/>
              </w:rPr>
              <w:t>PERCENTAGE</w:t>
            </w:r>
          </w:p>
        </w:tc>
        <w:tc>
          <w:tcPr>
            <w:tcW w:w="11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E4BCB5"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Optional - applicable where a breakdown of fees is provided and an amount is not provided</w:t>
            </w:r>
          </w:p>
          <w:p w14:paraId="04281CFC"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i/>
                <w:iCs/>
                <w:sz w:val="16"/>
                <w:szCs w:val="16"/>
                <w:lang w:val="en-GB"/>
              </w:rPr>
              <w:t>Please note the difference in conditionality between the MRC and CDR.</w:t>
            </w:r>
          </w:p>
        </w:tc>
        <w:tc>
          <w:tcPr>
            <w:tcW w:w="10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ECAFFD"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Numerical - Percentage; Text - Single Select</w:t>
            </w:r>
          </w:p>
        </w:tc>
        <w:tc>
          <w:tcPr>
            <w:tcW w:w="27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28387A"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A percentage and the fee basis (e.g., Gross Premium) to which the fee percentage applies should be stated in the following manner:</w:t>
            </w:r>
          </w:p>
          <w:p w14:paraId="620B89AB" w14:textId="77777777" w:rsidR="00603A48" w:rsidRPr="00603A48" w:rsidRDefault="00603A48" w:rsidP="00603A48">
            <w:pPr>
              <w:numPr>
                <w:ilvl w:val="1"/>
                <w:numId w:val="125"/>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e.g., 50% of Gross Premium</w:t>
            </w:r>
          </w:p>
          <w:p w14:paraId="6FAD4DCB" w14:textId="77777777" w:rsidR="00603A48" w:rsidRPr="00603A48" w:rsidRDefault="00603A48" w:rsidP="00603A48">
            <w:pPr>
              <w:numPr>
                <w:ilvl w:val="1"/>
                <w:numId w:val="125"/>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e.g., 42.55% of Gross Premium Net of Tax</w:t>
            </w:r>
          </w:p>
          <w:p w14:paraId="668E5B6E"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The fee basis should be one of:</w:t>
            </w:r>
          </w:p>
          <w:p w14:paraId="7E56805F" w14:textId="77777777" w:rsidR="00603A48" w:rsidRPr="00603A48" w:rsidRDefault="00603A48" w:rsidP="00603A48">
            <w:pPr>
              <w:numPr>
                <w:ilvl w:val="1"/>
                <w:numId w:val="126"/>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Gross Premium</w:t>
            </w:r>
          </w:p>
          <w:p w14:paraId="5787AE8D" w14:textId="77777777" w:rsidR="00603A48" w:rsidRPr="00603A48" w:rsidRDefault="00603A48" w:rsidP="00603A48">
            <w:pPr>
              <w:numPr>
                <w:ilvl w:val="1"/>
                <w:numId w:val="126"/>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Gross Premium Net of Tax</w:t>
            </w:r>
          </w:p>
          <w:p w14:paraId="0B4042C0" w14:textId="77777777" w:rsidR="00603A48" w:rsidRPr="00603A48" w:rsidRDefault="00603A48" w:rsidP="00603A48">
            <w:pPr>
              <w:numPr>
                <w:ilvl w:val="1"/>
                <w:numId w:val="126"/>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Gross Premium Net of Brokerage</w:t>
            </w:r>
          </w:p>
          <w:p w14:paraId="3B4D65F7" w14:textId="77777777" w:rsidR="00603A48" w:rsidRPr="00603A48" w:rsidRDefault="00603A48" w:rsidP="00603A48">
            <w:pPr>
              <w:numPr>
                <w:ilvl w:val="1"/>
                <w:numId w:val="126"/>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Gross Premium Net of Overrider </w:t>
            </w:r>
          </w:p>
          <w:p w14:paraId="234D80A3" w14:textId="77777777" w:rsidR="00603A48" w:rsidRPr="00603A48" w:rsidRDefault="00603A48" w:rsidP="00603A48">
            <w:pPr>
              <w:numPr>
                <w:ilvl w:val="1"/>
                <w:numId w:val="126"/>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Gross Premium Net of Commission, Brokerage, and Tax </w:t>
            </w:r>
          </w:p>
          <w:p w14:paraId="6F4CA0C3" w14:textId="77777777" w:rsidR="00603A48" w:rsidRPr="00603A48" w:rsidRDefault="00603A48" w:rsidP="00603A48">
            <w:pPr>
              <w:numPr>
                <w:ilvl w:val="1"/>
                <w:numId w:val="126"/>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Gross Premium Net of Commission </w:t>
            </w:r>
          </w:p>
          <w:p w14:paraId="69C057D7" w14:textId="77777777" w:rsidR="00603A48" w:rsidRPr="00603A48" w:rsidRDefault="00603A48" w:rsidP="00603A48">
            <w:pPr>
              <w:numPr>
                <w:ilvl w:val="0"/>
                <w:numId w:val="126"/>
              </w:numPr>
              <w:spacing w:before="100" w:beforeAutospacing="1" w:after="0"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Gross Premium Net of Commission, and Tax </w:t>
            </w:r>
          </w:p>
          <w:p w14:paraId="12F6CED1" w14:textId="77777777" w:rsidR="00603A48" w:rsidRPr="00603A48" w:rsidRDefault="00603A48" w:rsidP="00603A48">
            <w:pPr>
              <w:spacing w:before="100" w:beforeAutospacing="1" w:after="0" w:line="240" w:lineRule="auto"/>
              <w:rPr>
                <w:rFonts w:ascii="Arial" w:eastAsiaTheme="minorEastAsia" w:hAnsi="Arial" w:cs="Arial"/>
                <w:i/>
                <w:iCs/>
                <w:sz w:val="16"/>
                <w:szCs w:val="16"/>
                <w:lang w:val="en-GB"/>
              </w:rPr>
            </w:pPr>
            <w:r w:rsidRPr="00603A48">
              <w:rPr>
                <w:rFonts w:ascii="Arial" w:eastAsiaTheme="minorEastAsia" w:hAnsi="Arial" w:cs="Arial"/>
                <w:sz w:val="16"/>
                <w:szCs w:val="16"/>
                <w:lang w:val="en-GB"/>
              </w:rPr>
              <w:t>If none of the bases listed here are applicable, please specify “Other” and provide a short description.</w:t>
            </w:r>
            <w:r w:rsidRPr="00603A48">
              <w:rPr>
                <w:rFonts w:ascii="Arial" w:eastAsiaTheme="minorEastAsia" w:hAnsi="Arial" w:cs="Arial"/>
                <w:i/>
                <w:iCs/>
                <w:sz w:val="16"/>
                <w:szCs w:val="16"/>
                <w:lang w:val="en-GB"/>
              </w:rPr>
              <w:t xml:space="preserve"> </w:t>
            </w:r>
          </w:p>
          <w:p w14:paraId="2168D722" w14:textId="77777777" w:rsidR="00603A48" w:rsidRPr="00603A48" w:rsidRDefault="00603A48" w:rsidP="00603A48">
            <w:pPr>
              <w:spacing w:before="100" w:beforeAutospacing="1" w:after="0" w:line="240" w:lineRule="auto"/>
              <w:rPr>
                <w:rFonts w:ascii="Arial" w:eastAsiaTheme="minorEastAsia" w:hAnsi="Arial" w:cs="Arial"/>
                <w:i/>
                <w:iCs/>
                <w:sz w:val="16"/>
                <w:szCs w:val="16"/>
                <w:lang w:val="en-GB"/>
              </w:rPr>
            </w:pPr>
            <w:r w:rsidRPr="00603A48">
              <w:rPr>
                <w:rFonts w:ascii="Arial" w:eastAsiaTheme="minorEastAsia" w:hAnsi="Arial" w:cs="Arial"/>
                <w:i/>
                <w:iCs/>
                <w:sz w:val="16"/>
                <w:szCs w:val="16"/>
                <w:lang w:val="en-GB"/>
              </w:rPr>
              <w:t xml:space="preserve">Please note the discrepancy in the list of values between CDR and MRC. </w:t>
            </w:r>
          </w:p>
          <w:p w14:paraId="4E11F776" w14:textId="77777777" w:rsidR="00603A48" w:rsidRPr="00603A48" w:rsidRDefault="00603A48" w:rsidP="00603A48">
            <w:pPr>
              <w:spacing w:before="100" w:beforeAutospacing="1" w:after="0" w:line="240" w:lineRule="auto"/>
              <w:rPr>
                <w:rFonts w:ascii="Arial" w:eastAsiaTheme="minorEastAsia" w:hAnsi="Arial" w:cs="Arial"/>
                <w:sz w:val="16"/>
                <w:szCs w:val="16"/>
                <w:lang w:val="en-GB"/>
              </w:rPr>
            </w:pPr>
          </w:p>
        </w:tc>
        <w:tc>
          <w:tcPr>
            <w:tcW w:w="20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4F47FB" w14:textId="77777777" w:rsidR="00603A48" w:rsidRPr="00603A48" w:rsidRDefault="00CA4171" w:rsidP="00603A48">
            <w:pPr>
              <w:spacing w:before="100" w:beforeAutospacing="1" w:after="100" w:afterAutospacing="1" w:line="240" w:lineRule="auto"/>
              <w:rPr>
                <w:rFonts w:ascii="Arial" w:eastAsiaTheme="minorEastAsia" w:hAnsi="Arial" w:cs="Arial"/>
                <w:sz w:val="16"/>
                <w:szCs w:val="16"/>
                <w:lang w:val="en-GB"/>
              </w:rPr>
            </w:pPr>
            <w:hyperlink r:id="rId435" w:history="1">
              <w:r w:rsidR="00603A48" w:rsidRPr="00603A48">
                <w:rPr>
                  <w:rFonts w:ascii="Arial" w:eastAsiaTheme="minorEastAsia" w:hAnsi="Arial" w:cs="Arial"/>
                  <w:color w:val="0000FF"/>
                  <w:sz w:val="16"/>
                  <w:szCs w:val="16"/>
                  <w:u w:val="single"/>
                  <w:lang w:val="en-GB"/>
                </w:rPr>
                <w:t>Discount or Fee – Percentage</w:t>
              </w:r>
            </w:hyperlink>
            <w:r w:rsidR="00603A48" w:rsidRPr="00603A48">
              <w:rPr>
                <w:rFonts w:ascii="Arial" w:eastAsiaTheme="minorEastAsia" w:hAnsi="Arial" w:cs="Arial"/>
                <w:sz w:val="16"/>
                <w:szCs w:val="16"/>
                <w:lang w:val="en-GB"/>
              </w:rPr>
              <w:t xml:space="preserve">; </w:t>
            </w:r>
            <w:hyperlink r:id="rId436" w:history="1">
              <w:r w:rsidR="00603A48" w:rsidRPr="00603A48">
                <w:rPr>
                  <w:rFonts w:ascii="Arial" w:eastAsiaTheme="minorEastAsia" w:hAnsi="Arial" w:cs="Arial"/>
                  <w:color w:val="0000FF"/>
                  <w:sz w:val="16"/>
                  <w:szCs w:val="16"/>
                  <w:u w:val="single"/>
                  <w:lang w:val="en-GB"/>
                </w:rPr>
                <w:t xml:space="preserve">Discount or Fee – Basis </w:t>
              </w:r>
            </w:hyperlink>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89210E" w14:textId="77777777" w:rsidR="00603A48" w:rsidRPr="00603A48" w:rsidRDefault="00603A48" w:rsidP="00603A48">
            <w:pPr>
              <w:rPr>
                <w:rFonts w:ascii="Arial" w:hAnsi="Arial" w:cs="Arial"/>
                <w:sz w:val="16"/>
                <w:szCs w:val="16"/>
                <w:lang w:val="en-GB"/>
              </w:rPr>
            </w:pPr>
          </w:p>
        </w:tc>
      </w:tr>
      <w:tr w:rsidR="00603A48" w:rsidRPr="00603A48" w14:paraId="36219D06" w14:textId="77777777">
        <w:trPr>
          <w:cantSplit/>
        </w:trPr>
        <w:tc>
          <w:tcPr>
            <w:tcW w:w="11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CBD1B1" w14:textId="77777777" w:rsidR="00603A48" w:rsidRPr="00603A48" w:rsidRDefault="00603A48" w:rsidP="00603A48">
            <w:pPr>
              <w:spacing w:before="100" w:beforeAutospacing="1" w:after="100" w:afterAutospacing="1" w:line="240" w:lineRule="auto"/>
              <w:rPr>
                <w:rFonts w:ascii="Arial" w:eastAsiaTheme="minorEastAsia" w:hAnsi="Arial" w:cs="Arial"/>
                <w:color w:val="000000" w:themeColor="text1"/>
                <w:sz w:val="16"/>
                <w:szCs w:val="16"/>
                <w:lang w:val="en-GB"/>
              </w:rPr>
            </w:pPr>
            <w:r w:rsidRPr="00603A48">
              <w:rPr>
                <w:rFonts w:ascii="Arial" w:eastAsiaTheme="minorEastAsia" w:hAnsi="Arial" w:cs="Arial"/>
                <w:b/>
                <w:bCs/>
                <w:color w:val="000000" w:themeColor="text1"/>
                <w:sz w:val="16"/>
                <w:szCs w:val="16"/>
                <w:lang w:val="en-GB"/>
              </w:rPr>
              <w:lastRenderedPageBreak/>
              <w:t xml:space="preserve">PAYABLE </w:t>
            </w:r>
          </w:p>
        </w:tc>
        <w:tc>
          <w:tcPr>
            <w:tcW w:w="11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385C80" w14:textId="77777777" w:rsidR="00603A48" w:rsidRPr="00603A48" w:rsidRDefault="00603A48" w:rsidP="00603A48">
            <w:pPr>
              <w:spacing w:before="100" w:beforeAutospacing="1" w:after="100" w:afterAutospacing="1" w:line="240" w:lineRule="auto"/>
              <w:rPr>
                <w:rFonts w:ascii="Arial" w:eastAsiaTheme="minorEastAsia" w:hAnsi="Arial" w:cs="Arial"/>
                <w:i/>
                <w:iCs/>
                <w:sz w:val="16"/>
                <w:szCs w:val="16"/>
                <w:lang w:val="en-GB"/>
              </w:rPr>
            </w:pPr>
            <w:r w:rsidRPr="00603A48">
              <w:rPr>
                <w:rFonts w:ascii="Arial" w:eastAsiaTheme="minorEastAsia" w:hAnsi="Arial" w:cs="Arial"/>
                <w:sz w:val="16"/>
                <w:szCs w:val="16"/>
                <w:lang w:val="en-GB"/>
              </w:rPr>
              <w:t xml:space="preserve">Optional - applicable where a breakdown of fees is provided </w:t>
            </w:r>
          </w:p>
          <w:p w14:paraId="6F41753C"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i/>
                <w:iCs/>
                <w:sz w:val="16"/>
                <w:szCs w:val="16"/>
                <w:lang w:val="en-GB"/>
              </w:rPr>
              <w:t>Please note the difference in conditionality between the MRC and CDR.</w:t>
            </w:r>
          </w:p>
        </w:tc>
        <w:tc>
          <w:tcPr>
            <w:tcW w:w="10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3B7DBA"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Text - Single Select</w:t>
            </w:r>
          </w:p>
        </w:tc>
        <w:tc>
          <w:tcPr>
            <w:tcW w:w="27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531706" w14:textId="77777777" w:rsidR="00603A48" w:rsidRPr="00603A48" w:rsidRDefault="00603A48" w:rsidP="00603A48">
            <w:pPr>
              <w:spacing w:before="100" w:beforeAutospacing="1" w:after="100" w:afterAutospacing="1" w:line="240" w:lineRule="auto"/>
              <w:ind w:left="720" w:hanging="720"/>
              <w:rPr>
                <w:rFonts w:ascii="Arial" w:eastAsiaTheme="minorEastAsia" w:hAnsi="Arial" w:cs="Arial"/>
                <w:sz w:val="16"/>
                <w:szCs w:val="16"/>
                <w:lang w:val="en-GB"/>
              </w:rPr>
            </w:pPr>
            <w:r w:rsidRPr="00603A48">
              <w:rPr>
                <w:rFonts w:ascii="Arial" w:eastAsiaTheme="minorEastAsia" w:hAnsi="Arial" w:cs="Arial"/>
                <w:sz w:val="16"/>
                <w:szCs w:val="16"/>
                <w:lang w:val="en-GB"/>
              </w:rPr>
              <w:t>Select one from the following:</w:t>
            </w:r>
          </w:p>
          <w:p w14:paraId="44A6FB79" w14:textId="77777777" w:rsidR="00603A48" w:rsidRPr="00603A48" w:rsidRDefault="00603A48" w:rsidP="00603A48">
            <w:pPr>
              <w:numPr>
                <w:ilvl w:val="1"/>
                <w:numId w:val="124"/>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At Inception</w:t>
            </w:r>
          </w:p>
          <w:p w14:paraId="550A36EF" w14:textId="77777777" w:rsidR="00603A48" w:rsidRPr="00603A48" w:rsidRDefault="00603A48" w:rsidP="00603A48">
            <w:pPr>
              <w:numPr>
                <w:ilvl w:val="1"/>
                <w:numId w:val="124"/>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At Endorsement</w:t>
            </w:r>
            <w:r w:rsidRPr="00603A48" w:rsidDel="00805BB9">
              <w:rPr>
                <w:rFonts w:ascii="Arial" w:eastAsiaTheme="minorEastAsia" w:hAnsi="Arial" w:cs="Arial"/>
                <w:sz w:val="16"/>
                <w:szCs w:val="16"/>
                <w:lang w:val="en-GB"/>
              </w:rPr>
              <w:t xml:space="preserve"> </w:t>
            </w:r>
          </w:p>
          <w:p w14:paraId="03EA50D6" w14:textId="77777777" w:rsidR="00603A48" w:rsidRPr="00603A48" w:rsidRDefault="00603A48" w:rsidP="00603A48">
            <w:pPr>
              <w:numPr>
                <w:ilvl w:val="1"/>
                <w:numId w:val="124"/>
              </w:numPr>
              <w:spacing w:before="100" w:beforeAutospacing="1" w:after="0"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At Expiry </w:t>
            </w:r>
          </w:p>
        </w:tc>
        <w:tc>
          <w:tcPr>
            <w:tcW w:w="20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2BC555" w14:textId="77777777" w:rsidR="00603A48" w:rsidRPr="00603A48" w:rsidRDefault="00CA4171" w:rsidP="00603A48">
            <w:pPr>
              <w:spacing w:before="100" w:beforeAutospacing="1" w:after="100" w:afterAutospacing="1" w:line="240" w:lineRule="auto"/>
              <w:rPr>
                <w:rFonts w:ascii="Arial" w:eastAsiaTheme="minorEastAsia" w:hAnsi="Arial" w:cs="Arial"/>
                <w:sz w:val="16"/>
                <w:szCs w:val="16"/>
                <w:lang w:val="en-GB"/>
              </w:rPr>
            </w:pPr>
            <w:hyperlink r:id="rId437" w:history="1">
              <w:r w:rsidR="00603A48" w:rsidRPr="00603A48">
                <w:rPr>
                  <w:rFonts w:ascii="Arial" w:eastAsiaTheme="minorEastAsia" w:hAnsi="Arial" w:cs="Arial"/>
                  <w:color w:val="0000FF"/>
                  <w:sz w:val="16"/>
                  <w:szCs w:val="16"/>
                  <w:u w:val="single"/>
                  <w:lang w:val="en-GB"/>
                </w:rPr>
                <w:t xml:space="preserve">Discount or Fee – Calculated At  </w:t>
              </w:r>
            </w:hyperlink>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3E326E" w14:textId="77777777" w:rsidR="00603A48" w:rsidRPr="00603A48" w:rsidRDefault="00603A48" w:rsidP="00603A48">
            <w:pPr>
              <w:rPr>
                <w:rFonts w:ascii="Arial" w:hAnsi="Arial" w:cs="Arial"/>
                <w:sz w:val="16"/>
                <w:szCs w:val="16"/>
                <w:lang w:val="en-GB"/>
              </w:rPr>
            </w:pPr>
          </w:p>
        </w:tc>
      </w:tr>
    </w:tbl>
    <w:p w14:paraId="4291BAB5"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 </w:t>
      </w:r>
      <w:r w:rsidRPr="00603A48">
        <w:rPr>
          <w:rFonts w:ascii="Arial" w:eastAsiaTheme="minorEastAsia" w:hAnsi="Arial" w:cs="Arial"/>
          <w:b/>
          <w:bCs/>
          <w:sz w:val="18"/>
          <w:szCs w:val="18"/>
          <w:lang w:val="en-GB"/>
        </w:rPr>
        <w:t>Best Practices:</w:t>
      </w:r>
    </w:p>
    <w:p w14:paraId="6BB48F30" w14:textId="77777777" w:rsidR="00603A48" w:rsidRPr="00603A48" w:rsidRDefault="00603A48" w:rsidP="007C315F">
      <w:pPr>
        <w:numPr>
          <w:ilvl w:val="0"/>
          <w:numId w:val="203"/>
        </w:num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Any conditions that apply to the fee payable by the client should be captured below the Payable subheading.</w:t>
      </w:r>
    </w:p>
    <w:p w14:paraId="08E611B0" w14:textId="77777777" w:rsidR="00603A48" w:rsidRPr="00603A48" w:rsidRDefault="00603A48" w:rsidP="00603A48">
      <w:pPr>
        <w:spacing w:before="100" w:beforeAutospacing="1" w:after="100" w:afterAutospacing="1" w:line="240" w:lineRule="auto"/>
        <w:rPr>
          <w:rFonts w:ascii="Arial" w:eastAsiaTheme="minorEastAsia" w:hAnsi="Arial" w:cs="Arial"/>
          <w:b/>
          <w:bCs/>
          <w:sz w:val="18"/>
          <w:szCs w:val="18"/>
          <w:lang w:val="en-GB"/>
        </w:rPr>
      </w:pPr>
      <w:r w:rsidRPr="00603A48">
        <w:rPr>
          <w:rFonts w:ascii="Arial" w:eastAsiaTheme="minorEastAsia" w:hAnsi="Arial" w:cs="Arial"/>
          <w:sz w:val="18"/>
          <w:szCs w:val="18"/>
          <w:lang w:val="en-GB"/>
        </w:rPr>
        <w:t> </w:t>
      </w:r>
      <w:r w:rsidRPr="00603A48">
        <w:rPr>
          <w:rFonts w:ascii="Arial" w:eastAsiaTheme="minorEastAsia" w:hAnsi="Arial" w:cs="Arial"/>
          <w:b/>
          <w:bCs/>
          <w:sz w:val="18"/>
          <w:szCs w:val="18"/>
          <w:lang w:val="en-GB"/>
        </w:rPr>
        <w:t>Example:</w:t>
      </w:r>
    </w:p>
    <w:p w14:paraId="7D413A1E" w14:textId="77777777" w:rsidR="00603A48" w:rsidRPr="00603A48" w:rsidRDefault="00603A48" w:rsidP="00603A48">
      <w:pPr>
        <w:spacing w:before="100" w:beforeAutospacing="1" w:after="240" w:line="240" w:lineRule="auto"/>
        <w:rPr>
          <w:rFonts w:ascii="Arial" w:eastAsiaTheme="minorEastAsia" w:hAnsi="Arial" w:cs="Arial"/>
          <w:sz w:val="18"/>
          <w:szCs w:val="18"/>
          <w:lang w:val="en-GB"/>
        </w:rPr>
      </w:pPr>
      <w:r w:rsidRPr="00603A48">
        <w:rPr>
          <w:rFonts w:ascii="Arial" w:eastAsiaTheme="minorEastAsia" w:hAnsi="Arial" w:cs="Arial"/>
          <w:bCs/>
          <w:i/>
          <w:sz w:val="18"/>
          <w:szCs w:val="18"/>
          <w:lang w:val="en-GB"/>
        </w:rPr>
        <w:t>Fee Indicator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603A48" w:rsidRPr="00603A48" w14:paraId="3D1FBC61" w14:textId="77777777">
        <w:tc>
          <w:tcPr>
            <w:tcW w:w="2250" w:type="dxa"/>
          </w:tcPr>
          <w:p w14:paraId="4A5F7F0B" w14:textId="77777777" w:rsidR="00603A48" w:rsidRPr="00603A48" w:rsidRDefault="00603A48" w:rsidP="00603A48">
            <w:pPr>
              <w:rPr>
                <w:rFonts w:ascii="Arial" w:hAnsi="Arial" w:cs="Arial"/>
                <w:b/>
                <w:bCs/>
                <w:sz w:val="18"/>
                <w:szCs w:val="18"/>
              </w:rPr>
            </w:pPr>
            <w:r w:rsidRPr="00603A48">
              <w:rPr>
                <w:rFonts w:ascii="Arial" w:hAnsi="Arial" w:cs="Arial"/>
                <w:b/>
                <w:bCs/>
                <w:color w:val="44546A" w:themeColor="text2"/>
                <w:sz w:val="18"/>
                <w:szCs w:val="18"/>
              </w:rPr>
              <w:t xml:space="preserve">FEE PAYABLE BY CLIENT  </w:t>
            </w:r>
          </w:p>
        </w:tc>
        <w:tc>
          <w:tcPr>
            <w:tcW w:w="6776" w:type="dxa"/>
          </w:tcPr>
          <w:p w14:paraId="4C99A36F" w14:textId="77777777" w:rsidR="00603A48" w:rsidRPr="00603A48" w:rsidRDefault="00603A48" w:rsidP="00603A48">
            <w:pPr>
              <w:rPr>
                <w:rFonts w:ascii="Arial" w:hAnsi="Arial" w:cs="Arial"/>
                <w:bCs/>
                <w:sz w:val="18"/>
                <w:szCs w:val="18"/>
              </w:rPr>
            </w:pPr>
            <w:r w:rsidRPr="00603A48">
              <w:rPr>
                <w:rFonts w:ascii="Arial" w:hAnsi="Arial" w:cs="Arial"/>
                <w:bCs/>
                <w:sz w:val="18"/>
                <w:szCs w:val="18"/>
              </w:rPr>
              <w:t>Yes</w:t>
            </w:r>
          </w:p>
        </w:tc>
      </w:tr>
    </w:tbl>
    <w:p w14:paraId="058AB407" w14:textId="77777777" w:rsidR="00603A48" w:rsidRPr="00603A48" w:rsidRDefault="00603A48" w:rsidP="00603A48">
      <w:pPr>
        <w:spacing w:before="100" w:beforeAutospacing="1" w:after="100" w:afterAutospacing="1" w:line="240" w:lineRule="auto"/>
        <w:rPr>
          <w:rFonts w:ascii="Arial" w:eastAsiaTheme="minorEastAsia" w:hAnsi="Arial" w:cs="Arial"/>
          <w:b/>
          <w:bCs/>
          <w:sz w:val="18"/>
          <w:szCs w:val="18"/>
          <w:lang w:val="en-GB"/>
        </w:rPr>
      </w:pPr>
    </w:p>
    <w:p w14:paraId="35291B67" w14:textId="77777777" w:rsidR="00603A48" w:rsidRPr="00603A48" w:rsidRDefault="00603A48" w:rsidP="00603A48">
      <w:pPr>
        <w:spacing w:before="100" w:beforeAutospacing="1" w:after="240" w:line="240" w:lineRule="auto"/>
        <w:rPr>
          <w:rFonts w:ascii="Arial" w:eastAsiaTheme="minorEastAsia" w:hAnsi="Arial" w:cs="Arial"/>
          <w:sz w:val="18"/>
          <w:szCs w:val="18"/>
          <w:lang w:val="en-GB"/>
        </w:rPr>
      </w:pPr>
      <w:r w:rsidRPr="00603A48">
        <w:rPr>
          <w:rFonts w:ascii="Arial" w:eastAsiaTheme="minorEastAsia" w:hAnsi="Arial" w:cs="Arial"/>
          <w:bCs/>
          <w:i/>
          <w:sz w:val="18"/>
          <w:szCs w:val="18"/>
          <w:lang w:val="en-GB"/>
        </w:rPr>
        <w:t>Fee Breakdown</w:t>
      </w:r>
    </w:p>
    <w:tbl>
      <w:tblPr>
        <w:tblW w:w="5000" w:type="pct"/>
        <w:tblLayout w:type="fixed"/>
        <w:tblCellMar>
          <w:left w:w="0" w:type="dxa"/>
          <w:right w:w="0" w:type="dxa"/>
        </w:tblCellMar>
        <w:tblLook w:val="04A0" w:firstRow="1" w:lastRow="0" w:firstColumn="1" w:lastColumn="0" w:noHBand="0" w:noVBand="1"/>
      </w:tblPr>
      <w:tblGrid>
        <w:gridCol w:w="2333"/>
        <w:gridCol w:w="7027"/>
      </w:tblGrid>
      <w:tr w:rsidR="00603A48" w:rsidRPr="00603A48" w14:paraId="7BCACF96" w14:textId="77777777">
        <w:tc>
          <w:tcPr>
            <w:tcW w:w="2250" w:type="dxa"/>
          </w:tcPr>
          <w:p w14:paraId="050D145D" w14:textId="77777777" w:rsidR="00603A48" w:rsidRPr="00603A48" w:rsidRDefault="00603A48" w:rsidP="00603A48">
            <w:pPr>
              <w:rPr>
                <w:rFonts w:ascii="Arial" w:hAnsi="Arial" w:cs="Arial"/>
                <w:b/>
                <w:bCs/>
                <w:sz w:val="18"/>
                <w:szCs w:val="18"/>
              </w:rPr>
            </w:pPr>
            <w:r w:rsidRPr="00603A48">
              <w:rPr>
                <w:rFonts w:ascii="Arial" w:hAnsi="Arial" w:cs="Arial"/>
                <w:b/>
                <w:bCs/>
                <w:color w:val="44546A" w:themeColor="text2"/>
                <w:sz w:val="18"/>
                <w:szCs w:val="18"/>
              </w:rPr>
              <w:t xml:space="preserve">FEE PAYABLE BY CLIENT  </w:t>
            </w:r>
          </w:p>
        </w:tc>
        <w:tc>
          <w:tcPr>
            <w:tcW w:w="6776" w:type="dxa"/>
          </w:tcPr>
          <w:p w14:paraId="61D2F45F" w14:textId="77777777" w:rsidR="00603A48" w:rsidRPr="00603A48" w:rsidRDefault="00603A48" w:rsidP="00603A48">
            <w:pPr>
              <w:rPr>
                <w:rFonts w:ascii="Arial" w:hAnsi="Arial" w:cs="Arial"/>
                <w:bCs/>
                <w:sz w:val="18"/>
                <w:szCs w:val="18"/>
              </w:rPr>
            </w:pPr>
            <w:r w:rsidRPr="00603A48">
              <w:rPr>
                <w:rFonts w:ascii="Arial" w:hAnsi="Arial" w:cs="Arial"/>
                <w:b/>
                <w:sz w:val="18"/>
                <w:szCs w:val="18"/>
              </w:rPr>
              <w:t>Fee 1</w:t>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bCs/>
                <w:sz w:val="18"/>
                <w:szCs w:val="18"/>
              </w:rPr>
              <w:t xml:space="preserve"> </w:t>
            </w:r>
          </w:p>
          <w:p w14:paraId="74F5D060" w14:textId="77777777" w:rsidR="00603A48" w:rsidRPr="00603A48" w:rsidRDefault="00603A48" w:rsidP="00603A48">
            <w:pPr>
              <w:rPr>
                <w:rFonts w:ascii="Arial" w:hAnsi="Arial" w:cs="Arial"/>
                <w:sz w:val="18"/>
                <w:szCs w:val="18"/>
              </w:rPr>
            </w:pPr>
            <w:r w:rsidRPr="00603A48">
              <w:rPr>
                <w:rFonts w:ascii="Arial" w:hAnsi="Arial" w:cs="Arial"/>
                <w:b/>
                <w:bCs/>
                <w:sz w:val="18"/>
                <w:szCs w:val="18"/>
              </w:rPr>
              <w:t>Type:</w:t>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sz w:val="18"/>
                <w:szCs w:val="18"/>
              </w:rPr>
              <w:t>Accessori</w:t>
            </w:r>
          </w:p>
          <w:p w14:paraId="1547FA59" w14:textId="77777777" w:rsidR="00603A48" w:rsidRPr="00603A48" w:rsidRDefault="00603A48" w:rsidP="00603A48">
            <w:pPr>
              <w:rPr>
                <w:rFonts w:ascii="Arial" w:hAnsi="Arial" w:cs="Arial"/>
                <w:sz w:val="18"/>
                <w:szCs w:val="18"/>
              </w:rPr>
            </w:pPr>
            <w:r w:rsidRPr="00603A48">
              <w:rPr>
                <w:rFonts w:ascii="Arial" w:hAnsi="Arial" w:cs="Arial"/>
                <w:b/>
                <w:bCs/>
                <w:sz w:val="18"/>
                <w:szCs w:val="18"/>
              </w:rPr>
              <w:t>Amount:</w:t>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sz w:val="18"/>
                <w:szCs w:val="18"/>
              </w:rPr>
              <w:t xml:space="preserve">EUR 10,000 </w:t>
            </w:r>
          </w:p>
          <w:p w14:paraId="055BEB66" w14:textId="77777777" w:rsidR="00603A48" w:rsidRPr="00603A48" w:rsidRDefault="00603A48" w:rsidP="00603A48">
            <w:pPr>
              <w:rPr>
                <w:rFonts w:ascii="Arial" w:hAnsi="Arial" w:cs="Arial"/>
                <w:sz w:val="18"/>
                <w:szCs w:val="18"/>
              </w:rPr>
            </w:pPr>
            <w:r w:rsidRPr="00603A48">
              <w:rPr>
                <w:rFonts w:ascii="Arial" w:hAnsi="Arial" w:cs="Arial"/>
                <w:b/>
                <w:bCs/>
                <w:sz w:val="18"/>
                <w:szCs w:val="18"/>
              </w:rPr>
              <w:t>Payable:</w:t>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sz w:val="18"/>
                <w:szCs w:val="18"/>
              </w:rPr>
              <w:t>At Inception</w:t>
            </w:r>
          </w:p>
          <w:p w14:paraId="32624AF9" w14:textId="77777777" w:rsidR="00603A48" w:rsidRPr="00603A48" w:rsidRDefault="00603A48" w:rsidP="00603A48">
            <w:pPr>
              <w:rPr>
                <w:rFonts w:ascii="Arial" w:hAnsi="Arial" w:cs="Arial"/>
                <w:b/>
                <w:bCs/>
                <w:sz w:val="18"/>
                <w:szCs w:val="18"/>
              </w:rPr>
            </w:pPr>
          </w:p>
          <w:p w14:paraId="7FE2FEA8" w14:textId="77777777" w:rsidR="00603A48" w:rsidRPr="00603A48" w:rsidRDefault="00603A48" w:rsidP="00603A48">
            <w:pPr>
              <w:rPr>
                <w:rFonts w:ascii="Arial" w:hAnsi="Arial" w:cs="Arial"/>
                <w:bCs/>
                <w:sz w:val="18"/>
                <w:szCs w:val="18"/>
              </w:rPr>
            </w:pPr>
            <w:r w:rsidRPr="00603A48">
              <w:rPr>
                <w:rFonts w:ascii="Arial" w:hAnsi="Arial" w:cs="Arial"/>
                <w:b/>
                <w:sz w:val="18"/>
                <w:szCs w:val="18"/>
              </w:rPr>
              <w:t>Fee 2</w:t>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bCs/>
                <w:sz w:val="18"/>
                <w:szCs w:val="18"/>
              </w:rPr>
              <w:t xml:space="preserve"> </w:t>
            </w:r>
          </w:p>
          <w:p w14:paraId="425068D2" w14:textId="77777777" w:rsidR="00603A48" w:rsidRPr="00603A48" w:rsidRDefault="00603A48" w:rsidP="00603A48">
            <w:pPr>
              <w:rPr>
                <w:rFonts w:ascii="Arial" w:hAnsi="Arial" w:cs="Arial"/>
                <w:sz w:val="18"/>
                <w:szCs w:val="18"/>
              </w:rPr>
            </w:pPr>
            <w:r w:rsidRPr="00603A48">
              <w:rPr>
                <w:rFonts w:ascii="Arial" w:hAnsi="Arial" w:cs="Arial"/>
                <w:b/>
                <w:bCs/>
                <w:sz w:val="18"/>
                <w:szCs w:val="18"/>
              </w:rPr>
              <w:t>Type:</w:t>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sz w:val="18"/>
                <w:szCs w:val="18"/>
              </w:rPr>
              <w:t>Survey Report</w:t>
            </w:r>
          </w:p>
          <w:p w14:paraId="21D20872" w14:textId="77777777" w:rsidR="00603A48" w:rsidRPr="00603A48" w:rsidRDefault="00603A48" w:rsidP="00603A48">
            <w:pPr>
              <w:rPr>
                <w:rFonts w:ascii="Arial" w:hAnsi="Arial" w:cs="Arial"/>
                <w:sz w:val="18"/>
                <w:szCs w:val="18"/>
              </w:rPr>
            </w:pPr>
            <w:r w:rsidRPr="00603A48">
              <w:rPr>
                <w:rFonts w:ascii="Arial" w:hAnsi="Arial" w:cs="Arial"/>
                <w:b/>
                <w:bCs/>
                <w:sz w:val="18"/>
                <w:szCs w:val="18"/>
              </w:rPr>
              <w:t>Amount:</w:t>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sz w:val="18"/>
                <w:szCs w:val="18"/>
              </w:rPr>
              <w:t xml:space="preserve">EUR 5,000 </w:t>
            </w:r>
          </w:p>
          <w:p w14:paraId="119AD42F" w14:textId="77777777" w:rsidR="00603A48" w:rsidRPr="00603A48" w:rsidRDefault="00603A48" w:rsidP="00603A48">
            <w:pPr>
              <w:rPr>
                <w:rFonts w:ascii="Arial" w:hAnsi="Arial" w:cs="Arial"/>
                <w:sz w:val="18"/>
                <w:szCs w:val="18"/>
              </w:rPr>
            </w:pPr>
            <w:r w:rsidRPr="00603A48">
              <w:rPr>
                <w:rFonts w:ascii="Arial" w:hAnsi="Arial" w:cs="Arial"/>
                <w:b/>
                <w:bCs/>
                <w:sz w:val="18"/>
                <w:szCs w:val="18"/>
              </w:rPr>
              <w:t>Payable:</w:t>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sz w:val="18"/>
                <w:szCs w:val="18"/>
              </w:rPr>
              <w:t>At Inception</w:t>
            </w:r>
          </w:p>
        </w:tc>
      </w:tr>
    </w:tbl>
    <w:p w14:paraId="2E8A9665" w14:textId="77777777" w:rsidR="00603A48" w:rsidRPr="00603A48" w:rsidRDefault="00603A48" w:rsidP="00603A48">
      <w:pPr>
        <w:rPr>
          <w:rFonts w:ascii="Arial" w:eastAsia="Times New Roman" w:hAnsi="Arial" w:cs="Arial"/>
          <w:sz w:val="16"/>
          <w:szCs w:val="16"/>
          <w:lang w:val="en-GB"/>
        </w:rPr>
      </w:pPr>
    </w:p>
    <w:p w14:paraId="15B85F8F" w14:textId="77777777" w:rsidR="00603A48" w:rsidRPr="00603A48" w:rsidDel="00FC3505" w:rsidRDefault="00603A48" w:rsidP="00603A48">
      <w:pPr>
        <w:rPr>
          <w:rFonts w:ascii="Arial" w:eastAsia="Times New Roman" w:hAnsi="Arial" w:cs="Arial"/>
          <w:b/>
          <w:sz w:val="16"/>
          <w:szCs w:val="16"/>
          <w:lang w:val="en-GB"/>
        </w:rPr>
      </w:pPr>
      <w:r w:rsidRPr="00603A48">
        <w:rPr>
          <w:rFonts w:ascii="Arial" w:hAnsi="Arial" w:cs="Arial"/>
          <w:sz w:val="16"/>
          <w:szCs w:val="16"/>
          <w:lang w:val="en-GB"/>
        </w:rPr>
        <w:br w:type="page"/>
      </w:r>
    </w:p>
    <w:p w14:paraId="5D36B3A2" w14:textId="77777777" w:rsidR="00603A48" w:rsidRPr="00603A48" w:rsidRDefault="00603A48" w:rsidP="00603A48">
      <w:pPr>
        <w:spacing w:before="100" w:beforeAutospacing="1" w:after="100" w:afterAutospacing="1" w:line="240" w:lineRule="auto"/>
        <w:outlineLvl w:val="1"/>
        <w:rPr>
          <w:rFonts w:ascii="Arial" w:eastAsia="Times New Roman" w:hAnsi="Arial" w:cs="Arial"/>
          <w:b/>
          <w:bCs/>
          <w:sz w:val="28"/>
          <w:szCs w:val="28"/>
          <w:lang w:val="en-GB"/>
        </w:rPr>
      </w:pPr>
      <w:bookmarkStart w:id="171" w:name="_Toc124251324"/>
      <w:bookmarkStart w:id="172" w:name="_Toc130558945"/>
      <w:r w:rsidRPr="00603A48">
        <w:rPr>
          <w:rFonts w:ascii="Arial" w:eastAsia="Times New Roman" w:hAnsi="Arial" w:cs="Arial"/>
          <w:b/>
          <w:bCs/>
          <w:sz w:val="28"/>
          <w:szCs w:val="28"/>
          <w:lang w:val="en-GB"/>
        </w:rPr>
        <w:lastRenderedPageBreak/>
        <w:t>Total Brokerage</w:t>
      </w:r>
      <w:bookmarkEnd w:id="171"/>
      <w:bookmarkEnd w:id="172"/>
      <w:r w:rsidRPr="00603A48">
        <w:rPr>
          <w:rFonts w:ascii="Arial" w:eastAsia="Times New Roman" w:hAnsi="Arial" w:cs="Arial"/>
          <w:b/>
          <w:bCs/>
          <w:sz w:val="28"/>
          <w:szCs w:val="28"/>
          <w:lang w:val="en-GB"/>
        </w:rPr>
        <w:t xml:space="preserve"> </w:t>
      </w:r>
    </w:p>
    <w:p w14:paraId="16964105"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 xml:space="preserve">Type: </w:t>
      </w:r>
      <w:r w:rsidRPr="00603A48">
        <w:rPr>
          <w:rFonts w:ascii="Arial" w:eastAsiaTheme="minorEastAsia" w:hAnsi="Arial" w:cs="Arial"/>
          <w:sz w:val="18"/>
          <w:szCs w:val="18"/>
          <w:lang w:val="en-GB"/>
        </w:rPr>
        <w:t>Conditional Mandatory – Brokerage must be provided either as total brokerage, or as wholesale and retail brokerage separately.</w:t>
      </w:r>
    </w:p>
    <w:p w14:paraId="1D491743"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 xml:space="preserve">Alternative Heading Name(s): </w:t>
      </w:r>
      <w:r w:rsidRPr="00603A48">
        <w:rPr>
          <w:rFonts w:ascii="Arial" w:eastAsiaTheme="minorEastAsia" w:hAnsi="Arial" w:cs="Arial"/>
          <w:sz w:val="18"/>
          <w:szCs w:val="18"/>
          <w:lang w:val="en-GB"/>
        </w:rPr>
        <w:t>None</w:t>
      </w:r>
    </w:p>
    <w:p w14:paraId="180E32E5"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Description:</w:t>
      </w:r>
    </w:p>
    <w:p w14:paraId="73C32E97"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This refers to any payment paid by the (re)insurer(s) to the intermediary(ies) which relates to brokerage for this MRC. A brokerage amount or percentage should be stated alongside the brokerage type.</w:t>
      </w:r>
    </w:p>
    <w:p w14:paraId="21DF47ED"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Brokerage may allow for net downwards adjustments. This needs to be specified under the Type subheading, with any relevant conditions provided as narrative below (see example). Please note that adjusting the brokerage downward may impact taxes.</w:t>
      </w:r>
    </w:p>
    <w:p w14:paraId="0DD70653"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 xml:space="preserve">The split between wholesale and retail brokerage may be required to support Fair Value Assessments. Please note that for declarations or off-slips attaching to line slips or binding authority agreements, it may be more appropriate to do a Fair Value Assessment at line slip or binding authority agreement level. Where a Fair Value Assessment is required for the MRC, brokerage can be split and captured under the </w:t>
      </w:r>
      <w:r w:rsidRPr="00603A48">
        <w:rPr>
          <w:rFonts w:ascii="Arial" w:eastAsiaTheme="minorEastAsia" w:hAnsi="Arial" w:cs="Arial"/>
          <w:b/>
          <w:sz w:val="18"/>
          <w:szCs w:val="18"/>
          <w:lang w:val="en-GB"/>
        </w:rPr>
        <w:t>Retail Brokerage</w:t>
      </w:r>
      <w:r w:rsidRPr="00603A48">
        <w:rPr>
          <w:rFonts w:ascii="Arial" w:eastAsiaTheme="minorEastAsia" w:hAnsi="Arial" w:cs="Arial"/>
          <w:sz w:val="18"/>
          <w:szCs w:val="18"/>
          <w:lang w:val="en-GB"/>
        </w:rPr>
        <w:t xml:space="preserve"> and </w:t>
      </w:r>
      <w:r w:rsidRPr="00603A48">
        <w:rPr>
          <w:rFonts w:ascii="Arial" w:eastAsiaTheme="minorEastAsia" w:hAnsi="Arial" w:cs="Arial"/>
          <w:b/>
          <w:sz w:val="18"/>
          <w:szCs w:val="18"/>
          <w:lang w:val="en-GB"/>
        </w:rPr>
        <w:t>Wholesale Brokerage</w:t>
      </w:r>
      <w:r w:rsidRPr="00603A48">
        <w:rPr>
          <w:rFonts w:ascii="Arial" w:eastAsiaTheme="minorEastAsia" w:hAnsi="Arial" w:cs="Arial"/>
          <w:sz w:val="18"/>
          <w:szCs w:val="18"/>
          <w:lang w:val="en-GB"/>
        </w:rPr>
        <w:t xml:space="preserve"> headings instead, to support the exchange of information between (re)insurer(s) and intermediaries. Please refer to the Lloyd’s Market Association bulletin </w:t>
      </w:r>
      <w:hyperlink r:id="rId438" w:history="1">
        <w:r w:rsidRPr="00603A48">
          <w:rPr>
            <w:rFonts w:ascii="Arial" w:eastAsiaTheme="minorEastAsia" w:hAnsi="Arial" w:cs="Arial"/>
            <w:color w:val="0000FF"/>
            <w:sz w:val="18"/>
            <w:szCs w:val="18"/>
            <w:u w:val="single"/>
            <w:lang w:val="en-GB"/>
          </w:rPr>
          <w:t>LMA21-034-SM</w:t>
        </w:r>
      </w:hyperlink>
      <w:r w:rsidRPr="00603A48">
        <w:rPr>
          <w:rFonts w:ascii="Arial" w:eastAsiaTheme="minorEastAsia" w:hAnsi="Arial" w:cs="Arial"/>
          <w:sz w:val="18"/>
          <w:szCs w:val="18"/>
          <w:lang w:val="en-GB"/>
        </w:rPr>
        <w:t xml:space="preserve"> and </w:t>
      </w:r>
      <w:hyperlink r:id="rId439" w:history="1">
        <w:r w:rsidRPr="00603A48">
          <w:rPr>
            <w:rFonts w:ascii="Arial" w:eastAsiaTheme="minorEastAsia" w:hAnsi="Arial" w:cs="Arial"/>
            <w:color w:val="0000FF"/>
            <w:sz w:val="18"/>
            <w:szCs w:val="18"/>
            <w:u w:val="single"/>
            <w:lang w:val="en-GB"/>
          </w:rPr>
          <w:t>LMA21-040-SM</w:t>
        </w:r>
      </w:hyperlink>
      <w:r w:rsidRPr="00603A48">
        <w:rPr>
          <w:rFonts w:ascii="Arial" w:eastAsiaTheme="minorEastAsia" w:hAnsi="Arial" w:cs="Arial"/>
          <w:sz w:val="18"/>
          <w:szCs w:val="18"/>
          <w:lang w:val="en-GB"/>
        </w:rPr>
        <w:t xml:space="preserve"> for more guidance.</w:t>
      </w:r>
    </w:p>
    <w:p w14:paraId="0D1A4C9C"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 xml:space="preserve">Where an additional brokerage related to placing the MRC within the market is payable (such as Subscription Market Brokerage or similar) and that payment forms part of the total brokerage, this should be captured within this heading alongside any other brokerage that is payable (see example below). Where any such payment does not form part of the total brokerage and relates to services provided, it should be captured under </w:t>
      </w:r>
      <w:r w:rsidRPr="00603A48">
        <w:rPr>
          <w:rFonts w:ascii="Arial" w:eastAsiaTheme="minorEastAsia" w:hAnsi="Arial" w:cs="Arial"/>
          <w:b/>
          <w:bCs/>
          <w:sz w:val="18"/>
          <w:szCs w:val="18"/>
          <w:lang w:val="en-GB"/>
        </w:rPr>
        <w:t>Other Deductions from Premium</w:t>
      </w:r>
      <w:r w:rsidRPr="00603A48">
        <w:rPr>
          <w:rFonts w:ascii="Arial" w:eastAsiaTheme="minorEastAsia" w:hAnsi="Arial" w:cs="Arial"/>
          <w:sz w:val="18"/>
          <w:szCs w:val="18"/>
          <w:lang w:val="en-GB"/>
        </w:rPr>
        <w:t xml:space="preserve"> within </w:t>
      </w:r>
      <w:r w:rsidRPr="00603A48">
        <w:rPr>
          <w:rFonts w:ascii="Arial" w:eastAsiaTheme="minorEastAsia" w:hAnsi="Arial" w:cs="Arial"/>
          <w:b/>
          <w:bCs/>
          <w:sz w:val="18"/>
          <w:szCs w:val="18"/>
          <w:lang w:val="en-GB"/>
        </w:rPr>
        <w:t>BROKER REMUNERATION AND DEDUCTIONS</w:t>
      </w:r>
      <w:r w:rsidRPr="00603A48">
        <w:rPr>
          <w:rFonts w:ascii="Arial" w:eastAsiaTheme="minorEastAsia" w:hAnsi="Arial" w:cs="Arial"/>
          <w:sz w:val="18"/>
          <w:szCs w:val="18"/>
          <w:lang w:val="en-GB"/>
        </w:rPr>
        <w:t xml:space="preserve"> instead.</w:t>
      </w:r>
    </w:p>
    <w:p w14:paraId="44F9C7D3"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42"/>
        <w:gridCol w:w="1279"/>
        <w:gridCol w:w="1210"/>
        <w:gridCol w:w="3154"/>
        <w:gridCol w:w="1296"/>
        <w:gridCol w:w="1080"/>
      </w:tblGrid>
      <w:tr w:rsidR="00603A48" w:rsidRPr="00603A48" w14:paraId="6020CE39" w14:textId="77777777">
        <w:trPr>
          <w:cantSplit/>
          <w:tblHeader/>
        </w:trPr>
        <w:tc>
          <w:tcPr>
            <w:tcW w:w="134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D73CA9C"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Subheading</w:t>
            </w:r>
          </w:p>
        </w:tc>
        <w:tc>
          <w:tcPr>
            <w:tcW w:w="127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E309E29"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A305C6B"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C564053"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53EE869E"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0AF4CC5"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Alternative Subheading Name(s)</w:t>
            </w:r>
          </w:p>
        </w:tc>
      </w:tr>
      <w:tr w:rsidR="00603A48" w:rsidRPr="00603A48" w14:paraId="7020D0DB"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944470" w14:textId="77777777" w:rsidR="00603A48" w:rsidRPr="00603A48" w:rsidRDefault="00603A48" w:rsidP="00603A48">
            <w:pPr>
              <w:spacing w:before="100" w:beforeAutospacing="1" w:after="100" w:afterAutospacing="1" w:line="240" w:lineRule="auto"/>
              <w:rPr>
                <w:rFonts w:ascii="Arial" w:eastAsiaTheme="minorEastAsia" w:hAnsi="Arial" w:cs="Arial"/>
                <w:b/>
                <w:bCs/>
                <w:color w:val="000000" w:themeColor="text1"/>
                <w:sz w:val="16"/>
                <w:szCs w:val="16"/>
                <w:lang w:val="en-GB"/>
              </w:rPr>
            </w:pPr>
            <w:r w:rsidRPr="00603A48">
              <w:rPr>
                <w:rFonts w:ascii="Arial" w:eastAsiaTheme="minorEastAsia" w:hAnsi="Arial" w:cs="Arial"/>
                <w:b/>
                <w:bCs/>
                <w:color w:val="000000" w:themeColor="text1"/>
                <w:sz w:val="16"/>
                <w:szCs w:val="16"/>
                <w:lang w:val="en-GB"/>
              </w:rPr>
              <w:t> TYPE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1258EE"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Conditional Mandatory – where brokerage can be adjusted net equivalent downwards (please see default position under the “Formatting” column)</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EA4693"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A26460"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Brokerage is assumed to be fixed. Where this is the case, the subheading may be deleted or completed with “Fixed”. </w:t>
            </w:r>
          </w:p>
          <w:p w14:paraId="4CF16ABA"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Where brokerage is adjustable net equivalent downwards, please state:</w:t>
            </w:r>
          </w:p>
          <w:p w14:paraId="64982FB8" w14:textId="77777777" w:rsidR="00603A48" w:rsidRPr="00603A48" w:rsidRDefault="00603A48" w:rsidP="007C315F">
            <w:pPr>
              <w:numPr>
                <w:ilvl w:val="1"/>
                <w:numId w:val="213"/>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Net Equivalent Downwards</w:t>
            </w:r>
          </w:p>
          <w:p w14:paraId="3D6B90FE"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i/>
                <w:iCs/>
                <w:sz w:val="16"/>
                <w:szCs w:val="16"/>
                <w:lang w:val="en-GB"/>
              </w:rPr>
              <w:t>Please note that Brokerage – Class must be completed with either “Fixed” or “Net Equivalent Downwards” in the CDR, and no default position is assumed.</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A6305F" w14:textId="77777777" w:rsidR="00603A48" w:rsidRPr="00603A48" w:rsidRDefault="00CA4171" w:rsidP="00603A48">
            <w:pPr>
              <w:spacing w:before="100" w:beforeAutospacing="1" w:after="100" w:afterAutospacing="1" w:line="240" w:lineRule="auto"/>
              <w:rPr>
                <w:rFonts w:ascii="Arial" w:eastAsiaTheme="minorEastAsia" w:hAnsi="Arial" w:cs="Arial"/>
                <w:i/>
                <w:iCs/>
                <w:sz w:val="16"/>
                <w:szCs w:val="16"/>
                <w:lang w:val="en-GB"/>
              </w:rPr>
            </w:pPr>
            <w:hyperlink r:id="rId440" w:history="1">
              <w:r w:rsidR="00603A48" w:rsidRPr="00603A48">
                <w:rPr>
                  <w:rFonts w:ascii="Arial" w:eastAsiaTheme="minorEastAsia" w:hAnsi="Arial" w:cs="Arial"/>
                  <w:color w:val="0000FF"/>
                  <w:sz w:val="16"/>
                  <w:szCs w:val="16"/>
                  <w:u w:val="single"/>
                  <w:lang w:val="en-GB"/>
                </w:rPr>
                <w:t>Brokerage – Class</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9A8D06"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Class; Type</w:t>
            </w:r>
          </w:p>
        </w:tc>
      </w:tr>
      <w:tr w:rsidR="00603A48" w:rsidRPr="00603A48" w14:paraId="31BB7D10"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F94BCF" w14:textId="77777777" w:rsidR="00603A48" w:rsidRPr="00603A48" w:rsidRDefault="00603A48" w:rsidP="00603A48">
            <w:pPr>
              <w:spacing w:before="100" w:beforeAutospacing="1" w:after="100" w:afterAutospacing="1" w:line="240" w:lineRule="auto"/>
              <w:rPr>
                <w:rFonts w:ascii="Arial" w:eastAsiaTheme="minorEastAsia" w:hAnsi="Arial" w:cs="Arial"/>
                <w:b/>
                <w:bCs/>
                <w:color w:val="000000" w:themeColor="text1"/>
                <w:sz w:val="16"/>
                <w:szCs w:val="16"/>
                <w:lang w:val="en-GB"/>
              </w:rPr>
            </w:pPr>
            <w:r w:rsidRPr="00603A48">
              <w:rPr>
                <w:rFonts w:ascii="Arial" w:eastAsiaTheme="minorEastAsia" w:hAnsi="Arial" w:cs="Arial"/>
                <w:b/>
                <w:bCs/>
                <w:color w:val="000000" w:themeColor="text1"/>
                <w:sz w:val="16"/>
                <w:szCs w:val="16"/>
                <w:lang w:val="en-GB"/>
              </w:rPr>
              <w:lastRenderedPageBreak/>
              <w:t> AMOUNT</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DE0D8E"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Conditional Mandatory - where a percentage is not provided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BAD3C1"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Numerical - Monetary Amount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5A84C9"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Currency must be provided alongside amount, for example: </w:t>
            </w:r>
          </w:p>
          <w:p w14:paraId="59A4B530" w14:textId="77777777" w:rsidR="00603A48" w:rsidRPr="00603A48" w:rsidRDefault="00603A48" w:rsidP="007C315F">
            <w:pPr>
              <w:numPr>
                <w:ilvl w:val="1"/>
                <w:numId w:val="204"/>
              </w:numPr>
              <w:spacing w:before="100" w:beforeAutospacing="1" w:after="100" w:afterAutospacing="1" w:line="240" w:lineRule="auto"/>
              <w:ind w:left="792"/>
              <w:rPr>
                <w:rFonts w:ascii="Arial" w:eastAsiaTheme="minorEastAsia" w:hAnsi="Arial" w:cs="Arial"/>
                <w:sz w:val="16"/>
                <w:szCs w:val="16"/>
                <w:lang w:val="en-GB"/>
              </w:rPr>
            </w:pPr>
            <w:r w:rsidRPr="00603A48">
              <w:rPr>
                <w:rFonts w:ascii="Arial" w:eastAsiaTheme="minorEastAsia" w:hAnsi="Arial" w:cs="Arial"/>
                <w:sz w:val="16"/>
                <w:szCs w:val="16"/>
                <w:lang w:val="en-GB"/>
              </w:rPr>
              <w:t>GBP 100,000</w:t>
            </w:r>
          </w:p>
          <w:p w14:paraId="1EC7C5AF"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The amount stated here should correspond to the premium basis percentage under the Premium heading. For example, where premium is stated as 100% of the risk, the basis amount should be stated as 100% of the risk.</w:t>
            </w:r>
          </w:p>
          <w:p w14:paraId="70F79CD8"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A 3-character currency code from the </w:t>
            </w:r>
            <w:hyperlink r:id="rId441" w:history="1">
              <w:r w:rsidRPr="00603A48">
                <w:rPr>
                  <w:rFonts w:ascii="Arial" w:eastAsiaTheme="minorEastAsia" w:hAnsi="Arial" w:cs="Arial"/>
                  <w:color w:val="0000FF"/>
                  <w:sz w:val="16"/>
                  <w:szCs w:val="16"/>
                  <w:u w:val="single"/>
                  <w:lang w:val="en-GB"/>
                </w:rPr>
                <w:t>ISO-4217</w:t>
              </w:r>
            </w:hyperlink>
            <w:r w:rsidRPr="00603A48">
              <w:rPr>
                <w:rFonts w:ascii="Arial" w:eastAsiaTheme="minorEastAsia" w:hAnsi="Arial" w:cs="Arial"/>
                <w:sz w:val="16"/>
                <w:szCs w:val="16"/>
                <w:lang w:val="en-GB"/>
              </w:rPr>
              <w:t xml:space="preserve"> standard should be used to define currency and listed before numerical amount.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48F53D" w14:textId="77777777" w:rsidR="00603A48" w:rsidRPr="00603A48" w:rsidRDefault="00CA4171" w:rsidP="00603A48">
            <w:pPr>
              <w:spacing w:before="100" w:beforeAutospacing="1" w:after="100" w:afterAutospacing="1" w:line="240" w:lineRule="auto"/>
              <w:rPr>
                <w:rFonts w:ascii="Arial" w:eastAsiaTheme="minorEastAsia" w:hAnsi="Arial" w:cs="Arial"/>
                <w:sz w:val="16"/>
                <w:szCs w:val="16"/>
                <w:lang w:val="en-GB"/>
              </w:rPr>
            </w:pPr>
            <w:hyperlink r:id="rId442" w:history="1">
              <w:r w:rsidR="00603A48" w:rsidRPr="00603A48">
                <w:rPr>
                  <w:rFonts w:ascii="Arial" w:eastAsiaTheme="minorEastAsia" w:hAnsi="Arial" w:cs="Arial"/>
                  <w:color w:val="0000FF"/>
                  <w:sz w:val="16"/>
                  <w:szCs w:val="16"/>
                  <w:u w:val="single"/>
                  <w:lang w:val="en-GB"/>
                </w:rPr>
                <w:t>Brokerage – Amount</w:t>
              </w:r>
            </w:hyperlink>
            <w:r w:rsidR="00603A48" w:rsidRPr="00603A48">
              <w:rPr>
                <w:rFonts w:ascii="Arial" w:eastAsiaTheme="minorEastAsia" w:hAnsi="Arial" w:cs="Arial"/>
                <w:sz w:val="16"/>
                <w:szCs w:val="16"/>
                <w:lang w:val="en-GB"/>
              </w:rPr>
              <w:t xml:space="preserve">; </w:t>
            </w:r>
            <w:hyperlink r:id="rId443" w:history="1">
              <w:r w:rsidR="00603A48" w:rsidRPr="00603A48">
                <w:rPr>
                  <w:rFonts w:ascii="Arial" w:eastAsiaTheme="minorEastAsia" w:hAnsi="Arial" w:cs="Arial"/>
                  <w:color w:val="0000FF"/>
                  <w:sz w:val="16"/>
                  <w:szCs w:val="16"/>
                  <w:u w:val="single"/>
                  <w:lang w:val="en-GB"/>
                </w:rPr>
                <w:t xml:space="preserve">Brokerage – Amount – Currency </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F51F39" w14:textId="77777777" w:rsidR="00603A48" w:rsidRPr="00603A48" w:rsidRDefault="00603A48" w:rsidP="00603A48">
            <w:pPr>
              <w:rPr>
                <w:rFonts w:ascii="Arial" w:hAnsi="Arial" w:cs="Arial"/>
                <w:sz w:val="16"/>
                <w:szCs w:val="16"/>
                <w:lang w:val="en-GB"/>
              </w:rPr>
            </w:pPr>
          </w:p>
        </w:tc>
      </w:tr>
      <w:tr w:rsidR="00603A48" w:rsidRPr="00603A48" w14:paraId="6DA986C6"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B9A0DD" w14:textId="77777777" w:rsidR="00603A48" w:rsidRPr="00603A48" w:rsidRDefault="00603A48" w:rsidP="00603A48">
            <w:pPr>
              <w:spacing w:before="100" w:beforeAutospacing="1" w:after="100" w:afterAutospacing="1" w:line="240" w:lineRule="auto"/>
              <w:rPr>
                <w:rFonts w:ascii="Arial" w:eastAsiaTheme="minorEastAsia" w:hAnsi="Arial" w:cs="Arial"/>
                <w:b/>
                <w:bCs/>
                <w:color w:val="000000" w:themeColor="text1"/>
                <w:sz w:val="16"/>
                <w:szCs w:val="16"/>
                <w:lang w:val="en-GB"/>
              </w:rPr>
            </w:pPr>
            <w:r w:rsidRPr="00603A48">
              <w:rPr>
                <w:rFonts w:ascii="Arial" w:eastAsiaTheme="minorEastAsia" w:hAnsi="Arial" w:cs="Arial"/>
                <w:b/>
                <w:bCs/>
                <w:color w:val="000000" w:themeColor="text1"/>
                <w:sz w:val="16"/>
                <w:szCs w:val="16"/>
                <w:lang w:val="en-GB"/>
              </w:rPr>
              <w:t>PERCENTAGE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5CEDCA"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Conditional Mandatory - where an amount is not provided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1B3E5E"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Numerical - Percentage; 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347563"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A percentage and the brokerage basis (e.g., Gross Premium) to which the brokerage percentage applies should be stated, for example:</w:t>
            </w:r>
          </w:p>
          <w:p w14:paraId="4B883D9E" w14:textId="77777777" w:rsidR="00603A48" w:rsidRPr="00603A48" w:rsidRDefault="00603A48" w:rsidP="007C315F">
            <w:pPr>
              <w:numPr>
                <w:ilvl w:val="1"/>
                <w:numId w:val="214"/>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50% of Gross Premium</w:t>
            </w:r>
          </w:p>
          <w:p w14:paraId="44B0AA65" w14:textId="77777777" w:rsidR="00603A48" w:rsidRPr="00603A48" w:rsidRDefault="00603A48" w:rsidP="007C315F">
            <w:pPr>
              <w:numPr>
                <w:ilvl w:val="1"/>
                <w:numId w:val="214"/>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42.55% of Gross Premium Net of Tax</w:t>
            </w:r>
          </w:p>
          <w:p w14:paraId="4885AFEB"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The brokerage basis should be selected from the values </w:t>
            </w:r>
            <w:hyperlink r:id="rId444" w:history="1">
              <w:r w:rsidRPr="00603A48">
                <w:rPr>
                  <w:rFonts w:ascii="Arial" w:eastAsiaTheme="minorEastAsia" w:hAnsi="Arial" w:cs="Arial"/>
                  <w:color w:val="0000FF"/>
                  <w:sz w:val="16"/>
                  <w:szCs w:val="16"/>
                  <w:u w:val="single"/>
                  <w:lang w:val="en-GB"/>
                </w:rPr>
                <w:t>here</w:t>
              </w:r>
            </w:hyperlink>
            <w:r w:rsidRPr="00603A48">
              <w:rPr>
                <w:rFonts w:ascii="Arial" w:eastAsiaTheme="minorEastAsia" w:hAnsi="Arial" w:cs="Arial"/>
                <w:sz w:val="16"/>
                <w:szCs w:val="16"/>
                <w:lang w:val="en-GB"/>
              </w:rPr>
              <w:t>.</w:t>
            </w:r>
          </w:p>
          <w:p w14:paraId="4BBAB24C"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If none of the bases listed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56E4FA" w14:textId="77777777" w:rsidR="00603A48" w:rsidRPr="00603A48" w:rsidRDefault="00CA4171" w:rsidP="00603A48">
            <w:pPr>
              <w:spacing w:before="100" w:beforeAutospacing="1" w:after="100" w:afterAutospacing="1" w:line="240" w:lineRule="auto"/>
              <w:rPr>
                <w:rFonts w:ascii="Arial" w:eastAsiaTheme="minorEastAsia" w:hAnsi="Arial" w:cs="Arial"/>
                <w:sz w:val="16"/>
                <w:szCs w:val="16"/>
                <w:lang w:val="en-GB"/>
              </w:rPr>
            </w:pPr>
            <w:hyperlink r:id="rId445" w:history="1">
              <w:r w:rsidR="00603A48" w:rsidRPr="00603A48">
                <w:rPr>
                  <w:rFonts w:ascii="Arial" w:eastAsiaTheme="minorEastAsia" w:hAnsi="Arial" w:cs="Arial"/>
                  <w:color w:val="0000FF"/>
                  <w:sz w:val="16"/>
                  <w:szCs w:val="16"/>
                  <w:u w:val="single"/>
                  <w:lang w:val="en-GB"/>
                </w:rPr>
                <w:t>Brokerage – Percentage</w:t>
              </w:r>
            </w:hyperlink>
            <w:r w:rsidR="00603A48" w:rsidRPr="00603A48">
              <w:rPr>
                <w:rFonts w:ascii="Arial" w:eastAsiaTheme="minorEastAsia" w:hAnsi="Arial" w:cs="Arial"/>
                <w:sz w:val="16"/>
                <w:szCs w:val="16"/>
                <w:lang w:val="en-GB"/>
              </w:rPr>
              <w:t xml:space="preserve">; </w:t>
            </w:r>
            <w:hyperlink r:id="rId446" w:history="1">
              <w:r w:rsidR="00603A48" w:rsidRPr="00603A48">
                <w:rPr>
                  <w:rFonts w:ascii="Arial" w:eastAsiaTheme="minorEastAsia" w:hAnsi="Arial" w:cs="Arial"/>
                  <w:color w:val="0000FF"/>
                  <w:sz w:val="16"/>
                  <w:szCs w:val="16"/>
                  <w:u w:val="single"/>
                  <w:lang w:val="en-GB"/>
                </w:rPr>
                <w:t>Brokerage - Basis</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9B1CB8" w14:textId="77777777" w:rsidR="00603A48" w:rsidRPr="00603A48" w:rsidRDefault="00603A48" w:rsidP="00603A48">
            <w:pPr>
              <w:rPr>
                <w:rFonts w:ascii="Arial" w:hAnsi="Arial" w:cs="Arial"/>
                <w:sz w:val="16"/>
                <w:szCs w:val="16"/>
                <w:lang w:val="en-GB"/>
              </w:rPr>
            </w:pPr>
          </w:p>
        </w:tc>
      </w:tr>
    </w:tbl>
    <w:p w14:paraId="1BA44228"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Best Practices:</w:t>
      </w:r>
    </w:p>
    <w:p w14:paraId="078AC57D" w14:textId="77777777" w:rsidR="00603A48" w:rsidRPr="00603A48" w:rsidRDefault="00603A48" w:rsidP="007C315F">
      <w:pPr>
        <w:numPr>
          <w:ilvl w:val="0"/>
          <w:numId w:val="205"/>
        </w:num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 xml:space="preserve">Brokerage must be provided either as total brokerage or as wholesale and retail brokerage separately. If retail and wholesale brokerage is split out, this should be provided under the </w:t>
      </w:r>
      <w:r w:rsidRPr="00603A48">
        <w:rPr>
          <w:rFonts w:ascii="Arial" w:eastAsiaTheme="minorEastAsia" w:hAnsi="Arial" w:cs="Arial"/>
          <w:b/>
          <w:bCs/>
          <w:sz w:val="18"/>
          <w:szCs w:val="18"/>
          <w:lang w:val="en-GB"/>
        </w:rPr>
        <w:t>Retail Brokerage</w:t>
      </w:r>
      <w:r w:rsidRPr="00603A48">
        <w:rPr>
          <w:rFonts w:ascii="Arial" w:eastAsiaTheme="minorEastAsia" w:hAnsi="Arial" w:cs="Arial"/>
          <w:sz w:val="18"/>
          <w:szCs w:val="18"/>
          <w:lang w:val="en-GB"/>
        </w:rPr>
        <w:t xml:space="preserve"> and </w:t>
      </w:r>
      <w:r w:rsidRPr="00603A48">
        <w:rPr>
          <w:rFonts w:ascii="Arial" w:eastAsiaTheme="minorEastAsia" w:hAnsi="Arial" w:cs="Arial"/>
          <w:b/>
          <w:bCs/>
          <w:sz w:val="18"/>
          <w:szCs w:val="18"/>
          <w:lang w:val="en-GB"/>
        </w:rPr>
        <w:t>Wholesale Brokerage</w:t>
      </w:r>
      <w:r w:rsidRPr="00603A48">
        <w:rPr>
          <w:rFonts w:ascii="Arial" w:eastAsiaTheme="minorEastAsia" w:hAnsi="Arial" w:cs="Arial"/>
          <w:sz w:val="18"/>
          <w:szCs w:val="18"/>
          <w:lang w:val="en-GB"/>
        </w:rPr>
        <w:t xml:space="preserve"> headings instead.</w:t>
      </w:r>
    </w:p>
    <w:p w14:paraId="71C6EE6D" w14:textId="77777777" w:rsidR="00603A48" w:rsidRPr="00603A48" w:rsidRDefault="00603A48" w:rsidP="00603A48">
      <w:pPr>
        <w:spacing w:before="100" w:beforeAutospacing="1" w:after="100" w:afterAutospacing="1" w:line="240" w:lineRule="auto"/>
        <w:rPr>
          <w:rFonts w:ascii="Arial" w:eastAsiaTheme="minorEastAsia" w:hAnsi="Arial" w:cs="Arial"/>
          <w:b/>
          <w:bCs/>
          <w:sz w:val="24"/>
          <w:szCs w:val="24"/>
          <w:lang w:val="en-GB"/>
        </w:rPr>
      </w:pPr>
      <w:r w:rsidRPr="00603A48">
        <w:rPr>
          <w:rFonts w:ascii="Arial" w:eastAsiaTheme="minorEastAsia" w:hAnsi="Arial" w:cs="Arial"/>
          <w:b/>
          <w:bCs/>
          <w:sz w:val="18"/>
          <w:szCs w:val="18"/>
          <w:lang w:val="en-GB"/>
        </w:rPr>
        <w:t>Example:</w:t>
      </w:r>
    </w:p>
    <w:p w14:paraId="77B5B744" w14:textId="77777777" w:rsidR="00603A48" w:rsidRPr="00603A48" w:rsidRDefault="00603A48" w:rsidP="00603A48">
      <w:pPr>
        <w:spacing w:before="100" w:beforeAutospacing="1" w:after="240" w:line="240" w:lineRule="auto"/>
        <w:rPr>
          <w:rFonts w:ascii="Arial" w:eastAsiaTheme="minorEastAsia" w:hAnsi="Arial" w:cs="Arial"/>
          <w:i/>
          <w:iCs/>
          <w:sz w:val="18"/>
          <w:szCs w:val="18"/>
          <w:lang w:val="en-GB"/>
        </w:rPr>
      </w:pPr>
      <w:r w:rsidRPr="00603A48">
        <w:rPr>
          <w:rFonts w:ascii="Arial" w:eastAsiaTheme="minorEastAsia" w:hAnsi="Arial" w:cs="Arial"/>
          <w:i/>
          <w:iCs/>
          <w:sz w:val="18"/>
          <w:szCs w:val="18"/>
          <w:lang w:val="en-GB"/>
        </w:rPr>
        <w:t>Total Brokerage – Fixed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603A48" w:rsidRPr="00603A48" w14:paraId="3084D0CF" w14:textId="77777777">
        <w:tc>
          <w:tcPr>
            <w:tcW w:w="2250" w:type="dxa"/>
          </w:tcPr>
          <w:p w14:paraId="1144ACA8" w14:textId="77777777" w:rsidR="00603A48" w:rsidRPr="00603A48" w:rsidRDefault="00603A48" w:rsidP="00603A48">
            <w:pPr>
              <w:rPr>
                <w:rFonts w:ascii="Arial" w:hAnsi="Arial" w:cs="Arial"/>
                <w:b/>
                <w:sz w:val="18"/>
                <w:szCs w:val="18"/>
              </w:rPr>
            </w:pPr>
            <w:r w:rsidRPr="00603A48">
              <w:rPr>
                <w:rFonts w:ascii="Arial" w:hAnsi="Arial" w:cs="Arial"/>
                <w:b/>
                <w:color w:val="44546A" w:themeColor="text2"/>
                <w:sz w:val="18"/>
                <w:szCs w:val="18"/>
              </w:rPr>
              <w:t xml:space="preserve">TOTAL BROKERAGE </w:t>
            </w:r>
          </w:p>
        </w:tc>
        <w:tc>
          <w:tcPr>
            <w:tcW w:w="6776" w:type="dxa"/>
          </w:tcPr>
          <w:p w14:paraId="12A073BD" w14:textId="77777777" w:rsidR="00603A48" w:rsidRPr="00603A48" w:rsidRDefault="00603A48" w:rsidP="00603A48">
            <w:pPr>
              <w:rPr>
                <w:rFonts w:ascii="Arial" w:hAnsi="Arial" w:cs="Arial"/>
                <w:b/>
                <w:sz w:val="18"/>
                <w:szCs w:val="18"/>
              </w:rPr>
            </w:pPr>
            <w:r w:rsidRPr="00603A48">
              <w:rPr>
                <w:rFonts w:ascii="Arial" w:hAnsi="Arial" w:cs="Arial"/>
                <w:b/>
                <w:sz w:val="18"/>
                <w:szCs w:val="18"/>
              </w:rPr>
              <w:t>Percentage:</w:t>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sz w:val="18"/>
                <w:szCs w:val="18"/>
              </w:rPr>
              <w:t xml:space="preserve">20% of Gross Premium   </w:t>
            </w:r>
          </w:p>
        </w:tc>
      </w:tr>
    </w:tbl>
    <w:p w14:paraId="724B630C" w14:textId="77777777" w:rsidR="00603A48" w:rsidRPr="00603A48" w:rsidRDefault="00603A48" w:rsidP="00603A48">
      <w:pPr>
        <w:spacing w:before="100" w:beforeAutospacing="1" w:after="100" w:afterAutospacing="1" w:line="240" w:lineRule="auto"/>
        <w:rPr>
          <w:rFonts w:ascii="Arial" w:eastAsiaTheme="minorEastAsia" w:hAnsi="Arial" w:cs="Arial"/>
          <w:i/>
          <w:iCs/>
          <w:sz w:val="12"/>
          <w:szCs w:val="12"/>
          <w:lang w:val="en-GB"/>
        </w:rPr>
      </w:pPr>
    </w:p>
    <w:p w14:paraId="5123B8FF" w14:textId="77777777" w:rsidR="00603A48" w:rsidRPr="00603A48" w:rsidRDefault="00603A48" w:rsidP="00603A48">
      <w:pPr>
        <w:spacing w:before="100" w:beforeAutospacing="1" w:after="240" w:line="240" w:lineRule="auto"/>
        <w:rPr>
          <w:rFonts w:ascii="Arial" w:eastAsiaTheme="minorEastAsia" w:hAnsi="Arial" w:cs="Arial"/>
          <w:i/>
          <w:iCs/>
          <w:sz w:val="18"/>
          <w:szCs w:val="18"/>
          <w:lang w:val="en-GB"/>
        </w:rPr>
      </w:pPr>
      <w:r w:rsidRPr="00603A48">
        <w:rPr>
          <w:rFonts w:ascii="Arial" w:eastAsiaTheme="minorEastAsia" w:hAnsi="Arial" w:cs="Arial"/>
          <w:i/>
          <w:iCs/>
          <w:sz w:val="18"/>
          <w:szCs w:val="18"/>
          <w:lang w:val="en-GB"/>
        </w:rPr>
        <w:t>Total Brokerage – Net Equivalent Downwards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603A48" w:rsidRPr="00603A48" w14:paraId="5C37E8B6" w14:textId="77777777">
        <w:tc>
          <w:tcPr>
            <w:tcW w:w="2250" w:type="dxa"/>
          </w:tcPr>
          <w:p w14:paraId="627CEF5E" w14:textId="77777777" w:rsidR="00603A48" w:rsidRPr="00603A48" w:rsidRDefault="00603A48" w:rsidP="00603A48">
            <w:pPr>
              <w:rPr>
                <w:rFonts w:ascii="Arial" w:hAnsi="Arial" w:cs="Arial"/>
                <w:b/>
                <w:sz w:val="18"/>
                <w:szCs w:val="18"/>
              </w:rPr>
            </w:pPr>
            <w:r w:rsidRPr="00603A48">
              <w:rPr>
                <w:rFonts w:ascii="Arial" w:hAnsi="Arial" w:cs="Arial"/>
                <w:b/>
                <w:color w:val="44546A" w:themeColor="text2"/>
                <w:sz w:val="18"/>
                <w:szCs w:val="18"/>
              </w:rPr>
              <w:t xml:space="preserve">TOTAL BROKERAGE </w:t>
            </w:r>
          </w:p>
        </w:tc>
        <w:tc>
          <w:tcPr>
            <w:tcW w:w="6776" w:type="dxa"/>
          </w:tcPr>
          <w:p w14:paraId="6DF7D617" w14:textId="77777777" w:rsidR="00603A48" w:rsidRPr="00603A48" w:rsidRDefault="00603A48" w:rsidP="00603A48">
            <w:pPr>
              <w:rPr>
                <w:rFonts w:ascii="Arial" w:hAnsi="Arial" w:cs="Arial"/>
                <w:b/>
                <w:sz w:val="18"/>
                <w:szCs w:val="18"/>
              </w:rPr>
            </w:pPr>
            <w:r w:rsidRPr="00603A48">
              <w:rPr>
                <w:rFonts w:ascii="Arial" w:hAnsi="Arial" w:cs="Arial"/>
                <w:b/>
                <w:sz w:val="18"/>
                <w:szCs w:val="18"/>
              </w:rPr>
              <w:t>Type:</w:t>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sz w:val="18"/>
                <w:szCs w:val="18"/>
              </w:rPr>
              <w:t>Net Equivalent Downwards</w:t>
            </w:r>
          </w:p>
          <w:p w14:paraId="57DD349A" w14:textId="77777777" w:rsidR="00603A48" w:rsidRPr="00603A48" w:rsidRDefault="00603A48" w:rsidP="00603A48">
            <w:pPr>
              <w:rPr>
                <w:rFonts w:ascii="Arial" w:hAnsi="Arial" w:cs="Arial"/>
                <w:b/>
                <w:sz w:val="18"/>
                <w:szCs w:val="18"/>
              </w:rPr>
            </w:pPr>
            <w:r w:rsidRPr="00603A48">
              <w:rPr>
                <w:rFonts w:ascii="Arial" w:hAnsi="Arial" w:cs="Arial"/>
                <w:b/>
                <w:sz w:val="18"/>
                <w:szCs w:val="18"/>
              </w:rPr>
              <w:t>Percentage:</w:t>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sz w:val="18"/>
                <w:szCs w:val="18"/>
              </w:rPr>
              <w:t xml:space="preserve">20% of Gross Premium   </w:t>
            </w:r>
          </w:p>
        </w:tc>
      </w:tr>
    </w:tbl>
    <w:p w14:paraId="67E7761E" w14:textId="77777777" w:rsidR="00603A48" w:rsidRPr="00603A48" w:rsidRDefault="00603A48" w:rsidP="00603A48">
      <w:pPr>
        <w:spacing w:before="100" w:beforeAutospacing="1" w:after="100" w:afterAutospacing="1" w:line="240" w:lineRule="auto"/>
        <w:rPr>
          <w:rFonts w:ascii="Arial" w:eastAsiaTheme="minorEastAsia" w:hAnsi="Arial" w:cs="Arial"/>
          <w:i/>
          <w:iCs/>
          <w:sz w:val="12"/>
          <w:szCs w:val="12"/>
          <w:lang w:val="en-GB"/>
        </w:rPr>
      </w:pPr>
    </w:p>
    <w:p w14:paraId="35AB3B3C" w14:textId="77777777" w:rsidR="00603A48" w:rsidRPr="00603A48" w:rsidRDefault="00603A48" w:rsidP="00603A48">
      <w:pPr>
        <w:spacing w:before="100" w:beforeAutospacing="1" w:after="240" w:line="240" w:lineRule="auto"/>
        <w:rPr>
          <w:rFonts w:ascii="Arial" w:eastAsiaTheme="minorEastAsia" w:hAnsi="Arial" w:cs="Arial"/>
          <w:i/>
          <w:sz w:val="18"/>
          <w:szCs w:val="18"/>
          <w:lang w:val="en-GB"/>
        </w:rPr>
      </w:pPr>
      <w:r w:rsidRPr="00603A48">
        <w:rPr>
          <w:rFonts w:ascii="Arial" w:eastAsiaTheme="minorEastAsia" w:hAnsi="Arial" w:cs="Arial"/>
          <w:i/>
          <w:iCs/>
          <w:sz w:val="18"/>
          <w:szCs w:val="18"/>
          <w:lang w:val="en-GB"/>
        </w:rPr>
        <w:lastRenderedPageBreak/>
        <w:t>Total Brokerage and Subscription Market Brokerage – Fixed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603A48" w:rsidRPr="00603A48" w14:paraId="520C855F" w14:textId="77777777">
        <w:tc>
          <w:tcPr>
            <w:tcW w:w="2250" w:type="dxa"/>
          </w:tcPr>
          <w:p w14:paraId="050C3A94" w14:textId="77777777" w:rsidR="00603A48" w:rsidRPr="00603A48" w:rsidRDefault="00603A48" w:rsidP="00603A48">
            <w:pPr>
              <w:rPr>
                <w:rFonts w:ascii="Arial" w:hAnsi="Arial" w:cs="Arial"/>
                <w:b/>
                <w:sz w:val="18"/>
                <w:szCs w:val="18"/>
              </w:rPr>
            </w:pPr>
            <w:r w:rsidRPr="00603A48">
              <w:rPr>
                <w:rFonts w:ascii="Arial" w:hAnsi="Arial" w:cs="Arial"/>
                <w:b/>
                <w:color w:val="44546A" w:themeColor="text2"/>
                <w:sz w:val="18"/>
                <w:szCs w:val="18"/>
              </w:rPr>
              <w:t xml:space="preserve">TOTAL BROKERAGE </w:t>
            </w:r>
          </w:p>
        </w:tc>
        <w:tc>
          <w:tcPr>
            <w:tcW w:w="6776" w:type="dxa"/>
          </w:tcPr>
          <w:p w14:paraId="412FE1B5" w14:textId="77777777" w:rsidR="00603A48" w:rsidRPr="00603A48" w:rsidRDefault="00603A48" w:rsidP="00603A48">
            <w:pPr>
              <w:rPr>
                <w:rFonts w:ascii="Arial" w:hAnsi="Arial" w:cs="Arial"/>
                <w:b/>
                <w:sz w:val="18"/>
                <w:szCs w:val="18"/>
              </w:rPr>
            </w:pPr>
            <w:r w:rsidRPr="00603A48">
              <w:rPr>
                <w:rFonts w:ascii="Arial" w:hAnsi="Arial" w:cs="Arial"/>
                <w:b/>
                <w:sz w:val="18"/>
                <w:szCs w:val="18"/>
              </w:rPr>
              <w:t>Brokerage</w:t>
            </w:r>
          </w:p>
          <w:p w14:paraId="64F2C175" w14:textId="77777777" w:rsidR="00603A48" w:rsidRPr="00603A48" w:rsidRDefault="00603A48" w:rsidP="00603A48">
            <w:pPr>
              <w:rPr>
                <w:rFonts w:ascii="Arial" w:hAnsi="Arial" w:cs="Arial"/>
                <w:sz w:val="18"/>
                <w:szCs w:val="18"/>
              </w:rPr>
            </w:pPr>
            <w:r w:rsidRPr="00603A48">
              <w:rPr>
                <w:rFonts w:ascii="Arial" w:hAnsi="Arial" w:cs="Arial"/>
                <w:b/>
                <w:sz w:val="18"/>
                <w:szCs w:val="18"/>
              </w:rPr>
              <w:t>Percentage:</w:t>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sz w:val="18"/>
                <w:szCs w:val="18"/>
              </w:rPr>
              <w:t>17.5% of Gross Premium</w:t>
            </w:r>
          </w:p>
          <w:p w14:paraId="4FF48423" w14:textId="77777777" w:rsidR="00603A48" w:rsidRPr="00603A48" w:rsidRDefault="00603A48" w:rsidP="00603A48">
            <w:pPr>
              <w:rPr>
                <w:rFonts w:ascii="Arial" w:hAnsi="Arial" w:cs="Arial"/>
                <w:sz w:val="18"/>
                <w:szCs w:val="18"/>
              </w:rPr>
            </w:pPr>
          </w:p>
          <w:p w14:paraId="727E1C5C" w14:textId="77777777" w:rsidR="00603A48" w:rsidRPr="00603A48" w:rsidRDefault="00603A48" w:rsidP="00603A48">
            <w:pPr>
              <w:rPr>
                <w:rFonts w:ascii="Arial" w:hAnsi="Arial" w:cs="Arial"/>
                <w:b/>
                <w:bCs/>
                <w:sz w:val="18"/>
                <w:szCs w:val="18"/>
              </w:rPr>
            </w:pPr>
            <w:r w:rsidRPr="00603A48">
              <w:rPr>
                <w:rFonts w:ascii="Arial" w:hAnsi="Arial" w:cs="Arial"/>
                <w:b/>
                <w:bCs/>
                <w:sz w:val="18"/>
                <w:szCs w:val="18"/>
              </w:rPr>
              <w:t>Subscription Market Brokerage</w:t>
            </w:r>
          </w:p>
          <w:p w14:paraId="6B12F9F8" w14:textId="77777777" w:rsidR="00603A48" w:rsidRPr="00603A48" w:rsidRDefault="00603A48" w:rsidP="00603A48">
            <w:pPr>
              <w:rPr>
                <w:rFonts w:ascii="Arial" w:hAnsi="Arial" w:cs="Arial"/>
                <w:b/>
                <w:bCs/>
                <w:sz w:val="18"/>
                <w:szCs w:val="18"/>
              </w:rPr>
            </w:pPr>
            <w:r w:rsidRPr="00603A48">
              <w:rPr>
                <w:rFonts w:ascii="Arial" w:hAnsi="Arial" w:cs="Arial"/>
                <w:b/>
                <w:bCs/>
                <w:sz w:val="18"/>
                <w:szCs w:val="18"/>
              </w:rPr>
              <w:t>Percentage:</w:t>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sz w:val="18"/>
                <w:szCs w:val="18"/>
              </w:rPr>
              <w:t>2.5% of Gross Premium</w:t>
            </w:r>
          </w:p>
        </w:tc>
      </w:tr>
    </w:tbl>
    <w:p w14:paraId="4565651A" w14:textId="77777777" w:rsidR="00603A48" w:rsidRPr="00603A48" w:rsidRDefault="00603A48" w:rsidP="00603A48">
      <w:pPr>
        <w:spacing w:before="100" w:beforeAutospacing="1" w:after="100" w:afterAutospacing="1" w:line="240" w:lineRule="auto"/>
        <w:rPr>
          <w:rFonts w:ascii="Arial" w:eastAsiaTheme="minorEastAsia" w:hAnsi="Arial" w:cs="Arial"/>
          <w:i/>
          <w:iCs/>
          <w:sz w:val="12"/>
          <w:szCs w:val="12"/>
          <w:lang w:val="en-GB"/>
        </w:rPr>
      </w:pPr>
    </w:p>
    <w:p w14:paraId="5DE47D3F" w14:textId="77777777" w:rsidR="00603A48" w:rsidRPr="00603A48" w:rsidRDefault="00603A48" w:rsidP="00603A48">
      <w:pPr>
        <w:rPr>
          <w:rFonts w:ascii="Arial" w:eastAsia="Times New Roman" w:hAnsi="Arial" w:cs="Arial"/>
          <w:b/>
          <w:bCs/>
          <w:sz w:val="28"/>
          <w:szCs w:val="28"/>
          <w:lang w:val="en-GB"/>
        </w:rPr>
      </w:pPr>
      <w:bookmarkStart w:id="173" w:name="_Toc124251325"/>
      <w:r w:rsidRPr="00603A48">
        <w:rPr>
          <w:rFonts w:ascii="Arial" w:hAnsi="Arial" w:cs="Arial"/>
          <w:lang w:val="en-GB"/>
        </w:rPr>
        <w:br w:type="page"/>
      </w:r>
    </w:p>
    <w:p w14:paraId="21A5BBD2" w14:textId="77777777" w:rsidR="00603A48" w:rsidRPr="00603A48" w:rsidRDefault="00603A48" w:rsidP="00603A48">
      <w:pPr>
        <w:spacing w:before="100" w:beforeAutospacing="1" w:after="100" w:afterAutospacing="1" w:line="240" w:lineRule="auto"/>
        <w:outlineLvl w:val="1"/>
        <w:rPr>
          <w:rFonts w:ascii="Arial" w:eastAsia="Times New Roman" w:hAnsi="Arial" w:cs="Arial"/>
          <w:b/>
          <w:bCs/>
          <w:sz w:val="28"/>
          <w:szCs w:val="28"/>
          <w:lang w:val="en-GB"/>
        </w:rPr>
      </w:pPr>
      <w:bookmarkStart w:id="174" w:name="_Toc130558946"/>
      <w:r w:rsidRPr="00603A48">
        <w:rPr>
          <w:rFonts w:ascii="Arial" w:eastAsia="Times New Roman" w:hAnsi="Arial" w:cs="Arial"/>
          <w:b/>
          <w:bCs/>
          <w:sz w:val="28"/>
          <w:szCs w:val="28"/>
          <w:lang w:val="en-GB"/>
        </w:rPr>
        <w:lastRenderedPageBreak/>
        <w:t>Wholesale Brokerage</w:t>
      </w:r>
      <w:bookmarkEnd w:id="173"/>
      <w:bookmarkEnd w:id="174"/>
      <w:r w:rsidRPr="00603A48">
        <w:rPr>
          <w:rFonts w:ascii="Arial" w:eastAsia="Times New Roman" w:hAnsi="Arial" w:cs="Arial"/>
          <w:b/>
          <w:bCs/>
          <w:sz w:val="28"/>
          <w:szCs w:val="28"/>
          <w:lang w:val="en-GB"/>
        </w:rPr>
        <w:t xml:space="preserve"> </w:t>
      </w:r>
    </w:p>
    <w:p w14:paraId="6E232A46"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 xml:space="preserve">Type: </w:t>
      </w:r>
      <w:r w:rsidRPr="00603A48">
        <w:rPr>
          <w:rFonts w:ascii="Arial" w:eastAsiaTheme="minorEastAsia" w:hAnsi="Arial" w:cs="Arial"/>
          <w:sz w:val="18"/>
          <w:szCs w:val="18"/>
          <w:lang w:val="en-GB"/>
        </w:rPr>
        <w:t>Conditional Mandatory - Brokerage must be provided either as total brokerage, or as wholesale and retail brokerage separately.</w:t>
      </w:r>
    </w:p>
    <w:p w14:paraId="5619A81A"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 xml:space="preserve">Alternative Heading Name(s): </w:t>
      </w:r>
      <w:r w:rsidRPr="00603A48">
        <w:rPr>
          <w:rFonts w:ascii="Arial" w:eastAsiaTheme="minorEastAsia" w:hAnsi="Arial" w:cs="Arial"/>
          <w:sz w:val="18"/>
          <w:szCs w:val="18"/>
          <w:lang w:val="en-GB"/>
        </w:rPr>
        <w:t>None</w:t>
      </w:r>
    </w:p>
    <w:p w14:paraId="3152E435"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Description:</w:t>
      </w:r>
    </w:p>
    <w:p w14:paraId="54099B45"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This refers to any payment paid by the (re)insurer(s) to any wholesale broker relating to brokerage for this MRC. A wholesale brokerage amount or percentage should be stated, alongside the brokerage type.</w:t>
      </w:r>
    </w:p>
    <w:p w14:paraId="0F9693FD"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Brokerage may allow for net downwards adjustments. This needs to be specified under the Type subheading, with any relevant conditions provided as narrative below (see example). Please note that adjusting the brokerage downward, this may impact taxes.</w:t>
      </w:r>
    </w:p>
    <w:p w14:paraId="1EB8164C"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 xml:space="preserve">The split between wholesale and retail brokerage may be required to support Fair Value Assessments. Please note that for declarations or off-slips attaching to line slips or binding authority agreements, it may be more appropriate to do a Fair Value Assessment at line slip or binding authority agreement level. Where a Fair Value Assessment is required for the MRC, brokerage can be split and captured under the </w:t>
      </w:r>
      <w:r w:rsidRPr="00603A48">
        <w:rPr>
          <w:rFonts w:ascii="Arial" w:eastAsiaTheme="minorEastAsia" w:hAnsi="Arial" w:cs="Arial"/>
          <w:b/>
          <w:sz w:val="18"/>
          <w:szCs w:val="18"/>
          <w:lang w:val="en-GB"/>
        </w:rPr>
        <w:t>Retail Brokerage</w:t>
      </w:r>
      <w:r w:rsidRPr="00603A48">
        <w:rPr>
          <w:rFonts w:ascii="Arial" w:eastAsiaTheme="minorEastAsia" w:hAnsi="Arial" w:cs="Arial"/>
          <w:sz w:val="18"/>
          <w:szCs w:val="18"/>
          <w:lang w:val="en-GB"/>
        </w:rPr>
        <w:t xml:space="preserve"> and </w:t>
      </w:r>
      <w:r w:rsidRPr="00603A48">
        <w:rPr>
          <w:rFonts w:ascii="Arial" w:eastAsiaTheme="minorEastAsia" w:hAnsi="Arial" w:cs="Arial"/>
          <w:b/>
          <w:sz w:val="18"/>
          <w:szCs w:val="18"/>
          <w:lang w:val="en-GB"/>
        </w:rPr>
        <w:t>Wholesale Brokerage</w:t>
      </w:r>
      <w:r w:rsidRPr="00603A48">
        <w:rPr>
          <w:rFonts w:ascii="Arial" w:eastAsiaTheme="minorEastAsia" w:hAnsi="Arial" w:cs="Arial"/>
          <w:sz w:val="18"/>
          <w:szCs w:val="18"/>
          <w:lang w:val="en-GB"/>
        </w:rPr>
        <w:t xml:space="preserve"> headings instead, to support the exchange of information between (re)insurer(s) and intermediaries. Please refer to the Lloyd’s Market Association bulletin </w:t>
      </w:r>
      <w:hyperlink r:id="rId447" w:history="1">
        <w:r w:rsidRPr="00603A48">
          <w:rPr>
            <w:rFonts w:ascii="Arial" w:eastAsiaTheme="minorEastAsia" w:hAnsi="Arial" w:cs="Arial"/>
            <w:color w:val="0000FF"/>
            <w:sz w:val="18"/>
            <w:szCs w:val="18"/>
            <w:u w:val="single"/>
            <w:lang w:val="en-GB"/>
          </w:rPr>
          <w:t>LMA21-034-SM</w:t>
        </w:r>
      </w:hyperlink>
      <w:r w:rsidRPr="00603A48">
        <w:rPr>
          <w:rFonts w:ascii="Arial" w:eastAsiaTheme="minorEastAsia" w:hAnsi="Arial" w:cs="Arial"/>
          <w:sz w:val="18"/>
          <w:szCs w:val="18"/>
          <w:lang w:val="en-GB"/>
        </w:rPr>
        <w:t xml:space="preserve"> and </w:t>
      </w:r>
      <w:hyperlink r:id="rId448" w:history="1">
        <w:r w:rsidRPr="00603A48">
          <w:rPr>
            <w:rFonts w:ascii="Arial" w:eastAsiaTheme="minorEastAsia" w:hAnsi="Arial" w:cs="Arial"/>
            <w:color w:val="0000FF"/>
            <w:sz w:val="18"/>
            <w:szCs w:val="18"/>
            <w:u w:val="single"/>
            <w:lang w:val="en-GB"/>
          </w:rPr>
          <w:t>LMA21-040-SM</w:t>
        </w:r>
      </w:hyperlink>
      <w:r w:rsidRPr="00603A48">
        <w:rPr>
          <w:rFonts w:ascii="Arial" w:eastAsiaTheme="minorEastAsia" w:hAnsi="Arial" w:cs="Arial"/>
          <w:sz w:val="18"/>
          <w:szCs w:val="18"/>
          <w:lang w:val="en-GB"/>
        </w:rPr>
        <w:t xml:space="preserve"> for more guidance.</w:t>
      </w:r>
    </w:p>
    <w:p w14:paraId="173C1CBB"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 xml:space="preserve">Where an additional brokerage related to placing the MRC within the market is payable (such as Subscription Market Brokerage or similar) and that payment forms part of the wholesale brokerage, this should be captured within this heading alongside any other brokerage that is payable (see example below). Where any such payment does not form part of the wholesale brokerage and relates to services provided, it should be captured under </w:t>
      </w:r>
      <w:r w:rsidRPr="00603A48">
        <w:rPr>
          <w:rFonts w:ascii="Arial" w:eastAsiaTheme="minorEastAsia" w:hAnsi="Arial" w:cs="Arial"/>
          <w:b/>
          <w:bCs/>
          <w:sz w:val="18"/>
          <w:szCs w:val="18"/>
          <w:lang w:val="en-GB"/>
        </w:rPr>
        <w:t>Other Deductions from Premium</w:t>
      </w:r>
      <w:r w:rsidRPr="00603A48">
        <w:rPr>
          <w:rFonts w:ascii="Arial" w:eastAsiaTheme="minorEastAsia" w:hAnsi="Arial" w:cs="Arial"/>
          <w:sz w:val="18"/>
          <w:szCs w:val="18"/>
          <w:lang w:val="en-GB"/>
        </w:rPr>
        <w:t xml:space="preserve"> within </w:t>
      </w:r>
      <w:r w:rsidRPr="00603A48">
        <w:rPr>
          <w:rFonts w:ascii="Arial" w:eastAsiaTheme="minorEastAsia" w:hAnsi="Arial" w:cs="Arial"/>
          <w:b/>
          <w:bCs/>
          <w:sz w:val="18"/>
          <w:szCs w:val="18"/>
          <w:lang w:val="en-GB"/>
        </w:rPr>
        <w:t>BROKER REMUNERATION AND DEDUCTIONS</w:t>
      </w:r>
      <w:r w:rsidRPr="00603A48">
        <w:rPr>
          <w:rFonts w:ascii="Arial" w:eastAsiaTheme="minorEastAsia" w:hAnsi="Arial" w:cs="Arial"/>
          <w:sz w:val="18"/>
          <w:szCs w:val="18"/>
          <w:lang w:val="en-GB"/>
        </w:rPr>
        <w:t xml:space="preserve"> instead.</w:t>
      </w:r>
    </w:p>
    <w:p w14:paraId="7826F178"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42"/>
        <w:gridCol w:w="1279"/>
        <w:gridCol w:w="1210"/>
        <w:gridCol w:w="3154"/>
        <w:gridCol w:w="1296"/>
        <w:gridCol w:w="1080"/>
      </w:tblGrid>
      <w:tr w:rsidR="00603A48" w:rsidRPr="00603A48" w14:paraId="3F4709F3" w14:textId="77777777">
        <w:trPr>
          <w:cantSplit/>
          <w:tblHeader/>
        </w:trPr>
        <w:tc>
          <w:tcPr>
            <w:tcW w:w="134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90A8A00"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Subheading</w:t>
            </w:r>
          </w:p>
        </w:tc>
        <w:tc>
          <w:tcPr>
            <w:tcW w:w="127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45CC9C9"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6B60F2B"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3170B4DF"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4BD79718"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8CC4385"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Alternative Subheading Name(s)</w:t>
            </w:r>
          </w:p>
        </w:tc>
      </w:tr>
      <w:tr w:rsidR="00603A48" w:rsidRPr="00603A48" w14:paraId="1BFD05BB"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5597CE" w14:textId="77777777" w:rsidR="00603A48" w:rsidRPr="00603A48" w:rsidRDefault="00603A48" w:rsidP="00603A48">
            <w:pPr>
              <w:spacing w:before="100" w:beforeAutospacing="1" w:after="100" w:afterAutospacing="1" w:line="240" w:lineRule="auto"/>
              <w:rPr>
                <w:rFonts w:ascii="Arial" w:eastAsiaTheme="minorEastAsia" w:hAnsi="Arial" w:cs="Arial"/>
                <w:b/>
                <w:color w:val="000000" w:themeColor="text1"/>
                <w:sz w:val="16"/>
                <w:szCs w:val="16"/>
                <w:lang w:val="en-GB"/>
              </w:rPr>
            </w:pPr>
            <w:r w:rsidRPr="00603A48">
              <w:rPr>
                <w:rFonts w:ascii="Arial" w:eastAsiaTheme="minorEastAsia" w:hAnsi="Arial" w:cs="Arial"/>
                <w:b/>
                <w:bCs/>
                <w:color w:val="000000" w:themeColor="text1"/>
                <w:sz w:val="16"/>
                <w:szCs w:val="16"/>
                <w:lang w:val="en-GB"/>
              </w:rPr>
              <w:t> TYPE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AD7C39"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Conditional Mandatory – where brokerage can be adjusted net equivalent downwards (please see default position under the “Formatting” column)</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836E01"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1FC0EE"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Brokerage is assumed to be fixed. Where this is the case, the subheading may be deleted or completed with “Fixed”. </w:t>
            </w:r>
          </w:p>
          <w:p w14:paraId="79393683"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Where brokerage is adjustable net equivalent downwards, please state:</w:t>
            </w:r>
          </w:p>
          <w:p w14:paraId="22ED2771" w14:textId="77777777" w:rsidR="00603A48" w:rsidRPr="00603A48" w:rsidRDefault="00603A48" w:rsidP="007C315F">
            <w:pPr>
              <w:numPr>
                <w:ilvl w:val="1"/>
                <w:numId w:val="213"/>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Net Equivalent Downwards</w:t>
            </w:r>
          </w:p>
          <w:p w14:paraId="7F0EEA98"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i/>
                <w:iCs/>
                <w:sz w:val="16"/>
                <w:szCs w:val="16"/>
                <w:lang w:val="en-GB"/>
              </w:rPr>
              <w:t>Please note that Brokerage – Class must be completed with either “Fixed” or “Net Equivalent Downwards” in the CDR, and no default position is assumed.</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4AD388" w14:textId="77777777" w:rsidR="00603A48" w:rsidRPr="00603A48" w:rsidRDefault="00CA4171" w:rsidP="00603A48">
            <w:pPr>
              <w:spacing w:before="100" w:beforeAutospacing="1" w:after="100" w:afterAutospacing="1" w:line="240" w:lineRule="auto"/>
              <w:rPr>
                <w:rFonts w:ascii="Arial" w:eastAsiaTheme="minorEastAsia" w:hAnsi="Arial" w:cs="Arial"/>
                <w:sz w:val="16"/>
                <w:szCs w:val="16"/>
                <w:lang w:val="en-GB"/>
              </w:rPr>
            </w:pPr>
            <w:hyperlink r:id="rId449" w:history="1">
              <w:r w:rsidR="00603A48" w:rsidRPr="00603A48">
                <w:rPr>
                  <w:rFonts w:ascii="Arial" w:eastAsiaTheme="minorEastAsia" w:hAnsi="Arial" w:cs="Arial"/>
                  <w:color w:val="0000FF"/>
                  <w:sz w:val="16"/>
                  <w:szCs w:val="16"/>
                  <w:u w:val="single"/>
                  <w:lang w:val="en-GB"/>
                </w:rPr>
                <w:t>Brokerage – Class</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A21499"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Class; Type</w:t>
            </w:r>
          </w:p>
        </w:tc>
      </w:tr>
      <w:tr w:rsidR="00603A48" w:rsidRPr="00603A48" w14:paraId="0CD8545B"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189BC" w14:textId="77777777" w:rsidR="00603A48" w:rsidRPr="00603A48" w:rsidRDefault="00603A48" w:rsidP="00603A48">
            <w:pPr>
              <w:spacing w:before="100" w:beforeAutospacing="1" w:after="100" w:afterAutospacing="1" w:line="240" w:lineRule="auto"/>
              <w:rPr>
                <w:rFonts w:ascii="Arial" w:eastAsiaTheme="minorEastAsia" w:hAnsi="Arial" w:cs="Arial"/>
                <w:b/>
                <w:color w:val="000000" w:themeColor="text1"/>
                <w:sz w:val="16"/>
                <w:szCs w:val="16"/>
                <w:lang w:val="en-GB"/>
              </w:rPr>
            </w:pPr>
            <w:r w:rsidRPr="00603A48">
              <w:rPr>
                <w:rFonts w:ascii="Arial" w:eastAsiaTheme="minorEastAsia" w:hAnsi="Arial" w:cs="Arial"/>
                <w:b/>
                <w:bCs/>
                <w:color w:val="000000" w:themeColor="text1"/>
                <w:sz w:val="16"/>
                <w:szCs w:val="16"/>
                <w:lang w:val="en-GB"/>
              </w:rPr>
              <w:lastRenderedPageBreak/>
              <w:t> AMOUNT</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9DD0FC"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Conditional Mandatory - where a percentage is not provided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67054D"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Numerical - Monetary Amount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4325D4"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Currency must be provided alongside amount in the following manner: GBP 100,000.</w:t>
            </w:r>
          </w:p>
          <w:p w14:paraId="4C0EFB19"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The amount stated here should correspond to the premium basis percentage under the Premium heading. For example, where premium is stated as 100% of the risk, the basis amount should be stated as 100% of the risk.</w:t>
            </w:r>
          </w:p>
          <w:p w14:paraId="75C3DA0D"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A 3-character currency code from the </w:t>
            </w:r>
            <w:hyperlink r:id="rId450" w:history="1">
              <w:r w:rsidRPr="00603A48">
                <w:rPr>
                  <w:rFonts w:ascii="Arial" w:eastAsiaTheme="minorEastAsia" w:hAnsi="Arial" w:cs="Arial"/>
                  <w:color w:val="0000FF"/>
                  <w:sz w:val="16"/>
                  <w:szCs w:val="16"/>
                  <w:u w:val="single"/>
                  <w:lang w:val="en-GB"/>
                </w:rPr>
                <w:t>ISO-4217</w:t>
              </w:r>
            </w:hyperlink>
            <w:r w:rsidRPr="00603A48">
              <w:rPr>
                <w:rFonts w:ascii="Arial" w:eastAsiaTheme="minorEastAsia" w:hAnsi="Arial" w:cs="Arial"/>
                <w:sz w:val="16"/>
                <w:szCs w:val="16"/>
                <w:lang w:val="en-GB"/>
              </w:rPr>
              <w:t xml:space="preserve"> standard should be used to define currency, and listed before numerical amount.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911B1B" w14:textId="77777777" w:rsidR="00603A48" w:rsidRPr="00603A48" w:rsidRDefault="00CA4171" w:rsidP="00603A48">
            <w:pPr>
              <w:spacing w:before="100" w:beforeAutospacing="1" w:after="100" w:afterAutospacing="1" w:line="240" w:lineRule="auto"/>
              <w:rPr>
                <w:rFonts w:ascii="Arial" w:eastAsiaTheme="minorEastAsia" w:hAnsi="Arial" w:cs="Arial"/>
                <w:sz w:val="16"/>
                <w:szCs w:val="16"/>
                <w:lang w:val="en-GB"/>
              </w:rPr>
            </w:pPr>
            <w:hyperlink r:id="rId451" w:history="1">
              <w:r w:rsidR="00603A48" w:rsidRPr="00603A48">
                <w:rPr>
                  <w:rFonts w:ascii="Arial" w:eastAsiaTheme="minorEastAsia" w:hAnsi="Arial" w:cs="Arial"/>
                  <w:color w:val="0000FF"/>
                  <w:sz w:val="16"/>
                  <w:szCs w:val="16"/>
                  <w:u w:val="single"/>
                  <w:lang w:val="en-GB"/>
                </w:rPr>
                <w:t>Brokerage – Amount</w:t>
              </w:r>
            </w:hyperlink>
            <w:r w:rsidR="00603A48" w:rsidRPr="00603A48">
              <w:rPr>
                <w:rFonts w:ascii="Arial" w:eastAsiaTheme="minorEastAsia" w:hAnsi="Arial" w:cs="Arial"/>
                <w:sz w:val="16"/>
                <w:szCs w:val="16"/>
                <w:lang w:val="en-GB"/>
              </w:rPr>
              <w:t xml:space="preserve">; </w:t>
            </w:r>
            <w:hyperlink r:id="rId452" w:history="1">
              <w:r w:rsidR="00603A48" w:rsidRPr="00603A48">
                <w:rPr>
                  <w:rFonts w:ascii="Arial" w:eastAsiaTheme="minorEastAsia" w:hAnsi="Arial" w:cs="Arial"/>
                  <w:color w:val="0000FF"/>
                  <w:sz w:val="16"/>
                  <w:szCs w:val="16"/>
                  <w:u w:val="single"/>
                  <w:lang w:val="en-GB"/>
                </w:rPr>
                <w:t xml:space="preserve">Brokerage – Amount – Currency </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C9DAB6" w14:textId="77777777" w:rsidR="00603A48" w:rsidRPr="00603A48" w:rsidRDefault="00603A48" w:rsidP="00603A48">
            <w:pPr>
              <w:rPr>
                <w:rFonts w:ascii="Arial" w:hAnsi="Arial" w:cs="Arial"/>
                <w:sz w:val="16"/>
                <w:szCs w:val="16"/>
                <w:lang w:val="en-GB"/>
              </w:rPr>
            </w:pPr>
          </w:p>
        </w:tc>
      </w:tr>
      <w:tr w:rsidR="00603A48" w:rsidRPr="00603A48" w14:paraId="19C0B4EB"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28F189" w14:textId="77777777" w:rsidR="00603A48" w:rsidRPr="00603A48" w:rsidRDefault="00603A48" w:rsidP="00603A48">
            <w:pPr>
              <w:spacing w:before="100" w:beforeAutospacing="1" w:after="100" w:afterAutospacing="1" w:line="240" w:lineRule="auto"/>
              <w:rPr>
                <w:rFonts w:ascii="Arial" w:eastAsiaTheme="minorEastAsia" w:hAnsi="Arial" w:cs="Arial"/>
                <w:b/>
                <w:color w:val="000000" w:themeColor="text1"/>
                <w:sz w:val="16"/>
                <w:szCs w:val="16"/>
                <w:lang w:val="en-GB"/>
              </w:rPr>
            </w:pPr>
            <w:r w:rsidRPr="00603A48">
              <w:rPr>
                <w:rFonts w:ascii="Arial" w:eastAsiaTheme="minorEastAsia" w:hAnsi="Arial" w:cs="Arial"/>
                <w:b/>
                <w:bCs/>
                <w:color w:val="000000" w:themeColor="text1"/>
                <w:sz w:val="16"/>
                <w:szCs w:val="16"/>
                <w:lang w:val="en-GB"/>
              </w:rPr>
              <w:t>PERCENTAGE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C703BD"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Conditional Mandatory - where an amount is not provided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E743E1"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Numerical - Percentage; 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23B687"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A percentage and the brokerage basis to which the brokerage percentage applies should be stated in the following manner:</w:t>
            </w:r>
          </w:p>
          <w:p w14:paraId="141E1DD5" w14:textId="77777777" w:rsidR="00603A48" w:rsidRPr="00603A48" w:rsidRDefault="00603A48" w:rsidP="007C315F">
            <w:pPr>
              <w:numPr>
                <w:ilvl w:val="1"/>
                <w:numId w:val="215"/>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e.g., 50% of Gross Premium</w:t>
            </w:r>
          </w:p>
          <w:p w14:paraId="626B1E1D" w14:textId="77777777" w:rsidR="00603A48" w:rsidRPr="00603A48" w:rsidRDefault="00603A48" w:rsidP="007C315F">
            <w:pPr>
              <w:numPr>
                <w:ilvl w:val="1"/>
                <w:numId w:val="215"/>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e.g., 42.55% of Gross Premium Net of Tax</w:t>
            </w:r>
          </w:p>
          <w:p w14:paraId="426F1F0B"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The brokerage basis should be selected from the values </w:t>
            </w:r>
            <w:hyperlink r:id="rId453" w:history="1">
              <w:r w:rsidRPr="00603A48">
                <w:rPr>
                  <w:rFonts w:ascii="Arial" w:eastAsiaTheme="minorEastAsia" w:hAnsi="Arial" w:cs="Arial"/>
                  <w:color w:val="0000FF"/>
                  <w:sz w:val="16"/>
                  <w:szCs w:val="16"/>
                  <w:u w:val="single"/>
                  <w:lang w:val="en-GB"/>
                </w:rPr>
                <w:t>here</w:t>
              </w:r>
            </w:hyperlink>
            <w:r w:rsidRPr="00603A48">
              <w:rPr>
                <w:rFonts w:ascii="Arial" w:eastAsiaTheme="minorEastAsia" w:hAnsi="Arial" w:cs="Arial"/>
                <w:sz w:val="16"/>
                <w:szCs w:val="16"/>
                <w:lang w:val="en-GB"/>
              </w:rPr>
              <w:t>.</w:t>
            </w:r>
          </w:p>
          <w:p w14:paraId="3C06C10A"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If none of the bases listed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286084" w14:textId="77777777" w:rsidR="00603A48" w:rsidRPr="00603A48" w:rsidRDefault="00CA4171" w:rsidP="00603A48">
            <w:pPr>
              <w:spacing w:before="100" w:beforeAutospacing="1" w:after="100" w:afterAutospacing="1" w:line="240" w:lineRule="auto"/>
              <w:rPr>
                <w:rFonts w:ascii="Arial" w:eastAsiaTheme="minorEastAsia" w:hAnsi="Arial" w:cs="Arial"/>
                <w:sz w:val="16"/>
                <w:szCs w:val="16"/>
                <w:lang w:val="en-GB"/>
              </w:rPr>
            </w:pPr>
            <w:hyperlink r:id="rId454" w:history="1">
              <w:r w:rsidR="00603A48" w:rsidRPr="00603A48">
                <w:rPr>
                  <w:rFonts w:ascii="Arial" w:eastAsiaTheme="minorEastAsia" w:hAnsi="Arial" w:cs="Arial"/>
                  <w:color w:val="0000FF"/>
                  <w:sz w:val="16"/>
                  <w:szCs w:val="16"/>
                  <w:u w:val="single"/>
                  <w:lang w:val="en-GB"/>
                </w:rPr>
                <w:t>Brokerage – Percentage</w:t>
              </w:r>
            </w:hyperlink>
            <w:r w:rsidR="00603A48" w:rsidRPr="00603A48">
              <w:rPr>
                <w:rFonts w:ascii="Arial" w:eastAsiaTheme="minorEastAsia" w:hAnsi="Arial" w:cs="Arial"/>
                <w:sz w:val="16"/>
                <w:szCs w:val="16"/>
                <w:lang w:val="en-GB"/>
              </w:rPr>
              <w:t xml:space="preserve">; </w:t>
            </w:r>
            <w:hyperlink r:id="rId455" w:history="1">
              <w:r w:rsidR="00603A48" w:rsidRPr="00603A48">
                <w:rPr>
                  <w:rFonts w:ascii="Arial" w:eastAsiaTheme="minorEastAsia" w:hAnsi="Arial" w:cs="Arial"/>
                  <w:color w:val="0000FF"/>
                  <w:sz w:val="16"/>
                  <w:szCs w:val="16"/>
                  <w:u w:val="single"/>
                  <w:lang w:val="en-GB"/>
                </w:rPr>
                <w:t>Brokerage - Basis</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0B9786" w14:textId="77777777" w:rsidR="00603A48" w:rsidRPr="00603A48" w:rsidRDefault="00603A48" w:rsidP="00603A48">
            <w:pPr>
              <w:rPr>
                <w:rFonts w:ascii="Arial" w:hAnsi="Arial" w:cs="Arial"/>
                <w:sz w:val="16"/>
                <w:szCs w:val="16"/>
                <w:lang w:val="en-GB"/>
              </w:rPr>
            </w:pPr>
          </w:p>
        </w:tc>
      </w:tr>
    </w:tbl>
    <w:p w14:paraId="10E9488E"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Best Practices:</w:t>
      </w:r>
    </w:p>
    <w:p w14:paraId="6091375E" w14:textId="77777777" w:rsidR="00603A48" w:rsidRPr="00603A48" w:rsidRDefault="00603A48" w:rsidP="00603A48">
      <w:pPr>
        <w:spacing w:before="100" w:beforeAutospacing="1" w:after="100" w:afterAutospacing="1" w:line="240" w:lineRule="auto"/>
        <w:ind w:left="720"/>
        <w:rPr>
          <w:rFonts w:ascii="Arial" w:eastAsiaTheme="minorEastAsia" w:hAnsi="Arial" w:cs="Arial"/>
          <w:sz w:val="18"/>
          <w:szCs w:val="18"/>
          <w:lang w:val="en-GB"/>
        </w:rPr>
      </w:pPr>
      <w:r w:rsidRPr="00603A48">
        <w:rPr>
          <w:rFonts w:ascii="Arial" w:eastAsiaTheme="minorEastAsia" w:hAnsi="Arial" w:cs="Arial"/>
          <w:sz w:val="18"/>
          <w:szCs w:val="18"/>
          <w:lang w:val="en-GB"/>
        </w:rPr>
        <w:t xml:space="preserve">Brokerage must be provided either as total brokerage, or as wholesale and retail brokerage separately. If retail and wholesale brokerage is not split out, brokerage should be provided under the </w:t>
      </w:r>
      <w:r w:rsidRPr="00603A48">
        <w:rPr>
          <w:rFonts w:ascii="Arial" w:eastAsiaTheme="minorEastAsia" w:hAnsi="Arial" w:cs="Arial"/>
          <w:b/>
          <w:sz w:val="18"/>
          <w:szCs w:val="18"/>
          <w:lang w:val="en-GB"/>
        </w:rPr>
        <w:t>Total Brokerage</w:t>
      </w:r>
      <w:r w:rsidRPr="00603A48">
        <w:rPr>
          <w:rFonts w:ascii="Arial" w:eastAsiaTheme="minorEastAsia" w:hAnsi="Arial" w:cs="Arial"/>
          <w:sz w:val="18"/>
          <w:szCs w:val="18"/>
          <w:lang w:val="en-GB"/>
        </w:rPr>
        <w:t xml:space="preserve"> heading instead.</w:t>
      </w:r>
    </w:p>
    <w:p w14:paraId="3E05EB70" w14:textId="77777777" w:rsidR="00603A48" w:rsidRPr="00603A48" w:rsidRDefault="00603A48" w:rsidP="00603A48">
      <w:pPr>
        <w:spacing w:before="100" w:beforeAutospacing="1" w:after="100" w:afterAutospacing="1" w:line="240" w:lineRule="auto"/>
        <w:rPr>
          <w:rFonts w:ascii="Arial" w:eastAsiaTheme="minorEastAsia" w:hAnsi="Arial" w:cs="Arial"/>
          <w:b/>
          <w:bCs/>
          <w:sz w:val="24"/>
          <w:szCs w:val="24"/>
          <w:lang w:val="en-GB"/>
        </w:rPr>
      </w:pPr>
      <w:r w:rsidRPr="00603A48">
        <w:rPr>
          <w:rFonts w:ascii="Arial" w:eastAsiaTheme="minorEastAsia" w:hAnsi="Arial" w:cs="Arial"/>
          <w:b/>
          <w:bCs/>
          <w:sz w:val="18"/>
          <w:szCs w:val="18"/>
          <w:lang w:val="en-GB"/>
        </w:rPr>
        <w:t>Example:</w:t>
      </w:r>
    </w:p>
    <w:p w14:paraId="0425FCCF" w14:textId="77777777" w:rsidR="00603A48" w:rsidRPr="00603A48" w:rsidRDefault="00603A48" w:rsidP="00603A48">
      <w:pPr>
        <w:spacing w:before="100" w:beforeAutospacing="1" w:after="240" w:line="240" w:lineRule="auto"/>
        <w:rPr>
          <w:rFonts w:ascii="Arial" w:eastAsiaTheme="minorEastAsia" w:hAnsi="Arial" w:cs="Arial"/>
          <w:i/>
          <w:iCs/>
          <w:sz w:val="18"/>
          <w:szCs w:val="18"/>
          <w:lang w:val="en-GB"/>
        </w:rPr>
      </w:pPr>
      <w:r w:rsidRPr="00603A48">
        <w:rPr>
          <w:rFonts w:ascii="Arial" w:eastAsiaTheme="minorEastAsia" w:hAnsi="Arial" w:cs="Arial"/>
          <w:i/>
          <w:iCs/>
          <w:sz w:val="18"/>
          <w:szCs w:val="18"/>
          <w:lang w:val="en-GB"/>
        </w:rPr>
        <w:t>Wholesale Brokerage – Fixed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603A48" w:rsidRPr="00603A48" w14:paraId="6299FE76" w14:textId="77777777">
        <w:tc>
          <w:tcPr>
            <w:tcW w:w="2250" w:type="dxa"/>
          </w:tcPr>
          <w:p w14:paraId="406051DD" w14:textId="77777777" w:rsidR="00603A48" w:rsidRPr="00603A48" w:rsidRDefault="00603A48" w:rsidP="00603A48">
            <w:pPr>
              <w:rPr>
                <w:rFonts w:ascii="Arial" w:hAnsi="Arial" w:cs="Arial"/>
                <w:b/>
                <w:sz w:val="18"/>
                <w:szCs w:val="18"/>
              </w:rPr>
            </w:pPr>
            <w:r w:rsidRPr="00603A48">
              <w:rPr>
                <w:rFonts w:ascii="Arial" w:hAnsi="Arial" w:cs="Arial"/>
                <w:b/>
                <w:color w:val="44546A" w:themeColor="text2"/>
                <w:sz w:val="18"/>
                <w:szCs w:val="18"/>
              </w:rPr>
              <w:t xml:space="preserve">WHOLESALE BROKERAGE </w:t>
            </w:r>
          </w:p>
        </w:tc>
        <w:tc>
          <w:tcPr>
            <w:tcW w:w="6776" w:type="dxa"/>
          </w:tcPr>
          <w:p w14:paraId="4A315BC2" w14:textId="77777777" w:rsidR="00603A48" w:rsidRPr="00603A48" w:rsidRDefault="00603A48" w:rsidP="00603A48">
            <w:pPr>
              <w:rPr>
                <w:rFonts w:ascii="Arial" w:hAnsi="Arial" w:cs="Arial"/>
                <w:b/>
                <w:sz w:val="18"/>
                <w:szCs w:val="18"/>
              </w:rPr>
            </w:pPr>
            <w:r w:rsidRPr="00603A48">
              <w:rPr>
                <w:rFonts w:ascii="Arial" w:hAnsi="Arial" w:cs="Arial"/>
                <w:b/>
                <w:sz w:val="18"/>
                <w:szCs w:val="18"/>
              </w:rPr>
              <w:t>Percentage:</w:t>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sz w:val="18"/>
                <w:szCs w:val="18"/>
              </w:rPr>
              <w:t xml:space="preserve">10% of Gross Premium   </w:t>
            </w:r>
          </w:p>
        </w:tc>
      </w:tr>
    </w:tbl>
    <w:p w14:paraId="48C3DEAA" w14:textId="77777777" w:rsidR="00603A48" w:rsidRPr="00603A48" w:rsidRDefault="00603A48" w:rsidP="00603A48">
      <w:pPr>
        <w:spacing w:before="100" w:beforeAutospacing="1" w:after="100" w:afterAutospacing="1" w:line="240" w:lineRule="auto"/>
        <w:rPr>
          <w:rFonts w:ascii="Arial" w:eastAsiaTheme="minorEastAsia" w:hAnsi="Arial" w:cs="Arial"/>
          <w:i/>
          <w:iCs/>
          <w:sz w:val="12"/>
          <w:szCs w:val="12"/>
          <w:lang w:val="en-GB"/>
        </w:rPr>
      </w:pPr>
    </w:p>
    <w:p w14:paraId="1D420BE2" w14:textId="77777777" w:rsidR="00603A48" w:rsidRPr="00603A48" w:rsidRDefault="00603A48" w:rsidP="00603A48">
      <w:pPr>
        <w:spacing w:before="100" w:beforeAutospacing="1" w:after="240" w:line="240" w:lineRule="auto"/>
        <w:rPr>
          <w:rFonts w:ascii="Arial" w:eastAsiaTheme="minorEastAsia" w:hAnsi="Arial" w:cs="Arial"/>
          <w:i/>
          <w:iCs/>
          <w:sz w:val="18"/>
          <w:szCs w:val="18"/>
          <w:lang w:val="en-GB"/>
        </w:rPr>
      </w:pPr>
      <w:r w:rsidRPr="00603A48">
        <w:rPr>
          <w:rFonts w:ascii="Arial" w:eastAsiaTheme="minorEastAsia" w:hAnsi="Arial" w:cs="Arial"/>
          <w:i/>
          <w:iCs/>
          <w:sz w:val="18"/>
          <w:szCs w:val="18"/>
          <w:lang w:val="en-GB"/>
        </w:rPr>
        <w:t>Wholesale Brokerage and Subscription Market Brokerage – Fixed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603A48" w:rsidRPr="00603A48" w14:paraId="63171915" w14:textId="77777777">
        <w:tc>
          <w:tcPr>
            <w:tcW w:w="2250" w:type="dxa"/>
          </w:tcPr>
          <w:p w14:paraId="09CE94B4" w14:textId="77777777" w:rsidR="00603A48" w:rsidRPr="00603A48" w:rsidRDefault="00603A48" w:rsidP="00603A48">
            <w:pPr>
              <w:rPr>
                <w:rFonts w:ascii="Arial" w:hAnsi="Arial" w:cs="Arial"/>
                <w:b/>
                <w:sz w:val="18"/>
                <w:szCs w:val="18"/>
              </w:rPr>
            </w:pPr>
            <w:r w:rsidRPr="00603A48">
              <w:rPr>
                <w:rFonts w:ascii="Arial" w:hAnsi="Arial" w:cs="Arial"/>
                <w:b/>
                <w:color w:val="44546A" w:themeColor="text2"/>
                <w:sz w:val="18"/>
                <w:szCs w:val="18"/>
              </w:rPr>
              <w:t xml:space="preserve">WHOLESALE BROKERAGE </w:t>
            </w:r>
          </w:p>
        </w:tc>
        <w:tc>
          <w:tcPr>
            <w:tcW w:w="6776" w:type="dxa"/>
          </w:tcPr>
          <w:p w14:paraId="552B6853" w14:textId="77777777" w:rsidR="00603A48" w:rsidRPr="00603A48" w:rsidRDefault="00603A48" w:rsidP="00603A48">
            <w:pPr>
              <w:rPr>
                <w:rFonts w:ascii="Arial" w:hAnsi="Arial" w:cs="Arial"/>
                <w:b/>
                <w:sz w:val="18"/>
                <w:szCs w:val="18"/>
              </w:rPr>
            </w:pPr>
            <w:r w:rsidRPr="00603A48">
              <w:rPr>
                <w:rFonts w:ascii="Arial" w:hAnsi="Arial" w:cs="Arial"/>
                <w:b/>
                <w:sz w:val="18"/>
                <w:szCs w:val="18"/>
              </w:rPr>
              <w:t>Brokerage</w:t>
            </w:r>
          </w:p>
          <w:p w14:paraId="7D4E150F" w14:textId="77777777" w:rsidR="00603A48" w:rsidRPr="00603A48" w:rsidRDefault="00603A48" w:rsidP="00603A48">
            <w:pPr>
              <w:rPr>
                <w:rFonts w:ascii="Arial" w:hAnsi="Arial" w:cs="Arial"/>
                <w:sz w:val="18"/>
                <w:szCs w:val="18"/>
              </w:rPr>
            </w:pPr>
            <w:r w:rsidRPr="00603A48">
              <w:rPr>
                <w:rFonts w:ascii="Arial" w:hAnsi="Arial" w:cs="Arial"/>
                <w:b/>
                <w:sz w:val="18"/>
                <w:szCs w:val="18"/>
              </w:rPr>
              <w:t>Percentage:</w:t>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sz w:val="18"/>
                <w:szCs w:val="18"/>
              </w:rPr>
              <w:t>9% of Gross Premium</w:t>
            </w:r>
          </w:p>
          <w:p w14:paraId="378AE9A5" w14:textId="77777777" w:rsidR="00603A48" w:rsidRPr="00603A48" w:rsidRDefault="00603A48" w:rsidP="00603A48">
            <w:pPr>
              <w:rPr>
                <w:rFonts w:ascii="Arial" w:hAnsi="Arial" w:cs="Arial"/>
                <w:sz w:val="18"/>
                <w:szCs w:val="18"/>
              </w:rPr>
            </w:pPr>
          </w:p>
          <w:p w14:paraId="673228E5" w14:textId="77777777" w:rsidR="00603A48" w:rsidRPr="00603A48" w:rsidRDefault="00603A48" w:rsidP="00603A48">
            <w:pPr>
              <w:rPr>
                <w:rFonts w:ascii="Arial" w:hAnsi="Arial" w:cs="Arial"/>
                <w:b/>
                <w:bCs/>
                <w:sz w:val="18"/>
                <w:szCs w:val="18"/>
              </w:rPr>
            </w:pPr>
            <w:r w:rsidRPr="00603A48">
              <w:rPr>
                <w:rFonts w:ascii="Arial" w:hAnsi="Arial" w:cs="Arial"/>
                <w:b/>
                <w:bCs/>
                <w:sz w:val="18"/>
                <w:szCs w:val="18"/>
              </w:rPr>
              <w:t>Subscription Market Brokerage</w:t>
            </w:r>
          </w:p>
          <w:p w14:paraId="0A57BDC0" w14:textId="77777777" w:rsidR="00603A48" w:rsidRPr="00603A48" w:rsidRDefault="00603A48" w:rsidP="00603A48">
            <w:pPr>
              <w:rPr>
                <w:rFonts w:ascii="Arial" w:hAnsi="Arial" w:cs="Arial"/>
                <w:b/>
                <w:bCs/>
                <w:sz w:val="18"/>
                <w:szCs w:val="18"/>
              </w:rPr>
            </w:pPr>
            <w:r w:rsidRPr="00603A48">
              <w:rPr>
                <w:rFonts w:ascii="Arial" w:hAnsi="Arial" w:cs="Arial"/>
                <w:b/>
                <w:bCs/>
                <w:sz w:val="18"/>
                <w:szCs w:val="18"/>
              </w:rPr>
              <w:t>Percentage:</w:t>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sz w:val="18"/>
                <w:szCs w:val="18"/>
              </w:rPr>
              <w:t>2.5% of Gross Premium</w:t>
            </w:r>
          </w:p>
        </w:tc>
      </w:tr>
    </w:tbl>
    <w:p w14:paraId="082A2C86" w14:textId="77777777" w:rsidR="00603A48" w:rsidRPr="00603A48" w:rsidRDefault="00603A48" w:rsidP="00603A48">
      <w:pPr>
        <w:spacing w:before="100" w:beforeAutospacing="1" w:after="100" w:afterAutospacing="1" w:line="240" w:lineRule="auto"/>
        <w:outlineLvl w:val="1"/>
        <w:rPr>
          <w:rFonts w:ascii="Arial" w:eastAsia="Times New Roman" w:hAnsi="Arial" w:cs="Arial"/>
          <w:b/>
          <w:bCs/>
          <w:sz w:val="28"/>
          <w:szCs w:val="28"/>
          <w:lang w:val="en-GB"/>
        </w:rPr>
      </w:pPr>
      <w:bookmarkStart w:id="175" w:name="_Toc124251326"/>
      <w:bookmarkStart w:id="176" w:name="_Toc130558947"/>
      <w:r w:rsidRPr="00603A48">
        <w:rPr>
          <w:rFonts w:ascii="Arial" w:eastAsia="Times New Roman" w:hAnsi="Arial" w:cs="Arial"/>
          <w:b/>
          <w:bCs/>
          <w:sz w:val="28"/>
          <w:szCs w:val="28"/>
          <w:lang w:val="en-GB"/>
        </w:rPr>
        <w:lastRenderedPageBreak/>
        <w:t>Retail Brokerage</w:t>
      </w:r>
      <w:bookmarkEnd w:id="175"/>
      <w:bookmarkEnd w:id="176"/>
      <w:r w:rsidRPr="00603A48">
        <w:rPr>
          <w:rFonts w:ascii="Arial" w:eastAsia="Times New Roman" w:hAnsi="Arial" w:cs="Arial"/>
          <w:b/>
          <w:bCs/>
          <w:sz w:val="28"/>
          <w:szCs w:val="28"/>
          <w:lang w:val="en-GB"/>
        </w:rPr>
        <w:t xml:space="preserve"> </w:t>
      </w:r>
    </w:p>
    <w:p w14:paraId="54FAC7C0"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 xml:space="preserve">Type: </w:t>
      </w:r>
      <w:r w:rsidRPr="00603A48">
        <w:rPr>
          <w:rFonts w:ascii="Arial" w:eastAsiaTheme="minorEastAsia" w:hAnsi="Arial" w:cs="Arial"/>
          <w:sz w:val="18"/>
          <w:szCs w:val="18"/>
          <w:lang w:val="en-GB"/>
        </w:rPr>
        <w:t>Conditional Mandatory - Brokerage must be provided either as total brokerage, or as wholesale and retail brokerage separately.</w:t>
      </w:r>
    </w:p>
    <w:p w14:paraId="33CDFDFF"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 xml:space="preserve">Alternative Heading Name(s): </w:t>
      </w:r>
      <w:r w:rsidRPr="00603A48">
        <w:rPr>
          <w:rFonts w:ascii="Arial" w:eastAsiaTheme="minorEastAsia" w:hAnsi="Arial" w:cs="Arial"/>
          <w:sz w:val="18"/>
          <w:szCs w:val="18"/>
          <w:lang w:val="en-GB"/>
        </w:rPr>
        <w:t>None</w:t>
      </w:r>
    </w:p>
    <w:p w14:paraId="0095F309"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Description:</w:t>
      </w:r>
    </w:p>
    <w:p w14:paraId="13995A1E"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This refers to any payment paid by the (re)insurer(s) to any retail broker relating to brokerage for this MRC. A retail brokerage amount or percentage should be stated, alongside the brokerage type.</w:t>
      </w:r>
    </w:p>
    <w:p w14:paraId="7D22ED10"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Brokerage may allow for net downward adjustments. This needs to be specified under the Type subheading, with any relevant conditions provided as narrative below (see example). Please note that adjusting the brokerage downward, this may impact taxes.</w:t>
      </w:r>
    </w:p>
    <w:p w14:paraId="3FED850C"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 xml:space="preserve">The split between wholesale and retail brokerage may be required to support Fair Value Assessments. Please note that for declarations or off-slips attaching to line slips or binding authority agreements, it may be more appropriate to do a Fair Value Assessment at line slip or binding authority agreement level. Where a Fair Value Assessment is required for the MRC, brokerage can be split and captured under the </w:t>
      </w:r>
      <w:r w:rsidRPr="00603A48">
        <w:rPr>
          <w:rFonts w:ascii="Arial" w:eastAsiaTheme="minorEastAsia" w:hAnsi="Arial" w:cs="Arial"/>
          <w:b/>
          <w:sz w:val="18"/>
          <w:szCs w:val="18"/>
          <w:lang w:val="en-GB"/>
        </w:rPr>
        <w:t>Retail Brokerage</w:t>
      </w:r>
      <w:r w:rsidRPr="00603A48">
        <w:rPr>
          <w:rFonts w:ascii="Arial" w:eastAsiaTheme="minorEastAsia" w:hAnsi="Arial" w:cs="Arial"/>
          <w:sz w:val="18"/>
          <w:szCs w:val="18"/>
          <w:lang w:val="en-GB"/>
        </w:rPr>
        <w:t xml:space="preserve"> and </w:t>
      </w:r>
      <w:r w:rsidRPr="00603A48">
        <w:rPr>
          <w:rFonts w:ascii="Arial" w:eastAsiaTheme="minorEastAsia" w:hAnsi="Arial" w:cs="Arial"/>
          <w:b/>
          <w:sz w:val="18"/>
          <w:szCs w:val="18"/>
          <w:lang w:val="en-GB"/>
        </w:rPr>
        <w:t>Wholesale Brokerage</w:t>
      </w:r>
      <w:r w:rsidRPr="00603A48">
        <w:rPr>
          <w:rFonts w:ascii="Arial" w:eastAsiaTheme="minorEastAsia" w:hAnsi="Arial" w:cs="Arial"/>
          <w:sz w:val="18"/>
          <w:szCs w:val="18"/>
          <w:lang w:val="en-GB"/>
        </w:rPr>
        <w:t xml:space="preserve"> headings instead, to support the exchange of information between (re)insurer(s) and intermediaries. Please refer to the Lloyd’s Market Association bulletin </w:t>
      </w:r>
      <w:hyperlink r:id="rId456" w:history="1">
        <w:r w:rsidRPr="00603A48">
          <w:rPr>
            <w:rFonts w:ascii="Arial" w:eastAsiaTheme="minorEastAsia" w:hAnsi="Arial" w:cs="Arial"/>
            <w:color w:val="0000FF"/>
            <w:sz w:val="18"/>
            <w:szCs w:val="18"/>
            <w:u w:val="single"/>
            <w:lang w:val="en-GB"/>
          </w:rPr>
          <w:t>LMA21-034-SM</w:t>
        </w:r>
      </w:hyperlink>
      <w:r w:rsidRPr="00603A48">
        <w:rPr>
          <w:rFonts w:ascii="Arial" w:eastAsiaTheme="minorEastAsia" w:hAnsi="Arial" w:cs="Arial"/>
          <w:sz w:val="18"/>
          <w:szCs w:val="18"/>
          <w:lang w:val="en-GB"/>
        </w:rPr>
        <w:t xml:space="preserve"> and </w:t>
      </w:r>
      <w:hyperlink r:id="rId457" w:history="1">
        <w:r w:rsidRPr="00603A48">
          <w:rPr>
            <w:rFonts w:ascii="Arial" w:eastAsiaTheme="minorEastAsia" w:hAnsi="Arial" w:cs="Arial"/>
            <w:color w:val="0000FF"/>
            <w:sz w:val="18"/>
            <w:szCs w:val="18"/>
            <w:u w:val="single"/>
            <w:lang w:val="en-GB"/>
          </w:rPr>
          <w:t>LMA21-040-SM</w:t>
        </w:r>
      </w:hyperlink>
      <w:r w:rsidRPr="00603A48">
        <w:rPr>
          <w:rFonts w:ascii="Arial" w:eastAsiaTheme="minorEastAsia" w:hAnsi="Arial" w:cs="Arial"/>
          <w:sz w:val="18"/>
          <w:szCs w:val="18"/>
          <w:lang w:val="en-GB"/>
        </w:rPr>
        <w:t xml:space="preserve"> for more guidance.</w:t>
      </w:r>
    </w:p>
    <w:p w14:paraId="1615F3C1"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42"/>
        <w:gridCol w:w="1279"/>
        <w:gridCol w:w="1210"/>
        <w:gridCol w:w="3154"/>
        <w:gridCol w:w="1296"/>
        <w:gridCol w:w="1080"/>
      </w:tblGrid>
      <w:tr w:rsidR="00603A48" w:rsidRPr="00603A48" w14:paraId="77261B8F" w14:textId="77777777">
        <w:trPr>
          <w:cantSplit/>
          <w:tblHeader/>
        </w:trPr>
        <w:tc>
          <w:tcPr>
            <w:tcW w:w="134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334F725"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Subheading</w:t>
            </w:r>
          </w:p>
        </w:tc>
        <w:tc>
          <w:tcPr>
            <w:tcW w:w="127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1FA43F3"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790D7E44"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5B1F15E"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66855486"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4088D6C"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Alternative Subheading Name(s)</w:t>
            </w:r>
          </w:p>
        </w:tc>
      </w:tr>
      <w:tr w:rsidR="00603A48" w:rsidRPr="00603A48" w14:paraId="273BB879"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FC270D" w14:textId="77777777" w:rsidR="00603A48" w:rsidRPr="00603A48" w:rsidRDefault="00603A48" w:rsidP="00603A48">
            <w:pPr>
              <w:spacing w:before="100" w:beforeAutospacing="1" w:after="100" w:afterAutospacing="1" w:line="240" w:lineRule="auto"/>
              <w:rPr>
                <w:rFonts w:ascii="Arial" w:eastAsiaTheme="minorEastAsia" w:hAnsi="Arial" w:cs="Arial"/>
                <w:color w:val="000000" w:themeColor="text1"/>
                <w:sz w:val="16"/>
                <w:szCs w:val="16"/>
                <w:lang w:val="en-GB"/>
              </w:rPr>
            </w:pPr>
            <w:r w:rsidRPr="00603A48">
              <w:rPr>
                <w:rFonts w:ascii="Arial" w:eastAsiaTheme="minorEastAsia" w:hAnsi="Arial" w:cs="Arial"/>
                <w:b/>
                <w:bCs/>
                <w:color w:val="000000" w:themeColor="text1"/>
                <w:sz w:val="16"/>
                <w:szCs w:val="16"/>
                <w:lang w:val="en-GB"/>
              </w:rPr>
              <w:t> TYPE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72D8FD"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Conditional Mandatory – where brokerage can be adjusted net equivalent downwards (please see default position under the “Formatting” column)</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FB55C0"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5798D"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Brokerage is assumed to be fixed. Where this is the case, the subheading may be deleted or completed with “Fixed”. </w:t>
            </w:r>
          </w:p>
          <w:p w14:paraId="22E4BEB0"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Where brokerage is adjustable net equivalent downwards, please state:</w:t>
            </w:r>
          </w:p>
          <w:p w14:paraId="3C741CB6" w14:textId="77777777" w:rsidR="00603A48" w:rsidRPr="00603A48" w:rsidRDefault="00603A48" w:rsidP="007C315F">
            <w:pPr>
              <w:numPr>
                <w:ilvl w:val="1"/>
                <w:numId w:val="213"/>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Net Equivalent Downwards</w:t>
            </w:r>
          </w:p>
          <w:p w14:paraId="4D7E437D"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i/>
                <w:iCs/>
                <w:sz w:val="16"/>
                <w:szCs w:val="16"/>
                <w:lang w:val="en-GB"/>
              </w:rPr>
              <w:t>Please note that Brokerage – Class must be completed with either “Fixed” or “Net Equivalent Downwards” in the CDR, and no default position is assumed.</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EFF649" w14:textId="77777777" w:rsidR="00603A48" w:rsidRPr="00603A48" w:rsidRDefault="00CA4171" w:rsidP="00603A48">
            <w:pPr>
              <w:spacing w:before="100" w:beforeAutospacing="1" w:after="100" w:afterAutospacing="1" w:line="240" w:lineRule="auto"/>
              <w:rPr>
                <w:rFonts w:ascii="Arial" w:eastAsiaTheme="minorEastAsia" w:hAnsi="Arial" w:cs="Arial"/>
                <w:sz w:val="16"/>
                <w:szCs w:val="16"/>
                <w:lang w:val="en-GB"/>
              </w:rPr>
            </w:pPr>
            <w:hyperlink r:id="rId458" w:history="1">
              <w:r w:rsidR="00603A48" w:rsidRPr="00603A48">
                <w:rPr>
                  <w:rFonts w:ascii="Arial" w:eastAsiaTheme="minorEastAsia" w:hAnsi="Arial" w:cs="Arial"/>
                  <w:color w:val="0000FF"/>
                  <w:sz w:val="16"/>
                  <w:szCs w:val="16"/>
                  <w:u w:val="single"/>
                  <w:lang w:val="en-GB"/>
                </w:rPr>
                <w:t>Brokerage – Class</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C85398"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Class; Type</w:t>
            </w:r>
          </w:p>
        </w:tc>
      </w:tr>
      <w:tr w:rsidR="00603A48" w:rsidRPr="00603A48" w14:paraId="2D66C931"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20D406" w14:textId="77777777" w:rsidR="00603A48" w:rsidRPr="00603A48" w:rsidRDefault="00603A48" w:rsidP="00603A48">
            <w:pPr>
              <w:spacing w:before="100" w:beforeAutospacing="1" w:after="100" w:afterAutospacing="1" w:line="240" w:lineRule="auto"/>
              <w:rPr>
                <w:rFonts w:ascii="Arial" w:eastAsiaTheme="minorEastAsia" w:hAnsi="Arial" w:cs="Arial"/>
                <w:color w:val="000000" w:themeColor="text1"/>
                <w:sz w:val="16"/>
                <w:szCs w:val="16"/>
                <w:lang w:val="en-GB"/>
              </w:rPr>
            </w:pPr>
            <w:r w:rsidRPr="00603A48">
              <w:rPr>
                <w:rFonts w:ascii="Arial" w:eastAsiaTheme="minorEastAsia" w:hAnsi="Arial" w:cs="Arial"/>
                <w:b/>
                <w:bCs/>
                <w:color w:val="000000" w:themeColor="text1"/>
                <w:sz w:val="16"/>
                <w:szCs w:val="16"/>
                <w:lang w:val="en-GB"/>
              </w:rPr>
              <w:lastRenderedPageBreak/>
              <w:t> AMOUNT</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72AA65"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Conditional Mandatory - where a percentage is not provided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FB1B8"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Numerical - Monetary Amount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51AF31"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Currency must be provided alongside amount in the following manner: GBP 100,000.</w:t>
            </w:r>
          </w:p>
          <w:p w14:paraId="0CBAD25B"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The amount stated here should correspond to the premium basis percentage under the Premium heading. For example, where premium is stated as 100% of the risk, the basis amount should be stated as 100% of the risk.</w:t>
            </w:r>
          </w:p>
          <w:p w14:paraId="7624A195"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A 3-character currency code from the </w:t>
            </w:r>
            <w:hyperlink r:id="rId459" w:history="1">
              <w:r w:rsidRPr="00603A48">
                <w:rPr>
                  <w:rFonts w:ascii="Arial" w:eastAsiaTheme="minorEastAsia" w:hAnsi="Arial" w:cs="Arial"/>
                  <w:color w:val="0000FF"/>
                  <w:sz w:val="16"/>
                  <w:szCs w:val="16"/>
                  <w:u w:val="single"/>
                  <w:lang w:val="en-GB"/>
                </w:rPr>
                <w:t>ISO-4217</w:t>
              </w:r>
            </w:hyperlink>
            <w:r w:rsidRPr="00603A48">
              <w:rPr>
                <w:rFonts w:ascii="Arial" w:eastAsiaTheme="minorEastAsia" w:hAnsi="Arial" w:cs="Arial"/>
                <w:sz w:val="16"/>
                <w:szCs w:val="16"/>
                <w:lang w:val="en-GB"/>
              </w:rPr>
              <w:t xml:space="preserve"> standard should be used to define currency, and listed before numerical amount.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7B7A1" w14:textId="77777777" w:rsidR="00603A48" w:rsidRPr="00603A48" w:rsidRDefault="00CA4171" w:rsidP="00603A48">
            <w:pPr>
              <w:spacing w:before="100" w:beforeAutospacing="1" w:after="100" w:afterAutospacing="1" w:line="240" w:lineRule="auto"/>
              <w:rPr>
                <w:rFonts w:ascii="Arial" w:eastAsiaTheme="minorEastAsia" w:hAnsi="Arial" w:cs="Arial"/>
                <w:sz w:val="16"/>
                <w:szCs w:val="16"/>
                <w:lang w:val="en-GB"/>
              </w:rPr>
            </w:pPr>
            <w:hyperlink r:id="rId460" w:history="1">
              <w:r w:rsidR="00603A48" w:rsidRPr="00603A48">
                <w:rPr>
                  <w:rFonts w:ascii="Arial" w:eastAsiaTheme="minorEastAsia" w:hAnsi="Arial" w:cs="Arial"/>
                  <w:color w:val="0000FF"/>
                  <w:sz w:val="16"/>
                  <w:szCs w:val="16"/>
                  <w:u w:val="single"/>
                  <w:lang w:val="en-GB"/>
                </w:rPr>
                <w:t>Brokerage – Amount</w:t>
              </w:r>
            </w:hyperlink>
            <w:r w:rsidR="00603A48" w:rsidRPr="00603A48">
              <w:rPr>
                <w:rFonts w:ascii="Arial" w:eastAsiaTheme="minorEastAsia" w:hAnsi="Arial" w:cs="Arial"/>
                <w:sz w:val="16"/>
                <w:szCs w:val="16"/>
                <w:lang w:val="en-GB"/>
              </w:rPr>
              <w:t xml:space="preserve">; </w:t>
            </w:r>
            <w:hyperlink r:id="rId461" w:history="1">
              <w:r w:rsidR="00603A48" w:rsidRPr="00603A48">
                <w:rPr>
                  <w:rFonts w:ascii="Arial" w:eastAsiaTheme="minorEastAsia" w:hAnsi="Arial" w:cs="Arial"/>
                  <w:color w:val="0000FF"/>
                  <w:sz w:val="16"/>
                  <w:szCs w:val="16"/>
                  <w:u w:val="single"/>
                  <w:lang w:val="en-GB"/>
                </w:rPr>
                <w:t xml:space="preserve">Brokerage – Amount – Currency </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2C87E9" w14:textId="77777777" w:rsidR="00603A48" w:rsidRPr="00603A48" w:rsidRDefault="00603A48" w:rsidP="00603A48">
            <w:pPr>
              <w:rPr>
                <w:rFonts w:ascii="Arial" w:hAnsi="Arial" w:cs="Arial"/>
                <w:sz w:val="16"/>
                <w:szCs w:val="16"/>
                <w:lang w:val="en-GB"/>
              </w:rPr>
            </w:pPr>
          </w:p>
        </w:tc>
      </w:tr>
      <w:tr w:rsidR="00603A48" w:rsidRPr="00603A48" w14:paraId="7749959E"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412495" w14:textId="77777777" w:rsidR="00603A48" w:rsidRPr="00603A48" w:rsidRDefault="00603A48" w:rsidP="00603A48">
            <w:pPr>
              <w:spacing w:before="100" w:beforeAutospacing="1" w:after="100" w:afterAutospacing="1" w:line="240" w:lineRule="auto"/>
              <w:rPr>
                <w:rFonts w:ascii="Arial" w:eastAsiaTheme="minorEastAsia" w:hAnsi="Arial" w:cs="Arial"/>
                <w:color w:val="000000" w:themeColor="text1"/>
                <w:sz w:val="16"/>
                <w:szCs w:val="16"/>
                <w:lang w:val="en-GB"/>
              </w:rPr>
            </w:pPr>
            <w:r w:rsidRPr="00603A48">
              <w:rPr>
                <w:rFonts w:ascii="Arial" w:eastAsiaTheme="minorEastAsia" w:hAnsi="Arial" w:cs="Arial"/>
                <w:b/>
                <w:bCs/>
                <w:color w:val="000000" w:themeColor="text1"/>
                <w:sz w:val="16"/>
                <w:szCs w:val="16"/>
                <w:lang w:val="en-GB"/>
              </w:rPr>
              <w:t>PERCENTAGE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25426A"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Conditional Mandatory - where an amount is not provided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71D7FD"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Numerical - Percentage; 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7EBF0"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A percentage and the brokerage basis (e.g., Gross Premium) to which the brokerage percentage applies should be stated in the following manner:</w:t>
            </w:r>
          </w:p>
          <w:p w14:paraId="26A326AA" w14:textId="77777777" w:rsidR="00603A48" w:rsidRPr="00603A48" w:rsidRDefault="00603A48" w:rsidP="007C315F">
            <w:pPr>
              <w:numPr>
                <w:ilvl w:val="1"/>
                <w:numId w:val="216"/>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e.g., 50% of Gross Premium</w:t>
            </w:r>
          </w:p>
          <w:p w14:paraId="5C0EFE61" w14:textId="77777777" w:rsidR="00603A48" w:rsidRPr="00603A48" w:rsidRDefault="00603A48" w:rsidP="007C315F">
            <w:pPr>
              <w:numPr>
                <w:ilvl w:val="1"/>
                <w:numId w:val="216"/>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e.g., 42.55% of Gross Premium Net of Tax</w:t>
            </w:r>
          </w:p>
          <w:p w14:paraId="4641B909"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The brokerage basis should be selected from the values </w:t>
            </w:r>
            <w:hyperlink r:id="rId462" w:history="1">
              <w:r w:rsidRPr="00603A48">
                <w:rPr>
                  <w:rFonts w:ascii="Arial" w:eastAsiaTheme="minorEastAsia" w:hAnsi="Arial" w:cs="Arial"/>
                  <w:color w:val="0000FF"/>
                  <w:sz w:val="16"/>
                  <w:szCs w:val="16"/>
                  <w:u w:val="single"/>
                  <w:lang w:val="en-GB"/>
                </w:rPr>
                <w:t>here</w:t>
              </w:r>
            </w:hyperlink>
            <w:r w:rsidRPr="00603A48">
              <w:rPr>
                <w:rFonts w:ascii="Arial" w:eastAsiaTheme="minorEastAsia" w:hAnsi="Arial" w:cs="Arial"/>
                <w:sz w:val="16"/>
                <w:szCs w:val="16"/>
                <w:lang w:val="en-GB"/>
              </w:rPr>
              <w:t>.</w:t>
            </w:r>
          </w:p>
          <w:p w14:paraId="62647A64"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If none of the bases listed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B82C4A" w14:textId="77777777" w:rsidR="00603A48" w:rsidRPr="00603A48" w:rsidRDefault="00CA4171" w:rsidP="00603A48">
            <w:pPr>
              <w:spacing w:before="100" w:beforeAutospacing="1" w:after="100" w:afterAutospacing="1" w:line="240" w:lineRule="auto"/>
              <w:rPr>
                <w:rFonts w:ascii="Arial" w:eastAsiaTheme="minorEastAsia" w:hAnsi="Arial" w:cs="Arial"/>
                <w:sz w:val="16"/>
                <w:szCs w:val="16"/>
                <w:lang w:val="en-GB"/>
              </w:rPr>
            </w:pPr>
            <w:hyperlink r:id="rId463" w:history="1">
              <w:r w:rsidR="00603A48" w:rsidRPr="00603A48">
                <w:rPr>
                  <w:rFonts w:ascii="Arial" w:eastAsiaTheme="minorEastAsia" w:hAnsi="Arial" w:cs="Arial"/>
                  <w:color w:val="0000FF"/>
                  <w:sz w:val="16"/>
                  <w:szCs w:val="16"/>
                  <w:u w:val="single"/>
                  <w:lang w:val="en-GB"/>
                </w:rPr>
                <w:t>Brokerage – Percentage</w:t>
              </w:r>
            </w:hyperlink>
            <w:r w:rsidR="00603A48" w:rsidRPr="00603A48">
              <w:rPr>
                <w:rFonts w:ascii="Arial" w:eastAsiaTheme="minorEastAsia" w:hAnsi="Arial" w:cs="Arial"/>
                <w:sz w:val="16"/>
                <w:szCs w:val="16"/>
                <w:lang w:val="en-GB"/>
              </w:rPr>
              <w:t xml:space="preserve">; </w:t>
            </w:r>
            <w:hyperlink r:id="rId464" w:history="1">
              <w:r w:rsidR="00603A48" w:rsidRPr="00603A48">
                <w:rPr>
                  <w:rFonts w:ascii="Arial" w:eastAsiaTheme="minorEastAsia" w:hAnsi="Arial" w:cs="Arial"/>
                  <w:color w:val="0000FF"/>
                  <w:sz w:val="16"/>
                  <w:szCs w:val="16"/>
                  <w:u w:val="single"/>
                  <w:lang w:val="en-GB"/>
                </w:rPr>
                <w:t>Brokerage - Basis</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87E42F" w14:textId="77777777" w:rsidR="00603A48" w:rsidRPr="00603A48" w:rsidRDefault="00603A48" w:rsidP="00603A48">
            <w:pPr>
              <w:rPr>
                <w:rFonts w:ascii="Arial" w:hAnsi="Arial" w:cs="Arial"/>
                <w:sz w:val="16"/>
                <w:szCs w:val="16"/>
                <w:lang w:val="en-GB"/>
              </w:rPr>
            </w:pPr>
          </w:p>
        </w:tc>
      </w:tr>
    </w:tbl>
    <w:p w14:paraId="5CFDD797"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 </w:t>
      </w:r>
      <w:r w:rsidRPr="00603A48">
        <w:rPr>
          <w:rFonts w:ascii="Arial" w:eastAsiaTheme="minorEastAsia" w:hAnsi="Arial" w:cs="Arial"/>
          <w:b/>
          <w:bCs/>
          <w:sz w:val="18"/>
          <w:szCs w:val="18"/>
          <w:lang w:val="en-GB"/>
        </w:rPr>
        <w:t>Best Practices:</w:t>
      </w:r>
    </w:p>
    <w:p w14:paraId="1144AC2D" w14:textId="77777777" w:rsidR="00603A48" w:rsidRPr="00603A48" w:rsidRDefault="00603A48" w:rsidP="007C315F">
      <w:pPr>
        <w:numPr>
          <w:ilvl w:val="0"/>
          <w:numId w:val="206"/>
        </w:num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 xml:space="preserve">Brokerage must be provided either as total brokerage, or as wholesale and retail brokerage separately. If retail and wholesale brokerage is not split out, brokerage should be provided under the </w:t>
      </w:r>
      <w:r w:rsidRPr="00603A48">
        <w:rPr>
          <w:rFonts w:ascii="Arial" w:eastAsiaTheme="minorEastAsia" w:hAnsi="Arial" w:cs="Arial"/>
          <w:b/>
          <w:sz w:val="18"/>
          <w:szCs w:val="18"/>
          <w:lang w:val="en-GB"/>
        </w:rPr>
        <w:t>Total Brokerage</w:t>
      </w:r>
      <w:r w:rsidRPr="00603A48">
        <w:rPr>
          <w:rFonts w:ascii="Arial" w:eastAsiaTheme="minorEastAsia" w:hAnsi="Arial" w:cs="Arial"/>
          <w:sz w:val="18"/>
          <w:szCs w:val="18"/>
          <w:lang w:val="en-GB"/>
        </w:rPr>
        <w:t xml:space="preserve"> heading instead.</w:t>
      </w:r>
    </w:p>
    <w:p w14:paraId="128DF88B" w14:textId="77777777" w:rsidR="00603A48" w:rsidRPr="00603A48" w:rsidRDefault="00603A48" w:rsidP="00603A48">
      <w:pPr>
        <w:spacing w:before="100" w:beforeAutospacing="1" w:after="100" w:afterAutospacing="1" w:line="240" w:lineRule="auto"/>
        <w:rPr>
          <w:rFonts w:ascii="Arial" w:eastAsiaTheme="minorEastAsia" w:hAnsi="Arial" w:cs="Arial"/>
          <w:b/>
          <w:bCs/>
          <w:sz w:val="24"/>
          <w:szCs w:val="24"/>
          <w:lang w:val="en-GB"/>
        </w:rPr>
      </w:pPr>
      <w:r w:rsidRPr="00603A48">
        <w:rPr>
          <w:rFonts w:ascii="Arial" w:eastAsiaTheme="minorEastAsia" w:hAnsi="Arial" w:cs="Arial"/>
          <w:b/>
          <w:bCs/>
          <w:sz w:val="18"/>
          <w:szCs w:val="18"/>
          <w:lang w:val="en-GB"/>
        </w:rPr>
        <w:t>Example:</w:t>
      </w:r>
    </w:p>
    <w:p w14:paraId="6B8496D4" w14:textId="77777777" w:rsidR="00603A48" w:rsidRPr="00603A48" w:rsidRDefault="00603A48" w:rsidP="00603A48">
      <w:pPr>
        <w:spacing w:before="100" w:beforeAutospacing="1" w:after="240" w:line="240" w:lineRule="auto"/>
        <w:rPr>
          <w:rFonts w:ascii="Arial" w:eastAsiaTheme="minorEastAsia" w:hAnsi="Arial" w:cs="Arial"/>
          <w:i/>
          <w:iCs/>
          <w:sz w:val="18"/>
          <w:szCs w:val="18"/>
          <w:lang w:val="en-GB"/>
        </w:rPr>
      </w:pPr>
      <w:r w:rsidRPr="00603A48">
        <w:rPr>
          <w:rFonts w:ascii="Arial" w:eastAsiaTheme="minorEastAsia" w:hAnsi="Arial" w:cs="Arial"/>
          <w:i/>
          <w:iCs/>
          <w:sz w:val="18"/>
          <w:szCs w:val="18"/>
          <w:lang w:val="en-GB"/>
        </w:rPr>
        <w:t>Retail Brokerage – Fixed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603A48" w:rsidRPr="00603A48" w14:paraId="009BAABB" w14:textId="77777777">
        <w:tc>
          <w:tcPr>
            <w:tcW w:w="2250" w:type="dxa"/>
          </w:tcPr>
          <w:p w14:paraId="589B34E8" w14:textId="77777777" w:rsidR="00603A48" w:rsidRPr="00603A48" w:rsidRDefault="00603A48" w:rsidP="00603A48">
            <w:pPr>
              <w:rPr>
                <w:rFonts w:ascii="Arial" w:hAnsi="Arial" w:cs="Arial"/>
                <w:b/>
                <w:sz w:val="18"/>
                <w:szCs w:val="18"/>
              </w:rPr>
            </w:pPr>
            <w:r w:rsidRPr="00603A48">
              <w:rPr>
                <w:rFonts w:ascii="Arial" w:hAnsi="Arial" w:cs="Arial"/>
                <w:b/>
                <w:color w:val="44546A" w:themeColor="text2"/>
                <w:sz w:val="18"/>
                <w:szCs w:val="18"/>
              </w:rPr>
              <w:t xml:space="preserve">RETAIL BROKERAGE </w:t>
            </w:r>
          </w:p>
        </w:tc>
        <w:tc>
          <w:tcPr>
            <w:tcW w:w="6776" w:type="dxa"/>
          </w:tcPr>
          <w:p w14:paraId="554985B7" w14:textId="77777777" w:rsidR="00603A48" w:rsidRPr="00603A48" w:rsidRDefault="00603A48" w:rsidP="00603A48">
            <w:pPr>
              <w:rPr>
                <w:rFonts w:ascii="Arial" w:hAnsi="Arial" w:cs="Arial"/>
                <w:b/>
                <w:sz w:val="18"/>
                <w:szCs w:val="18"/>
              </w:rPr>
            </w:pPr>
            <w:r w:rsidRPr="00603A48">
              <w:rPr>
                <w:rFonts w:ascii="Arial" w:hAnsi="Arial" w:cs="Arial"/>
                <w:b/>
                <w:sz w:val="18"/>
                <w:szCs w:val="18"/>
              </w:rPr>
              <w:t>Percentage:</w:t>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sz w:val="18"/>
                <w:szCs w:val="18"/>
              </w:rPr>
              <w:t xml:space="preserve">10% of Gross Premium   </w:t>
            </w:r>
          </w:p>
        </w:tc>
      </w:tr>
    </w:tbl>
    <w:p w14:paraId="6EF174F7" w14:textId="77777777" w:rsidR="00603A48" w:rsidRPr="00603A48" w:rsidRDefault="00603A48" w:rsidP="00603A48">
      <w:pPr>
        <w:spacing w:before="100" w:beforeAutospacing="1" w:after="100" w:afterAutospacing="1" w:line="240" w:lineRule="auto"/>
        <w:rPr>
          <w:rFonts w:ascii="Arial" w:eastAsiaTheme="minorEastAsia" w:hAnsi="Arial" w:cs="Arial"/>
          <w:i/>
          <w:iCs/>
          <w:sz w:val="12"/>
          <w:szCs w:val="12"/>
          <w:lang w:val="en-GB"/>
        </w:rPr>
      </w:pPr>
    </w:p>
    <w:p w14:paraId="402107F1" w14:textId="77777777" w:rsidR="00603A48" w:rsidRPr="00603A48" w:rsidRDefault="00603A48" w:rsidP="00603A48">
      <w:pPr>
        <w:spacing w:before="100" w:beforeAutospacing="1" w:after="240" w:line="240" w:lineRule="auto"/>
        <w:rPr>
          <w:rFonts w:ascii="Arial" w:eastAsiaTheme="minorEastAsia" w:hAnsi="Arial" w:cs="Arial"/>
          <w:i/>
          <w:iCs/>
          <w:sz w:val="18"/>
          <w:szCs w:val="18"/>
          <w:lang w:val="en-GB"/>
        </w:rPr>
      </w:pPr>
      <w:r w:rsidRPr="00603A48">
        <w:rPr>
          <w:rFonts w:ascii="Arial" w:eastAsiaTheme="minorEastAsia" w:hAnsi="Arial" w:cs="Arial"/>
          <w:i/>
          <w:iCs/>
          <w:sz w:val="18"/>
          <w:szCs w:val="18"/>
          <w:lang w:val="en-GB"/>
        </w:rPr>
        <w:t>Retail Brokerage – Net Equivalent Downwards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603A48" w:rsidRPr="00603A48" w14:paraId="1D78167C" w14:textId="77777777">
        <w:tc>
          <w:tcPr>
            <w:tcW w:w="2250" w:type="dxa"/>
          </w:tcPr>
          <w:p w14:paraId="4E3A7042" w14:textId="77777777" w:rsidR="00603A48" w:rsidRPr="00603A48" w:rsidRDefault="00603A48" w:rsidP="00603A48">
            <w:pPr>
              <w:rPr>
                <w:rFonts w:ascii="Arial" w:hAnsi="Arial" w:cs="Arial"/>
                <w:b/>
                <w:sz w:val="18"/>
                <w:szCs w:val="18"/>
              </w:rPr>
            </w:pPr>
            <w:r w:rsidRPr="00603A48">
              <w:rPr>
                <w:rFonts w:ascii="Arial" w:hAnsi="Arial" w:cs="Arial"/>
                <w:b/>
                <w:color w:val="44546A" w:themeColor="text2"/>
                <w:sz w:val="18"/>
                <w:szCs w:val="18"/>
              </w:rPr>
              <w:t xml:space="preserve">RETAIL BROKERAGE </w:t>
            </w:r>
          </w:p>
        </w:tc>
        <w:tc>
          <w:tcPr>
            <w:tcW w:w="6776" w:type="dxa"/>
          </w:tcPr>
          <w:p w14:paraId="32F1674C" w14:textId="77777777" w:rsidR="00603A48" w:rsidRPr="00603A48" w:rsidRDefault="00603A48" w:rsidP="00603A48">
            <w:pPr>
              <w:rPr>
                <w:rFonts w:ascii="Arial" w:hAnsi="Arial" w:cs="Arial"/>
                <w:b/>
                <w:sz w:val="18"/>
                <w:szCs w:val="18"/>
              </w:rPr>
            </w:pPr>
            <w:r w:rsidRPr="00603A48">
              <w:rPr>
                <w:rFonts w:ascii="Arial" w:hAnsi="Arial" w:cs="Arial"/>
                <w:b/>
                <w:sz w:val="18"/>
                <w:szCs w:val="18"/>
              </w:rPr>
              <w:t>Type:</w:t>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sz w:val="18"/>
                <w:szCs w:val="18"/>
              </w:rPr>
              <w:t>Net Equivalent Downwards</w:t>
            </w:r>
          </w:p>
          <w:p w14:paraId="7214A7D9" w14:textId="77777777" w:rsidR="00603A48" w:rsidRPr="00603A48" w:rsidRDefault="00603A48" w:rsidP="00603A48">
            <w:pPr>
              <w:rPr>
                <w:rFonts w:ascii="Arial" w:hAnsi="Arial" w:cs="Arial"/>
                <w:b/>
                <w:sz w:val="18"/>
                <w:szCs w:val="18"/>
              </w:rPr>
            </w:pPr>
            <w:r w:rsidRPr="00603A48">
              <w:rPr>
                <w:rFonts w:ascii="Arial" w:hAnsi="Arial" w:cs="Arial"/>
                <w:b/>
                <w:sz w:val="18"/>
                <w:szCs w:val="18"/>
              </w:rPr>
              <w:t>Percentage:</w:t>
            </w:r>
            <w:r w:rsidRPr="00603A48">
              <w:rPr>
                <w:rFonts w:ascii="Arial" w:hAnsi="Arial" w:cs="Arial"/>
                <w:b/>
                <w:sz w:val="18"/>
                <w:szCs w:val="18"/>
              </w:rPr>
              <w:tab/>
            </w:r>
            <w:r w:rsidRPr="00603A48">
              <w:rPr>
                <w:rFonts w:ascii="Arial" w:hAnsi="Arial" w:cs="Arial"/>
                <w:b/>
                <w:sz w:val="18"/>
                <w:szCs w:val="18"/>
              </w:rPr>
              <w:tab/>
            </w:r>
            <w:r w:rsidRPr="00603A48">
              <w:rPr>
                <w:rFonts w:ascii="Arial" w:hAnsi="Arial" w:cs="Arial"/>
                <w:sz w:val="18"/>
                <w:szCs w:val="18"/>
              </w:rPr>
              <w:t xml:space="preserve">10% of Gross Premium   </w:t>
            </w:r>
          </w:p>
        </w:tc>
      </w:tr>
    </w:tbl>
    <w:p w14:paraId="23036732" w14:textId="77777777" w:rsidR="00603A48" w:rsidRPr="00603A48" w:rsidRDefault="00603A48" w:rsidP="00603A48">
      <w:pPr>
        <w:spacing w:before="100" w:beforeAutospacing="1" w:after="100" w:afterAutospacing="1" w:line="240" w:lineRule="auto"/>
        <w:rPr>
          <w:rFonts w:ascii="Arial" w:eastAsiaTheme="minorEastAsia" w:hAnsi="Arial" w:cs="Arial"/>
          <w:i/>
          <w:iCs/>
          <w:sz w:val="18"/>
          <w:szCs w:val="18"/>
          <w:lang w:val="en-GB"/>
        </w:rPr>
      </w:pPr>
    </w:p>
    <w:p w14:paraId="527DFF6A" w14:textId="22E114F7" w:rsidR="00603A48" w:rsidRPr="00603A48" w:rsidRDefault="00603A48" w:rsidP="00603A48">
      <w:pPr>
        <w:spacing w:before="100" w:beforeAutospacing="1" w:after="100" w:afterAutospacing="1" w:line="240" w:lineRule="auto"/>
        <w:outlineLvl w:val="1"/>
        <w:rPr>
          <w:rFonts w:ascii="Arial" w:eastAsia="Times New Roman" w:hAnsi="Arial" w:cs="Arial"/>
          <w:b/>
          <w:bCs/>
          <w:sz w:val="28"/>
          <w:szCs w:val="28"/>
          <w:lang w:val="en-GB"/>
        </w:rPr>
      </w:pPr>
      <w:bookmarkStart w:id="177" w:name="_Toc124251327"/>
      <w:bookmarkStart w:id="178" w:name="_Toc130558948"/>
      <w:r w:rsidRPr="00603A48">
        <w:rPr>
          <w:rFonts w:ascii="Arial" w:eastAsia="Times New Roman" w:hAnsi="Arial" w:cs="Arial"/>
          <w:b/>
          <w:bCs/>
          <w:sz w:val="28"/>
          <w:szCs w:val="28"/>
          <w:lang w:val="en-GB"/>
        </w:rPr>
        <w:lastRenderedPageBreak/>
        <w:t xml:space="preserve">Other Deductions </w:t>
      </w:r>
      <w:r w:rsidR="000147DA">
        <w:rPr>
          <w:rFonts w:ascii="Arial" w:eastAsia="Times New Roman" w:hAnsi="Arial" w:cs="Arial"/>
          <w:b/>
          <w:bCs/>
          <w:sz w:val="28"/>
          <w:szCs w:val="28"/>
          <w:lang w:val="en-GB"/>
        </w:rPr>
        <w:t>F</w:t>
      </w:r>
      <w:r w:rsidRPr="00603A48">
        <w:rPr>
          <w:rFonts w:ascii="Arial" w:eastAsia="Times New Roman" w:hAnsi="Arial" w:cs="Arial"/>
          <w:b/>
          <w:bCs/>
          <w:sz w:val="28"/>
          <w:szCs w:val="28"/>
          <w:lang w:val="en-GB"/>
        </w:rPr>
        <w:t>rom Premium</w:t>
      </w:r>
      <w:bookmarkEnd w:id="177"/>
      <w:bookmarkEnd w:id="178"/>
      <w:r w:rsidRPr="00603A48">
        <w:rPr>
          <w:rFonts w:ascii="Arial" w:eastAsia="Times New Roman" w:hAnsi="Arial" w:cs="Arial"/>
          <w:b/>
          <w:bCs/>
          <w:sz w:val="28"/>
          <w:szCs w:val="28"/>
          <w:lang w:val="en-GB"/>
        </w:rPr>
        <w:t xml:space="preserve"> </w:t>
      </w:r>
    </w:p>
    <w:p w14:paraId="46BC723B"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 xml:space="preserve">Type: </w:t>
      </w:r>
      <w:r w:rsidRPr="00603A48">
        <w:rPr>
          <w:rFonts w:ascii="Arial" w:eastAsiaTheme="minorEastAsia" w:hAnsi="Arial" w:cs="Arial"/>
          <w:sz w:val="18"/>
          <w:szCs w:val="18"/>
          <w:lang w:val="en-GB"/>
        </w:rPr>
        <w:t>Mandatory</w:t>
      </w:r>
    </w:p>
    <w:p w14:paraId="4677216B"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 xml:space="preserve">Alternative Heading Name(s): </w:t>
      </w:r>
      <w:r w:rsidRPr="00603A48">
        <w:rPr>
          <w:rFonts w:ascii="Arial" w:eastAsiaTheme="minorEastAsia" w:hAnsi="Arial" w:cs="Arial"/>
          <w:sz w:val="18"/>
          <w:szCs w:val="18"/>
          <w:lang w:val="en-GB"/>
        </w:rPr>
        <w:t>None</w:t>
      </w:r>
    </w:p>
    <w:p w14:paraId="6349D37F"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Description:</w:t>
      </w:r>
    </w:p>
    <w:p w14:paraId="22438FDF"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This refers to any deductions from premium paid by the (re)insurer(s) to the intermediary(ies) or the (re)insurer(s) (for example, a contract leader) relating to services provided to the policyholder or (re)insurers (for example, administration fees, survey fees, engineering fees and sundry payments). Either an amount or a percentage should be stated. Where no deductions apply, the heading should be completed with “Not Applicable” or None”.</w:t>
      </w:r>
    </w:p>
    <w:p w14:paraId="14F32499"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Each deduction should be listed separately alongside the type of deduction (for example, survey fees), to whom the deduction is payable (for example, intermediary(ies)) and to whom the service is provided (for example, (re)insurers).</w:t>
      </w:r>
    </w:p>
    <w:p w14:paraId="4ECFB91A"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Deductions may be fixed or vary, and they may be subject to specific conditions (e.g., engineering fees up to a certain percentage of gross premium may be deducted as incurred on production of invoices for such fees). This information should be captured under the Applied At subheading, with any relevant conditions provided as narrative (see example below).</w:t>
      </w:r>
    </w:p>
    <w:p w14:paraId="11FD0B24"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 xml:space="preserve">Where an additional brokerage related to placing the MRC within the market is payable (such as Subscription Market Brokerage or similar), and that payment </w:t>
      </w:r>
      <w:r w:rsidRPr="00603A48">
        <w:rPr>
          <w:rFonts w:ascii="Arial" w:eastAsiaTheme="minorEastAsia" w:hAnsi="Arial" w:cs="Arial"/>
          <w:b/>
          <w:bCs/>
          <w:sz w:val="18"/>
          <w:szCs w:val="18"/>
          <w:lang w:val="en-GB"/>
        </w:rPr>
        <w:t>does not</w:t>
      </w:r>
      <w:r w:rsidRPr="00603A48">
        <w:rPr>
          <w:rFonts w:ascii="Arial" w:eastAsiaTheme="minorEastAsia" w:hAnsi="Arial" w:cs="Arial"/>
          <w:sz w:val="18"/>
          <w:szCs w:val="18"/>
          <w:lang w:val="en-GB"/>
        </w:rPr>
        <w:t xml:space="preserve"> form part of the total or wholesale brokerage, this should be captured within this heading alongside any other deductions from premium that are payable clearly outlining who the service is provided to and who the deduction is payable to (see example below). Where any such payment forms part of total or wholesale brokerage, it should be captured under </w:t>
      </w:r>
      <w:r w:rsidRPr="00603A48">
        <w:rPr>
          <w:rFonts w:ascii="Arial" w:eastAsiaTheme="minorEastAsia" w:hAnsi="Arial" w:cs="Arial"/>
          <w:b/>
          <w:bCs/>
          <w:sz w:val="18"/>
          <w:szCs w:val="18"/>
          <w:lang w:val="en-GB"/>
        </w:rPr>
        <w:t xml:space="preserve">Total Brokerage </w:t>
      </w:r>
      <w:r w:rsidRPr="00603A48">
        <w:rPr>
          <w:rFonts w:ascii="Arial" w:eastAsiaTheme="minorEastAsia" w:hAnsi="Arial" w:cs="Arial"/>
          <w:sz w:val="18"/>
          <w:szCs w:val="18"/>
          <w:lang w:val="en-GB"/>
        </w:rPr>
        <w:t>or</w:t>
      </w:r>
      <w:r w:rsidRPr="00603A48">
        <w:rPr>
          <w:rFonts w:ascii="Arial" w:eastAsiaTheme="minorEastAsia" w:hAnsi="Arial" w:cs="Arial"/>
          <w:b/>
          <w:bCs/>
          <w:sz w:val="18"/>
          <w:szCs w:val="18"/>
          <w:lang w:val="en-GB"/>
        </w:rPr>
        <w:t xml:space="preserve"> Wholesale Brokerage</w:t>
      </w:r>
      <w:r w:rsidRPr="00603A48">
        <w:rPr>
          <w:rFonts w:ascii="Arial" w:eastAsiaTheme="minorEastAsia" w:hAnsi="Arial" w:cs="Arial"/>
          <w:sz w:val="18"/>
          <w:szCs w:val="18"/>
          <w:lang w:val="en-GB"/>
        </w:rPr>
        <w:t xml:space="preserve"> within </w:t>
      </w:r>
      <w:r w:rsidRPr="00603A48">
        <w:rPr>
          <w:rFonts w:ascii="Arial" w:eastAsiaTheme="minorEastAsia" w:hAnsi="Arial" w:cs="Arial"/>
          <w:b/>
          <w:bCs/>
          <w:sz w:val="18"/>
          <w:szCs w:val="18"/>
          <w:lang w:val="en-GB"/>
        </w:rPr>
        <w:t>BROKER REMUNERATION AND DEDUCTIONS</w:t>
      </w:r>
      <w:r w:rsidRPr="00603A48">
        <w:rPr>
          <w:rFonts w:ascii="Arial" w:eastAsiaTheme="minorEastAsia" w:hAnsi="Arial" w:cs="Arial"/>
          <w:sz w:val="18"/>
          <w:szCs w:val="18"/>
          <w:lang w:val="en-GB"/>
        </w:rPr>
        <w:t xml:space="preserve"> instead.</w:t>
      </w:r>
    </w:p>
    <w:p w14:paraId="33A11EC0"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 xml:space="preserve">This heading should not be used for credits and deductions that directly reduce the premium payable by the policyholder (for example, risk bursaries, package credits or yard credits). These should be shown under the appropriate heading within </w:t>
      </w:r>
      <w:r w:rsidRPr="00603A48">
        <w:rPr>
          <w:rFonts w:ascii="Arial" w:eastAsiaTheme="minorEastAsia" w:hAnsi="Arial" w:cs="Arial"/>
          <w:b/>
          <w:caps/>
          <w:sz w:val="18"/>
          <w:szCs w:val="18"/>
          <w:lang w:val="en-GB"/>
        </w:rPr>
        <w:t>Risk Details</w:t>
      </w:r>
      <w:r w:rsidRPr="00603A48">
        <w:rPr>
          <w:rFonts w:ascii="Arial" w:eastAsiaTheme="minorEastAsia" w:hAnsi="Arial" w:cs="Arial"/>
          <w:sz w:val="18"/>
          <w:szCs w:val="18"/>
          <w:lang w:val="en-GB"/>
        </w:rPr>
        <w:t>.</w:t>
      </w:r>
    </w:p>
    <w:p w14:paraId="472567D8"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b/>
          <w:bCs/>
          <w:sz w:val="18"/>
          <w:szCs w:val="18"/>
          <w:lang w:val="en-GB"/>
        </w:rPr>
        <w:t>Subheadings:</w:t>
      </w:r>
    </w:p>
    <w:tbl>
      <w:tblPr>
        <w:tblW w:w="9361"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42"/>
        <w:gridCol w:w="1279"/>
        <w:gridCol w:w="1210"/>
        <w:gridCol w:w="3154"/>
        <w:gridCol w:w="1296"/>
        <w:gridCol w:w="1080"/>
      </w:tblGrid>
      <w:tr w:rsidR="00603A48" w:rsidRPr="00603A48" w14:paraId="533FAC03" w14:textId="77777777">
        <w:trPr>
          <w:cantSplit/>
          <w:tblHeader/>
        </w:trPr>
        <w:tc>
          <w:tcPr>
            <w:tcW w:w="1342"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10D96E0"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Subheading</w:t>
            </w:r>
          </w:p>
        </w:tc>
        <w:tc>
          <w:tcPr>
            <w:tcW w:w="1279"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0161B4D8"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Mandatory / Conditional Mandatory / Optional</w:t>
            </w:r>
          </w:p>
        </w:tc>
        <w:tc>
          <w:tcPr>
            <w:tcW w:w="121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C636F0E"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Data Type</w:t>
            </w:r>
          </w:p>
        </w:tc>
        <w:tc>
          <w:tcPr>
            <w:tcW w:w="3154"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DA82DFC"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Formatting</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27F8E917"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CDR Field Name</w:t>
            </w:r>
          </w:p>
        </w:tc>
        <w:tc>
          <w:tcPr>
            <w:tcW w:w="1080" w:type="dxa"/>
            <w:tcBorders>
              <w:top w:val="single" w:sz="6" w:space="0" w:color="auto"/>
              <w:left w:val="single" w:sz="6" w:space="0" w:color="auto"/>
              <w:bottom w:val="single" w:sz="6" w:space="0" w:color="auto"/>
              <w:right w:val="single" w:sz="6" w:space="0" w:color="auto"/>
            </w:tcBorders>
            <w:shd w:val="clear" w:color="auto" w:fill="E7E6E6" w:themeFill="background2"/>
            <w:tcMar>
              <w:top w:w="75" w:type="dxa"/>
              <w:left w:w="75" w:type="dxa"/>
              <w:bottom w:w="75" w:type="dxa"/>
              <w:right w:w="75" w:type="dxa"/>
            </w:tcMar>
            <w:vAlign w:val="center"/>
            <w:hideMark/>
          </w:tcPr>
          <w:p w14:paraId="1312CC98" w14:textId="77777777" w:rsidR="00603A48" w:rsidRPr="00603A48" w:rsidRDefault="00603A48" w:rsidP="00603A48">
            <w:pPr>
              <w:spacing w:before="100" w:beforeAutospacing="1" w:after="100" w:afterAutospacing="1" w:line="240" w:lineRule="auto"/>
              <w:rPr>
                <w:rFonts w:ascii="Arial" w:eastAsiaTheme="minorEastAsia" w:hAnsi="Arial" w:cs="Arial"/>
                <w:b/>
                <w:sz w:val="16"/>
                <w:szCs w:val="16"/>
                <w:lang w:val="en-GB"/>
              </w:rPr>
            </w:pPr>
            <w:r w:rsidRPr="00603A48">
              <w:rPr>
                <w:rFonts w:ascii="Arial" w:eastAsiaTheme="minorEastAsia" w:hAnsi="Arial" w:cs="Arial"/>
                <w:b/>
                <w:sz w:val="16"/>
                <w:szCs w:val="16"/>
                <w:lang w:val="en-GB"/>
              </w:rPr>
              <w:t>Alternative Subheading Name(s)</w:t>
            </w:r>
          </w:p>
        </w:tc>
      </w:tr>
      <w:tr w:rsidR="00603A48" w:rsidRPr="00603A48" w14:paraId="77C7463B"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CB6C78B" w14:textId="77777777" w:rsidR="00603A48" w:rsidRPr="00603A48" w:rsidRDefault="00603A48" w:rsidP="00603A48">
            <w:pPr>
              <w:spacing w:before="100" w:beforeAutospacing="1" w:after="100" w:afterAutospacing="1" w:line="240" w:lineRule="auto"/>
              <w:rPr>
                <w:rFonts w:ascii="Arial" w:eastAsiaTheme="minorEastAsia" w:hAnsi="Arial" w:cs="Arial"/>
                <w:b/>
                <w:bCs/>
                <w:color w:val="000000" w:themeColor="text1"/>
                <w:sz w:val="16"/>
                <w:szCs w:val="16"/>
                <w:lang w:val="en-GB"/>
              </w:rPr>
            </w:pPr>
            <w:r w:rsidRPr="00603A48">
              <w:rPr>
                <w:rFonts w:ascii="Arial" w:eastAsiaTheme="minorEastAsia" w:hAnsi="Arial" w:cs="Arial"/>
                <w:b/>
                <w:bCs/>
                <w:color w:val="000000" w:themeColor="text1"/>
                <w:sz w:val="16"/>
                <w:szCs w:val="16"/>
                <w:lang w:val="en-GB"/>
              </w:rPr>
              <w:t>TYPE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B11F691"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Conditional Mandatory – where a deduction applies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B2CCEB4"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Text – Free Entry</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028172"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Provide a description of the service provided to which the deduction relates (e.g., Survey Fee).</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82CB2C6"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5D35741" w14:textId="77777777" w:rsidR="00603A48" w:rsidRPr="00603A48" w:rsidRDefault="00603A48" w:rsidP="00603A48">
            <w:pPr>
              <w:rPr>
                <w:rFonts w:ascii="Arial" w:hAnsi="Arial" w:cs="Arial"/>
                <w:sz w:val="16"/>
                <w:szCs w:val="16"/>
                <w:lang w:val="en-GB"/>
              </w:rPr>
            </w:pPr>
            <w:r w:rsidRPr="00603A48">
              <w:rPr>
                <w:rFonts w:ascii="Arial" w:hAnsi="Arial" w:cs="Arial"/>
                <w:sz w:val="16"/>
                <w:szCs w:val="16"/>
                <w:lang w:val="en-GB"/>
              </w:rPr>
              <w:t>Description</w:t>
            </w:r>
          </w:p>
        </w:tc>
      </w:tr>
      <w:tr w:rsidR="00603A48" w:rsidRPr="00603A48" w14:paraId="456378B6"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DE3BAC" w14:textId="77777777" w:rsidR="00603A48" w:rsidRPr="00603A48" w:rsidRDefault="00603A48" w:rsidP="00603A48">
            <w:pPr>
              <w:spacing w:before="100" w:beforeAutospacing="1" w:after="100" w:afterAutospacing="1" w:line="240" w:lineRule="auto"/>
              <w:rPr>
                <w:rFonts w:ascii="Arial" w:eastAsiaTheme="minorEastAsia" w:hAnsi="Arial" w:cs="Arial"/>
                <w:color w:val="000000" w:themeColor="text1"/>
                <w:sz w:val="16"/>
                <w:szCs w:val="16"/>
                <w:lang w:val="en-GB"/>
              </w:rPr>
            </w:pPr>
            <w:r w:rsidRPr="00603A48">
              <w:rPr>
                <w:rFonts w:ascii="Arial" w:eastAsiaTheme="minorEastAsia" w:hAnsi="Arial" w:cs="Arial"/>
                <w:b/>
                <w:bCs/>
                <w:color w:val="000000" w:themeColor="text1"/>
                <w:sz w:val="16"/>
                <w:szCs w:val="16"/>
                <w:lang w:val="en-GB"/>
              </w:rPr>
              <w:lastRenderedPageBreak/>
              <w:t>AMOUNT</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A4013D"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Conditional Mandatory – where a deduction applies</w:t>
            </w:r>
            <w:r w:rsidRPr="00603A48" w:rsidDel="00DD4599">
              <w:rPr>
                <w:rFonts w:ascii="Arial" w:eastAsiaTheme="minorEastAsia" w:hAnsi="Arial" w:cs="Arial"/>
                <w:sz w:val="16"/>
                <w:szCs w:val="16"/>
                <w:lang w:val="en-GB"/>
              </w:rPr>
              <w:t xml:space="preserve"> </w:t>
            </w:r>
            <w:r w:rsidRPr="00603A48">
              <w:rPr>
                <w:rFonts w:ascii="Arial" w:eastAsiaTheme="minorEastAsia" w:hAnsi="Arial" w:cs="Arial"/>
                <w:sz w:val="16"/>
                <w:szCs w:val="16"/>
                <w:lang w:val="en-GB"/>
              </w:rPr>
              <w:t>and percentage is not provided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D04D23"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Numerical - Monetary Amount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2C1899"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Currency must be provided alongside amount in the following manner: GBP 100,000.</w:t>
            </w:r>
          </w:p>
          <w:p w14:paraId="78B87A19"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The amount stated here should correspond to the premium basis percentage under the Premium heading. For example, where premium is stated as 100% of the risk, the basis amount should be stated as 100% of the risk.</w:t>
            </w:r>
          </w:p>
          <w:p w14:paraId="58310D16"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A 3-character currency code from the </w:t>
            </w:r>
            <w:hyperlink r:id="rId465" w:history="1">
              <w:r w:rsidRPr="00603A48">
                <w:rPr>
                  <w:rFonts w:ascii="Arial" w:eastAsiaTheme="minorEastAsia" w:hAnsi="Arial" w:cs="Arial"/>
                  <w:color w:val="0000FF"/>
                  <w:sz w:val="16"/>
                  <w:szCs w:val="16"/>
                  <w:u w:val="single"/>
                  <w:lang w:val="en-GB"/>
                </w:rPr>
                <w:t>ISO-4217</w:t>
              </w:r>
            </w:hyperlink>
            <w:r w:rsidRPr="00603A48">
              <w:rPr>
                <w:rFonts w:ascii="Arial" w:eastAsiaTheme="minorEastAsia" w:hAnsi="Arial" w:cs="Arial"/>
                <w:sz w:val="16"/>
                <w:szCs w:val="16"/>
                <w:lang w:val="en-GB"/>
              </w:rPr>
              <w:t xml:space="preserve"> standard should be used to define currency, and listed before numerical amount.</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FF682" w14:textId="77777777" w:rsidR="00603A48" w:rsidRPr="00603A48" w:rsidRDefault="00CA4171" w:rsidP="00603A48">
            <w:pPr>
              <w:spacing w:before="100" w:beforeAutospacing="1" w:after="100" w:afterAutospacing="1" w:line="240" w:lineRule="auto"/>
              <w:rPr>
                <w:rFonts w:ascii="Arial" w:eastAsiaTheme="minorEastAsia" w:hAnsi="Arial" w:cs="Arial"/>
                <w:sz w:val="16"/>
                <w:szCs w:val="16"/>
                <w:lang w:val="en-GB"/>
              </w:rPr>
            </w:pPr>
            <w:hyperlink r:id="rId466" w:history="1">
              <w:r w:rsidR="00603A48" w:rsidRPr="00603A48">
                <w:rPr>
                  <w:rFonts w:ascii="Arial" w:eastAsiaTheme="minorEastAsia" w:hAnsi="Arial" w:cs="Arial"/>
                  <w:color w:val="0000FF"/>
                  <w:sz w:val="16"/>
                  <w:szCs w:val="16"/>
                  <w:u w:val="single"/>
                  <w:lang w:val="en-GB"/>
                </w:rPr>
                <w:t>Other Deductions - Amount</w:t>
              </w:r>
            </w:hyperlink>
            <w:r w:rsidR="00603A48" w:rsidRPr="00603A48">
              <w:rPr>
                <w:rFonts w:ascii="Arial" w:eastAsiaTheme="minorEastAsia" w:hAnsi="Arial" w:cs="Arial"/>
                <w:sz w:val="16"/>
                <w:szCs w:val="16"/>
                <w:lang w:val="en-GB"/>
              </w:rPr>
              <w:t xml:space="preserve">;     </w:t>
            </w:r>
            <w:hyperlink r:id="rId467" w:history="1">
              <w:r w:rsidR="00603A48" w:rsidRPr="00603A48">
                <w:rPr>
                  <w:rFonts w:ascii="Arial" w:eastAsiaTheme="minorEastAsia" w:hAnsi="Arial" w:cs="Arial"/>
                  <w:color w:val="0000FF"/>
                  <w:sz w:val="16"/>
                  <w:szCs w:val="16"/>
                  <w:u w:val="single"/>
                  <w:lang w:val="en-GB"/>
                </w:rPr>
                <w:t>Other Deductions - Amount - Currency</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30BA30" w14:textId="77777777" w:rsidR="00603A48" w:rsidRPr="00603A48" w:rsidRDefault="00603A48" w:rsidP="00603A48">
            <w:pPr>
              <w:rPr>
                <w:rFonts w:ascii="Arial" w:hAnsi="Arial" w:cs="Arial"/>
                <w:sz w:val="16"/>
                <w:szCs w:val="16"/>
                <w:lang w:val="en-GB"/>
              </w:rPr>
            </w:pPr>
          </w:p>
        </w:tc>
      </w:tr>
      <w:tr w:rsidR="00603A48" w:rsidRPr="00603A48" w14:paraId="6BCDFBD8"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1ABD94" w14:textId="77777777" w:rsidR="00603A48" w:rsidRPr="00603A48" w:rsidRDefault="00603A48" w:rsidP="00603A48">
            <w:pPr>
              <w:spacing w:before="100" w:beforeAutospacing="1" w:after="100" w:afterAutospacing="1" w:line="240" w:lineRule="auto"/>
              <w:rPr>
                <w:rFonts w:ascii="Arial" w:eastAsiaTheme="minorEastAsia" w:hAnsi="Arial" w:cs="Arial"/>
                <w:color w:val="000000" w:themeColor="text1"/>
                <w:sz w:val="16"/>
                <w:szCs w:val="16"/>
                <w:lang w:val="en-GB"/>
              </w:rPr>
            </w:pPr>
            <w:r w:rsidRPr="00603A48">
              <w:rPr>
                <w:rFonts w:ascii="Arial" w:eastAsiaTheme="minorEastAsia" w:hAnsi="Arial" w:cs="Arial"/>
                <w:b/>
                <w:bCs/>
                <w:color w:val="000000" w:themeColor="text1"/>
                <w:sz w:val="16"/>
                <w:szCs w:val="16"/>
                <w:lang w:val="en-GB"/>
              </w:rPr>
              <w:t>PERCENTAGE</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E7A570"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Conditional Mandatory – where a deduction applies</w:t>
            </w:r>
            <w:r w:rsidRPr="00603A48" w:rsidDel="00DD4599">
              <w:rPr>
                <w:rFonts w:ascii="Arial" w:eastAsiaTheme="minorEastAsia" w:hAnsi="Arial" w:cs="Arial"/>
                <w:sz w:val="16"/>
                <w:szCs w:val="16"/>
                <w:lang w:val="en-GB"/>
              </w:rPr>
              <w:t xml:space="preserve"> </w:t>
            </w:r>
            <w:r w:rsidRPr="00603A48">
              <w:rPr>
                <w:rFonts w:ascii="Arial" w:eastAsiaTheme="minorEastAsia" w:hAnsi="Arial" w:cs="Arial"/>
                <w:sz w:val="16"/>
                <w:szCs w:val="16"/>
                <w:lang w:val="en-GB"/>
              </w:rPr>
              <w:t>and an amount is not provided</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C2AF40"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Numerical - Percentage; 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CA03DE"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A percentage and the other deductions basis to which the other deductions percentage applies should be stated in the following manner:</w:t>
            </w:r>
          </w:p>
          <w:p w14:paraId="2503186B" w14:textId="77777777" w:rsidR="00603A48" w:rsidRPr="00603A48" w:rsidRDefault="00603A48" w:rsidP="007C315F">
            <w:pPr>
              <w:numPr>
                <w:ilvl w:val="1"/>
                <w:numId w:val="217"/>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e.g., 50% of Gross Premium</w:t>
            </w:r>
          </w:p>
          <w:p w14:paraId="02CC8044" w14:textId="77777777" w:rsidR="00603A48" w:rsidRPr="00603A48" w:rsidRDefault="00603A48" w:rsidP="007C315F">
            <w:pPr>
              <w:numPr>
                <w:ilvl w:val="1"/>
                <w:numId w:val="217"/>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e.g., 42.55% of Gross Premium Net of Tax</w:t>
            </w:r>
          </w:p>
          <w:p w14:paraId="7A615770"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The other deductions basis should be selected from the values listed </w:t>
            </w:r>
            <w:hyperlink r:id="rId468" w:history="1">
              <w:r w:rsidRPr="00603A48">
                <w:rPr>
                  <w:rFonts w:ascii="Arial" w:eastAsiaTheme="minorEastAsia" w:hAnsi="Arial" w:cs="Arial"/>
                  <w:color w:val="0000FF"/>
                  <w:sz w:val="16"/>
                  <w:szCs w:val="16"/>
                  <w:u w:val="single"/>
                  <w:lang w:val="en-GB"/>
                </w:rPr>
                <w:t>here</w:t>
              </w:r>
            </w:hyperlink>
            <w:r w:rsidRPr="00603A48">
              <w:rPr>
                <w:rFonts w:ascii="Arial" w:eastAsiaTheme="minorEastAsia" w:hAnsi="Arial" w:cs="Arial"/>
                <w:sz w:val="16"/>
                <w:szCs w:val="16"/>
                <w:lang w:val="en-GB"/>
              </w:rPr>
              <w:t xml:space="preserve">. </w:t>
            </w:r>
          </w:p>
          <w:p w14:paraId="03646060"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If none of the bases listed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D1F0A8" w14:textId="77777777" w:rsidR="00603A48" w:rsidRPr="00603A48" w:rsidRDefault="00CA4171" w:rsidP="00603A48">
            <w:pPr>
              <w:spacing w:before="100" w:beforeAutospacing="1" w:after="100" w:afterAutospacing="1" w:line="240" w:lineRule="auto"/>
              <w:rPr>
                <w:rFonts w:ascii="Arial" w:eastAsiaTheme="minorEastAsia" w:hAnsi="Arial" w:cs="Arial"/>
                <w:sz w:val="16"/>
                <w:szCs w:val="16"/>
                <w:lang w:val="en-GB"/>
              </w:rPr>
            </w:pPr>
            <w:hyperlink r:id="rId469" w:history="1">
              <w:r w:rsidR="00603A48" w:rsidRPr="00603A48">
                <w:rPr>
                  <w:rFonts w:ascii="Arial" w:eastAsiaTheme="minorEastAsia" w:hAnsi="Arial" w:cs="Arial"/>
                  <w:color w:val="0000FF"/>
                  <w:sz w:val="16"/>
                  <w:szCs w:val="16"/>
                  <w:u w:val="single"/>
                  <w:lang w:val="en-GB"/>
                </w:rPr>
                <w:t>Other Deductions - Percentage</w:t>
              </w:r>
            </w:hyperlink>
            <w:r w:rsidR="00603A48" w:rsidRPr="00603A48">
              <w:rPr>
                <w:rFonts w:ascii="Arial" w:eastAsiaTheme="minorEastAsia" w:hAnsi="Arial" w:cs="Arial"/>
                <w:sz w:val="16"/>
                <w:szCs w:val="16"/>
                <w:lang w:val="en-GB"/>
              </w:rPr>
              <w:t xml:space="preserve">; </w:t>
            </w:r>
            <w:hyperlink r:id="rId470" w:history="1">
              <w:r w:rsidR="00603A48" w:rsidRPr="00603A48">
                <w:rPr>
                  <w:rFonts w:ascii="Arial" w:eastAsiaTheme="minorEastAsia" w:hAnsi="Arial" w:cs="Arial"/>
                  <w:color w:val="0000FF"/>
                  <w:sz w:val="16"/>
                  <w:szCs w:val="16"/>
                  <w:u w:val="single"/>
                  <w:lang w:val="en-GB"/>
                </w:rPr>
                <w:t>Other Deductions - Basis</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0A3632" w14:textId="77777777" w:rsidR="00603A48" w:rsidRPr="00603A48" w:rsidRDefault="00603A48" w:rsidP="00603A48">
            <w:pPr>
              <w:rPr>
                <w:rFonts w:ascii="Arial" w:hAnsi="Arial" w:cs="Arial"/>
                <w:sz w:val="16"/>
                <w:szCs w:val="16"/>
                <w:lang w:val="en-GB"/>
              </w:rPr>
            </w:pPr>
          </w:p>
        </w:tc>
      </w:tr>
      <w:tr w:rsidR="00603A48" w:rsidRPr="00603A48" w14:paraId="512992EE"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438BF2" w14:textId="77777777" w:rsidR="00603A48" w:rsidRPr="00603A48" w:rsidRDefault="00603A48" w:rsidP="00603A48">
            <w:pPr>
              <w:spacing w:before="100" w:beforeAutospacing="1" w:after="100" w:afterAutospacing="1" w:line="240" w:lineRule="auto"/>
              <w:rPr>
                <w:rFonts w:ascii="Arial" w:eastAsiaTheme="minorEastAsia" w:hAnsi="Arial" w:cs="Arial"/>
                <w:b/>
                <w:bCs/>
                <w:color w:val="000000" w:themeColor="text1"/>
                <w:sz w:val="16"/>
                <w:szCs w:val="16"/>
                <w:lang w:val="en-GB"/>
              </w:rPr>
            </w:pPr>
            <w:r w:rsidRPr="00603A48">
              <w:rPr>
                <w:rFonts w:ascii="Arial" w:eastAsiaTheme="minorEastAsia" w:hAnsi="Arial" w:cs="Arial"/>
                <w:b/>
                <w:bCs/>
                <w:color w:val="000000" w:themeColor="text1"/>
                <w:sz w:val="16"/>
                <w:szCs w:val="16"/>
                <w:lang w:val="en-GB"/>
              </w:rPr>
              <w:t>SERVICE PROVIDED TO</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25CB422"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Conditional Mandatory – where a deduction applies</w:t>
            </w:r>
            <w:r w:rsidRPr="00603A48" w:rsidDel="00DD4599">
              <w:rPr>
                <w:rFonts w:ascii="Arial" w:eastAsiaTheme="minorEastAsia" w:hAnsi="Arial" w:cs="Arial"/>
                <w:sz w:val="16"/>
                <w:szCs w:val="16"/>
                <w:lang w:val="en-GB"/>
              </w:rPr>
              <w:t xml:space="preserve"> </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774170"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162B4B"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Select one of:</w:t>
            </w:r>
          </w:p>
          <w:p w14:paraId="7087D2A1" w14:textId="77777777" w:rsidR="00603A48" w:rsidRPr="00603A48" w:rsidRDefault="00603A48" w:rsidP="007C315F">
            <w:pPr>
              <w:numPr>
                <w:ilvl w:val="0"/>
                <w:numId w:val="218"/>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Policyholder(s)</w:t>
            </w:r>
          </w:p>
          <w:p w14:paraId="25A86A65" w14:textId="77777777" w:rsidR="00603A48" w:rsidRPr="00603A48" w:rsidRDefault="00603A48" w:rsidP="007C315F">
            <w:pPr>
              <w:numPr>
                <w:ilvl w:val="0"/>
                <w:numId w:val="218"/>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(Re)Insurer(s)</w:t>
            </w:r>
          </w:p>
          <w:p w14:paraId="49065A91" w14:textId="77777777" w:rsidR="00603A48" w:rsidRPr="00603A48" w:rsidRDefault="00603A48" w:rsidP="00603A48">
            <w:pPr>
              <w:spacing w:after="0"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If none of the options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CD3728" w14:textId="77777777" w:rsidR="00603A48" w:rsidRPr="00603A48" w:rsidRDefault="00CA4171" w:rsidP="00603A48">
            <w:pPr>
              <w:spacing w:before="100" w:beforeAutospacing="1" w:after="100" w:afterAutospacing="1" w:line="240" w:lineRule="auto"/>
              <w:rPr>
                <w:rFonts w:ascii="Arial" w:eastAsiaTheme="minorEastAsia" w:hAnsi="Arial" w:cs="Arial"/>
                <w:sz w:val="16"/>
                <w:szCs w:val="16"/>
                <w:lang w:val="en-GB"/>
              </w:rPr>
            </w:pPr>
            <w:hyperlink r:id="rId471" w:history="1">
              <w:r w:rsidR="00603A48" w:rsidRPr="00603A48">
                <w:rPr>
                  <w:rFonts w:ascii="Arial" w:eastAsiaTheme="minorEastAsia" w:hAnsi="Arial" w:cs="Arial"/>
                  <w:color w:val="0000FF"/>
                  <w:sz w:val="16"/>
                  <w:szCs w:val="16"/>
                  <w:u w:val="single"/>
                </w:rPr>
                <w:t>Other Deductions – Service Provided To</w:t>
              </w:r>
            </w:hyperlink>
            <w:r w:rsidR="00603A48" w:rsidRPr="00603A48">
              <w:rPr>
                <w:rFonts w:ascii="Arial" w:eastAsiaTheme="minorEastAsia" w:hAnsi="Arial" w:cs="Arial"/>
                <w:sz w:val="16"/>
                <w:szCs w:val="16"/>
                <w:lang w:val="en-GB"/>
              </w:rPr>
              <w:t xml:space="preserve"> </w:t>
            </w:r>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2C9C223" w14:textId="77777777" w:rsidR="00603A48" w:rsidRPr="00603A48" w:rsidRDefault="00603A48" w:rsidP="00603A48">
            <w:pPr>
              <w:rPr>
                <w:rFonts w:ascii="Arial" w:hAnsi="Arial" w:cs="Arial"/>
                <w:sz w:val="16"/>
                <w:szCs w:val="16"/>
                <w:lang w:val="en-GB"/>
              </w:rPr>
            </w:pPr>
          </w:p>
        </w:tc>
      </w:tr>
      <w:tr w:rsidR="00603A48" w:rsidRPr="00603A48" w14:paraId="582313A7"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2F6829C" w14:textId="77777777" w:rsidR="00603A48" w:rsidRPr="00603A48" w:rsidRDefault="00603A48" w:rsidP="00603A48">
            <w:pPr>
              <w:spacing w:before="100" w:beforeAutospacing="1" w:after="100" w:afterAutospacing="1" w:line="240" w:lineRule="auto"/>
              <w:rPr>
                <w:rFonts w:ascii="Arial" w:eastAsiaTheme="minorEastAsia" w:hAnsi="Arial" w:cs="Arial"/>
                <w:b/>
                <w:bCs/>
                <w:color w:val="000000" w:themeColor="text1"/>
                <w:sz w:val="16"/>
                <w:szCs w:val="16"/>
                <w:lang w:val="en-GB"/>
              </w:rPr>
            </w:pPr>
            <w:r w:rsidRPr="00603A48">
              <w:rPr>
                <w:rFonts w:ascii="Arial" w:eastAsiaTheme="minorEastAsia" w:hAnsi="Arial" w:cs="Arial"/>
                <w:b/>
                <w:bCs/>
                <w:color w:val="000000" w:themeColor="text1"/>
                <w:sz w:val="16"/>
                <w:szCs w:val="16"/>
                <w:lang w:val="en-GB"/>
              </w:rPr>
              <w:t>PAYABLE TO</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5FD85D3"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Conditional Mandatory – where a deduction applies</w:t>
            </w:r>
            <w:r w:rsidRPr="00603A48" w:rsidDel="00DD4599">
              <w:rPr>
                <w:rFonts w:ascii="Arial" w:eastAsiaTheme="minorEastAsia" w:hAnsi="Arial" w:cs="Arial"/>
                <w:sz w:val="16"/>
                <w:szCs w:val="16"/>
                <w:lang w:val="en-GB"/>
              </w:rPr>
              <w:t xml:space="preserve"> </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A039963"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204B79"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Select one of:</w:t>
            </w:r>
          </w:p>
          <w:p w14:paraId="1CFC3900" w14:textId="77777777" w:rsidR="00603A48" w:rsidRPr="00603A48" w:rsidRDefault="00603A48" w:rsidP="00603A48">
            <w:pPr>
              <w:numPr>
                <w:ilvl w:val="0"/>
                <w:numId w:val="127"/>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(Re)Insurer – Leader</w:t>
            </w:r>
          </w:p>
          <w:p w14:paraId="132378E3" w14:textId="77777777" w:rsidR="00603A48" w:rsidRPr="00603A48" w:rsidRDefault="00603A48" w:rsidP="00603A48">
            <w:pPr>
              <w:numPr>
                <w:ilvl w:val="0"/>
                <w:numId w:val="127"/>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Consortia Manager</w:t>
            </w:r>
          </w:p>
          <w:p w14:paraId="52E165AB" w14:textId="77777777" w:rsidR="00603A48" w:rsidRPr="00603A48" w:rsidRDefault="00603A48" w:rsidP="00603A48">
            <w:pPr>
              <w:numPr>
                <w:ilvl w:val="0"/>
                <w:numId w:val="127"/>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(Re)Insurer(s) – Other </w:t>
            </w:r>
          </w:p>
          <w:p w14:paraId="2C063CB8" w14:textId="77777777" w:rsidR="00603A48" w:rsidRPr="00603A48" w:rsidRDefault="00603A48" w:rsidP="00603A48">
            <w:pPr>
              <w:numPr>
                <w:ilvl w:val="0"/>
                <w:numId w:val="127"/>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Placing Broker </w:t>
            </w:r>
          </w:p>
          <w:p w14:paraId="06543265" w14:textId="77777777" w:rsidR="00603A48" w:rsidRPr="00603A48" w:rsidRDefault="00603A48" w:rsidP="00603A48">
            <w:pPr>
              <w:numPr>
                <w:ilvl w:val="0"/>
                <w:numId w:val="127"/>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Open Market Correspondent </w:t>
            </w:r>
          </w:p>
          <w:p w14:paraId="671DEE1B" w14:textId="77777777" w:rsidR="00603A48" w:rsidRPr="00603A48" w:rsidRDefault="00603A48" w:rsidP="00603A48">
            <w:pPr>
              <w:numPr>
                <w:ilvl w:val="0"/>
                <w:numId w:val="127"/>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Introducing Broker </w:t>
            </w:r>
          </w:p>
          <w:p w14:paraId="02448277" w14:textId="77777777" w:rsidR="00603A48" w:rsidRPr="00603A48" w:rsidRDefault="00603A48" w:rsidP="00603A48">
            <w:pPr>
              <w:numPr>
                <w:ilvl w:val="0"/>
                <w:numId w:val="127"/>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Surplus Lines Broker</w:t>
            </w:r>
          </w:p>
          <w:p w14:paraId="194DBDFD" w14:textId="77777777" w:rsidR="00603A48" w:rsidRPr="00603A48" w:rsidRDefault="00603A48" w:rsidP="00603A48">
            <w:pPr>
              <w:numPr>
                <w:ilvl w:val="0"/>
                <w:numId w:val="127"/>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 xml:space="preserve">Other Broker </w:t>
            </w:r>
          </w:p>
          <w:p w14:paraId="567E5393" w14:textId="77777777" w:rsidR="00603A48" w:rsidRPr="00603A48" w:rsidRDefault="00603A48" w:rsidP="00603A48">
            <w:pPr>
              <w:spacing w:before="100" w:beforeAutospacing="1" w:after="100" w:afterAutospacing="1" w:line="240" w:lineRule="auto"/>
              <w:rPr>
                <w:rFonts w:ascii="Arial" w:eastAsiaTheme="minorEastAsia" w:hAnsi="Arial" w:cs="Arial"/>
                <w:i/>
                <w:sz w:val="16"/>
                <w:szCs w:val="16"/>
                <w:lang w:val="en-GB"/>
              </w:rPr>
            </w:pPr>
            <w:r w:rsidRPr="00603A48">
              <w:rPr>
                <w:rFonts w:ascii="Arial" w:eastAsiaTheme="minorEastAsia" w:hAnsi="Arial" w:cs="Arial"/>
                <w:i/>
                <w:iCs/>
                <w:sz w:val="16"/>
                <w:szCs w:val="16"/>
                <w:lang w:val="en-GB"/>
              </w:rPr>
              <w:t xml:space="preserve">Please note the discrepancy in the list of values between CDR and MRC. </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5915E1" w14:textId="77777777" w:rsidR="00603A48" w:rsidRPr="00603A48" w:rsidRDefault="00CA4171" w:rsidP="00603A48">
            <w:pPr>
              <w:spacing w:before="100" w:beforeAutospacing="1" w:after="100" w:afterAutospacing="1" w:line="240" w:lineRule="auto"/>
              <w:rPr>
                <w:rFonts w:ascii="Arial" w:eastAsiaTheme="minorEastAsia" w:hAnsi="Arial" w:cs="Arial"/>
                <w:sz w:val="16"/>
                <w:szCs w:val="16"/>
                <w:lang w:val="en-GB"/>
              </w:rPr>
            </w:pPr>
            <w:hyperlink r:id="rId472" w:history="1">
              <w:r w:rsidR="00603A48" w:rsidRPr="00603A48">
                <w:rPr>
                  <w:rFonts w:ascii="Arial" w:eastAsiaTheme="minorEastAsia" w:hAnsi="Arial" w:cs="Arial"/>
                  <w:color w:val="0000FF"/>
                  <w:sz w:val="16"/>
                  <w:szCs w:val="16"/>
                  <w:u w:val="single"/>
                  <w:lang w:val="en-GB"/>
                </w:rPr>
                <w:t>Other Deductions – Payable To</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FA92CA9" w14:textId="77777777" w:rsidR="00603A48" w:rsidRPr="00603A48" w:rsidRDefault="00603A48" w:rsidP="00603A48">
            <w:pPr>
              <w:rPr>
                <w:rFonts w:ascii="Arial" w:hAnsi="Arial" w:cs="Arial"/>
                <w:sz w:val="16"/>
                <w:szCs w:val="16"/>
                <w:lang w:val="en-GB"/>
              </w:rPr>
            </w:pPr>
          </w:p>
        </w:tc>
      </w:tr>
      <w:tr w:rsidR="00603A48" w:rsidRPr="00603A48" w14:paraId="290F06AE" w14:textId="77777777">
        <w:trPr>
          <w:cantSplit/>
        </w:trPr>
        <w:tc>
          <w:tcPr>
            <w:tcW w:w="13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B5D9B7" w14:textId="77777777" w:rsidR="00603A48" w:rsidRPr="00603A48" w:rsidRDefault="00603A48" w:rsidP="00603A48">
            <w:pPr>
              <w:spacing w:before="100" w:beforeAutospacing="1" w:after="100" w:afterAutospacing="1" w:line="240" w:lineRule="auto"/>
              <w:rPr>
                <w:rFonts w:ascii="Arial" w:eastAsiaTheme="minorEastAsia" w:hAnsi="Arial" w:cs="Arial"/>
                <w:color w:val="000000" w:themeColor="text1"/>
                <w:sz w:val="16"/>
                <w:szCs w:val="16"/>
                <w:lang w:val="en-GB"/>
              </w:rPr>
            </w:pPr>
            <w:r w:rsidRPr="00603A48">
              <w:rPr>
                <w:rFonts w:ascii="Arial" w:eastAsiaTheme="minorEastAsia" w:hAnsi="Arial" w:cs="Arial"/>
                <w:b/>
                <w:bCs/>
                <w:color w:val="000000" w:themeColor="text1"/>
                <w:sz w:val="16"/>
                <w:szCs w:val="16"/>
                <w:lang w:val="en-GB"/>
              </w:rPr>
              <w:lastRenderedPageBreak/>
              <w:t>APPLIED AT</w:t>
            </w:r>
          </w:p>
        </w:tc>
        <w:tc>
          <w:tcPr>
            <w:tcW w:w="1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6E1878"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Conditional Mandatory – where a deduction applies</w:t>
            </w:r>
          </w:p>
        </w:tc>
        <w:tc>
          <w:tcPr>
            <w:tcW w:w="12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ADAF61"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Text - Single Select</w:t>
            </w:r>
          </w:p>
        </w:tc>
        <w:tc>
          <w:tcPr>
            <w:tcW w:w="315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2DD26A" w14:textId="77777777" w:rsidR="00603A48" w:rsidRPr="00603A48" w:rsidRDefault="00603A48" w:rsidP="00603A48">
            <w:pPr>
              <w:spacing w:before="100" w:beforeAutospacing="1" w:after="100" w:afterAutospacing="1"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Select one of:</w:t>
            </w:r>
          </w:p>
          <w:p w14:paraId="17EDEC80" w14:textId="77777777" w:rsidR="00603A48" w:rsidRPr="00603A48" w:rsidRDefault="00603A48" w:rsidP="007C315F">
            <w:pPr>
              <w:numPr>
                <w:ilvl w:val="1"/>
                <w:numId w:val="211"/>
              </w:numPr>
              <w:spacing w:before="100" w:beforeAutospacing="1" w:after="100" w:afterAutospacing="1"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Fixed at Inception</w:t>
            </w:r>
          </w:p>
          <w:p w14:paraId="1D96A2A0" w14:textId="77777777" w:rsidR="00603A48" w:rsidRPr="00603A48" w:rsidRDefault="00603A48" w:rsidP="007C315F">
            <w:pPr>
              <w:numPr>
                <w:ilvl w:val="1"/>
                <w:numId w:val="211"/>
              </w:numPr>
              <w:spacing w:before="100" w:beforeAutospacing="1" w:after="0" w:line="240" w:lineRule="auto"/>
              <w:ind w:left="360"/>
              <w:rPr>
                <w:rFonts w:ascii="Arial" w:eastAsiaTheme="minorEastAsia" w:hAnsi="Arial" w:cs="Arial"/>
                <w:sz w:val="16"/>
                <w:szCs w:val="16"/>
                <w:lang w:val="en-GB"/>
              </w:rPr>
            </w:pPr>
            <w:r w:rsidRPr="00603A48">
              <w:rPr>
                <w:rFonts w:ascii="Arial" w:eastAsiaTheme="minorEastAsia" w:hAnsi="Arial" w:cs="Arial"/>
                <w:sz w:val="16"/>
                <w:szCs w:val="16"/>
                <w:lang w:val="en-GB"/>
              </w:rPr>
              <w:t>On an as incurred basis</w:t>
            </w:r>
          </w:p>
          <w:p w14:paraId="36E9897A" w14:textId="77777777" w:rsidR="00603A48" w:rsidRPr="00603A48" w:rsidRDefault="00603A48" w:rsidP="00603A48">
            <w:pPr>
              <w:spacing w:before="100" w:beforeAutospacing="1" w:after="0" w:line="240" w:lineRule="auto"/>
              <w:rPr>
                <w:rFonts w:ascii="Arial" w:eastAsiaTheme="minorEastAsia" w:hAnsi="Arial" w:cs="Arial"/>
                <w:sz w:val="16"/>
                <w:szCs w:val="16"/>
                <w:lang w:val="en-GB"/>
              </w:rPr>
            </w:pPr>
            <w:r w:rsidRPr="00603A48">
              <w:rPr>
                <w:rFonts w:ascii="Arial" w:eastAsiaTheme="minorEastAsia" w:hAnsi="Arial" w:cs="Arial"/>
                <w:sz w:val="16"/>
                <w:szCs w:val="16"/>
                <w:lang w:val="en-GB"/>
              </w:rPr>
              <w:t>If none of the options listed here are applicable, please specify “Other” and provide a short description.</w:t>
            </w:r>
          </w:p>
        </w:tc>
        <w:tc>
          <w:tcPr>
            <w:tcW w:w="129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4BCD63" w14:textId="77777777" w:rsidR="00603A48" w:rsidRPr="00603A48" w:rsidRDefault="00CA4171" w:rsidP="00603A48">
            <w:pPr>
              <w:spacing w:before="100" w:beforeAutospacing="1" w:after="100" w:afterAutospacing="1" w:line="240" w:lineRule="auto"/>
              <w:rPr>
                <w:rFonts w:ascii="Arial" w:eastAsiaTheme="minorEastAsia" w:hAnsi="Arial" w:cs="Arial"/>
                <w:sz w:val="16"/>
                <w:szCs w:val="16"/>
                <w:lang w:val="en-GB"/>
              </w:rPr>
            </w:pPr>
            <w:hyperlink r:id="rId473" w:history="1">
              <w:r w:rsidR="00603A48" w:rsidRPr="00603A48">
                <w:rPr>
                  <w:rFonts w:ascii="Arial" w:eastAsiaTheme="minorEastAsia" w:hAnsi="Arial" w:cs="Arial"/>
                  <w:color w:val="0000FF"/>
                  <w:sz w:val="16"/>
                  <w:szCs w:val="16"/>
                  <w:u w:val="single"/>
                  <w:lang w:val="en-GB"/>
                </w:rPr>
                <w:t>Other Deductions - Class</w:t>
              </w:r>
            </w:hyperlink>
          </w:p>
        </w:tc>
        <w:tc>
          <w:tcPr>
            <w:tcW w:w="10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130E0E" w14:textId="77777777" w:rsidR="00603A48" w:rsidRPr="00603A48" w:rsidRDefault="00603A48" w:rsidP="00603A48">
            <w:pPr>
              <w:rPr>
                <w:rFonts w:ascii="Arial" w:hAnsi="Arial" w:cs="Arial"/>
                <w:sz w:val="16"/>
                <w:szCs w:val="16"/>
                <w:lang w:val="en-GB"/>
              </w:rPr>
            </w:pPr>
          </w:p>
        </w:tc>
      </w:tr>
    </w:tbl>
    <w:p w14:paraId="408001A6" w14:textId="77777777" w:rsidR="00603A48" w:rsidRPr="00603A48" w:rsidRDefault="00603A48" w:rsidP="00603A48">
      <w:p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 </w:t>
      </w:r>
      <w:r w:rsidRPr="00603A48">
        <w:rPr>
          <w:rFonts w:ascii="Arial" w:eastAsiaTheme="minorEastAsia" w:hAnsi="Arial" w:cs="Arial"/>
          <w:b/>
          <w:bCs/>
          <w:sz w:val="18"/>
          <w:szCs w:val="18"/>
          <w:lang w:val="en-GB"/>
        </w:rPr>
        <w:t>Best Practices:</w:t>
      </w:r>
    </w:p>
    <w:p w14:paraId="09CC1F3D" w14:textId="77777777" w:rsidR="00603A48" w:rsidRPr="00603A48" w:rsidRDefault="00603A48" w:rsidP="007C315F">
      <w:pPr>
        <w:numPr>
          <w:ilvl w:val="0"/>
          <w:numId w:val="207"/>
        </w:numPr>
        <w:spacing w:before="100" w:beforeAutospacing="1" w:after="100" w:afterAutospacing="1" w:line="240" w:lineRule="auto"/>
        <w:rPr>
          <w:rFonts w:ascii="Arial" w:eastAsiaTheme="minorEastAsia" w:hAnsi="Arial" w:cs="Arial"/>
          <w:sz w:val="18"/>
          <w:szCs w:val="18"/>
          <w:lang w:val="en-GB"/>
        </w:rPr>
      </w:pPr>
      <w:r w:rsidRPr="00603A48">
        <w:rPr>
          <w:rFonts w:ascii="Arial" w:eastAsiaTheme="minorEastAsia" w:hAnsi="Arial" w:cs="Arial"/>
          <w:sz w:val="18"/>
          <w:szCs w:val="18"/>
          <w:lang w:val="en-GB"/>
        </w:rPr>
        <w:t>Any conditions that apply to the deductions (e.g., deductions may be incurred on production of invoices) should be captured below the relevant subheading.</w:t>
      </w:r>
    </w:p>
    <w:p w14:paraId="76D72A25" w14:textId="77777777" w:rsidR="00603A48" w:rsidRPr="00603A48" w:rsidRDefault="00603A48" w:rsidP="00603A48">
      <w:pPr>
        <w:spacing w:before="100" w:beforeAutospacing="1" w:after="100" w:afterAutospacing="1" w:line="240" w:lineRule="auto"/>
        <w:rPr>
          <w:rFonts w:ascii="Arial" w:eastAsiaTheme="minorEastAsia" w:hAnsi="Arial" w:cs="Arial"/>
          <w:b/>
          <w:bCs/>
          <w:sz w:val="24"/>
          <w:szCs w:val="24"/>
          <w:lang w:val="en-GB"/>
        </w:rPr>
      </w:pPr>
      <w:r w:rsidRPr="00603A48">
        <w:rPr>
          <w:rFonts w:ascii="Arial" w:eastAsiaTheme="minorEastAsia" w:hAnsi="Arial" w:cs="Arial"/>
          <w:b/>
          <w:bCs/>
          <w:sz w:val="18"/>
          <w:szCs w:val="18"/>
          <w:lang w:val="en-GB"/>
        </w:rPr>
        <w:t>Example:</w:t>
      </w:r>
    </w:p>
    <w:p w14:paraId="3778B61E" w14:textId="77777777" w:rsidR="00603A48" w:rsidRPr="00603A48" w:rsidRDefault="00603A48" w:rsidP="00603A48">
      <w:pPr>
        <w:spacing w:before="100" w:beforeAutospacing="1" w:after="240" w:line="240" w:lineRule="auto"/>
        <w:rPr>
          <w:rFonts w:ascii="Arial" w:eastAsiaTheme="minorEastAsia" w:hAnsi="Arial" w:cs="Arial"/>
          <w:i/>
          <w:iCs/>
          <w:sz w:val="18"/>
          <w:szCs w:val="18"/>
          <w:lang w:val="en-GB"/>
        </w:rPr>
      </w:pPr>
      <w:r w:rsidRPr="00603A48">
        <w:rPr>
          <w:rFonts w:ascii="Arial" w:eastAsiaTheme="minorEastAsia" w:hAnsi="Arial" w:cs="Arial"/>
          <w:i/>
          <w:iCs/>
          <w:sz w:val="18"/>
          <w:szCs w:val="18"/>
          <w:lang w:val="en-GB"/>
        </w:rPr>
        <w:t>Engineering Fee Deductions from Premium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6776"/>
      </w:tblGrid>
      <w:tr w:rsidR="00603A48" w:rsidRPr="00603A48" w14:paraId="323611AB" w14:textId="77777777">
        <w:tc>
          <w:tcPr>
            <w:tcW w:w="2250" w:type="dxa"/>
          </w:tcPr>
          <w:p w14:paraId="2CEF6D4C" w14:textId="77777777" w:rsidR="00603A48" w:rsidRPr="00603A48" w:rsidRDefault="00603A48" w:rsidP="00603A48">
            <w:pPr>
              <w:rPr>
                <w:rFonts w:ascii="Arial" w:hAnsi="Arial" w:cs="Arial"/>
                <w:b/>
                <w:bCs/>
                <w:sz w:val="18"/>
                <w:szCs w:val="18"/>
              </w:rPr>
            </w:pPr>
            <w:bookmarkStart w:id="179" w:name="_Hlk129708420"/>
            <w:r w:rsidRPr="00603A48">
              <w:rPr>
                <w:rFonts w:ascii="Arial" w:hAnsi="Arial" w:cs="Arial"/>
                <w:b/>
                <w:bCs/>
                <w:color w:val="44546A" w:themeColor="text2"/>
                <w:sz w:val="18"/>
                <w:szCs w:val="18"/>
              </w:rPr>
              <w:t xml:space="preserve">OTHER DEDUCTIONS FROM PREMIUM </w:t>
            </w:r>
          </w:p>
        </w:tc>
        <w:tc>
          <w:tcPr>
            <w:tcW w:w="6776" w:type="dxa"/>
          </w:tcPr>
          <w:p w14:paraId="7840D2A0" w14:textId="77777777" w:rsidR="00603A48" w:rsidRPr="00603A48" w:rsidRDefault="00603A48" w:rsidP="00603A48">
            <w:pPr>
              <w:rPr>
                <w:rFonts w:ascii="Arial" w:hAnsi="Arial" w:cs="Arial"/>
                <w:bCs/>
                <w:sz w:val="18"/>
                <w:szCs w:val="18"/>
              </w:rPr>
            </w:pPr>
            <w:r w:rsidRPr="00603A48">
              <w:rPr>
                <w:rFonts w:ascii="Arial" w:hAnsi="Arial" w:cs="Arial"/>
                <w:b/>
                <w:bCs/>
                <w:sz w:val="18"/>
                <w:szCs w:val="18"/>
              </w:rPr>
              <w:t>Type:</w:t>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sz w:val="18"/>
                <w:szCs w:val="18"/>
              </w:rPr>
              <w:t>Engineering fees</w:t>
            </w:r>
          </w:p>
          <w:p w14:paraId="69DD320B" w14:textId="77777777" w:rsidR="00603A48" w:rsidRPr="00603A48" w:rsidRDefault="00603A48" w:rsidP="00603A48">
            <w:pPr>
              <w:rPr>
                <w:rFonts w:ascii="Arial" w:hAnsi="Arial" w:cs="Arial"/>
                <w:sz w:val="18"/>
                <w:szCs w:val="18"/>
              </w:rPr>
            </w:pPr>
            <w:r w:rsidRPr="00603A48">
              <w:rPr>
                <w:rFonts w:ascii="Arial" w:hAnsi="Arial" w:cs="Arial"/>
                <w:b/>
                <w:bCs/>
                <w:sz w:val="18"/>
                <w:szCs w:val="18"/>
              </w:rPr>
              <w:t>Percentage:</w:t>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sz w:val="18"/>
                <w:szCs w:val="18"/>
              </w:rPr>
              <w:t xml:space="preserve">2.5% of Gross Premium   </w:t>
            </w:r>
          </w:p>
          <w:p w14:paraId="65D5BBD1" w14:textId="77777777" w:rsidR="00603A48" w:rsidRPr="00603A48" w:rsidRDefault="00603A48" w:rsidP="00603A48">
            <w:pPr>
              <w:rPr>
                <w:rFonts w:ascii="Arial" w:hAnsi="Arial" w:cs="Arial"/>
                <w:sz w:val="18"/>
                <w:szCs w:val="18"/>
              </w:rPr>
            </w:pPr>
            <w:r w:rsidRPr="00603A48">
              <w:rPr>
                <w:rFonts w:ascii="Arial" w:hAnsi="Arial" w:cs="Arial"/>
                <w:b/>
                <w:bCs/>
                <w:sz w:val="18"/>
                <w:szCs w:val="18"/>
              </w:rPr>
              <w:t>Service Provided to:</w:t>
            </w:r>
            <w:r w:rsidRPr="00603A48">
              <w:rPr>
                <w:rFonts w:ascii="Arial" w:hAnsi="Arial" w:cs="Arial"/>
                <w:b/>
                <w:bCs/>
                <w:sz w:val="18"/>
                <w:szCs w:val="18"/>
              </w:rPr>
              <w:tab/>
            </w:r>
            <w:r w:rsidRPr="00603A48">
              <w:rPr>
                <w:rFonts w:ascii="Arial" w:hAnsi="Arial" w:cs="Arial"/>
                <w:sz w:val="18"/>
                <w:szCs w:val="18"/>
              </w:rPr>
              <w:t xml:space="preserve">Policyholder </w:t>
            </w:r>
          </w:p>
          <w:p w14:paraId="53932960" w14:textId="77777777" w:rsidR="00603A48" w:rsidRPr="00603A48" w:rsidRDefault="00603A48" w:rsidP="00603A48">
            <w:pPr>
              <w:rPr>
                <w:rFonts w:ascii="Arial" w:hAnsi="Arial" w:cs="Arial"/>
                <w:sz w:val="18"/>
                <w:szCs w:val="18"/>
              </w:rPr>
            </w:pPr>
            <w:r w:rsidRPr="00603A48">
              <w:rPr>
                <w:rFonts w:ascii="Arial" w:hAnsi="Arial" w:cs="Arial"/>
                <w:b/>
                <w:bCs/>
                <w:sz w:val="18"/>
                <w:szCs w:val="18"/>
              </w:rPr>
              <w:t>Payable to:</w:t>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sz w:val="18"/>
                <w:szCs w:val="18"/>
              </w:rPr>
              <w:t>Placing Broker</w:t>
            </w:r>
          </w:p>
          <w:p w14:paraId="4FA729A8" w14:textId="77777777" w:rsidR="00603A48" w:rsidRPr="00603A48" w:rsidRDefault="00603A48" w:rsidP="00603A48">
            <w:pPr>
              <w:rPr>
                <w:rFonts w:ascii="Arial" w:hAnsi="Arial" w:cs="Arial"/>
                <w:sz w:val="18"/>
                <w:szCs w:val="18"/>
              </w:rPr>
            </w:pPr>
            <w:r w:rsidRPr="00603A48">
              <w:rPr>
                <w:rFonts w:ascii="Arial" w:hAnsi="Arial" w:cs="Arial"/>
                <w:b/>
                <w:bCs/>
                <w:sz w:val="18"/>
                <w:szCs w:val="18"/>
              </w:rPr>
              <w:t>Applied at:</w:t>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sz w:val="18"/>
                <w:szCs w:val="18"/>
              </w:rPr>
              <w:t xml:space="preserve">On an as incurred basis </w:t>
            </w:r>
          </w:p>
          <w:p w14:paraId="5AF5ED71" w14:textId="77777777" w:rsidR="00603A48" w:rsidRPr="00603A48" w:rsidRDefault="00603A48" w:rsidP="00603A48">
            <w:pPr>
              <w:rPr>
                <w:rFonts w:ascii="Arial" w:hAnsi="Arial" w:cs="Arial"/>
                <w:sz w:val="18"/>
                <w:szCs w:val="18"/>
              </w:rPr>
            </w:pPr>
          </w:p>
          <w:p w14:paraId="27A2F8F8" w14:textId="77777777" w:rsidR="00603A48" w:rsidRPr="00603A48" w:rsidRDefault="00603A48" w:rsidP="00603A48">
            <w:pPr>
              <w:rPr>
                <w:rFonts w:ascii="Arial" w:hAnsi="Arial" w:cs="Arial"/>
                <w:sz w:val="18"/>
                <w:szCs w:val="18"/>
              </w:rPr>
            </w:pPr>
            <w:r w:rsidRPr="00603A48">
              <w:rPr>
                <w:rFonts w:ascii="Arial" w:hAnsi="Arial" w:cs="Arial"/>
                <w:sz w:val="18"/>
                <w:szCs w:val="18"/>
              </w:rPr>
              <w:t xml:space="preserve">Subject to receipt of invoices and reports. </w:t>
            </w:r>
          </w:p>
        </w:tc>
      </w:tr>
      <w:bookmarkEnd w:id="179"/>
    </w:tbl>
    <w:p w14:paraId="5F50A336" w14:textId="77777777" w:rsidR="00603A48" w:rsidRPr="00603A48" w:rsidRDefault="00603A48" w:rsidP="00603A48">
      <w:pPr>
        <w:spacing w:before="100" w:beforeAutospacing="1" w:after="240" w:line="240" w:lineRule="auto"/>
        <w:rPr>
          <w:rFonts w:ascii="Arial" w:eastAsiaTheme="minorEastAsia" w:hAnsi="Arial" w:cs="Arial"/>
          <w:i/>
          <w:iCs/>
          <w:sz w:val="18"/>
          <w:szCs w:val="18"/>
          <w:lang w:val="en-GB"/>
        </w:rPr>
      </w:pPr>
    </w:p>
    <w:p w14:paraId="33924382" w14:textId="77777777" w:rsidR="00603A48" w:rsidRPr="00603A48" w:rsidRDefault="00603A48" w:rsidP="00603A48">
      <w:pPr>
        <w:spacing w:before="100" w:beforeAutospacing="1" w:after="240" w:line="240" w:lineRule="auto"/>
        <w:rPr>
          <w:rFonts w:ascii="Arial" w:eastAsiaTheme="minorEastAsia" w:hAnsi="Arial" w:cs="Arial"/>
          <w:bCs/>
          <w:i/>
          <w:sz w:val="24"/>
          <w:szCs w:val="24"/>
          <w:lang w:val="en-GB"/>
        </w:rPr>
      </w:pPr>
      <w:r w:rsidRPr="00603A48">
        <w:rPr>
          <w:rFonts w:ascii="Arial" w:eastAsiaTheme="minorEastAsia" w:hAnsi="Arial" w:cs="Arial"/>
          <w:bCs/>
          <w:i/>
          <w:iCs/>
          <w:sz w:val="18"/>
          <w:szCs w:val="18"/>
        </w:rPr>
        <w:t>Subscri</w:t>
      </w:r>
      <w:r w:rsidRPr="00603A48">
        <w:rPr>
          <w:rFonts w:ascii="Arial" w:eastAsiaTheme="minorEastAsia" w:hAnsi="Arial" w:cs="Arial"/>
          <w:i/>
          <w:iCs/>
          <w:sz w:val="18"/>
          <w:szCs w:val="18"/>
          <w:lang w:val="en-GB"/>
        </w:rPr>
        <w:t>ption Market Deductions from Premium</w:t>
      </w:r>
    </w:p>
    <w:tbl>
      <w:tblPr>
        <w:tblW w:w="9373" w:type="dxa"/>
        <w:tblLayout w:type="fixed"/>
        <w:tblCellMar>
          <w:left w:w="0" w:type="dxa"/>
          <w:right w:w="0" w:type="dxa"/>
        </w:tblCellMar>
        <w:tblLook w:val="04A0" w:firstRow="1" w:lastRow="0" w:firstColumn="1" w:lastColumn="0" w:noHBand="0" w:noVBand="1"/>
      </w:tblPr>
      <w:tblGrid>
        <w:gridCol w:w="2337"/>
        <w:gridCol w:w="7036"/>
      </w:tblGrid>
      <w:tr w:rsidR="00603A48" w:rsidRPr="00603A48" w14:paraId="0376EB8B" w14:textId="77777777">
        <w:tc>
          <w:tcPr>
            <w:tcW w:w="2250" w:type="dxa"/>
          </w:tcPr>
          <w:p w14:paraId="0D34937E" w14:textId="77777777" w:rsidR="00603A48" w:rsidRPr="00603A48" w:rsidRDefault="00603A48" w:rsidP="00603A48">
            <w:pPr>
              <w:rPr>
                <w:rFonts w:ascii="Arial" w:hAnsi="Arial" w:cs="Arial"/>
                <w:b/>
                <w:bCs/>
                <w:sz w:val="18"/>
                <w:szCs w:val="18"/>
              </w:rPr>
            </w:pPr>
            <w:r w:rsidRPr="00603A48">
              <w:rPr>
                <w:rFonts w:ascii="Arial" w:hAnsi="Arial" w:cs="Arial"/>
                <w:b/>
                <w:bCs/>
                <w:color w:val="44546A" w:themeColor="text2"/>
                <w:sz w:val="18"/>
                <w:szCs w:val="18"/>
              </w:rPr>
              <w:t xml:space="preserve">OTHER DEDUCTIONS FROM PREMIUM </w:t>
            </w:r>
          </w:p>
        </w:tc>
        <w:tc>
          <w:tcPr>
            <w:tcW w:w="6776" w:type="dxa"/>
          </w:tcPr>
          <w:p w14:paraId="350B0444" w14:textId="77777777" w:rsidR="00603A48" w:rsidRPr="00603A48" w:rsidRDefault="00603A48" w:rsidP="00603A48">
            <w:pPr>
              <w:rPr>
                <w:rFonts w:ascii="Arial" w:hAnsi="Arial" w:cs="Arial"/>
                <w:bCs/>
                <w:sz w:val="18"/>
                <w:szCs w:val="18"/>
              </w:rPr>
            </w:pPr>
            <w:r w:rsidRPr="00603A48">
              <w:rPr>
                <w:rFonts w:ascii="Arial" w:hAnsi="Arial" w:cs="Arial"/>
                <w:b/>
                <w:bCs/>
                <w:sz w:val="18"/>
                <w:szCs w:val="18"/>
              </w:rPr>
              <w:t>Type:</w:t>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sz w:val="18"/>
                <w:szCs w:val="18"/>
              </w:rPr>
              <w:t>Other – Subscription Market Brokerage</w:t>
            </w:r>
          </w:p>
          <w:p w14:paraId="02AF8717" w14:textId="77777777" w:rsidR="00603A48" w:rsidRPr="00603A48" w:rsidRDefault="00603A48" w:rsidP="00603A48">
            <w:pPr>
              <w:rPr>
                <w:rFonts w:ascii="Arial" w:hAnsi="Arial" w:cs="Arial"/>
                <w:sz w:val="18"/>
                <w:szCs w:val="18"/>
              </w:rPr>
            </w:pPr>
            <w:r w:rsidRPr="00603A48">
              <w:rPr>
                <w:rFonts w:ascii="Arial" w:hAnsi="Arial" w:cs="Arial"/>
                <w:b/>
                <w:bCs/>
                <w:sz w:val="18"/>
                <w:szCs w:val="18"/>
              </w:rPr>
              <w:t>Percentage:</w:t>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sz w:val="18"/>
                <w:szCs w:val="18"/>
              </w:rPr>
              <w:t xml:space="preserve">2.5% of Gross Premium   </w:t>
            </w:r>
          </w:p>
          <w:p w14:paraId="22DE1D6D" w14:textId="77777777" w:rsidR="00603A48" w:rsidRPr="00603A48" w:rsidRDefault="00603A48" w:rsidP="00603A48">
            <w:pPr>
              <w:rPr>
                <w:rFonts w:ascii="Arial" w:hAnsi="Arial" w:cs="Arial"/>
                <w:sz w:val="18"/>
                <w:szCs w:val="18"/>
              </w:rPr>
            </w:pPr>
            <w:r w:rsidRPr="00603A48">
              <w:rPr>
                <w:rFonts w:ascii="Arial" w:hAnsi="Arial" w:cs="Arial"/>
                <w:b/>
                <w:bCs/>
                <w:sz w:val="18"/>
                <w:szCs w:val="18"/>
              </w:rPr>
              <w:t>Service Provided to:</w:t>
            </w:r>
            <w:r w:rsidRPr="00603A48">
              <w:rPr>
                <w:rFonts w:ascii="Arial" w:hAnsi="Arial" w:cs="Arial"/>
                <w:b/>
                <w:bCs/>
                <w:sz w:val="18"/>
                <w:szCs w:val="18"/>
              </w:rPr>
              <w:tab/>
            </w:r>
            <w:r w:rsidRPr="00603A48">
              <w:rPr>
                <w:rFonts w:ascii="Arial" w:hAnsi="Arial" w:cs="Arial"/>
                <w:sz w:val="18"/>
                <w:szCs w:val="18"/>
              </w:rPr>
              <w:t>(Re)Insurer(s)</w:t>
            </w:r>
          </w:p>
          <w:p w14:paraId="3E1BAE8D" w14:textId="77777777" w:rsidR="00603A48" w:rsidRPr="00603A48" w:rsidRDefault="00603A48" w:rsidP="00603A48">
            <w:pPr>
              <w:rPr>
                <w:rFonts w:ascii="Arial" w:hAnsi="Arial" w:cs="Arial"/>
                <w:sz w:val="18"/>
                <w:szCs w:val="18"/>
              </w:rPr>
            </w:pPr>
            <w:r w:rsidRPr="00603A48">
              <w:rPr>
                <w:rFonts w:ascii="Arial" w:hAnsi="Arial" w:cs="Arial"/>
                <w:b/>
                <w:bCs/>
                <w:sz w:val="18"/>
                <w:szCs w:val="18"/>
              </w:rPr>
              <w:t>Payable to:</w:t>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sz w:val="18"/>
                <w:szCs w:val="18"/>
              </w:rPr>
              <w:t>Placing Broker</w:t>
            </w:r>
          </w:p>
          <w:p w14:paraId="47041A6F" w14:textId="77777777" w:rsidR="00603A48" w:rsidRPr="00603A48" w:rsidRDefault="00603A48" w:rsidP="00603A48">
            <w:pPr>
              <w:rPr>
                <w:rFonts w:ascii="Arial" w:hAnsi="Arial" w:cs="Arial"/>
                <w:sz w:val="18"/>
                <w:szCs w:val="18"/>
              </w:rPr>
            </w:pPr>
            <w:r w:rsidRPr="00603A48">
              <w:rPr>
                <w:rFonts w:ascii="Arial" w:hAnsi="Arial" w:cs="Arial"/>
                <w:b/>
                <w:bCs/>
                <w:sz w:val="18"/>
                <w:szCs w:val="18"/>
              </w:rPr>
              <w:t>Applied at:</w:t>
            </w:r>
            <w:r w:rsidRPr="00603A48">
              <w:rPr>
                <w:rFonts w:ascii="Arial" w:hAnsi="Arial" w:cs="Arial"/>
                <w:b/>
                <w:bCs/>
                <w:sz w:val="18"/>
                <w:szCs w:val="18"/>
              </w:rPr>
              <w:tab/>
            </w:r>
            <w:r w:rsidRPr="00603A48">
              <w:rPr>
                <w:rFonts w:ascii="Arial" w:hAnsi="Arial" w:cs="Arial"/>
                <w:b/>
                <w:bCs/>
                <w:sz w:val="18"/>
                <w:szCs w:val="18"/>
              </w:rPr>
              <w:tab/>
            </w:r>
            <w:r w:rsidRPr="00603A48">
              <w:rPr>
                <w:rFonts w:ascii="Arial" w:hAnsi="Arial" w:cs="Arial"/>
                <w:sz w:val="18"/>
                <w:szCs w:val="18"/>
              </w:rPr>
              <w:t xml:space="preserve">Fixed at Inception  </w:t>
            </w:r>
          </w:p>
        </w:tc>
      </w:tr>
    </w:tbl>
    <w:p w14:paraId="0436F776" w14:textId="77777777" w:rsidR="00603A48" w:rsidRPr="00603A48" w:rsidRDefault="00603A48" w:rsidP="00603A48">
      <w:pPr>
        <w:rPr>
          <w:rFonts w:ascii="Arial" w:eastAsia="Times New Roman" w:hAnsi="Arial" w:cs="Arial"/>
          <w:sz w:val="16"/>
          <w:szCs w:val="16"/>
        </w:rPr>
      </w:pPr>
    </w:p>
    <w:p w14:paraId="44AFF199" w14:textId="77777777" w:rsidR="00AC47D8" w:rsidRPr="00AC47D8" w:rsidRDefault="00AC47D8" w:rsidP="00AC47D8">
      <w:pPr>
        <w:spacing w:before="100" w:beforeAutospacing="1" w:after="100" w:afterAutospacing="1" w:line="240" w:lineRule="auto"/>
        <w:rPr>
          <w:rFonts w:ascii="Arial" w:eastAsiaTheme="minorEastAsia" w:hAnsi="Arial" w:cs="Arial"/>
          <w:sz w:val="18"/>
          <w:szCs w:val="18"/>
        </w:rPr>
      </w:pPr>
    </w:p>
    <w:p w14:paraId="0F50189E" w14:textId="77777777" w:rsidR="0083497D" w:rsidRPr="0083497D" w:rsidRDefault="0083497D" w:rsidP="0083497D">
      <w:pPr>
        <w:pageBreakBefore/>
        <w:spacing w:before="100" w:beforeAutospacing="1" w:after="100" w:afterAutospacing="1" w:line="240" w:lineRule="auto"/>
        <w:outlineLvl w:val="0"/>
        <w:rPr>
          <w:rFonts w:ascii="Arial" w:eastAsia="Times New Roman" w:hAnsi="Arial" w:cs="Arial"/>
          <w:b/>
          <w:bCs/>
          <w:kern w:val="36"/>
          <w:sz w:val="36"/>
          <w:szCs w:val="36"/>
        </w:rPr>
      </w:pPr>
      <w:bookmarkStart w:id="180" w:name="_Toc124251328"/>
      <w:bookmarkStart w:id="181" w:name="_Toc130558949"/>
      <w:r w:rsidRPr="0083497D">
        <w:rPr>
          <w:rFonts w:ascii="Arial" w:eastAsia="Times New Roman" w:hAnsi="Arial" w:cs="Arial"/>
          <w:b/>
          <w:bCs/>
          <w:kern w:val="36"/>
          <w:sz w:val="36"/>
          <w:szCs w:val="36"/>
        </w:rPr>
        <w:lastRenderedPageBreak/>
        <w:t>Appendix</w:t>
      </w:r>
      <w:bookmarkEnd w:id="180"/>
      <w:bookmarkEnd w:id="181"/>
    </w:p>
    <w:p w14:paraId="0ECD1E92" w14:textId="77777777" w:rsidR="0083497D" w:rsidRPr="0083497D" w:rsidRDefault="0083497D" w:rsidP="0083497D">
      <w:pPr>
        <w:spacing w:before="100" w:beforeAutospacing="1" w:after="100" w:afterAutospacing="1" w:line="240" w:lineRule="auto"/>
        <w:outlineLvl w:val="1"/>
        <w:rPr>
          <w:rFonts w:ascii="Arial" w:eastAsia="Times New Roman" w:hAnsi="Arial" w:cs="Arial"/>
          <w:b/>
          <w:bCs/>
          <w:sz w:val="28"/>
          <w:szCs w:val="28"/>
        </w:rPr>
      </w:pPr>
      <w:bookmarkStart w:id="182" w:name="_Appendix_1_–"/>
      <w:bookmarkStart w:id="183" w:name="_Toc124251329"/>
      <w:bookmarkStart w:id="184" w:name="_Toc130558950"/>
      <w:bookmarkEnd w:id="182"/>
      <w:r w:rsidRPr="0083497D">
        <w:rPr>
          <w:rFonts w:ascii="Arial" w:eastAsia="Times New Roman" w:hAnsi="Arial" w:cs="Arial"/>
          <w:b/>
          <w:bCs/>
          <w:sz w:val="28"/>
          <w:szCs w:val="28"/>
        </w:rPr>
        <w:t>Appendix 1 – Usage of Headings</w:t>
      </w:r>
      <w:bookmarkEnd w:id="183"/>
      <w:bookmarkEnd w:id="184"/>
    </w:p>
    <w:tbl>
      <w:tblPr>
        <w:tblStyle w:val="TableGrid"/>
        <w:tblW w:w="0" w:type="auto"/>
        <w:tblLook w:val="04A0" w:firstRow="1" w:lastRow="0" w:firstColumn="1" w:lastColumn="0" w:noHBand="0" w:noVBand="1"/>
      </w:tblPr>
      <w:tblGrid>
        <w:gridCol w:w="1413"/>
        <w:gridCol w:w="1368"/>
        <w:gridCol w:w="1317"/>
        <w:gridCol w:w="1243"/>
        <w:gridCol w:w="1997"/>
        <w:gridCol w:w="2012"/>
      </w:tblGrid>
      <w:tr w:rsidR="0083497D" w:rsidRPr="0083497D" w14:paraId="7AB8854D"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6E1A9137" w14:textId="77777777" w:rsidR="0083497D" w:rsidRPr="0083497D" w:rsidRDefault="0083497D" w:rsidP="0083497D">
            <w:pPr>
              <w:rPr>
                <w:rFonts w:ascii="Arial" w:hAnsi="Arial" w:cs="Arial"/>
                <w:b/>
                <w:bCs/>
                <w:sz w:val="16"/>
                <w:szCs w:val="16"/>
              </w:rPr>
            </w:pPr>
            <w:bookmarkStart w:id="185" w:name="_Appendix_2_-"/>
            <w:bookmarkStart w:id="186" w:name="_Toc124251330"/>
            <w:bookmarkEnd w:id="185"/>
            <w:r w:rsidRPr="0083497D">
              <w:rPr>
                <w:rFonts w:ascii="Arial" w:hAnsi="Arial" w:cs="Arial"/>
                <w:b/>
                <w:bCs/>
                <w:sz w:val="16"/>
                <w:szCs w:val="16"/>
              </w:rPr>
              <w:t>MRC Heading</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C41E471" w14:textId="77777777" w:rsidR="0083497D" w:rsidRPr="0083497D" w:rsidRDefault="0083497D" w:rsidP="0083497D">
            <w:pPr>
              <w:rPr>
                <w:rFonts w:ascii="Arial" w:hAnsi="Arial" w:cs="Arial"/>
                <w:b/>
                <w:bCs/>
                <w:sz w:val="16"/>
                <w:szCs w:val="16"/>
              </w:rPr>
            </w:pPr>
            <w:r w:rsidRPr="0083497D">
              <w:rPr>
                <w:rFonts w:ascii="Arial" w:hAnsi="Arial" w:cs="Arial"/>
                <w:b/>
                <w:bCs/>
                <w:sz w:val="16"/>
                <w:szCs w:val="16"/>
              </w:rPr>
              <w:t>MRC Subheading</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6E58776" w14:textId="77777777" w:rsidR="0083497D" w:rsidRPr="0083497D" w:rsidRDefault="0083497D" w:rsidP="0083497D">
            <w:pPr>
              <w:rPr>
                <w:rFonts w:ascii="Arial" w:hAnsi="Arial" w:cs="Arial"/>
                <w:b/>
                <w:bCs/>
                <w:sz w:val="16"/>
                <w:szCs w:val="16"/>
              </w:rPr>
            </w:pPr>
            <w:r w:rsidRPr="0083497D">
              <w:rPr>
                <w:rFonts w:ascii="Arial" w:hAnsi="Arial" w:cs="Arial"/>
                <w:b/>
                <w:bCs/>
                <w:sz w:val="16"/>
                <w:szCs w:val="16"/>
              </w:rPr>
              <w:t>MRC Part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E8A8D7D" w14:textId="77777777" w:rsidR="0083497D" w:rsidRPr="0083497D" w:rsidRDefault="0083497D" w:rsidP="0083497D">
            <w:pPr>
              <w:rPr>
                <w:rFonts w:ascii="Arial" w:hAnsi="Arial" w:cs="Arial"/>
                <w:b/>
                <w:bCs/>
                <w:sz w:val="16"/>
                <w:szCs w:val="16"/>
              </w:rPr>
            </w:pPr>
            <w:r w:rsidRPr="0083497D">
              <w:rPr>
                <w:rFonts w:ascii="Arial" w:hAnsi="Arial" w:cs="Arial"/>
                <w:b/>
                <w:bCs/>
                <w:sz w:val="16"/>
                <w:szCs w:val="16"/>
              </w:rPr>
              <w:t>MRC Heading Requirement</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462C328" w14:textId="77777777" w:rsidR="0083497D" w:rsidRPr="0083497D" w:rsidRDefault="0083497D" w:rsidP="0083497D">
            <w:pPr>
              <w:rPr>
                <w:rFonts w:ascii="Arial" w:hAnsi="Arial" w:cs="Arial"/>
                <w:b/>
                <w:bCs/>
                <w:sz w:val="16"/>
                <w:szCs w:val="16"/>
              </w:rPr>
            </w:pPr>
            <w:r w:rsidRPr="0083497D">
              <w:rPr>
                <w:rFonts w:ascii="Arial" w:hAnsi="Arial" w:cs="Arial"/>
                <w:b/>
                <w:bCs/>
                <w:sz w:val="16"/>
                <w:szCs w:val="16"/>
              </w:rPr>
              <w:t>MRC Subheading Requirement</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BE5D210" w14:textId="77777777" w:rsidR="0083497D" w:rsidRPr="0083497D" w:rsidRDefault="0083497D" w:rsidP="0083497D">
            <w:pPr>
              <w:rPr>
                <w:rFonts w:ascii="Arial" w:hAnsi="Arial" w:cs="Arial"/>
                <w:b/>
                <w:bCs/>
                <w:sz w:val="16"/>
                <w:szCs w:val="16"/>
              </w:rPr>
            </w:pPr>
            <w:r w:rsidRPr="0083497D">
              <w:rPr>
                <w:rFonts w:ascii="Arial" w:hAnsi="Arial" w:cs="Arial"/>
                <w:b/>
                <w:bCs/>
                <w:sz w:val="16"/>
                <w:szCs w:val="16"/>
              </w:rPr>
              <w:t>Headings/Subheadings in Guidance</w:t>
            </w:r>
          </w:p>
        </w:tc>
      </w:tr>
      <w:tr w:rsidR="0083497D" w:rsidRPr="0083497D" w14:paraId="5CC73D74"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3DEE4D8"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Unique Market Reference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8FDEE56"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0AD3819"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04E15A3"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EA0E01D"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CC28077"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48F491F"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28D7E61"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Unique Market Reference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9363703" w14:textId="77777777" w:rsidR="0083497D" w:rsidRPr="0083497D" w:rsidRDefault="0083497D" w:rsidP="0083497D">
            <w:pPr>
              <w:rPr>
                <w:rFonts w:ascii="Arial" w:hAnsi="Arial" w:cs="Arial"/>
                <w:sz w:val="16"/>
                <w:szCs w:val="16"/>
              </w:rPr>
            </w:pPr>
            <w:r w:rsidRPr="0083497D">
              <w:rPr>
                <w:rFonts w:ascii="Arial" w:hAnsi="Arial" w:cs="Arial"/>
                <w:sz w:val="16"/>
                <w:szCs w:val="16"/>
              </w:rPr>
              <w:t>Unique Market Reference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FE95DE2"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6C3813E"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541EEB4"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D6F5EA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C69A4E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7F4E7EE"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Unique Market Reference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9725BBE"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Placing Broker Unique Identifier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3367066"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A82D3F1"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809AB0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5F3FE2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A4207DA"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3BE865D2" w14:textId="77777777" w:rsidR="0083497D" w:rsidRPr="0083497D" w:rsidRDefault="0083497D" w:rsidP="0083497D">
            <w:pPr>
              <w:rPr>
                <w:rFonts w:ascii="Arial" w:hAnsi="Arial" w:cs="Arial"/>
                <w:sz w:val="16"/>
                <w:szCs w:val="16"/>
              </w:rPr>
            </w:pPr>
            <w:r w:rsidRPr="0083497D">
              <w:rPr>
                <w:rFonts w:ascii="Arial" w:hAnsi="Arial" w:cs="Arial"/>
                <w:sz w:val="16"/>
                <w:szCs w:val="16"/>
              </w:rPr>
              <w:t>Attaching To Delegated Underwriting Contract Reference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D9707B2"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60F32C6"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01B9A1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DF42F9E"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BD3752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9EE86E4"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4233EFF7" w14:textId="77777777" w:rsidR="0083497D" w:rsidRPr="0083497D" w:rsidRDefault="0083497D" w:rsidP="0083497D">
            <w:pPr>
              <w:rPr>
                <w:rFonts w:ascii="Arial" w:hAnsi="Arial" w:cs="Arial"/>
                <w:sz w:val="16"/>
                <w:szCs w:val="16"/>
              </w:rPr>
            </w:pPr>
            <w:r w:rsidRPr="0083497D">
              <w:rPr>
                <w:rFonts w:ascii="Arial" w:hAnsi="Arial" w:cs="Arial"/>
                <w:sz w:val="16"/>
                <w:szCs w:val="16"/>
              </w:rPr>
              <w:t>Attaching To Delegated Underwriting Contract Reference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D89B24B" w14:textId="77777777" w:rsidR="0083497D" w:rsidRPr="0083497D" w:rsidRDefault="0083497D" w:rsidP="0083497D">
            <w:pPr>
              <w:rPr>
                <w:rFonts w:ascii="Arial" w:hAnsi="Arial" w:cs="Arial"/>
                <w:sz w:val="16"/>
                <w:szCs w:val="16"/>
              </w:rPr>
            </w:pPr>
            <w:r w:rsidRPr="0083497D">
              <w:rPr>
                <w:rFonts w:ascii="Arial" w:hAnsi="Arial" w:cs="Arial"/>
                <w:sz w:val="16"/>
                <w:szCs w:val="16"/>
              </w:rPr>
              <w:t>Contract Reference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689BFBE"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D8D7CF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800F31D"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77B8D7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807FBD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EB993F2" w14:textId="77777777" w:rsidR="0083497D" w:rsidRPr="0083497D" w:rsidRDefault="0083497D" w:rsidP="0083497D">
            <w:pPr>
              <w:rPr>
                <w:rFonts w:ascii="Arial" w:hAnsi="Arial" w:cs="Arial"/>
                <w:sz w:val="16"/>
                <w:szCs w:val="16"/>
              </w:rPr>
            </w:pPr>
            <w:r w:rsidRPr="0083497D">
              <w:rPr>
                <w:rFonts w:ascii="Arial" w:hAnsi="Arial" w:cs="Arial"/>
                <w:sz w:val="16"/>
                <w:szCs w:val="16"/>
              </w:rPr>
              <w:t>Sections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06D90D0"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6597CF7"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21BDDE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21BEBE3"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4353391"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23170E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5547F54" w14:textId="77777777" w:rsidR="0083497D" w:rsidRPr="0083497D" w:rsidRDefault="0083497D" w:rsidP="0083497D">
            <w:pPr>
              <w:rPr>
                <w:rFonts w:ascii="Arial" w:hAnsi="Arial" w:cs="Arial"/>
                <w:sz w:val="16"/>
                <w:szCs w:val="16"/>
              </w:rPr>
            </w:pPr>
            <w:r w:rsidRPr="0083497D">
              <w:rPr>
                <w:rFonts w:ascii="Arial" w:hAnsi="Arial" w:cs="Arial"/>
                <w:sz w:val="16"/>
                <w:szCs w:val="16"/>
              </w:rPr>
              <w:t>Sections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5A5A3C4" w14:textId="77777777" w:rsidR="0083497D" w:rsidRPr="0083497D" w:rsidRDefault="0083497D" w:rsidP="0083497D">
            <w:pPr>
              <w:rPr>
                <w:rFonts w:ascii="Arial" w:hAnsi="Arial" w:cs="Arial"/>
                <w:sz w:val="16"/>
                <w:szCs w:val="16"/>
              </w:rPr>
            </w:pPr>
            <w:r w:rsidRPr="0083497D">
              <w:rPr>
                <w:rFonts w:ascii="Arial" w:hAnsi="Arial" w:cs="Arial"/>
                <w:sz w:val="16"/>
                <w:szCs w:val="16"/>
              </w:rPr>
              <w:t>Section Description</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E885F68"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0C10461"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7D1D0C8"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74376C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993956A" w14:textId="77777777">
        <w:trPr>
          <w:trHeight w:val="580"/>
        </w:trPr>
        <w:tc>
          <w:tcPr>
            <w:tcW w:w="1413" w:type="dxa"/>
            <w:tcBorders>
              <w:top w:val="single" w:sz="4" w:space="0" w:color="auto"/>
              <w:left w:val="single" w:sz="4" w:space="0" w:color="auto"/>
              <w:bottom w:val="single" w:sz="4" w:space="0" w:color="auto"/>
              <w:right w:val="single" w:sz="4" w:space="0" w:color="auto"/>
            </w:tcBorders>
            <w:vAlign w:val="center"/>
            <w:hideMark/>
          </w:tcPr>
          <w:p w14:paraId="3DC57DB3" w14:textId="77777777" w:rsidR="0083497D" w:rsidRPr="0083497D" w:rsidRDefault="0083497D" w:rsidP="0083497D">
            <w:pPr>
              <w:rPr>
                <w:rFonts w:ascii="Arial" w:hAnsi="Arial" w:cs="Arial"/>
                <w:sz w:val="16"/>
                <w:szCs w:val="16"/>
              </w:rPr>
            </w:pPr>
            <w:r w:rsidRPr="0083497D">
              <w:rPr>
                <w:rFonts w:ascii="Arial" w:hAnsi="Arial" w:cs="Arial"/>
                <w:sz w:val="16"/>
                <w:szCs w:val="16"/>
              </w:rPr>
              <w:t>Sections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C741AD0" w14:textId="77777777" w:rsidR="0083497D" w:rsidRPr="0083497D" w:rsidRDefault="0083497D" w:rsidP="0083497D">
            <w:pPr>
              <w:rPr>
                <w:rFonts w:ascii="Arial" w:hAnsi="Arial" w:cs="Arial"/>
                <w:sz w:val="16"/>
                <w:szCs w:val="16"/>
              </w:rPr>
            </w:pPr>
            <w:r w:rsidRPr="0083497D">
              <w:rPr>
                <w:rFonts w:ascii="Arial" w:hAnsi="Arial" w:cs="Arial"/>
                <w:sz w:val="16"/>
                <w:szCs w:val="16"/>
              </w:rPr>
              <w:t>Placing Broker Section Reference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D3585C9"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95A6343"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B9EC2E7"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4A7EF4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1358021"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DD7F1E0" w14:textId="77777777" w:rsidR="0083497D" w:rsidRPr="0083497D" w:rsidRDefault="0083497D" w:rsidP="0083497D">
            <w:pPr>
              <w:rPr>
                <w:rFonts w:ascii="Arial" w:hAnsi="Arial" w:cs="Arial"/>
                <w:sz w:val="16"/>
                <w:szCs w:val="16"/>
              </w:rPr>
            </w:pPr>
            <w:r w:rsidRPr="0083497D">
              <w:rPr>
                <w:rFonts w:ascii="Arial" w:hAnsi="Arial" w:cs="Arial"/>
                <w:sz w:val="16"/>
                <w:szCs w:val="16"/>
              </w:rPr>
              <w:t>Type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0670D92"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C8062CB"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45AEDE5"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F655676"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DB2D8D7"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AE0AF55"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C814B87" w14:textId="77777777" w:rsidR="0083497D" w:rsidRPr="0083497D" w:rsidRDefault="0083497D" w:rsidP="0083497D">
            <w:pPr>
              <w:rPr>
                <w:rFonts w:ascii="Arial" w:hAnsi="Arial" w:cs="Arial"/>
                <w:sz w:val="16"/>
                <w:szCs w:val="16"/>
              </w:rPr>
            </w:pPr>
            <w:r w:rsidRPr="0083497D">
              <w:rPr>
                <w:rFonts w:ascii="Arial" w:hAnsi="Arial" w:cs="Arial"/>
                <w:sz w:val="16"/>
                <w:szCs w:val="16"/>
              </w:rPr>
              <w:t>Type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73B5634" w14:textId="77777777" w:rsidR="0083497D" w:rsidRPr="0083497D" w:rsidRDefault="0083497D" w:rsidP="0083497D">
            <w:pPr>
              <w:rPr>
                <w:rFonts w:ascii="Arial" w:hAnsi="Arial" w:cs="Arial"/>
                <w:sz w:val="16"/>
                <w:szCs w:val="16"/>
              </w:rPr>
            </w:pPr>
            <w:r w:rsidRPr="0083497D">
              <w:rPr>
                <w:rFonts w:ascii="Arial" w:hAnsi="Arial" w:cs="Arial"/>
                <w:sz w:val="16"/>
                <w:szCs w:val="16"/>
              </w:rPr>
              <w:t>Contract Classification</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A66F2C3"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A7C15EF"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562254D"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13DCCA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E3F4346"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8B31E1C" w14:textId="77777777" w:rsidR="0083497D" w:rsidRPr="0083497D" w:rsidRDefault="0083497D" w:rsidP="0083497D">
            <w:pPr>
              <w:rPr>
                <w:rFonts w:ascii="Arial" w:hAnsi="Arial" w:cs="Arial"/>
                <w:sz w:val="16"/>
                <w:szCs w:val="16"/>
              </w:rPr>
            </w:pPr>
            <w:r w:rsidRPr="0083497D">
              <w:rPr>
                <w:rFonts w:ascii="Arial" w:hAnsi="Arial" w:cs="Arial"/>
                <w:sz w:val="16"/>
                <w:szCs w:val="16"/>
              </w:rPr>
              <w:t>Type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A96BD8F" w14:textId="77777777" w:rsidR="0083497D" w:rsidRPr="0083497D" w:rsidRDefault="0083497D" w:rsidP="0083497D">
            <w:pPr>
              <w:rPr>
                <w:rFonts w:ascii="Arial" w:hAnsi="Arial" w:cs="Arial"/>
                <w:sz w:val="16"/>
                <w:szCs w:val="16"/>
              </w:rPr>
            </w:pPr>
            <w:r w:rsidRPr="0083497D">
              <w:rPr>
                <w:rFonts w:ascii="Arial" w:hAnsi="Arial" w:cs="Arial"/>
                <w:sz w:val="16"/>
                <w:szCs w:val="16"/>
              </w:rPr>
              <w:t>Treaty or Facultative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3F3094A"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DB83CC3"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FFFFFB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B0231D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1E29D4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C04AE6B" w14:textId="77777777" w:rsidR="0083497D" w:rsidRPr="0083497D" w:rsidRDefault="0083497D" w:rsidP="0083497D">
            <w:pPr>
              <w:rPr>
                <w:rFonts w:ascii="Arial" w:hAnsi="Arial" w:cs="Arial"/>
                <w:sz w:val="16"/>
                <w:szCs w:val="16"/>
              </w:rPr>
            </w:pPr>
            <w:r w:rsidRPr="0083497D">
              <w:rPr>
                <w:rFonts w:ascii="Arial" w:hAnsi="Arial" w:cs="Arial"/>
                <w:sz w:val="16"/>
                <w:szCs w:val="16"/>
              </w:rPr>
              <w:t>Type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AA41E7B"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Proportional or Non-Proportional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53225D5"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FE22B5B"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2A606C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65E7CB2"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5AE1D4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DB91DE9" w14:textId="77777777" w:rsidR="0083497D" w:rsidRPr="0083497D" w:rsidRDefault="0083497D" w:rsidP="0083497D">
            <w:pPr>
              <w:rPr>
                <w:rFonts w:ascii="Arial" w:hAnsi="Arial" w:cs="Arial"/>
                <w:sz w:val="16"/>
                <w:szCs w:val="16"/>
              </w:rPr>
            </w:pPr>
            <w:r w:rsidRPr="0083497D">
              <w:rPr>
                <w:rFonts w:ascii="Arial" w:hAnsi="Arial" w:cs="Arial"/>
                <w:sz w:val="16"/>
                <w:szCs w:val="16"/>
              </w:rPr>
              <w:t>Type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1BD616A" w14:textId="77777777" w:rsidR="0083497D" w:rsidRPr="0083497D" w:rsidRDefault="0083497D" w:rsidP="0083497D">
            <w:pPr>
              <w:rPr>
                <w:rFonts w:ascii="Arial" w:hAnsi="Arial" w:cs="Arial"/>
                <w:sz w:val="16"/>
                <w:szCs w:val="16"/>
              </w:rPr>
            </w:pPr>
            <w:r w:rsidRPr="0083497D">
              <w:rPr>
                <w:rFonts w:ascii="Arial" w:hAnsi="Arial" w:cs="Arial"/>
                <w:sz w:val="16"/>
                <w:szCs w:val="16"/>
              </w:rPr>
              <w:t>Reinsurance Type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94EFD65"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65BD606"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C2E5EDA"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9F98D4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16F8F5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3A64559" w14:textId="77777777" w:rsidR="0083497D" w:rsidRPr="0083497D" w:rsidRDefault="0083497D" w:rsidP="0083497D">
            <w:pPr>
              <w:rPr>
                <w:rFonts w:ascii="Arial" w:hAnsi="Arial" w:cs="Arial"/>
                <w:sz w:val="16"/>
                <w:szCs w:val="16"/>
              </w:rPr>
            </w:pPr>
            <w:r w:rsidRPr="0083497D">
              <w:rPr>
                <w:rFonts w:ascii="Arial" w:hAnsi="Arial" w:cs="Arial"/>
                <w:sz w:val="16"/>
                <w:szCs w:val="16"/>
              </w:rPr>
              <w:t>Type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CBF3A47"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Retrocession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F2B928F"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5A2267C"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8AB0ECF"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563D1A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49C69A4"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FDB1755"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Type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31AF518"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Description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C395733"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ED30792"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0D66281"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B8DA91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C65E6A6"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F8D83CE"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Proposal Form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3065DC3"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647D936"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D649826"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72DD819"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4C81F4F"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0C59EC2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C4E5D0C" w14:textId="77777777" w:rsidR="0083497D" w:rsidRPr="0083497D" w:rsidRDefault="0083497D" w:rsidP="0083497D">
            <w:pPr>
              <w:rPr>
                <w:rFonts w:ascii="Arial" w:hAnsi="Arial" w:cs="Arial"/>
                <w:sz w:val="16"/>
                <w:szCs w:val="16"/>
              </w:rPr>
            </w:pPr>
            <w:r w:rsidRPr="0083497D">
              <w:rPr>
                <w:rFonts w:ascii="Arial" w:hAnsi="Arial" w:cs="Arial"/>
                <w:sz w:val="16"/>
                <w:szCs w:val="16"/>
              </w:rPr>
              <w:t>Policyholder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554812F"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5ECAA3C"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34BA88C"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88DDA27"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4F6D51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6D0EF27"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0C4BC33" w14:textId="77777777" w:rsidR="0083497D" w:rsidRPr="0083497D" w:rsidRDefault="0083497D" w:rsidP="0083497D">
            <w:pPr>
              <w:rPr>
                <w:rFonts w:ascii="Arial" w:hAnsi="Arial" w:cs="Arial"/>
                <w:sz w:val="16"/>
                <w:szCs w:val="16"/>
              </w:rPr>
            </w:pPr>
            <w:r w:rsidRPr="0083497D">
              <w:rPr>
                <w:rFonts w:ascii="Arial" w:hAnsi="Arial" w:cs="Arial"/>
                <w:sz w:val="16"/>
                <w:szCs w:val="16"/>
              </w:rPr>
              <w:t>Policyholder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674E74A" w14:textId="77777777" w:rsidR="0083497D" w:rsidRPr="0083497D" w:rsidRDefault="0083497D" w:rsidP="0083497D">
            <w:pPr>
              <w:rPr>
                <w:rFonts w:ascii="Arial" w:hAnsi="Arial" w:cs="Arial"/>
                <w:sz w:val="16"/>
                <w:szCs w:val="16"/>
              </w:rPr>
            </w:pPr>
            <w:r w:rsidRPr="0083497D">
              <w:rPr>
                <w:rFonts w:ascii="Arial" w:hAnsi="Arial" w:cs="Arial"/>
                <w:sz w:val="16"/>
                <w:szCs w:val="16"/>
              </w:rPr>
              <w:t>Name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DD9D7FB"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93F6058"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F5FF799"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FAA642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C19712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87393FE" w14:textId="77777777" w:rsidR="0083497D" w:rsidRPr="0083497D" w:rsidRDefault="0083497D" w:rsidP="0083497D">
            <w:pPr>
              <w:rPr>
                <w:rFonts w:ascii="Arial" w:hAnsi="Arial" w:cs="Arial"/>
                <w:sz w:val="16"/>
                <w:szCs w:val="16"/>
              </w:rPr>
            </w:pPr>
            <w:r w:rsidRPr="0083497D">
              <w:rPr>
                <w:rFonts w:ascii="Arial" w:hAnsi="Arial" w:cs="Arial"/>
                <w:sz w:val="16"/>
                <w:szCs w:val="16"/>
              </w:rPr>
              <w:t>Policyholder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501559C" w14:textId="77777777" w:rsidR="0083497D" w:rsidRPr="0083497D" w:rsidRDefault="0083497D" w:rsidP="0083497D">
            <w:pPr>
              <w:rPr>
                <w:rFonts w:ascii="Arial" w:hAnsi="Arial" w:cs="Arial"/>
                <w:sz w:val="16"/>
                <w:szCs w:val="16"/>
              </w:rPr>
            </w:pPr>
            <w:r w:rsidRPr="0083497D">
              <w:rPr>
                <w:rFonts w:ascii="Arial" w:hAnsi="Arial" w:cs="Arial"/>
                <w:sz w:val="16"/>
                <w:szCs w:val="16"/>
              </w:rPr>
              <w:t>Street No. and Street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F3E0F72"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AE37715"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35C4568"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5DF8C62"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BA7289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715DD8C" w14:textId="77777777" w:rsidR="0083497D" w:rsidRPr="0083497D" w:rsidRDefault="0083497D" w:rsidP="0083497D">
            <w:pPr>
              <w:rPr>
                <w:rFonts w:ascii="Arial" w:hAnsi="Arial" w:cs="Arial"/>
                <w:sz w:val="16"/>
                <w:szCs w:val="16"/>
              </w:rPr>
            </w:pPr>
            <w:r w:rsidRPr="0083497D">
              <w:rPr>
                <w:rFonts w:ascii="Arial" w:hAnsi="Arial" w:cs="Arial"/>
                <w:sz w:val="16"/>
                <w:szCs w:val="16"/>
              </w:rPr>
              <w:t>Policyholder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CE1268A" w14:textId="77777777" w:rsidR="0083497D" w:rsidRPr="0083497D" w:rsidRDefault="0083497D" w:rsidP="0083497D">
            <w:pPr>
              <w:rPr>
                <w:rFonts w:ascii="Arial" w:hAnsi="Arial" w:cs="Arial"/>
                <w:sz w:val="16"/>
                <w:szCs w:val="16"/>
              </w:rPr>
            </w:pPr>
            <w:r w:rsidRPr="0083497D">
              <w:rPr>
                <w:rFonts w:ascii="Arial" w:hAnsi="Arial" w:cs="Arial"/>
                <w:sz w:val="16"/>
                <w:szCs w:val="16"/>
              </w:rPr>
              <w:t>City</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4905E70"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183D483"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97CA01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D16B83F"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8241CA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6CC4127" w14:textId="77777777" w:rsidR="0083497D" w:rsidRPr="0083497D" w:rsidRDefault="0083497D" w:rsidP="0083497D">
            <w:pPr>
              <w:rPr>
                <w:rFonts w:ascii="Arial" w:hAnsi="Arial" w:cs="Arial"/>
                <w:sz w:val="16"/>
                <w:szCs w:val="16"/>
              </w:rPr>
            </w:pPr>
            <w:r w:rsidRPr="0083497D">
              <w:rPr>
                <w:rFonts w:ascii="Arial" w:hAnsi="Arial" w:cs="Arial"/>
                <w:sz w:val="16"/>
                <w:szCs w:val="16"/>
              </w:rPr>
              <w:t>Policyholder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4EC6662" w14:textId="77777777" w:rsidR="0083497D" w:rsidRPr="0083497D" w:rsidRDefault="0083497D" w:rsidP="0083497D">
            <w:pPr>
              <w:rPr>
                <w:rFonts w:ascii="Arial" w:hAnsi="Arial" w:cs="Arial"/>
                <w:sz w:val="16"/>
                <w:szCs w:val="16"/>
              </w:rPr>
            </w:pPr>
            <w:r w:rsidRPr="0083497D">
              <w:rPr>
                <w:rFonts w:ascii="Arial" w:hAnsi="Arial" w:cs="Arial"/>
                <w:sz w:val="16"/>
                <w:szCs w:val="16"/>
              </w:rPr>
              <w:t>Postcode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C20A90D"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C021D55"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82C15E8"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E51187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3F04F1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C6C8FA3" w14:textId="77777777" w:rsidR="0083497D" w:rsidRPr="0083497D" w:rsidRDefault="0083497D" w:rsidP="0083497D">
            <w:pPr>
              <w:rPr>
                <w:rFonts w:ascii="Arial" w:hAnsi="Arial" w:cs="Arial"/>
                <w:sz w:val="16"/>
                <w:szCs w:val="16"/>
              </w:rPr>
            </w:pPr>
            <w:r w:rsidRPr="0083497D">
              <w:rPr>
                <w:rFonts w:ascii="Arial" w:hAnsi="Arial" w:cs="Arial"/>
                <w:sz w:val="16"/>
                <w:szCs w:val="16"/>
              </w:rPr>
              <w:t>Policyholder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BCF0694" w14:textId="77777777" w:rsidR="0083497D" w:rsidRPr="0083497D" w:rsidRDefault="0083497D" w:rsidP="0083497D">
            <w:pPr>
              <w:rPr>
                <w:rFonts w:ascii="Arial" w:hAnsi="Arial" w:cs="Arial"/>
                <w:sz w:val="16"/>
                <w:szCs w:val="16"/>
              </w:rPr>
            </w:pPr>
            <w:r w:rsidRPr="0083497D">
              <w:rPr>
                <w:rFonts w:ascii="Arial" w:hAnsi="Arial" w:cs="Arial"/>
                <w:sz w:val="16"/>
                <w:szCs w:val="16"/>
              </w:rPr>
              <w:t>Country Sub-Division</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03C359C"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0E14CF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E53129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3FC5FB4"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CF2498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517D364" w14:textId="77777777" w:rsidR="0083497D" w:rsidRPr="0083497D" w:rsidRDefault="0083497D" w:rsidP="0083497D">
            <w:pPr>
              <w:rPr>
                <w:rFonts w:ascii="Arial" w:hAnsi="Arial" w:cs="Arial"/>
                <w:sz w:val="16"/>
                <w:szCs w:val="16"/>
              </w:rPr>
            </w:pPr>
            <w:r w:rsidRPr="0083497D">
              <w:rPr>
                <w:rFonts w:ascii="Arial" w:hAnsi="Arial" w:cs="Arial"/>
                <w:sz w:val="16"/>
                <w:szCs w:val="16"/>
              </w:rPr>
              <w:t>Policyholder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E158497" w14:textId="77777777" w:rsidR="0083497D" w:rsidRPr="0083497D" w:rsidRDefault="0083497D" w:rsidP="0083497D">
            <w:pPr>
              <w:rPr>
                <w:rFonts w:ascii="Arial" w:hAnsi="Arial" w:cs="Arial"/>
                <w:sz w:val="16"/>
                <w:szCs w:val="16"/>
              </w:rPr>
            </w:pPr>
            <w:r w:rsidRPr="0083497D">
              <w:rPr>
                <w:rFonts w:ascii="Arial" w:hAnsi="Arial" w:cs="Arial"/>
                <w:sz w:val="16"/>
                <w:szCs w:val="16"/>
              </w:rPr>
              <w:t>Country</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A8C3F7D"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16C85D0"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B564983"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84F155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593623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5FC80BC" w14:textId="77777777" w:rsidR="0083497D" w:rsidRPr="0083497D" w:rsidRDefault="0083497D" w:rsidP="0083497D">
            <w:pPr>
              <w:rPr>
                <w:rFonts w:ascii="Arial" w:hAnsi="Arial" w:cs="Arial"/>
                <w:sz w:val="16"/>
                <w:szCs w:val="16"/>
              </w:rPr>
            </w:pPr>
            <w:r w:rsidRPr="0083497D">
              <w:rPr>
                <w:rFonts w:ascii="Arial" w:hAnsi="Arial" w:cs="Arial"/>
                <w:sz w:val="16"/>
                <w:szCs w:val="16"/>
              </w:rPr>
              <w:t>Original Insured</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2E39653"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00AA275"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3070DB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0A6DE15"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CA29DF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A2CB080"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22B2B52" w14:textId="77777777" w:rsidR="0083497D" w:rsidRPr="0083497D" w:rsidRDefault="0083497D" w:rsidP="0083497D">
            <w:pPr>
              <w:rPr>
                <w:rFonts w:ascii="Arial" w:hAnsi="Arial" w:cs="Arial"/>
                <w:sz w:val="16"/>
                <w:szCs w:val="16"/>
              </w:rPr>
            </w:pPr>
            <w:r w:rsidRPr="0083497D">
              <w:rPr>
                <w:rFonts w:ascii="Arial" w:hAnsi="Arial" w:cs="Arial"/>
                <w:sz w:val="16"/>
                <w:szCs w:val="16"/>
              </w:rPr>
              <w:t>Original Insured</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D29DF1A" w14:textId="77777777" w:rsidR="0083497D" w:rsidRPr="0083497D" w:rsidRDefault="0083497D" w:rsidP="0083497D">
            <w:pPr>
              <w:rPr>
                <w:rFonts w:ascii="Arial" w:hAnsi="Arial" w:cs="Arial"/>
                <w:sz w:val="16"/>
                <w:szCs w:val="16"/>
              </w:rPr>
            </w:pPr>
            <w:r w:rsidRPr="0083497D">
              <w:rPr>
                <w:rFonts w:ascii="Arial" w:hAnsi="Arial" w:cs="Arial"/>
                <w:sz w:val="16"/>
                <w:szCs w:val="16"/>
              </w:rPr>
              <w:t>Name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A60BB04"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BF368B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405DDCC"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01AAB5B"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6F1F60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F7C14AA" w14:textId="77777777" w:rsidR="0083497D" w:rsidRPr="0083497D" w:rsidRDefault="0083497D" w:rsidP="0083497D">
            <w:pPr>
              <w:rPr>
                <w:rFonts w:ascii="Arial" w:hAnsi="Arial" w:cs="Arial"/>
                <w:sz w:val="16"/>
                <w:szCs w:val="16"/>
              </w:rPr>
            </w:pPr>
            <w:r w:rsidRPr="0083497D">
              <w:rPr>
                <w:rFonts w:ascii="Arial" w:hAnsi="Arial" w:cs="Arial"/>
                <w:sz w:val="16"/>
                <w:szCs w:val="16"/>
              </w:rPr>
              <w:lastRenderedPageBreak/>
              <w:t>Original Insured</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6318277" w14:textId="77777777" w:rsidR="0083497D" w:rsidRPr="0083497D" w:rsidRDefault="0083497D" w:rsidP="0083497D">
            <w:pPr>
              <w:rPr>
                <w:rFonts w:ascii="Arial" w:hAnsi="Arial" w:cs="Arial"/>
                <w:sz w:val="16"/>
                <w:szCs w:val="16"/>
              </w:rPr>
            </w:pPr>
            <w:r w:rsidRPr="0083497D">
              <w:rPr>
                <w:rFonts w:ascii="Arial" w:hAnsi="Arial" w:cs="Arial"/>
                <w:sz w:val="16"/>
                <w:szCs w:val="16"/>
              </w:rPr>
              <w:t>Street No. and Street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466FEB9"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E46E3D6"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09F6068"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D42638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D17FE0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B787AA2" w14:textId="77777777" w:rsidR="0083497D" w:rsidRPr="0083497D" w:rsidRDefault="0083497D" w:rsidP="0083497D">
            <w:pPr>
              <w:rPr>
                <w:rFonts w:ascii="Arial" w:hAnsi="Arial" w:cs="Arial"/>
                <w:sz w:val="16"/>
                <w:szCs w:val="16"/>
              </w:rPr>
            </w:pPr>
            <w:r w:rsidRPr="0083497D">
              <w:rPr>
                <w:rFonts w:ascii="Arial" w:hAnsi="Arial" w:cs="Arial"/>
                <w:sz w:val="16"/>
                <w:szCs w:val="16"/>
              </w:rPr>
              <w:t>Original Insured</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80557A3" w14:textId="77777777" w:rsidR="0083497D" w:rsidRPr="0083497D" w:rsidRDefault="0083497D" w:rsidP="0083497D">
            <w:pPr>
              <w:rPr>
                <w:rFonts w:ascii="Arial" w:hAnsi="Arial" w:cs="Arial"/>
                <w:sz w:val="16"/>
                <w:szCs w:val="16"/>
              </w:rPr>
            </w:pPr>
            <w:r w:rsidRPr="0083497D">
              <w:rPr>
                <w:rFonts w:ascii="Arial" w:hAnsi="Arial" w:cs="Arial"/>
                <w:sz w:val="16"/>
                <w:szCs w:val="16"/>
              </w:rPr>
              <w:t>City</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00010AA"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D8BF465"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D2B87BC"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A02EBA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D284086"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C7A0706" w14:textId="77777777" w:rsidR="0083497D" w:rsidRPr="0083497D" w:rsidRDefault="0083497D" w:rsidP="0083497D">
            <w:pPr>
              <w:rPr>
                <w:rFonts w:ascii="Arial" w:hAnsi="Arial" w:cs="Arial"/>
                <w:sz w:val="16"/>
                <w:szCs w:val="16"/>
              </w:rPr>
            </w:pPr>
            <w:r w:rsidRPr="0083497D">
              <w:rPr>
                <w:rFonts w:ascii="Arial" w:hAnsi="Arial" w:cs="Arial"/>
                <w:sz w:val="16"/>
                <w:szCs w:val="16"/>
              </w:rPr>
              <w:t>Original Insured</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06C43E6" w14:textId="77777777" w:rsidR="0083497D" w:rsidRPr="0083497D" w:rsidRDefault="0083497D" w:rsidP="0083497D">
            <w:pPr>
              <w:rPr>
                <w:rFonts w:ascii="Arial" w:hAnsi="Arial" w:cs="Arial"/>
                <w:sz w:val="16"/>
                <w:szCs w:val="16"/>
              </w:rPr>
            </w:pPr>
            <w:r w:rsidRPr="0083497D">
              <w:rPr>
                <w:rFonts w:ascii="Arial" w:hAnsi="Arial" w:cs="Arial"/>
                <w:sz w:val="16"/>
                <w:szCs w:val="16"/>
              </w:rPr>
              <w:t>Postcode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475BCC6"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3D7D930"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AB3D770"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05CA4B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519BF3E"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C401D0F" w14:textId="77777777" w:rsidR="0083497D" w:rsidRPr="0083497D" w:rsidRDefault="0083497D" w:rsidP="0083497D">
            <w:pPr>
              <w:rPr>
                <w:rFonts w:ascii="Arial" w:hAnsi="Arial" w:cs="Arial"/>
                <w:sz w:val="16"/>
                <w:szCs w:val="16"/>
              </w:rPr>
            </w:pPr>
            <w:r w:rsidRPr="0083497D">
              <w:rPr>
                <w:rFonts w:ascii="Arial" w:hAnsi="Arial" w:cs="Arial"/>
                <w:sz w:val="16"/>
                <w:szCs w:val="16"/>
              </w:rPr>
              <w:t>Original Insured</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2A7B420" w14:textId="77777777" w:rsidR="0083497D" w:rsidRPr="0083497D" w:rsidRDefault="0083497D" w:rsidP="0083497D">
            <w:pPr>
              <w:rPr>
                <w:rFonts w:ascii="Arial" w:hAnsi="Arial" w:cs="Arial"/>
                <w:sz w:val="16"/>
                <w:szCs w:val="16"/>
              </w:rPr>
            </w:pPr>
            <w:r w:rsidRPr="0083497D">
              <w:rPr>
                <w:rFonts w:ascii="Arial" w:hAnsi="Arial" w:cs="Arial"/>
                <w:sz w:val="16"/>
                <w:szCs w:val="16"/>
              </w:rPr>
              <w:t>Country Sub-Division</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6B5E3C7"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AF00CF4"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62DC74E"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543CCEE"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0532A3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7CAA63B" w14:textId="77777777" w:rsidR="0083497D" w:rsidRPr="0083497D" w:rsidRDefault="0083497D" w:rsidP="0083497D">
            <w:pPr>
              <w:rPr>
                <w:rFonts w:ascii="Arial" w:hAnsi="Arial" w:cs="Arial"/>
                <w:sz w:val="16"/>
                <w:szCs w:val="16"/>
              </w:rPr>
            </w:pPr>
            <w:r w:rsidRPr="0083497D">
              <w:rPr>
                <w:rFonts w:ascii="Arial" w:hAnsi="Arial" w:cs="Arial"/>
                <w:sz w:val="16"/>
                <w:szCs w:val="16"/>
              </w:rPr>
              <w:t>Original Insured</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4581740" w14:textId="77777777" w:rsidR="0083497D" w:rsidRPr="0083497D" w:rsidRDefault="0083497D" w:rsidP="0083497D">
            <w:pPr>
              <w:rPr>
                <w:rFonts w:ascii="Arial" w:hAnsi="Arial" w:cs="Arial"/>
                <w:sz w:val="16"/>
                <w:szCs w:val="16"/>
              </w:rPr>
            </w:pPr>
            <w:r w:rsidRPr="0083497D">
              <w:rPr>
                <w:rFonts w:ascii="Arial" w:hAnsi="Arial" w:cs="Arial"/>
                <w:sz w:val="16"/>
                <w:szCs w:val="16"/>
              </w:rPr>
              <w:t>Country</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280C8CB"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1A3E5B9"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7B092BE"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BFA6721"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A659DB6"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1884A6A"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Retrocedent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49B9FB1"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14A4BAE"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A4607C8"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BA57EFE"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7058900"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64E24C11"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76051B7"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Original Reinsured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52BCA53"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BFD9AC3"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B26DEB0"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D39FA73"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449F900"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7810FFE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88D0490"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Reinsured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4F4E0BB"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15E264C"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3F00C94"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B1F2A83"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5AEA586"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330CE2E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F358B1F"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Principal Address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426EE38"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48D9888"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7219078"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DB0171F"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773DDB2"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4E8E5540"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069D831"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Period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7979795"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D9F096C"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93922FD"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0002AF0"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17C09B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9DCA51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5695DED" w14:textId="77777777" w:rsidR="0083497D" w:rsidRPr="0083497D" w:rsidRDefault="0083497D" w:rsidP="0083497D">
            <w:pPr>
              <w:rPr>
                <w:rFonts w:ascii="Arial" w:hAnsi="Arial" w:cs="Arial"/>
                <w:sz w:val="16"/>
                <w:szCs w:val="16"/>
              </w:rPr>
            </w:pPr>
            <w:r w:rsidRPr="0083497D">
              <w:rPr>
                <w:rFonts w:ascii="Arial" w:hAnsi="Arial" w:cs="Arial"/>
                <w:sz w:val="16"/>
                <w:szCs w:val="16"/>
              </w:rPr>
              <w:t>Period</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6453997" w14:textId="77777777" w:rsidR="0083497D" w:rsidRPr="0083497D" w:rsidRDefault="0083497D" w:rsidP="0083497D">
            <w:pPr>
              <w:rPr>
                <w:rFonts w:ascii="Arial" w:hAnsi="Arial" w:cs="Arial"/>
                <w:sz w:val="16"/>
                <w:szCs w:val="16"/>
              </w:rPr>
            </w:pPr>
            <w:r w:rsidRPr="0083497D">
              <w:rPr>
                <w:rFonts w:ascii="Arial" w:hAnsi="Arial" w:cs="Arial"/>
                <w:sz w:val="16"/>
                <w:szCs w:val="16"/>
              </w:rPr>
              <w:t>From</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8BF56A8"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F6C4E29"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8FF60A6"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82B8D6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65F00D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0B69384" w14:textId="77777777" w:rsidR="0083497D" w:rsidRPr="0083497D" w:rsidRDefault="0083497D" w:rsidP="0083497D">
            <w:pPr>
              <w:rPr>
                <w:rFonts w:ascii="Arial" w:hAnsi="Arial" w:cs="Arial"/>
                <w:sz w:val="16"/>
                <w:szCs w:val="16"/>
              </w:rPr>
            </w:pPr>
            <w:r w:rsidRPr="0083497D">
              <w:rPr>
                <w:rFonts w:ascii="Arial" w:hAnsi="Arial" w:cs="Arial"/>
                <w:sz w:val="16"/>
                <w:szCs w:val="16"/>
              </w:rPr>
              <w:t>Period</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745E3EE" w14:textId="77777777" w:rsidR="0083497D" w:rsidRPr="0083497D" w:rsidRDefault="0083497D" w:rsidP="0083497D">
            <w:pPr>
              <w:rPr>
                <w:rFonts w:ascii="Arial" w:hAnsi="Arial" w:cs="Arial"/>
                <w:sz w:val="16"/>
                <w:szCs w:val="16"/>
              </w:rPr>
            </w:pPr>
            <w:r w:rsidRPr="0083497D">
              <w:rPr>
                <w:rFonts w:ascii="Arial" w:hAnsi="Arial" w:cs="Arial"/>
                <w:sz w:val="16"/>
                <w:szCs w:val="16"/>
              </w:rPr>
              <w:t>To</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F45E50B"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770D10D"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E10DBE0"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7D01FC2"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6E241B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5B0D848" w14:textId="77777777" w:rsidR="0083497D" w:rsidRPr="0083497D" w:rsidRDefault="0083497D" w:rsidP="0083497D">
            <w:pPr>
              <w:rPr>
                <w:rFonts w:ascii="Arial" w:hAnsi="Arial" w:cs="Arial"/>
                <w:sz w:val="16"/>
                <w:szCs w:val="16"/>
              </w:rPr>
            </w:pPr>
            <w:r w:rsidRPr="0083497D">
              <w:rPr>
                <w:rFonts w:ascii="Arial" w:hAnsi="Arial" w:cs="Arial"/>
                <w:sz w:val="16"/>
                <w:szCs w:val="16"/>
              </w:rPr>
              <w:t>Period</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C660C44" w14:textId="77777777" w:rsidR="0083497D" w:rsidRPr="0083497D" w:rsidRDefault="0083497D" w:rsidP="0083497D">
            <w:pPr>
              <w:rPr>
                <w:rFonts w:ascii="Arial" w:hAnsi="Arial" w:cs="Arial"/>
                <w:sz w:val="16"/>
                <w:szCs w:val="16"/>
              </w:rPr>
            </w:pPr>
            <w:r w:rsidRPr="0083497D">
              <w:rPr>
                <w:rFonts w:ascii="Arial" w:hAnsi="Arial" w:cs="Arial"/>
                <w:sz w:val="16"/>
                <w:szCs w:val="16"/>
              </w:rPr>
              <w:t>Cancellation Provisions</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1F13278"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D29EE0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C9E350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C641764"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0253B3C"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10053B7"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Original Policy Period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4985079"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2540641"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C80AC59"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F60D024"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01DBE95"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755DC13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F5E5638" w14:textId="77777777" w:rsidR="0083497D" w:rsidRPr="0083497D" w:rsidRDefault="0083497D" w:rsidP="0083497D">
            <w:pPr>
              <w:rPr>
                <w:rFonts w:ascii="Arial" w:hAnsi="Arial" w:cs="Arial"/>
                <w:sz w:val="16"/>
                <w:szCs w:val="16"/>
              </w:rPr>
            </w:pPr>
            <w:r w:rsidRPr="0083497D">
              <w:rPr>
                <w:rFonts w:ascii="Arial" w:hAnsi="Arial" w:cs="Arial"/>
                <w:sz w:val="16"/>
                <w:szCs w:val="16"/>
              </w:rPr>
              <w:t>Conveyance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11E9210"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CD642FC"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2D488D9"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E92DBBA"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30441D1"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5CCD2B2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8C985F0"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Vessels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6241BE2"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24E82D2"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8FD8456"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0CAAD1D"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A5FEB28"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6660EEB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5FD7E43" w14:textId="77777777" w:rsidR="0083497D" w:rsidRPr="0083497D" w:rsidRDefault="0083497D" w:rsidP="0083497D">
            <w:pPr>
              <w:rPr>
                <w:rFonts w:ascii="Arial" w:hAnsi="Arial" w:cs="Arial"/>
                <w:sz w:val="16"/>
                <w:szCs w:val="16"/>
              </w:rPr>
            </w:pPr>
            <w:r w:rsidRPr="0083497D">
              <w:rPr>
                <w:rFonts w:ascii="Arial" w:hAnsi="Arial" w:cs="Arial"/>
                <w:sz w:val="16"/>
                <w:szCs w:val="16"/>
              </w:rPr>
              <w:t>Interest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8E1BD4A"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7277767"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01C9B1C"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4776235"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2FF475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33D3AC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FB36E20"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Additional Coverages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1949493"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C1481CE"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9C46A5F"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F316A45"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5C6B5E7"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036D4087"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F04D8A7"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Sum (Re)Insured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7F8823D"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3A95CDE"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35C6A1E"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B5FE6F3"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92BE140"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38D43D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1511A37" w14:textId="77777777" w:rsidR="0083497D" w:rsidRPr="0083497D" w:rsidRDefault="0083497D" w:rsidP="0083497D">
            <w:pPr>
              <w:rPr>
                <w:rFonts w:ascii="Arial" w:hAnsi="Arial" w:cs="Arial"/>
                <w:sz w:val="16"/>
                <w:szCs w:val="16"/>
              </w:rPr>
            </w:pPr>
            <w:r w:rsidRPr="0083497D">
              <w:rPr>
                <w:rFonts w:ascii="Arial" w:hAnsi="Arial" w:cs="Arial"/>
                <w:sz w:val="16"/>
                <w:szCs w:val="16"/>
              </w:rPr>
              <w:t>Sum (Re)Insured</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F677908" w14:textId="77777777" w:rsidR="0083497D" w:rsidRPr="0083497D" w:rsidRDefault="0083497D" w:rsidP="0083497D">
            <w:pPr>
              <w:rPr>
                <w:rFonts w:ascii="Arial" w:hAnsi="Arial" w:cs="Arial"/>
                <w:sz w:val="16"/>
                <w:szCs w:val="16"/>
              </w:rPr>
            </w:pPr>
            <w:r w:rsidRPr="0083497D">
              <w:rPr>
                <w:rFonts w:ascii="Arial" w:hAnsi="Arial" w:cs="Arial"/>
                <w:sz w:val="16"/>
                <w:szCs w:val="16"/>
              </w:rPr>
              <w:t>Sum (Re)Insured</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F9B2BED"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EF12566"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4348F18"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F629224"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CFE966F"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D6FB9D5" w14:textId="77777777" w:rsidR="0083497D" w:rsidRPr="0083497D" w:rsidRDefault="0083497D" w:rsidP="0083497D">
            <w:pPr>
              <w:rPr>
                <w:rFonts w:ascii="Arial" w:hAnsi="Arial" w:cs="Arial"/>
                <w:sz w:val="16"/>
                <w:szCs w:val="16"/>
              </w:rPr>
            </w:pPr>
            <w:r w:rsidRPr="0083497D">
              <w:rPr>
                <w:rFonts w:ascii="Arial" w:hAnsi="Arial" w:cs="Arial"/>
                <w:sz w:val="16"/>
                <w:szCs w:val="16"/>
              </w:rPr>
              <w:t>Sum (Re)Insured</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2392BD2" w14:textId="77777777" w:rsidR="0083497D" w:rsidRPr="0083497D" w:rsidRDefault="0083497D" w:rsidP="0083497D">
            <w:pPr>
              <w:rPr>
                <w:rFonts w:ascii="Arial" w:hAnsi="Arial" w:cs="Arial"/>
                <w:sz w:val="16"/>
                <w:szCs w:val="16"/>
              </w:rPr>
            </w:pPr>
            <w:r w:rsidRPr="0083497D">
              <w:rPr>
                <w:rFonts w:ascii="Arial" w:hAnsi="Arial" w:cs="Arial"/>
                <w:sz w:val="16"/>
                <w:szCs w:val="16"/>
              </w:rPr>
              <w:t>Excess Of</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652F27B"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72D0E55"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68BAED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7BE5CE4"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EF0A1A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DDDE09D"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Aggregate Limit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3FEBB07"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E59ED22"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AEB1948"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8359029"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9E846CA"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40DE04FF"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0775213"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Underlying Limits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C946FDB"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593ECF1"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6F59EDD"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7DC386F"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66DE45A"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0B1F670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0727C3C" w14:textId="77777777" w:rsidR="0083497D" w:rsidRPr="0083497D" w:rsidRDefault="0083497D" w:rsidP="0083497D">
            <w:pPr>
              <w:rPr>
                <w:rFonts w:ascii="Arial" w:hAnsi="Arial" w:cs="Arial"/>
                <w:sz w:val="16"/>
                <w:szCs w:val="16"/>
              </w:rPr>
            </w:pPr>
            <w:r w:rsidRPr="0083497D">
              <w:rPr>
                <w:rFonts w:ascii="Arial" w:hAnsi="Arial" w:cs="Arial"/>
                <w:sz w:val="16"/>
                <w:szCs w:val="16"/>
              </w:rPr>
              <w:t>Excess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314DC37"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25122B1"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DACABA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44301B6"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9A57250"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9329B3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EC0CDC3" w14:textId="77777777" w:rsidR="0083497D" w:rsidRPr="0083497D" w:rsidRDefault="0083497D" w:rsidP="0083497D">
            <w:pPr>
              <w:rPr>
                <w:rFonts w:ascii="Arial" w:hAnsi="Arial" w:cs="Arial"/>
                <w:sz w:val="16"/>
                <w:szCs w:val="16"/>
              </w:rPr>
            </w:pPr>
            <w:r w:rsidRPr="0083497D">
              <w:rPr>
                <w:rFonts w:ascii="Arial" w:hAnsi="Arial" w:cs="Arial"/>
                <w:sz w:val="16"/>
                <w:szCs w:val="16"/>
              </w:rPr>
              <w:t>Excess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5A29797" w14:textId="77777777" w:rsidR="0083497D" w:rsidRPr="0083497D" w:rsidRDefault="0083497D" w:rsidP="0083497D">
            <w:pPr>
              <w:rPr>
                <w:rFonts w:ascii="Arial" w:hAnsi="Arial" w:cs="Arial"/>
                <w:sz w:val="16"/>
                <w:szCs w:val="16"/>
              </w:rPr>
            </w:pPr>
            <w:r w:rsidRPr="0083497D">
              <w:rPr>
                <w:rFonts w:ascii="Arial" w:hAnsi="Arial" w:cs="Arial"/>
                <w:sz w:val="16"/>
                <w:szCs w:val="16"/>
              </w:rPr>
              <w:t>Excess</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99E6F52"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E21731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449B63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AE11D6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0226EA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57964CC" w14:textId="77777777" w:rsidR="0083497D" w:rsidRPr="0083497D" w:rsidRDefault="0083497D" w:rsidP="0083497D">
            <w:pPr>
              <w:rPr>
                <w:rFonts w:ascii="Arial" w:hAnsi="Arial" w:cs="Arial"/>
                <w:sz w:val="16"/>
                <w:szCs w:val="16"/>
              </w:rPr>
            </w:pPr>
            <w:r w:rsidRPr="0083497D">
              <w:rPr>
                <w:rFonts w:ascii="Arial" w:hAnsi="Arial" w:cs="Arial"/>
                <w:sz w:val="16"/>
                <w:szCs w:val="16"/>
              </w:rPr>
              <w:t>Excess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D1CBB74"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Deductible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25026B6"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7E9D83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119072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8354EF1"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7D24C7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3FC0D95" w14:textId="77777777" w:rsidR="0083497D" w:rsidRPr="0083497D" w:rsidRDefault="0083497D" w:rsidP="0083497D">
            <w:pPr>
              <w:rPr>
                <w:rFonts w:ascii="Arial" w:hAnsi="Arial" w:cs="Arial"/>
                <w:sz w:val="16"/>
                <w:szCs w:val="16"/>
              </w:rPr>
            </w:pPr>
            <w:r w:rsidRPr="0083497D">
              <w:rPr>
                <w:rFonts w:ascii="Arial" w:hAnsi="Arial" w:cs="Arial"/>
                <w:sz w:val="16"/>
                <w:szCs w:val="16"/>
              </w:rPr>
              <w:t>Excess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7A1CBD9"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Excess Percentage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515F895"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6EE412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D47150B"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AFF1B97"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7323C2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9CC5E8E" w14:textId="77777777" w:rsidR="0083497D" w:rsidRPr="0083497D" w:rsidRDefault="0083497D" w:rsidP="0083497D">
            <w:pPr>
              <w:rPr>
                <w:rFonts w:ascii="Arial" w:hAnsi="Arial" w:cs="Arial"/>
                <w:sz w:val="16"/>
                <w:szCs w:val="16"/>
              </w:rPr>
            </w:pPr>
            <w:r w:rsidRPr="0083497D">
              <w:rPr>
                <w:rFonts w:ascii="Arial" w:hAnsi="Arial" w:cs="Arial"/>
                <w:sz w:val="16"/>
                <w:szCs w:val="16"/>
              </w:rPr>
              <w:t>Excess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0542196"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Deductible Percentage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6995394"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32837A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8EC9255"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6B6A05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074FA8C"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D3AFC30" w14:textId="77777777" w:rsidR="0083497D" w:rsidRPr="0083497D" w:rsidRDefault="0083497D" w:rsidP="0083497D">
            <w:pPr>
              <w:rPr>
                <w:rFonts w:ascii="Arial" w:hAnsi="Arial" w:cs="Arial"/>
                <w:sz w:val="16"/>
                <w:szCs w:val="16"/>
              </w:rPr>
            </w:pPr>
            <w:r w:rsidRPr="0083497D">
              <w:rPr>
                <w:rFonts w:ascii="Arial" w:hAnsi="Arial" w:cs="Arial"/>
                <w:sz w:val="16"/>
                <w:szCs w:val="16"/>
              </w:rPr>
              <w:t>Excess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AE98A9D" w14:textId="77777777" w:rsidR="0083497D" w:rsidRPr="0083497D" w:rsidRDefault="0083497D" w:rsidP="0083497D">
            <w:pPr>
              <w:rPr>
                <w:rFonts w:ascii="Arial" w:hAnsi="Arial" w:cs="Arial"/>
                <w:sz w:val="16"/>
                <w:szCs w:val="16"/>
              </w:rPr>
            </w:pPr>
            <w:r w:rsidRPr="0083497D">
              <w:rPr>
                <w:rFonts w:ascii="Arial" w:hAnsi="Arial" w:cs="Arial"/>
                <w:sz w:val="16"/>
                <w:szCs w:val="16"/>
              </w:rPr>
              <w:t>Co-Insurance Share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C778651"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068D71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110B5B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918334E"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2D97A5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2BCA414" w14:textId="77777777" w:rsidR="0083497D" w:rsidRPr="0083497D" w:rsidRDefault="0083497D" w:rsidP="0083497D">
            <w:pPr>
              <w:rPr>
                <w:rFonts w:ascii="Arial" w:hAnsi="Arial" w:cs="Arial"/>
                <w:sz w:val="16"/>
                <w:szCs w:val="16"/>
              </w:rPr>
            </w:pPr>
            <w:r w:rsidRPr="0083497D">
              <w:rPr>
                <w:rFonts w:ascii="Arial" w:hAnsi="Arial" w:cs="Arial"/>
                <w:sz w:val="16"/>
                <w:szCs w:val="16"/>
              </w:rPr>
              <w:t>Sublimits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9EF573B"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DF21C3E"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C325E01"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34CF9EC"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B1C96FF"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50CB15E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C3689C8" w14:textId="77777777" w:rsidR="0083497D" w:rsidRPr="0083497D" w:rsidRDefault="0083497D" w:rsidP="0083497D">
            <w:pPr>
              <w:rPr>
                <w:rFonts w:ascii="Arial" w:hAnsi="Arial" w:cs="Arial"/>
                <w:sz w:val="16"/>
                <w:szCs w:val="16"/>
              </w:rPr>
            </w:pPr>
            <w:r w:rsidRPr="0083497D">
              <w:rPr>
                <w:rFonts w:ascii="Arial" w:hAnsi="Arial" w:cs="Arial"/>
                <w:sz w:val="16"/>
                <w:szCs w:val="16"/>
              </w:rPr>
              <w:t>Deductibles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350B05F"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98B09F2"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6097629"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406D649"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557B517"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41C50B96"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A1379D6" w14:textId="77777777" w:rsidR="0083497D" w:rsidRPr="0083497D" w:rsidRDefault="0083497D" w:rsidP="0083497D">
            <w:pPr>
              <w:rPr>
                <w:rFonts w:ascii="Arial" w:hAnsi="Arial" w:cs="Arial"/>
                <w:sz w:val="16"/>
                <w:szCs w:val="16"/>
              </w:rPr>
            </w:pPr>
            <w:r w:rsidRPr="0083497D">
              <w:rPr>
                <w:rFonts w:ascii="Arial" w:hAnsi="Arial" w:cs="Arial"/>
                <w:sz w:val="16"/>
                <w:szCs w:val="16"/>
              </w:rPr>
              <w:t>(Re)insured's Retention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835CE72"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33DE519"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88AC953"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F5A3571"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2C1040D"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7C68549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F5A616C" w14:textId="77777777" w:rsidR="0083497D" w:rsidRPr="0083497D" w:rsidRDefault="0083497D" w:rsidP="0083497D">
            <w:pPr>
              <w:rPr>
                <w:rFonts w:ascii="Arial" w:hAnsi="Arial" w:cs="Arial"/>
                <w:sz w:val="16"/>
                <w:szCs w:val="16"/>
              </w:rPr>
            </w:pPr>
            <w:r w:rsidRPr="0083497D">
              <w:rPr>
                <w:rFonts w:ascii="Arial" w:hAnsi="Arial" w:cs="Arial"/>
                <w:sz w:val="16"/>
                <w:szCs w:val="16"/>
              </w:rPr>
              <w:t>Reinstatement Provisions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958343E"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7D8F75B"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99626D0"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05BE1B7"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FEEEF8A"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7C445345"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9827F1F"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Indemnity Period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E53A6BF"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A30C919"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C9FAA83"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45D22AE"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40844CD"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173AC09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43B865C" w14:textId="77777777" w:rsidR="0083497D" w:rsidRPr="0083497D" w:rsidRDefault="0083497D" w:rsidP="0083497D">
            <w:pPr>
              <w:rPr>
                <w:rFonts w:ascii="Arial" w:hAnsi="Arial" w:cs="Arial"/>
                <w:sz w:val="16"/>
                <w:szCs w:val="16"/>
              </w:rPr>
            </w:pPr>
            <w:r w:rsidRPr="0083497D">
              <w:rPr>
                <w:rFonts w:ascii="Arial" w:hAnsi="Arial" w:cs="Arial"/>
                <w:sz w:val="16"/>
                <w:szCs w:val="16"/>
              </w:rPr>
              <w:t>Exclusions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A9E60D8"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8F62E1E"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753DABC"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6FB5416"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2D59826"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2171830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3FA87EA"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Situation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D3D04E7"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8F21D83"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B62ED59"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D386977"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832D712"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FB73BA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ABCE4A3" w14:textId="77777777" w:rsidR="0083497D" w:rsidRPr="0083497D" w:rsidRDefault="0083497D" w:rsidP="0083497D">
            <w:pPr>
              <w:rPr>
                <w:rFonts w:ascii="Arial" w:hAnsi="Arial" w:cs="Arial"/>
                <w:sz w:val="16"/>
                <w:szCs w:val="16"/>
              </w:rPr>
            </w:pPr>
            <w:r w:rsidRPr="0083497D">
              <w:rPr>
                <w:rFonts w:ascii="Arial" w:hAnsi="Arial" w:cs="Arial"/>
                <w:sz w:val="16"/>
                <w:szCs w:val="16"/>
              </w:rPr>
              <w:lastRenderedPageBreak/>
              <w:t>Basis of Valuation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B9BF810"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9885628"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E5DF5ED"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5B0642F"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B0025CE"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34051925"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378847C"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Claims Basis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17F4477"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A7264A4"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18BD87F"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CFD4FB6"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CE7CF37"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5DD5D9E"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2A261B4" w14:textId="77777777" w:rsidR="0083497D" w:rsidRPr="0083497D" w:rsidRDefault="0083497D" w:rsidP="0083497D">
            <w:pPr>
              <w:rPr>
                <w:rFonts w:ascii="Arial" w:hAnsi="Arial" w:cs="Arial"/>
                <w:sz w:val="16"/>
                <w:szCs w:val="16"/>
              </w:rPr>
            </w:pPr>
            <w:r w:rsidRPr="0083497D">
              <w:rPr>
                <w:rFonts w:ascii="Arial" w:hAnsi="Arial" w:cs="Arial"/>
                <w:sz w:val="16"/>
                <w:szCs w:val="16"/>
              </w:rPr>
              <w:t>Claims Basis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A8B183F" w14:textId="77777777" w:rsidR="0083497D" w:rsidRPr="0083497D" w:rsidRDefault="0083497D" w:rsidP="0083497D">
            <w:pPr>
              <w:rPr>
                <w:rFonts w:ascii="Arial" w:hAnsi="Arial" w:cs="Arial"/>
                <w:sz w:val="16"/>
                <w:szCs w:val="16"/>
              </w:rPr>
            </w:pPr>
            <w:r w:rsidRPr="0083497D">
              <w:rPr>
                <w:rFonts w:ascii="Arial" w:hAnsi="Arial" w:cs="Arial"/>
                <w:sz w:val="16"/>
                <w:szCs w:val="16"/>
              </w:rPr>
              <w:t>Claims Basis</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52E0B44"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2731C81"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5192A74"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17E505B"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4B34FD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85D56D4" w14:textId="77777777" w:rsidR="0083497D" w:rsidRPr="0083497D" w:rsidRDefault="0083497D" w:rsidP="0083497D">
            <w:pPr>
              <w:rPr>
                <w:rFonts w:ascii="Arial" w:hAnsi="Arial" w:cs="Arial"/>
                <w:sz w:val="16"/>
                <w:szCs w:val="16"/>
              </w:rPr>
            </w:pPr>
            <w:r w:rsidRPr="0083497D">
              <w:rPr>
                <w:rFonts w:ascii="Arial" w:hAnsi="Arial" w:cs="Arial"/>
                <w:sz w:val="16"/>
                <w:szCs w:val="16"/>
              </w:rPr>
              <w:t>Claims Basis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FD905EB"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Retroactive Date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3C4C870"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F4A2FC8"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C17BCE1"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5B610E7"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D66E204"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E0B212F" w14:textId="77777777" w:rsidR="0083497D" w:rsidRPr="0083497D" w:rsidRDefault="0083497D" w:rsidP="0083497D">
            <w:pPr>
              <w:rPr>
                <w:rFonts w:ascii="Arial" w:hAnsi="Arial" w:cs="Arial"/>
                <w:sz w:val="16"/>
                <w:szCs w:val="16"/>
              </w:rPr>
            </w:pPr>
            <w:r w:rsidRPr="0083497D">
              <w:rPr>
                <w:rFonts w:ascii="Arial" w:hAnsi="Arial" w:cs="Arial"/>
                <w:sz w:val="16"/>
                <w:szCs w:val="16"/>
              </w:rPr>
              <w:t>Claims Basis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C04CA62"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Continuity Date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ED5084A"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DABCDF0"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3081581"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82DBADF"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40E679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EF98798"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Claims Basis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5D3D1BF" w14:textId="77777777" w:rsidR="0083497D" w:rsidRPr="0083497D" w:rsidRDefault="0083497D" w:rsidP="0083497D">
            <w:pPr>
              <w:rPr>
                <w:rFonts w:ascii="Arial" w:hAnsi="Arial" w:cs="Arial"/>
                <w:sz w:val="16"/>
                <w:szCs w:val="16"/>
              </w:rPr>
            </w:pPr>
            <w:r w:rsidRPr="0083497D">
              <w:rPr>
                <w:rFonts w:ascii="Arial" w:hAnsi="Arial" w:cs="Arial"/>
                <w:sz w:val="16"/>
                <w:szCs w:val="16"/>
              </w:rPr>
              <w:t>Prior and Pending Litigation Date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A226C38"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59E8665"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D96B9AA"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A5D9AF4"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337B11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7A81937" w14:textId="77777777" w:rsidR="0083497D" w:rsidRPr="0083497D" w:rsidRDefault="0083497D" w:rsidP="0083497D">
            <w:pPr>
              <w:rPr>
                <w:rFonts w:ascii="Arial" w:hAnsi="Arial" w:cs="Arial"/>
                <w:sz w:val="16"/>
                <w:szCs w:val="16"/>
              </w:rPr>
            </w:pPr>
            <w:r w:rsidRPr="0083497D">
              <w:rPr>
                <w:rFonts w:ascii="Arial" w:hAnsi="Arial" w:cs="Arial"/>
                <w:sz w:val="16"/>
                <w:szCs w:val="16"/>
              </w:rPr>
              <w:t>Claims Expert(s)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6DC3044"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8348004"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11FCEBA"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C4A9508"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444171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6BADD8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A928FDC" w14:textId="77777777" w:rsidR="0083497D" w:rsidRPr="0083497D" w:rsidRDefault="0083497D" w:rsidP="0083497D">
            <w:pPr>
              <w:rPr>
                <w:rFonts w:ascii="Arial" w:hAnsi="Arial" w:cs="Arial"/>
                <w:sz w:val="16"/>
                <w:szCs w:val="16"/>
              </w:rPr>
            </w:pPr>
            <w:r w:rsidRPr="0083497D">
              <w:rPr>
                <w:rFonts w:ascii="Arial" w:hAnsi="Arial" w:cs="Arial"/>
                <w:sz w:val="16"/>
                <w:szCs w:val="16"/>
              </w:rPr>
              <w:t>Claims Expert(s)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3A5BB2C" w14:textId="77777777" w:rsidR="0083497D" w:rsidRPr="0083497D" w:rsidRDefault="0083497D" w:rsidP="0083497D">
            <w:pPr>
              <w:rPr>
                <w:rFonts w:ascii="Arial" w:hAnsi="Arial" w:cs="Arial"/>
                <w:sz w:val="16"/>
                <w:szCs w:val="16"/>
              </w:rPr>
            </w:pPr>
            <w:r w:rsidRPr="0083497D">
              <w:rPr>
                <w:rFonts w:ascii="Arial" w:hAnsi="Arial" w:cs="Arial"/>
                <w:sz w:val="16"/>
                <w:szCs w:val="16"/>
              </w:rPr>
              <w:t>Name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80A4F11"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E880EFA"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4B35175"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E48B7A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224BF2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9D09B84" w14:textId="77777777" w:rsidR="0083497D" w:rsidRPr="0083497D" w:rsidRDefault="0083497D" w:rsidP="0083497D">
            <w:pPr>
              <w:rPr>
                <w:rFonts w:ascii="Arial" w:hAnsi="Arial" w:cs="Arial"/>
                <w:sz w:val="16"/>
                <w:szCs w:val="16"/>
              </w:rPr>
            </w:pPr>
            <w:r w:rsidRPr="0083497D">
              <w:rPr>
                <w:rFonts w:ascii="Arial" w:hAnsi="Arial" w:cs="Arial"/>
                <w:sz w:val="16"/>
                <w:szCs w:val="16"/>
              </w:rPr>
              <w:t>Claims Expert(s)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2EB0840"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Street No. and Street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DA824F1"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69DF30B"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481AE08"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DFE5C3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F1BC6B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6C67A89" w14:textId="77777777" w:rsidR="0083497D" w:rsidRPr="0083497D" w:rsidRDefault="0083497D" w:rsidP="0083497D">
            <w:pPr>
              <w:rPr>
                <w:rFonts w:ascii="Arial" w:hAnsi="Arial" w:cs="Arial"/>
                <w:sz w:val="16"/>
                <w:szCs w:val="16"/>
              </w:rPr>
            </w:pPr>
            <w:r w:rsidRPr="0083497D">
              <w:rPr>
                <w:rFonts w:ascii="Arial" w:hAnsi="Arial" w:cs="Arial"/>
                <w:sz w:val="16"/>
                <w:szCs w:val="16"/>
              </w:rPr>
              <w:t>Claims Expert(s)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757B02A"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City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A0DFF4A"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607B763"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1133451"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8CB021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2954BD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7A3CB60" w14:textId="77777777" w:rsidR="0083497D" w:rsidRPr="0083497D" w:rsidRDefault="0083497D" w:rsidP="0083497D">
            <w:pPr>
              <w:rPr>
                <w:rFonts w:ascii="Arial" w:hAnsi="Arial" w:cs="Arial"/>
                <w:sz w:val="16"/>
                <w:szCs w:val="16"/>
              </w:rPr>
            </w:pPr>
            <w:r w:rsidRPr="0083497D">
              <w:rPr>
                <w:rFonts w:ascii="Arial" w:hAnsi="Arial" w:cs="Arial"/>
                <w:sz w:val="16"/>
                <w:szCs w:val="16"/>
              </w:rPr>
              <w:t>Claims Expert(s)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1BDFABD" w14:textId="77777777" w:rsidR="0083497D" w:rsidRPr="0083497D" w:rsidRDefault="0083497D" w:rsidP="0083497D">
            <w:pPr>
              <w:rPr>
                <w:rFonts w:ascii="Arial" w:hAnsi="Arial" w:cs="Arial"/>
                <w:sz w:val="16"/>
                <w:szCs w:val="16"/>
              </w:rPr>
            </w:pPr>
            <w:r w:rsidRPr="0083497D">
              <w:rPr>
                <w:rFonts w:ascii="Arial" w:hAnsi="Arial" w:cs="Arial"/>
                <w:sz w:val="16"/>
                <w:szCs w:val="16"/>
              </w:rPr>
              <w:t>Postcode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0490ED6"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DCAEA0E"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C81EB68"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F30EA31"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F5A048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48B62A2" w14:textId="77777777" w:rsidR="0083497D" w:rsidRPr="0083497D" w:rsidRDefault="0083497D" w:rsidP="0083497D">
            <w:pPr>
              <w:rPr>
                <w:rFonts w:ascii="Arial" w:hAnsi="Arial" w:cs="Arial"/>
                <w:sz w:val="16"/>
                <w:szCs w:val="16"/>
              </w:rPr>
            </w:pPr>
            <w:r w:rsidRPr="0083497D">
              <w:rPr>
                <w:rFonts w:ascii="Arial" w:hAnsi="Arial" w:cs="Arial"/>
                <w:sz w:val="16"/>
                <w:szCs w:val="16"/>
              </w:rPr>
              <w:t>Claims Expert(s)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2538710"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Country Sub-Division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9716315"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DF2D041"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72C2D39"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4CFB4D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C35D8CC"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B6CC07B" w14:textId="77777777" w:rsidR="0083497D" w:rsidRPr="0083497D" w:rsidRDefault="0083497D" w:rsidP="0083497D">
            <w:pPr>
              <w:rPr>
                <w:rFonts w:ascii="Arial" w:hAnsi="Arial" w:cs="Arial"/>
                <w:sz w:val="16"/>
                <w:szCs w:val="16"/>
              </w:rPr>
            </w:pPr>
            <w:r w:rsidRPr="0083497D">
              <w:rPr>
                <w:rFonts w:ascii="Arial" w:hAnsi="Arial" w:cs="Arial"/>
                <w:sz w:val="16"/>
                <w:szCs w:val="16"/>
              </w:rPr>
              <w:t>Claims Expert(s)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620F7D1"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Country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9CFCB31"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3B2EE77"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2733900"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95E92E4"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0625A97"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8CAC4C8" w14:textId="77777777" w:rsidR="0083497D" w:rsidRPr="0083497D" w:rsidRDefault="0083497D" w:rsidP="0083497D">
            <w:pPr>
              <w:rPr>
                <w:rFonts w:ascii="Arial" w:hAnsi="Arial" w:cs="Arial"/>
                <w:sz w:val="16"/>
                <w:szCs w:val="16"/>
              </w:rPr>
            </w:pPr>
            <w:r w:rsidRPr="0083497D">
              <w:rPr>
                <w:rFonts w:ascii="Arial" w:hAnsi="Arial" w:cs="Arial"/>
                <w:sz w:val="16"/>
                <w:szCs w:val="16"/>
              </w:rPr>
              <w:t>Claims Expert(s)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5EBE8BF" w14:textId="77777777" w:rsidR="0083497D" w:rsidRPr="0083497D" w:rsidRDefault="0083497D" w:rsidP="0083497D">
            <w:pPr>
              <w:rPr>
                <w:rFonts w:ascii="Arial" w:hAnsi="Arial" w:cs="Arial"/>
                <w:sz w:val="16"/>
                <w:szCs w:val="16"/>
              </w:rPr>
            </w:pPr>
            <w:r w:rsidRPr="0083497D">
              <w:rPr>
                <w:rFonts w:ascii="Arial" w:hAnsi="Arial" w:cs="Arial"/>
                <w:sz w:val="16"/>
                <w:szCs w:val="16"/>
              </w:rPr>
              <w:t>Contact Name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64CDB27"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D8032FE"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A313395"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C94B7F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DD3E96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83A475F" w14:textId="77777777" w:rsidR="0083497D" w:rsidRPr="0083497D" w:rsidRDefault="0083497D" w:rsidP="0083497D">
            <w:pPr>
              <w:rPr>
                <w:rFonts w:ascii="Arial" w:hAnsi="Arial" w:cs="Arial"/>
                <w:sz w:val="16"/>
                <w:szCs w:val="16"/>
              </w:rPr>
            </w:pPr>
            <w:r w:rsidRPr="0083497D">
              <w:rPr>
                <w:rFonts w:ascii="Arial" w:hAnsi="Arial" w:cs="Arial"/>
                <w:sz w:val="16"/>
                <w:szCs w:val="16"/>
              </w:rPr>
              <w:t>Claims Expert(s)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ED0CC5F"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Contact Telephone Number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B3D2F93"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5571D27"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A0639A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BDECFB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9FB6E5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5AE4F11" w14:textId="77777777" w:rsidR="0083497D" w:rsidRPr="0083497D" w:rsidRDefault="0083497D" w:rsidP="0083497D">
            <w:pPr>
              <w:rPr>
                <w:rFonts w:ascii="Arial" w:hAnsi="Arial" w:cs="Arial"/>
                <w:sz w:val="16"/>
                <w:szCs w:val="16"/>
              </w:rPr>
            </w:pPr>
            <w:r w:rsidRPr="0083497D">
              <w:rPr>
                <w:rFonts w:ascii="Arial" w:hAnsi="Arial" w:cs="Arial"/>
                <w:sz w:val="16"/>
                <w:szCs w:val="16"/>
              </w:rPr>
              <w:t>Claims Expert(s)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B1C048E"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Contact Email Address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CE7C36D"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24138F0"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B32314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F98F4F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49838C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DC4F70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8462902"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69FD446"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C9F2ACA"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1396B6A"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2DA87C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577FD7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EC64549"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Original Conditions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75D076B"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6F25E1F"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B11CBAF"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4C00583"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5A0660F"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73C0516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7441BB9" w14:textId="77777777" w:rsidR="0083497D" w:rsidRPr="0083497D" w:rsidRDefault="0083497D" w:rsidP="0083497D">
            <w:pPr>
              <w:rPr>
                <w:rFonts w:ascii="Arial" w:hAnsi="Arial" w:cs="Arial"/>
                <w:sz w:val="16"/>
                <w:szCs w:val="16"/>
              </w:rPr>
            </w:pPr>
            <w:r w:rsidRPr="0083497D">
              <w:rPr>
                <w:rFonts w:ascii="Arial" w:hAnsi="Arial" w:cs="Arial"/>
                <w:sz w:val="16"/>
                <w:szCs w:val="16"/>
              </w:rPr>
              <w:t>Loss Payee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AE838FD"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9DEFEE7"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AE5B836"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9D8D6B9"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EB2284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4BBCDF0"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3FF06C7" w14:textId="77777777" w:rsidR="0083497D" w:rsidRPr="0083497D" w:rsidRDefault="0083497D" w:rsidP="0083497D">
            <w:pPr>
              <w:rPr>
                <w:rFonts w:ascii="Arial" w:hAnsi="Arial" w:cs="Arial"/>
                <w:sz w:val="16"/>
                <w:szCs w:val="16"/>
              </w:rPr>
            </w:pPr>
            <w:r w:rsidRPr="0083497D">
              <w:rPr>
                <w:rFonts w:ascii="Arial" w:hAnsi="Arial" w:cs="Arial"/>
                <w:sz w:val="16"/>
                <w:szCs w:val="16"/>
              </w:rPr>
              <w:t>Loss Payee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9B3C29A" w14:textId="77777777" w:rsidR="0083497D" w:rsidRPr="0083497D" w:rsidRDefault="0083497D" w:rsidP="0083497D">
            <w:pPr>
              <w:rPr>
                <w:rFonts w:ascii="Arial" w:hAnsi="Arial" w:cs="Arial"/>
                <w:sz w:val="16"/>
                <w:szCs w:val="16"/>
              </w:rPr>
            </w:pPr>
            <w:r w:rsidRPr="0083497D">
              <w:rPr>
                <w:rFonts w:ascii="Arial" w:hAnsi="Arial" w:cs="Arial"/>
                <w:sz w:val="16"/>
                <w:szCs w:val="16"/>
              </w:rPr>
              <w:t>Name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03D84A1"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31609E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F86AE98"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CE4E89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49B667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3D824F1" w14:textId="77777777" w:rsidR="0083497D" w:rsidRPr="0083497D" w:rsidRDefault="0083497D" w:rsidP="0083497D">
            <w:pPr>
              <w:rPr>
                <w:rFonts w:ascii="Arial" w:hAnsi="Arial" w:cs="Arial"/>
                <w:sz w:val="16"/>
                <w:szCs w:val="16"/>
              </w:rPr>
            </w:pPr>
            <w:r w:rsidRPr="0083497D">
              <w:rPr>
                <w:rFonts w:ascii="Arial" w:hAnsi="Arial" w:cs="Arial"/>
                <w:sz w:val="16"/>
                <w:szCs w:val="16"/>
              </w:rPr>
              <w:t>Loss Payee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60DE03C" w14:textId="77777777" w:rsidR="0083497D" w:rsidRPr="0083497D" w:rsidRDefault="0083497D" w:rsidP="0083497D">
            <w:pPr>
              <w:rPr>
                <w:rFonts w:ascii="Arial" w:hAnsi="Arial" w:cs="Arial"/>
                <w:sz w:val="16"/>
                <w:szCs w:val="16"/>
              </w:rPr>
            </w:pPr>
            <w:r w:rsidRPr="0083497D">
              <w:rPr>
                <w:rFonts w:ascii="Arial" w:hAnsi="Arial" w:cs="Arial"/>
                <w:sz w:val="16"/>
                <w:szCs w:val="16"/>
              </w:rPr>
              <w:t>Street No. and Street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D60177E"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A72115E"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5111FC2"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CFC42C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11341C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8B70C0B" w14:textId="77777777" w:rsidR="0083497D" w:rsidRPr="0083497D" w:rsidRDefault="0083497D" w:rsidP="0083497D">
            <w:pPr>
              <w:rPr>
                <w:rFonts w:ascii="Arial" w:hAnsi="Arial" w:cs="Arial"/>
                <w:sz w:val="16"/>
                <w:szCs w:val="16"/>
              </w:rPr>
            </w:pPr>
            <w:r w:rsidRPr="0083497D">
              <w:rPr>
                <w:rFonts w:ascii="Arial" w:hAnsi="Arial" w:cs="Arial"/>
                <w:sz w:val="16"/>
                <w:szCs w:val="16"/>
              </w:rPr>
              <w:t>Loss Payee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155E4E7" w14:textId="77777777" w:rsidR="0083497D" w:rsidRPr="0083497D" w:rsidRDefault="0083497D" w:rsidP="0083497D">
            <w:pPr>
              <w:rPr>
                <w:rFonts w:ascii="Arial" w:hAnsi="Arial" w:cs="Arial"/>
                <w:sz w:val="16"/>
                <w:szCs w:val="16"/>
              </w:rPr>
            </w:pPr>
            <w:r w:rsidRPr="0083497D">
              <w:rPr>
                <w:rFonts w:ascii="Arial" w:hAnsi="Arial" w:cs="Arial"/>
                <w:sz w:val="16"/>
                <w:szCs w:val="16"/>
              </w:rPr>
              <w:t>City</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73B42C3"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77D32AA"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90D9F50"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AA5AE0F"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DF7EE5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AD032D5" w14:textId="77777777" w:rsidR="0083497D" w:rsidRPr="0083497D" w:rsidRDefault="0083497D" w:rsidP="0083497D">
            <w:pPr>
              <w:rPr>
                <w:rFonts w:ascii="Arial" w:hAnsi="Arial" w:cs="Arial"/>
                <w:sz w:val="16"/>
                <w:szCs w:val="16"/>
              </w:rPr>
            </w:pPr>
            <w:r w:rsidRPr="0083497D">
              <w:rPr>
                <w:rFonts w:ascii="Arial" w:hAnsi="Arial" w:cs="Arial"/>
                <w:sz w:val="16"/>
                <w:szCs w:val="16"/>
              </w:rPr>
              <w:t>Loss Payee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03AFBA8" w14:textId="77777777" w:rsidR="0083497D" w:rsidRPr="0083497D" w:rsidRDefault="0083497D" w:rsidP="0083497D">
            <w:pPr>
              <w:rPr>
                <w:rFonts w:ascii="Arial" w:hAnsi="Arial" w:cs="Arial"/>
                <w:sz w:val="16"/>
                <w:szCs w:val="16"/>
              </w:rPr>
            </w:pPr>
            <w:r w:rsidRPr="0083497D">
              <w:rPr>
                <w:rFonts w:ascii="Arial" w:hAnsi="Arial" w:cs="Arial"/>
                <w:sz w:val="16"/>
                <w:szCs w:val="16"/>
              </w:rPr>
              <w:t>Postcode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1D5338C"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B2761B1"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0DBA95A"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5FCCAAB"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0684F7C"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B7E7E5A" w14:textId="77777777" w:rsidR="0083497D" w:rsidRPr="0083497D" w:rsidRDefault="0083497D" w:rsidP="0083497D">
            <w:pPr>
              <w:rPr>
                <w:rFonts w:ascii="Arial" w:hAnsi="Arial" w:cs="Arial"/>
                <w:sz w:val="16"/>
                <w:szCs w:val="16"/>
              </w:rPr>
            </w:pPr>
            <w:r w:rsidRPr="0083497D">
              <w:rPr>
                <w:rFonts w:ascii="Arial" w:hAnsi="Arial" w:cs="Arial"/>
                <w:sz w:val="16"/>
                <w:szCs w:val="16"/>
              </w:rPr>
              <w:t>Loss Payee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EC2363C" w14:textId="77777777" w:rsidR="0083497D" w:rsidRPr="0083497D" w:rsidRDefault="0083497D" w:rsidP="0083497D">
            <w:pPr>
              <w:rPr>
                <w:rFonts w:ascii="Arial" w:hAnsi="Arial" w:cs="Arial"/>
                <w:sz w:val="16"/>
                <w:szCs w:val="16"/>
              </w:rPr>
            </w:pPr>
            <w:r w:rsidRPr="0083497D">
              <w:rPr>
                <w:rFonts w:ascii="Arial" w:hAnsi="Arial" w:cs="Arial"/>
                <w:sz w:val="16"/>
                <w:szCs w:val="16"/>
              </w:rPr>
              <w:t>Country Sub-Division</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BA7793C"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2E2B9AE"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EFA1B9B"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C01E98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294B374"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CBE1C6A" w14:textId="77777777" w:rsidR="0083497D" w:rsidRPr="0083497D" w:rsidRDefault="0083497D" w:rsidP="0083497D">
            <w:pPr>
              <w:rPr>
                <w:rFonts w:ascii="Arial" w:hAnsi="Arial" w:cs="Arial"/>
                <w:sz w:val="16"/>
                <w:szCs w:val="16"/>
              </w:rPr>
            </w:pPr>
            <w:r w:rsidRPr="0083497D">
              <w:rPr>
                <w:rFonts w:ascii="Arial" w:hAnsi="Arial" w:cs="Arial"/>
                <w:sz w:val="16"/>
                <w:szCs w:val="16"/>
              </w:rPr>
              <w:t>Loss Payee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454FC94" w14:textId="77777777" w:rsidR="0083497D" w:rsidRPr="0083497D" w:rsidRDefault="0083497D" w:rsidP="0083497D">
            <w:pPr>
              <w:rPr>
                <w:rFonts w:ascii="Arial" w:hAnsi="Arial" w:cs="Arial"/>
                <w:sz w:val="16"/>
                <w:szCs w:val="16"/>
              </w:rPr>
            </w:pPr>
            <w:r w:rsidRPr="0083497D">
              <w:rPr>
                <w:rFonts w:ascii="Arial" w:hAnsi="Arial" w:cs="Arial"/>
                <w:sz w:val="16"/>
                <w:szCs w:val="16"/>
              </w:rPr>
              <w:t>Country</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B6A8D29"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1B63E1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7794DF9"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3B1444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C88A25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DB53F4F" w14:textId="77777777" w:rsidR="0083497D" w:rsidRPr="0083497D" w:rsidRDefault="0083497D" w:rsidP="0083497D">
            <w:pPr>
              <w:rPr>
                <w:rFonts w:ascii="Arial" w:hAnsi="Arial" w:cs="Arial"/>
                <w:sz w:val="16"/>
                <w:szCs w:val="16"/>
              </w:rPr>
            </w:pPr>
            <w:r w:rsidRPr="0083497D">
              <w:rPr>
                <w:rFonts w:ascii="Arial" w:hAnsi="Arial" w:cs="Arial"/>
                <w:sz w:val="16"/>
                <w:szCs w:val="16"/>
              </w:rPr>
              <w:t>Co-Reinsurance Warranty</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D4A8F32"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0642E4F"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E514892"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F59C18A"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1628B59"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16588D31"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0C972C6" w14:textId="77777777" w:rsidR="0083497D" w:rsidRPr="0083497D" w:rsidRDefault="0083497D" w:rsidP="0083497D">
            <w:pPr>
              <w:rPr>
                <w:rFonts w:ascii="Arial" w:hAnsi="Arial" w:cs="Arial"/>
                <w:sz w:val="16"/>
                <w:szCs w:val="16"/>
              </w:rPr>
            </w:pPr>
            <w:r w:rsidRPr="0083497D">
              <w:rPr>
                <w:rFonts w:ascii="Arial" w:hAnsi="Arial" w:cs="Arial"/>
                <w:sz w:val="16"/>
                <w:szCs w:val="16"/>
              </w:rPr>
              <w:t>Express Warranties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B44D71E"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AFD74CA"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87634FC"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9DB8BF3"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694D268"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77AFE90C"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E2D471F" w14:textId="77777777" w:rsidR="0083497D" w:rsidRPr="0083497D" w:rsidRDefault="0083497D" w:rsidP="0083497D">
            <w:pPr>
              <w:rPr>
                <w:rFonts w:ascii="Arial" w:hAnsi="Arial" w:cs="Arial"/>
                <w:sz w:val="16"/>
                <w:szCs w:val="16"/>
              </w:rPr>
            </w:pPr>
            <w:r w:rsidRPr="0083497D">
              <w:rPr>
                <w:rFonts w:ascii="Arial" w:hAnsi="Arial" w:cs="Arial"/>
                <w:sz w:val="16"/>
                <w:szCs w:val="16"/>
              </w:rPr>
              <w:t>Conditions Precedent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A0E648E"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5344B77"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23FF0B2"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A0195B0"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9D83D2D"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7007347E"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28C5B62" w14:textId="77777777" w:rsidR="0083497D" w:rsidRPr="0083497D" w:rsidRDefault="0083497D" w:rsidP="0083497D">
            <w:pPr>
              <w:rPr>
                <w:rFonts w:ascii="Arial" w:hAnsi="Arial" w:cs="Arial"/>
                <w:sz w:val="16"/>
                <w:szCs w:val="16"/>
              </w:rPr>
            </w:pPr>
            <w:r w:rsidRPr="0083497D">
              <w:rPr>
                <w:rFonts w:ascii="Arial" w:hAnsi="Arial" w:cs="Arial"/>
                <w:sz w:val="16"/>
                <w:szCs w:val="16"/>
              </w:rPr>
              <w:t>Subjectivities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D9A9957"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EF9772C"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35DA14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A01403E"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D0A5261"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D2C983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F75BD22" w14:textId="77777777" w:rsidR="0083497D" w:rsidRPr="0083497D" w:rsidRDefault="0083497D" w:rsidP="0083497D">
            <w:pPr>
              <w:rPr>
                <w:rFonts w:ascii="Arial" w:hAnsi="Arial" w:cs="Arial"/>
                <w:sz w:val="16"/>
                <w:szCs w:val="16"/>
              </w:rPr>
            </w:pPr>
            <w:r w:rsidRPr="0083497D">
              <w:rPr>
                <w:rFonts w:ascii="Arial" w:hAnsi="Arial" w:cs="Arial"/>
                <w:sz w:val="16"/>
                <w:szCs w:val="16"/>
              </w:rPr>
              <w:t>Subjectivities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2E5A8D4"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Condition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F8AA0EF"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44CDB73"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38B908A"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C34B5B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B503691"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2D8EC6B"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Subjectivities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6F2AEAC" w14:textId="77777777" w:rsidR="0083497D" w:rsidRPr="0083497D" w:rsidRDefault="0083497D" w:rsidP="0083497D">
            <w:pPr>
              <w:rPr>
                <w:rFonts w:ascii="Arial" w:hAnsi="Arial" w:cs="Arial"/>
                <w:sz w:val="16"/>
                <w:szCs w:val="16"/>
              </w:rPr>
            </w:pPr>
            <w:r w:rsidRPr="0083497D">
              <w:rPr>
                <w:rFonts w:ascii="Arial" w:hAnsi="Arial" w:cs="Arial"/>
                <w:sz w:val="16"/>
                <w:szCs w:val="16"/>
              </w:rPr>
              <w:t>Due Date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723C23F"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1DFA27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B69405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FD64CE2"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1340F5C" w14:textId="77777777">
        <w:trPr>
          <w:trHeight w:val="580"/>
        </w:trPr>
        <w:tc>
          <w:tcPr>
            <w:tcW w:w="1413" w:type="dxa"/>
            <w:tcBorders>
              <w:top w:val="single" w:sz="4" w:space="0" w:color="auto"/>
              <w:left w:val="single" w:sz="4" w:space="0" w:color="auto"/>
              <w:bottom w:val="single" w:sz="4" w:space="0" w:color="auto"/>
              <w:right w:val="single" w:sz="4" w:space="0" w:color="auto"/>
            </w:tcBorders>
            <w:vAlign w:val="center"/>
            <w:hideMark/>
          </w:tcPr>
          <w:p w14:paraId="5F4A48EB"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Subjectivities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FDC3CF5" w14:textId="77777777" w:rsidR="0083497D" w:rsidRPr="0083497D" w:rsidRDefault="0083497D" w:rsidP="0083497D">
            <w:pPr>
              <w:rPr>
                <w:rFonts w:ascii="Arial" w:hAnsi="Arial" w:cs="Arial"/>
                <w:sz w:val="16"/>
                <w:szCs w:val="16"/>
              </w:rPr>
            </w:pPr>
            <w:r w:rsidRPr="0083497D">
              <w:rPr>
                <w:rFonts w:ascii="Arial" w:hAnsi="Arial" w:cs="Arial"/>
                <w:sz w:val="16"/>
                <w:szCs w:val="16"/>
              </w:rPr>
              <w:t>Terms Which Apply Until Subjectivity Is Satisfied</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F1B57D2"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70504C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69633DD"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B50AE1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5C8A4C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53E1643"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Subjectivities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9E8DA03"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Consequences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5007E7A"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F0102E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4D97066"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4B9C50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8F56537"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D66ADE6" w14:textId="77777777" w:rsidR="0083497D" w:rsidRPr="0083497D" w:rsidRDefault="0083497D" w:rsidP="0083497D">
            <w:pPr>
              <w:rPr>
                <w:rFonts w:ascii="Arial" w:hAnsi="Arial" w:cs="Arial"/>
                <w:sz w:val="16"/>
                <w:szCs w:val="16"/>
              </w:rPr>
            </w:pPr>
            <w:r w:rsidRPr="0083497D">
              <w:rPr>
                <w:rFonts w:ascii="Arial" w:hAnsi="Arial" w:cs="Arial"/>
                <w:sz w:val="16"/>
                <w:szCs w:val="16"/>
              </w:rPr>
              <w:t>Notices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72A4C90"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CC7FB77"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F06E53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6933DE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9BB7E9F"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FFD7DCD" w14:textId="77777777">
        <w:trPr>
          <w:trHeight w:val="580"/>
        </w:trPr>
        <w:tc>
          <w:tcPr>
            <w:tcW w:w="1413" w:type="dxa"/>
            <w:tcBorders>
              <w:top w:val="single" w:sz="4" w:space="0" w:color="auto"/>
              <w:left w:val="single" w:sz="4" w:space="0" w:color="auto"/>
              <w:bottom w:val="single" w:sz="4" w:space="0" w:color="auto"/>
              <w:right w:val="single" w:sz="4" w:space="0" w:color="auto"/>
            </w:tcBorders>
            <w:vAlign w:val="center"/>
            <w:hideMark/>
          </w:tcPr>
          <w:p w14:paraId="3938C573" w14:textId="77777777" w:rsidR="0083497D" w:rsidRPr="0083497D" w:rsidRDefault="0083497D" w:rsidP="0083497D">
            <w:pPr>
              <w:rPr>
                <w:rFonts w:ascii="Arial" w:hAnsi="Arial" w:cs="Arial"/>
                <w:sz w:val="16"/>
                <w:szCs w:val="16"/>
              </w:rPr>
            </w:pPr>
            <w:r w:rsidRPr="0083497D">
              <w:rPr>
                <w:rFonts w:ascii="Arial" w:hAnsi="Arial" w:cs="Arial"/>
                <w:sz w:val="16"/>
                <w:szCs w:val="16"/>
              </w:rPr>
              <w:lastRenderedPageBreak/>
              <w:t>Choice of Law and Jurisdiction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1FB97C8"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BFAA6AD"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9D91E94"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976E48A"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12A54A2"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350D61D" w14:textId="77777777">
        <w:trPr>
          <w:trHeight w:val="580"/>
        </w:trPr>
        <w:tc>
          <w:tcPr>
            <w:tcW w:w="1413" w:type="dxa"/>
            <w:tcBorders>
              <w:top w:val="single" w:sz="4" w:space="0" w:color="auto"/>
              <w:left w:val="single" w:sz="4" w:space="0" w:color="auto"/>
              <w:bottom w:val="single" w:sz="4" w:space="0" w:color="auto"/>
              <w:right w:val="single" w:sz="4" w:space="0" w:color="auto"/>
            </w:tcBorders>
            <w:vAlign w:val="center"/>
            <w:hideMark/>
          </w:tcPr>
          <w:p w14:paraId="6AD00F17" w14:textId="77777777" w:rsidR="0083497D" w:rsidRPr="0083497D" w:rsidRDefault="0083497D" w:rsidP="0083497D">
            <w:pPr>
              <w:rPr>
                <w:rFonts w:ascii="Arial" w:hAnsi="Arial" w:cs="Arial"/>
                <w:sz w:val="16"/>
                <w:szCs w:val="16"/>
              </w:rPr>
            </w:pPr>
            <w:r w:rsidRPr="0083497D">
              <w:rPr>
                <w:rFonts w:ascii="Arial" w:hAnsi="Arial" w:cs="Arial"/>
                <w:sz w:val="16"/>
                <w:szCs w:val="16"/>
              </w:rPr>
              <w:t>Choice of Law and Jurisdiction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ADFDBAB" w14:textId="77777777" w:rsidR="0083497D" w:rsidRPr="0083497D" w:rsidRDefault="0083497D" w:rsidP="0083497D">
            <w:pPr>
              <w:rPr>
                <w:rFonts w:ascii="Arial" w:hAnsi="Arial" w:cs="Arial"/>
                <w:sz w:val="16"/>
                <w:szCs w:val="16"/>
              </w:rPr>
            </w:pPr>
            <w:r w:rsidRPr="0083497D">
              <w:rPr>
                <w:rFonts w:ascii="Arial" w:hAnsi="Arial" w:cs="Arial"/>
                <w:sz w:val="16"/>
                <w:szCs w:val="16"/>
              </w:rPr>
              <w:t>Choice of Law</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8FB01C5"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07FA375"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BAE7E84"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03884F0"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F7459F8" w14:textId="77777777">
        <w:trPr>
          <w:trHeight w:val="580"/>
        </w:trPr>
        <w:tc>
          <w:tcPr>
            <w:tcW w:w="1413" w:type="dxa"/>
            <w:tcBorders>
              <w:top w:val="single" w:sz="4" w:space="0" w:color="auto"/>
              <w:left w:val="single" w:sz="4" w:space="0" w:color="auto"/>
              <w:bottom w:val="single" w:sz="4" w:space="0" w:color="auto"/>
              <w:right w:val="single" w:sz="4" w:space="0" w:color="auto"/>
            </w:tcBorders>
            <w:vAlign w:val="center"/>
            <w:hideMark/>
          </w:tcPr>
          <w:p w14:paraId="6F32D1BA" w14:textId="77777777" w:rsidR="0083497D" w:rsidRPr="0083497D" w:rsidRDefault="0083497D" w:rsidP="0083497D">
            <w:pPr>
              <w:rPr>
                <w:rFonts w:ascii="Arial" w:hAnsi="Arial" w:cs="Arial"/>
                <w:sz w:val="16"/>
                <w:szCs w:val="16"/>
              </w:rPr>
            </w:pPr>
            <w:r w:rsidRPr="0083497D">
              <w:rPr>
                <w:rFonts w:ascii="Arial" w:hAnsi="Arial" w:cs="Arial"/>
                <w:sz w:val="16"/>
                <w:szCs w:val="16"/>
              </w:rPr>
              <w:t>Choice of Law and Jurisdiction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BA4B972" w14:textId="77777777" w:rsidR="0083497D" w:rsidRPr="0083497D" w:rsidRDefault="0083497D" w:rsidP="0083497D">
            <w:pPr>
              <w:rPr>
                <w:rFonts w:ascii="Arial" w:hAnsi="Arial" w:cs="Arial"/>
                <w:sz w:val="16"/>
                <w:szCs w:val="16"/>
              </w:rPr>
            </w:pPr>
            <w:r w:rsidRPr="0083497D">
              <w:rPr>
                <w:rFonts w:ascii="Arial" w:hAnsi="Arial" w:cs="Arial"/>
                <w:sz w:val="16"/>
                <w:szCs w:val="16"/>
              </w:rPr>
              <w:t>Choice of Jurisdiction</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96AFB0B"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82DAA6B"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AEF810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136695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AAEF919" w14:textId="77777777">
        <w:trPr>
          <w:trHeight w:val="580"/>
        </w:trPr>
        <w:tc>
          <w:tcPr>
            <w:tcW w:w="1413" w:type="dxa"/>
            <w:tcBorders>
              <w:top w:val="single" w:sz="4" w:space="0" w:color="auto"/>
              <w:left w:val="single" w:sz="4" w:space="0" w:color="auto"/>
              <w:bottom w:val="single" w:sz="4" w:space="0" w:color="auto"/>
              <w:right w:val="single" w:sz="4" w:space="0" w:color="auto"/>
            </w:tcBorders>
            <w:vAlign w:val="center"/>
            <w:hideMark/>
          </w:tcPr>
          <w:p w14:paraId="1DAC4262" w14:textId="77777777" w:rsidR="0083497D" w:rsidRPr="0083497D" w:rsidRDefault="0083497D" w:rsidP="0083497D">
            <w:pPr>
              <w:rPr>
                <w:rFonts w:ascii="Arial" w:hAnsi="Arial" w:cs="Arial"/>
                <w:sz w:val="16"/>
                <w:szCs w:val="16"/>
              </w:rPr>
            </w:pPr>
            <w:r w:rsidRPr="0083497D">
              <w:rPr>
                <w:rFonts w:ascii="Arial" w:hAnsi="Arial" w:cs="Arial"/>
                <w:sz w:val="16"/>
                <w:szCs w:val="16"/>
              </w:rPr>
              <w:t>Choice of Law and Jurisdiction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47B616C"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Dispute Resolution Clause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C555270"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048633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413D8C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86F236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AE6852F" w14:textId="77777777">
        <w:trPr>
          <w:trHeight w:val="580"/>
        </w:trPr>
        <w:tc>
          <w:tcPr>
            <w:tcW w:w="1413" w:type="dxa"/>
            <w:tcBorders>
              <w:top w:val="single" w:sz="4" w:space="0" w:color="auto"/>
              <w:left w:val="single" w:sz="4" w:space="0" w:color="auto"/>
              <w:bottom w:val="single" w:sz="4" w:space="0" w:color="auto"/>
              <w:right w:val="single" w:sz="4" w:space="0" w:color="auto"/>
            </w:tcBorders>
            <w:vAlign w:val="center"/>
            <w:hideMark/>
          </w:tcPr>
          <w:p w14:paraId="7596E827" w14:textId="77777777" w:rsidR="0083497D" w:rsidRPr="0083497D" w:rsidRDefault="0083497D" w:rsidP="0083497D">
            <w:pPr>
              <w:rPr>
                <w:rFonts w:ascii="Arial" w:hAnsi="Arial" w:cs="Arial"/>
                <w:sz w:val="16"/>
                <w:szCs w:val="16"/>
              </w:rPr>
            </w:pPr>
            <w:r w:rsidRPr="0083497D">
              <w:rPr>
                <w:rFonts w:ascii="Arial" w:hAnsi="Arial" w:cs="Arial"/>
                <w:sz w:val="16"/>
                <w:szCs w:val="16"/>
              </w:rPr>
              <w:t>Choice of Law and Jurisdiction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9552996" w14:textId="77777777" w:rsidR="0083497D" w:rsidRPr="0083497D" w:rsidRDefault="0083497D" w:rsidP="0083497D">
            <w:pPr>
              <w:rPr>
                <w:rFonts w:ascii="Arial" w:hAnsi="Arial" w:cs="Arial"/>
                <w:sz w:val="16"/>
                <w:szCs w:val="16"/>
              </w:rPr>
            </w:pPr>
            <w:r w:rsidRPr="0083497D">
              <w:rPr>
                <w:rFonts w:ascii="Arial" w:hAnsi="Arial" w:cs="Arial"/>
                <w:sz w:val="16"/>
                <w:szCs w:val="16"/>
              </w:rPr>
              <w:t>Service of Suit Clause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3293E6E"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04CBAC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AA5722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81A100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6DD3B1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8903A56" w14:textId="77777777" w:rsidR="0083497D" w:rsidRPr="0083497D" w:rsidRDefault="0083497D" w:rsidP="0083497D">
            <w:pPr>
              <w:rPr>
                <w:rFonts w:ascii="Arial" w:hAnsi="Arial" w:cs="Arial"/>
                <w:sz w:val="16"/>
                <w:szCs w:val="16"/>
              </w:rPr>
            </w:pPr>
            <w:r w:rsidRPr="0083497D">
              <w:rPr>
                <w:rFonts w:ascii="Arial" w:hAnsi="Arial" w:cs="Arial"/>
                <w:sz w:val="16"/>
                <w:szCs w:val="16"/>
              </w:rPr>
              <w:t>Premium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01ABC33"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CB2CAE4"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21E68EA"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3ABBBE9"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E54D0D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A7253F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0310A3E" w14:textId="77777777" w:rsidR="0083497D" w:rsidRPr="0083497D" w:rsidRDefault="0083497D" w:rsidP="0083497D">
            <w:pPr>
              <w:rPr>
                <w:rFonts w:ascii="Arial" w:hAnsi="Arial" w:cs="Arial"/>
                <w:sz w:val="16"/>
                <w:szCs w:val="16"/>
              </w:rPr>
            </w:pPr>
            <w:r w:rsidRPr="0083497D">
              <w:rPr>
                <w:rFonts w:ascii="Arial" w:hAnsi="Arial" w:cs="Arial"/>
                <w:sz w:val="16"/>
                <w:szCs w:val="16"/>
              </w:rPr>
              <w:t>Premium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462D665" w14:textId="77777777" w:rsidR="0083497D" w:rsidRPr="0083497D" w:rsidRDefault="0083497D" w:rsidP="0083497D">
            <w:pPr>
              <w:rPr>
                <w:rFonts w:ascii="Arial" w:hAnsi="Arial" w:cs="Arial"/>
                <w:sz w:val="16"/>
                <w:szCs w:val="16"/>
              </w:rPr>
            </w:pPr>
            <w:r w:rsidRPr="0083497D">
              <w:rPr>
                <w:rFonts w:ascii="Arial" w:hAnsi="Arial" w:cs="Arial"/>
                <w:sz w:val="16"/>
                <w:szCs w:val="16"/>
              </w:rPr>
              <w:t>Premium</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EC7D3C7"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314798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385CEE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F5E947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36FB8AB" w14:textId="77777777">
        <w:trPr>
          <w:trHeight w:val="580"/>
        </w:trPr>
        <w:tc>
          <w:tcPr>
            <w:tcW w:w="1413" w:type="dxa"/>
            <w:tcBorders>
              <w:top w:val="single" w:sz="4" w:space="0" w:color="auto"/>
              <w:left w:val="single" w:sz="4" w:space="0" w:color="auto"/>
              <w:bottom w:val="single" w:sz="4" w:space="0" w:color="auto"/>
              <w:right w:val="single" w:sz="4" w:space="0" w:color="auto"/>
            </w:tcBorders>
            <w:vAlign w:val="center"/>
            <w:hideMark/>
          </w:tcPr>
          <w:p w14:paraId="3F0C60E2" w14:textId="77777777" w:rsidR="0083497D" w:rsidRPr="0083497D" w:rsidRDefault="0083497D" w:rsidP="0083497D">
            <w:pPr>
              <w:rPr>
                <w:rFonts w:ascii="Arial" w:hAnsi="Arial" w:cs="Arial"/>
                <w:sz w:val="16"/>
                <w:szCs w:val="16"/>
              </w:rPr>
            </w:pPr>
            <w:r w:rsidRPr="0083497D">
              <w:rPr>
                <w:rFonts w:ascii="Arial" w:hAnsi="Arial" w:cs="Arial"/>
                <w:sz w:val="16"/>
                <w:szCs w:val="16"/>
              </w:rPr>
              <w:t>Premium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8ED8761" w14:textId="77777777" w:rsidR="0083497D" w:rsidRPr="0083497D" w:rsidRDefault="0083497D" w:rsidP="0083497D">
            <w:pPr>
              <w:rPr>
                <w:rFonts w:ascii="Arial" w:hAnsi="Arial" w:cs="Arial"/>
                <w:sz w:val="16"/>
                <w:szCs w:val="16"/>
              </w:rPr>
            </w:pPr>
            <w:r w:rsidRPr="0083497D">
              <w:rPr>
                <w:rFonts w:ascii="Arial" w:hAnsi="Arial" w:cs="Arial"/>
                <w:sz w:val="16"/>
                <w:szCs w:val="16"/>
              </w:rPr>
              <w:t>Premium Less Discount(s) Applicable at Inception</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B6F86CE"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0935C4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0473E7F"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83564FB"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4C230BC"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00C368A" w14:textId="77777777" w:rsidR="0083497D" w:rsidRPr="0083497D" w:rsidRDefault="0083497D" w:rsidP="0083497D">
            <w:pPr>
              <w:rPr>
                <w:rFonts w:ascii="Arial" w:hAnsi="Arial" w:cs="Arial"/>
                <w:sz w:val="16"/>
                <w:szCs w:val="16"/>
              </w:rPr>
            </w:pPr>
            <w:r w:rsidRPr="0083497D">
              <w:rPr>
                <w:rFonts w:ascii="Arial" w:hAnsi="Arial" w:cs="Arial"/>
                <w:sz w:val="16"/>
                <w:szCs w:val="16"/>
              </w:rPr>
              <w:t>Premium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F950B5F" w14:textId="77777777" w:rsidR="0083497D" w:rsidRPr="0083497D" w:rsidRDefault="0083497D" w:rsidP="0083497D">
            <w:pPr>
              <w:rPr>
                <w:rFonts w:ascii="Arial" w:hAnsi="Arial" w:cs="Arial"/>
                <w:sz w:val="16"/>
                <w:szCs w:val="16"/>
              </w:rPr>
            </w:pPr>
            <w:r w:rsidRPr="0083497D">
              <w:rPr>
                <w:rFonts w:ascii="Arial" w:hAnsi="Arial" w:cs="Arial"/>
                <w:sz w:val="16"/>
                <w:szCs w:val="16"/>
              </w:rPr>
              <w:t>Deposit Premium</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3E2210A"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51A5B3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F29497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DF4D5F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C15450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8D496CF" w14:textId="77777777" w:rsidR="0083497D" w:rsidRPr="0083497D" w:rsidRDefault="0083497D" w:rsidP="0083497D">
            <w:pPr>
              <w:rPr>
                <w:rFonts w:ascii="Arial" w:hAnsi="Arial" w:cs="Arial"/>
                <w:sz w:val="16"/>
                <w:szCs w:val="16"/>
              </w:rPr>
            </w:pPr>
            <w:r w:rsidRPr="0083497D">
              <w:rPr>
                <w:rFonts w:ascii="Arial" w:hAnsi="Arial" w:cs="Arial"/>
                <w:sz w:val="16"/>
                <w:szCs w:val="16"/>
              </w:rPr>
              <w:t>Premium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EAA3600" w14:textId="77777777" w:rsidR="0083497D" w:rsidRPr="0083497D" w:rsidRDefault="0083497D" w:rsidP="0083497D">
            <w:pPr>
              <w:rPr>
                <w:rFonts w:ascii="Arial" w:hAnsi="Arial" w:cs="Arial"/>
                <w:sz w:val="16"/>
                <w:szCs w:val="16"/>
              </w:rPr>
            </w:pPr>
            <w:r w:rsidRPr="0083497D">
              <w:rPr>
                <w:rFonts w:ascii="Arial" w:hAnsi="Arial" w:cs="Arial"/>
                <w:sz w:val="16"/>
                <w:szCs w:val="16"/>
              </w:rPr>
              <w:t>Minimum Premium</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2E67DAF"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F707AB1"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91FA328"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DC2FA9E"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731F12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7052DC0" w14:textId="77777777" w:rsidR="0083497D" w:rsidRPr="0083497D" w:rsidRDefault="0083497D" w:rsidP="0083497D">
            <w:pPr>
              <w:rPr>
                <w:rFonts w:ascii="Arial" w:hAnsi="Arial" w:cs="Arial"/>
                <w:sz w:val="16"/>
                <w:szCs w:val="16"/>
              </w:rPr>
            </w:pPr>
            <w:r w:rsidRPr="0083497D">
              <w:rPr>
                <w:rFonts w:ascii="Arial" w:hAnsi="Arial" w:cs="Arial"/>
                <w:sz w:val="16"/>
                <w:szCs w:val="16"/>
              </w:rPr>
              <w:t>Premium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CB8F84B"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Minimum Premium Percentage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F1A0B0C"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5268EDF"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343CDB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B38A57F"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BB1495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1FE1561" w14:textId="77777777" w:rsidR="0083497D" w:rsidRPr="0083497D" w:rsidRDefault="0083497D" w:rsidP="0083497D">
            <w:pPr>
              <w:rPr>
                <w:rFonts w:ascii="Arial" w:hAnsi="Arial" w:cs="Arial"/>
                <w:sz w:val="16"/>
                <w:szCs w:val="16"/>
              </w:rPr>
            </w:pPr>
            <w:r w:rsidRPr="0083497D">
              <w:rPr>
                <w:rFonts w:ascii="Arial" w:hAnsi="Arial" w:cs="Arial"/>
                <w:sz w:val="16"/>
                <w:szCs w:val="16"/>
              </w:rPr>
              <w:t>Premium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B86EF66" w14:textId="77777777" w:rsidR="0083497D" w:rsidRPr="0083497D" w:rsidRDefault="0083497D" w:rsidP="0083497D">
            <w:pPr>
              <w:rPr>
                <w:rFonts w:ascii="Arial" w:hAnsi="Arial" w:cs="Arial"/>
                <w:sz w:val="16"/>
                <w:szCs w:val="16"/>
              </w:rPr>
            </w:pPr>
            <w:r w:rsidRPr="0083497D">
              <w:rPr>
                <w:rFonts w:ascii="Arial" w:hAnsi="Arial" w:cs="Arial"/>
                <w:sz w:val="16"/>
                <w:szCs w:val="16"/>
              </w:rPr>
              <w:t>Minimum and Deposit Premium</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29AE8A2"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BDB5AC1"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9357808"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34A7D2E"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F57673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B578392" w14:textId="77777777" w:rsidR="0083497D" w:rsidRPr="0083497D" w:rsidRDefault="0083497D" w:rsidP="0083497D">
            <w:pPr>
              <w:rPr>
                <w:rFonts w:ascii="Arial" w:hAnsi="Arial" w:cs="Arial"/>
                <w:sz w:val="16"/>
                <w:szCs w:val="16"/>
              </w:rPr>
            </w:pPr>
            <w:r w:rsidRPr="0083497D">
              <w:rPr>
                <w:rFonts w:ascii="Arial" w:hAnsi="Arial" w:cs="Arial"/>
                <w:sz w:val="16"/>
                <w:szCs w:val="16"/>
              </w:rPr>
              <w:t>Premium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75F4046" w14:textId="77777777" w:rsidR="0083497D" w:rsidRPr="0083497D" w:rsidRDefault="0083497D" w:rsidP="0083497D">
            <w:pPr>
              <w:rPr>
                <w:rFonts w:ascii="Arial" w:hAnsi="Arial" w:cs="Arial"/>
                <w:sz w:val="16"/>
                <w:szCs w:val="16"/>
              </w:rPr>
            </w:pPr>
            <w:r w:rsidRPr="0083497D">
              <w:rPr>
                <w:rFonts w:ascii="Arial" w:hAnsi="Arial" w:cs="Arial"/>
                <w:sz w:val="16"/>
                <w:szCs w:val="16"/>
              </w:rPr>
              <w:t>Premium Adjustment Rate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C3174CD"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05ABF3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466FD7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E17BA6B"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1649E0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71FD312"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Premium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AF11974" w14:textId="77777777" w:rsidR="0083497D" w:rsidRPr="0083497D" w:rsidRDefault="0083497D" w:rsidP="0083497D">
            <w:pPr>
              <w:rPr>
                <w:rFonts w:ascii="Arial" w:hAnsi="Arial" w:cs="Arial"/>
                <w:sz w:val="16"/>
                <w:szCs w:val="16"/>
              </w:rPr>
            </w:pPr>
            <w:r w:rsidRPr="0083497D">
              <w:rPr>
                <w:rFonts w:ascii="Arial" w:hAnsi="Arial" w:cs="Arial"/>
                <w:sz w:val="16"/>
                <w:szCs w:val="16"/>
              </w:rPr>
              <w:t>Instalment Amount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E6A4EA8"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F5862D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CD59E6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A2B122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CCAFEB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C0EC13E" w14:textId="77777777" w:rsidR="0083497D" w:rsidRPr="0083497D" w:rsidRDefault="0083497D" w:rsidP="0083497D">
            <w:pPr>
              <w:rPr>
                <w:rFonts w:ascii="Arial" w:hAnsi="Arial" w:cs="Arial"/>
                <w:sz w:val="16"/>
                <w:szCs w:val="16"/>
              </w:rPr>
            </w:pPr>
            <w:r w:rsidRPr="0083497D">
              <w:rPr>
                <w:rFonts w:ascii="Arial" w:hAnsi="Arial" w:cs="Arial"/>
                <w:sz w:val="16"/>
                <w:szCs w:val="16"/>
              </w:rPr>
              <w:t>Premium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D182D6E"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Instalment Percentage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393C0DC"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65A80F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912D47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26E4E9F"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4B92E0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29B2507"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Premium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4E82FE5" w14:textId="77777777" w:rsidR="0083497D" w:rsidRPr="0083497D" w:rsidRDefault="0083497D" w:rsidP="0083497D">
            <w:pPr>
              <w:rPr>
                <w:rFonts w:ascii="Arial" w:hAnsi="Arial" w:cs="Arial"/>
                <w:sz w:val="16"/>
                <w:szCs w:val="16"/>
              </w:rPr>
            </w:pPr>
            <w:r w:rsidRPr="0083497D">
              <w:rPr>
                <w:rFonts w:ascii="Arial" w:hAnsi="Arial" w:cs="Arial"/>
                <w:sz w:val="16"/>
                <w:szCs w:val="16"/>
              </w:rPr>
              <w:t>Instalment Due Date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A82406E"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1EE867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6A865A8"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550B83F"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70F575E" w14:textId="77777777">
        <w:trPr>
          <w:trHeight w:val="580"/>
        </w:trPr>
        <w:tc>
          <w:tcPr>
            <w:tcW w:w="1413" w:type="dxa"/>
            <w:tcBorders>
              <w:top w:val="single" w:sz="4" w:space="0" w:color="auto"/>
              <w:left w:val="single" w:sz="4" w:space="0" w:color="auto"/>
              <w:bottom w:val="single" w:sz="4" w:space="0" w:color="auto"/>
              <w:right w:val="single" w:sz="4" w:space="0" w:color="auto"/>
            </w:tcBorders>
            <w:vAlign w:val="center"/>
            <w:hideMark/>
          </w:tcPr>
          <w:p w14:paraId="3F2817DD" w14:textId="77777777" w:rsidR="0083497D" w:rsidRPr="0083497D" w:rsidRDefault="0083497D" w:rsidP="0083497D">
            <w:pPr>
              <w:rPr>
                <w:rFonts w:ascii="Arial" w:hAnsi="Arial" w:cs="Arial"/>
                <w:sz w:val="16"/>
                <w:szCs w:val="16"/>
              </w:rPr>
            </w:pPr>
            <w:r w:rsidRPr="0083497D">
              <w:rPr>
                <w:rFonts w:ascii="Arial" w:hAnsi="Arial" w:cs="Arial"/>
                <w:sz w:val="16"/>
                <w:szCs w:val="16"/>
              </w:rPr>
              <w:t>Fee(s) Payable to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0285826"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6CA5BA2"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C2A27A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840E733"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CF250B7"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16BB136" w14:textId="77777777">
        <w:trPr>
          <w:trHeight w:val="580"/>
        </w:trPr>
        <w:tc>
          <w:tcPr>
            <w:tcW w:w="1413" w:type="dxa"/>
            <w:tcBorders>
              <w:top w:val="single" w:sz="4" w:space="0" w:color="auto"/>
              <w:left w:val="single" w:sz="4" w:space="0" w:color="auto"/>
              <w:bottom w:val="single" w:sz="4" w:space="0" w:color="auto"/>
              <w:right w:val="single" w:sz="4" w:space="0" w:color="auto"/>
            </w:tcBorders>
            <w:vAlign w:val="center"/>
            <w:hideMark/>
          </w:tcPr>
          <w:p w14:paraId="529797A6" w14:textId="77777777" w:rsidR="0083497D" w:rsidRPr="0083497D" w:rsidRDefault="0083497D" w:rsidP="0083497D">
            <w:pPr>
              <w:rPr>
                <w:rFonts w:ascii="Arial" w:hAnsi="Arial" w:cs="Arial"/>
                <w:sz w:val="16"/>
                <w:szCs w:val="16"/>
              </w:rPr>
            </w:pPr>
            <w:r w:rsidRPr="0083497D">
              <w:rPr>
                <w:rFonts w:ascii="Arial" w:hAnsi="Arial" w:cs="Arial"/>
                <w:sz w:val="16"/>
                <w:szCs w:val="16"/>
              </w:rPr>
              <w:t>Fee(s) Payable to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CA1A7BA" w14:textId="77777777" w:rsidR="0083497D" w:rsidRPr="0083497D" w:rsidRDefault="0083497D" w:rsidP="0083497D">
            <w:pPr>
              <w:rPr>
                <w:rFonts w:ascii="Arial" w:hAnsi="Arial" w:cs="Arial"/>
                <w:sz w:val="16"/>
                <w:szCs w:val="16"/>
              </w:rPr>
            </w:pPr>
            <w:r w:rsidRPr="0083497D">
              <w:rPr>
                <w:rFonts w:ascii="Arial" w:hAnsi="Arial" w:cs="Arial"/>
                <w:sz w:val="16"/>
                <w:szCs w:val="16"/>
              </w:rPr>
              <w:t>Type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0AC5E0B"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FA08CC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D46BF9B"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E31A3F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1F53B58" w14:textId="77777777">
        <w:trPr>
          <w:trHeight w:val="580"/>
        </w:trPr>
        <w:tc>
          <w:tcPr>
            <w:tcW w:w="1413" w:type="dxa"/>
            <w:tcBorders>
              <w:top w:val="single" w:sz="4" w:space="0" w:color="auto"/>
              <w:left w:val="single" w:sz="4" w:space="0" w:color="auto"/>
              <w:bottom w:val="single" w:sz="4" w:space="0" w:color="auto"/>
              <w:right w:val="single" w:sz="4" w:space="0" w:color="auto"/>
            </w:tcBorders>
            <w:vAlign w:val="center"/>
            <w:hideMark/>
          </w:tcPr>
          <w:p w14:paraId="4B7A6232" w14:textId="77777777" w:rsidR="0083497D" w:rsidRPr="0083497D" w:rsidRDefault="0083497D" w:rsidP="0083497D">
            <w:pPr>
              <w:rPr>
                <w:rFonts w:ascii="Arial" w:hAnsi="Arial" w:cs="Arial"/>
                <w:sz w:val="16"/>
                <w:szCs w:val="16"/>
              </w:rPr>
            </w:pPr>
            <w:r w:rsidRPr="0083497D">
              <w:rPr>
                <w:rFonts w:ascii="Arial" w:hAnsi="Arial" w:cs="Arial"/>
                <w:sz w:val="16"/>
                <w:szCs w:val="16"/>
              </w:rPr>
              <w:t>Fee(s) Payable to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116027D" w14:textId="77777777" w:rsidR="0083497D" w:rsidRPr="0083497D" w:rsidRDefault="0083497D" w:rsidP="0083497D">
            <w:pPr>
              <w:rPr>
                <w:rFonts w:ascii="Arial" w:hAnsi="Arial" w:cs="Arial"/>
                <w:sz w:val="16"/>
                <w:szCs w:val="16"/>
              </w:rPr>
            </w:pPr>
            <w:r w:rsidRPr="0083497D">
              <w:rPr>
                <w:rFonts w:ascii="Arial" w:hAnsi="Arial" w:cs="Arial"/>
                <w:sz w:val="16"/>
                <w:szCs w:val="16"/>
              </w:rPr>
              <w:t>Amount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46A4596"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BFC4C9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913AA3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2765DB2"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412460C" w14:textId="77777777">
        <w:trPr>
          <w:trHeight w:val="580"/>
        </w:trPr>
        <w:tc>
          <w:tcPr>
            <w:tcW w:w="1413" w:type="dxa"/>
            <w:tcBorders>
              <w:top w:val="single" w:sz="4" w:space="0" w:color="auto"/>
              <w:left w:val="single" w:sz="4" w:space="0" w:color="auto"/>
              <w:bottom w:val="single" w:sz="4" w:space="0" w:color="auto"/>
              <w:right w:val="single" w:sz="4" w:space="0" w:color="auto"/>
            </w:tcBorders>
            <w:vAlign w:val="center"/>
            <w:hideMark/>
          </w:tcPr>
          <w:p w14:paraId="17F29C54" w14:textId="77777777" w:rsidR="0083497D" w:rsidRPr="0083497D" w:rsidRDefault="0083497D" w:rsidP="0083497D">
            <w:pPr>
              <w:rPr>
                <w:rFonts w:ascii="Arial" w:hAnsi="Arial" w:cs="Arial"/>
                <w:sz w:val="16"/>
                <w:szCs w:val="16"/>
              </w:rPr>
            </w:pPr>
            <w:r w:rsidRPr="0083497D">
              <w:rPr>
                <w:rFonts w:ascii="Arial" w:hAnsi="Arial" w:cs="Arial"/>
                <w:sz w:val="16"/>
                <w:szCs w:val="16"/>
              </w:rPr>
              <w:t>Fee(s) Payable to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163F192" w14:textId="77777777" w:rsidR="0083497D" w:rsidRPr="0083497D" w:rsidRDefault="0083497D" w:rsidP="0083497D">
            <w:pPr>
              <w:rPr>
                <w:rFonts w:ascii="Arial" w:hAnsi="Arial" w:cs="Arial"/>
                <w:sz w:val="16"/>
                <w:szCs w:val="16"/>
              </w:rPr>
            </w:pPr>
            <w:r w:rsidRPr="0083497D">
              <w:rPr>
                <w:rFonts w:ascii="Arial" w:hAnsi="Arial" w:cs="Arial"/>
                <w:sz w:val="16"/>
                <w:szCs w:val="16"/>
              </w:rPr>
              <w:t>Percentage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2374A94"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E34CFC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B12FD9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297C94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0054164" w14:textId="77777777">
        <w:trPr>
          <w:trHeight w:val="580"/>
        </w:trPr>
        <w:tc>
          <w:tcPr>
            <w:tcW w:w="1413" w:type="dxa"/>
            <w:tcBorders>
              <w:top w:val="single" w:sz="4" w:space="0" w:color="auto"/>
              <w:left w:val="single" w:sz="4" w:space="0" w:color="auto"/>
              <w:bottom w:val="single" w:sz="4" w:space="0" w:color="auto"/>
              <w:right w:val="single" w:sz="4" w:space="0" w:color="auto"/>
            </w:tcBorders>
            <w:vAlign w:val="center"/>
            <w:hideMark/>
          </w:tcPr>
          <w:p w14:paraId="6C16013D" w14:textId="77777777" w:rsidR="0083497D" w:rsidRPr="0083497D" w:rsidRDefault="0083497D" w:rsidP="0083497D">
            <w:pPr>
              <w:rPr>
                <w:rFonts w:ascii="Arial" w:hAnsi="Arial" w:cs="Arial"/>
                <w:sz w:val="16"/>
                <w:szCs w:val="16"/>
              </w:rPr>
            </w:pPr>
            <w:r w:rsidRPr="0083497D">
              <w:rPr>
                <w:rFonts w:ascii="Arial" w:hAnsi="Arial" w:cs="Arial"/>
                <w:sz w:val="16"/>
                <w:szCs w:val="16"/>
              </w:rPr>
              <w:t>Fee(s) Payable to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33A7AEC"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Payable To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58A69A8"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A04152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9ACE2DF"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8884D2B"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5FC833E" w14:textId="77777777">
        <w:trPr>
          <w:trHeight w:val="580"/>
        </w:trPr>
        <w:tc>
          <w:tcPr>
            <w:tcW w:w="1413" w:type="dxa"/>
            <w:tcBorders>
              <w:top w:val="single" w:sz="4" w:space="0" w:color="auto"/>
              <w:left w:val="single" w:sz="4" w:space="0" w:color="auto"/>
              <w:bottom w:val="single" w:sz="4" w:space="0" w:color="auto"/>
              <w:right w:val="single" w:sz="4" w:space="0" w:color="auto"/>
            </w:tcBorders>
            <w:vAlign w:val="center"/>
            <w:hideMark/>
          </w:tcPr>
          <w:p w14:paraId="54AA59D7" w14:textId="77777777" w:rsidR="0083497D" w:rsidRPr="0083497D" w:rsidRDefault="0083497D" w:rsidP="0083497D">
            <w:pPr>
              <w:rPr>
                <w:rFonts w:ascii="Arial" w:hAnsi="Arial" w:cs="Arial"/>
                <w:sz w:val="16"/>
                <w:szCs w:val="16"/>
              </w:rPr>
            </w:pPr>
            <w:r w:rsidRPr="0083497D">
              <w:rPr>
                <w:rFonts w:ascii="Arial" w:hAnsi="Arial" w:cs="Arial"/>
                <w:sz w:val="16"/>
                <w:szCs w:val="16"/>
              </w:rPr>
              <w:t>Fee(s) Payable to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6457602" w14:textId="77777777" w:rsidR="0083497D" w:rsidRPr="0083497D" w:rsidRDefault="0083497D" w:rsidP="0083497D">
            <w:pPr>
              <w:rPr>
                <w:rFonts w:ascii="Arial" w:hAnsi="Arial" w:cs="Arial"/>
                <w:sz w:val="16"/>
                <w:szCs w:val="16"/>
              </w:rPr>
            </w:pPr>
            <w:r w:rsidRPr="0083497D">
              <w:rPr>
                <w:rFonts w:ascii="Arial" w:hAnsi="Arial" w:cs="Arial"/>
                <w:sz w:val="16"/>
                <w:szCs w:val="16"/>
              </w:rPr>
              <w:t>Payable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1CCE997"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D2A2EE8"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6564716"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6F1D171"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467D518"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434394ED"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Premium Discount(s), Commission(s) and/or Deduction(s) </w:t>
            </w:r>
            <w:r w:rsidRPr="0083497D">
              <w:rPr>
                <w:rFonts w:ascii="Arial" w:hAnsi="Arial" w:cs="Arial"/>
                <w:sz w:val="16"/>
                <w:szCs w:val="16"/>
              </w:rPr>
              <w:lastRenderedPageBreak/>
              <w:t xml:space="preserve">Payable to the Policyholder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2B512CE" w14:textId="77777777" w:rsidR="0083497D" w:rsidRPr="0083497D" w:rsidRDefault="0083497D" w:rsidP="0083497D">
            <w:pPr>
              <w:rPr>
                <w:rFonts w:ascii="Arial" w:hAnsi="Arial" w:cs="Arial"/>
                <w:sz w:val="16"/>
                <w:szCs w:val="16"/>
              </w:rPr>
            </w:pPr>
            <w:r w:rsidRPr="0083497D">
              <w:rPr>
                <w:rFonts w:ascii="Arial" w:hAnsi="Arial" w:cs="Arial"/>
                <w:sz w:val="16"/>
                <w:szCs w:val="16"/>
              </w:rPr>
              <w:lastRenderedPageBreak/>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79F1FFC"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E9AD466"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4D31C54"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1F2A31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D65AA67"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6E66B97B"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Premium Discount(s), Commission(s) and/or Deduction(s) Payable to the Policyholder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5E693A0"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Category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9BA495A"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A9CCEA5"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CB07EB0"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9F8EB3F"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D3493F8"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6046F514"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Premium Discount(s), Commission(s) and/or Deduction(s) Payable to the Policyholder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D34DAEE" w14:textId="77777777" w:rsidR="0083497D" w:rsidRPr="0083497D" w:rsidRDefault="0083497D" w:rsidP="0083497D">
            <w:pPr>
              <w:rPr>
                <w:rFonts w:ascii="Arial" w:hAnsi="Arial" w:cs="Arial"/>
                <w:sz w:val="16"/>
                <w:szCs w:val="16"/>
              </w:rPr>
            </w:pPr>
            <w:r w:rsidRPr="0083497D">
              <w:rPr>
                <w:rFonts w:ascii="Arial" w:hAnsi="Arial" w:cs="Arial"/>
                <w:sz w:val="16"/>
                <w:szCs w:val="16"/>
              </w:rPr>
              <w:t>Type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FBFAE10"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78547DF"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F23085B"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E047CC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DA8A2A9"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151D8696"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Premium Discount(s), Commission(s) and/or Deduction(s) Payable to the Policyholder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8C0D4C7" w14:textId="77777777" w:rsidR="0083497D" w:rsidRPr="0083497D" w:rsidRDefault="0083497D" w:rsidP="0083497D">
            <w:pPr>
              <w:rPr>
                <w:rFonts w:ascii="Arial" w:hAnsi="Arial" w:cs="Arial"/>
                <w:sz w:val="16"/>
                <w:szCs w:val="16"/>
              </w:rPr>
            </w:pPr>
            <w:r w:rsidRPr="0083497D">
              <w:rPr>
                <w:rFonts w:ascii="Arial" w:hAnsi="Arial" w:cs="Arial"/>
                <w:sz w:val="16"/>
                <w:szCs w:val="16"/>
              </w:rPr>
              <w:t>Amount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8AF972F"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347A51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E9533F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CF7E8BE"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26D5489"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1974D483"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Premium Discount(s), Commission(s) and/or Deduction(s) Payable to the Policyholder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2095206" w14:textId="77777777" w:rsidR="0083497D" w:rsidRPr="0083497D" w:rsidRDefault="0083497D" w:rsidP="0083497D">
            <w:pPr>
              <w:rPr>
                <w:rFonts w:ascii="Arial" w:hAnsi="Arial" w:cs="Arial"/>
                <w:sz w:val="16"/>
                <w:szCs w:val="16"/>
              </w:rPr>
            </w:pPr>
            <w:r w:rsidRPr="0083497D">
              <w:rPr>
                <w:rFonts w:ascii="Arial" w:hAnsi="Arial" w:cs="Arial"/>
                <w:sz w:val="16"/>
                <w:szCs w:val="16"/>
              </w:rPr>
              <w:t>Percentage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A9C7F02"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0C1268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CEECDE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05CC7E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FF86370"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4750FC63"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Premium Discount(s), Commission(s) and/or Deduction(s) Payable to the Policyholder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8EF3C08" w14:textId="77777777" w:rsidR="0083497D" w:rsidRPr="0083497D" w:rsidRDefault="0083497D" w:rsidP="0083497D">
            <w:pPr>
              <w:rPr>
                <w:rFonts w:ascii="Arial" w:hAnsi="Arial" w:cs="Arial"/>
                <w:sz w:val="16"/>
                <w:szCs w:val="16"/>
              </w:rPr>
            </w:pPr>
            <w:r w:rsidRPr="0083497D">
              <w:rPr>
                <w:rFonts w:ascii="Arial" w:hAnsi="Arial" w:cs="Arial"/>
                <w:sz w:val="16"/>
                <w:szCs w:val="16"/>
              </w:rPr>
              <w:t>Applied</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CDEBF1E"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856D54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641473B"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15689FB"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21D019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70B7FE7"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Premium Transfer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F368DF2"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AF04C43"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FAA8DE4"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D123EB7"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FFCD8FC"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6AE2FF3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DD36AC7" w14:textId="77777777" w:rsidR="0083497D" w:rsidRPr="0083497D" w:rsidRDefault="0083497D" w:rsidP="0083497D">
            <w:pPr>
              <w:rPr>
                <w:rFonts w:ascii="Arial" w:hAnsi="Arial" w:cs="Arial"/>
                <w:sz w:val="16"/>
                <w:szCs w:val="16"/>
              </w:rPr>
            </w:pPr>
            <w:r w:rsidRPr="0083497D">
              <w:rPr>
                <w:rFonts w:ascii="Arial" w:hAnsi="Arial" w:cs="Arial"/>
                <w:sz w:val="16"/>
                <w:szCs w:val="16"/>
              </w:rPr>
              <w:t>Premium Payment Terms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2B43B78"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75A4914"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DB25FFB"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F18E03F"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85FB657"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9719FF4"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16507F8" w14:textId="77777777" w:rsidR="0083497D" w:rsidRPr="0083497D" w:rsidRDefault="0083497D" w:rsidP="0083497D">
            <w:pPr>
              <w:rPr>
                <w:rFonts w:ascii="Arial" w:hAnsi="Arial" w:cs="Arial"/>
                <w:sz w:val="16"/>
                <w:szCs w:val="16"/>
              </w:rPr>
            </w:pPr>
            <w:r w:rsidRPr="0083497D">
              <w:rPr>
                <w:rFonts w:ascii="Arial" w:hAnsi="Arial" w:cs="Arial"/>
                <w:sz w:val="16"/>
                <w:szCs w:val="16"/>
              </w:rPr>
              <w:t>Premium Payment Terms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BEF70AA" w14:textId="77777777" w:rsidR="0083497D" w:rsidRPr="0083497D" w:rsidRDefault="0083497D" w:rsidP="0083497D">
            <w:pPr>
              <w:rPr>
                <w:rFonts w:ascii="Arial" w:hAnsi="Arial" w:cs="Arial"/>
                <w:sz w:val="16"/>
                <w:szCs w:val="16"/>
              </w:rPr>
            </w:pPr>
            <w:r w:rsidRPr="0083497D">
              <w:rPr>
                <w:rFonts w:ascii="Arial" w:hAnsi="Arial" w:cs="Arial"/>
                <w:sz w:val="16"/>
                <w:szCs w:val="16"/>
              </w:rPr>
              <w:t>Payment Terms</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BC1ECBE"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9A41DB4"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8142C6C"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8F9279E"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D44CA9C"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7123F64" w14:textId="77777777" w:rsidR="0083497D" w:rsidRPr="0083497D" w:rsidRDefault="0083497D" w:rsidP="0083497D">
            <w:pPr>
              <w:rPr>
                <w:rFonts w:ascii="Arial" w:hAnsi="Arial" w:cs="Arial"/>
                <w:sz w:val="16"/>
                <w:szCs w:val="16"/>
              </w:rPr>
            </w:pPr>
            <w:r w:rsidRPr="0083497D">
              <w:rPr>
                <w:rFonts w:ascii="Arial" w:hAnsi="Arial" w:cs="Arial"/>
                <w:sz w:val="16"/>
                <w:szCs w:val="16"/>
              </w:rPr>
              <w:t>Bordereaux</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2169A73"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82FED51"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1B01778"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B81154E"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21B52D0"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1B2ABEC7"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31D7C5E"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Contractual Exchange Rate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D38F6BE"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D5EB3A2"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51E3B2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3D0E159"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F61EF6B"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1394B3C"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1E5A924"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Contractual Exchange Rate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296A38A"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Contractual Exchange Rate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80CE0B1"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114AE0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164560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145E39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3610211"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4E0810CA"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67906FA"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C0D6663"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91D94F7"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EE8BFFD"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21A3B4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D4BCF00"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3B98EF89"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52A3ECC"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0B804C1"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E9B48A3"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63E7E0B"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67623E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798C486"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0050FF6E"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and Administered by </w:t>
            </w:r>
            <w:r w:rsidRPr="0083497D">
              <w:rPr>
                <w:rFonts w:ascii="Arial" w:hAnsi="Arial" w:cs="Arial"/>
                <w:sz w:val="16"/>
                <w:szCs w:val="16"/>
              </w:rPr>
              <w:lastRenderedPageBreak/>
              <w:t xml:space="preserve">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E63DCED" w14:textId="77777777" w:rsidR="0083497D" w:rsidRPr="0083497D" w:rsidRDefault="0083497D" w:rsidP="0083497D">
            <w:pPr>
              <w:rPr>
                <w:rFonts w:ascii="Arial" w:hAnsi="Arial" w:cs="Arial"/>
                <w:sz w:val="16"/>
                <w:szCs w:val="16"/>
              </w:rPr>
            </w:pPr>
            <w:r w:rsidRPr="0083497D">
              <w:rPr>
                <w:rFonts w:ascii="Arial" w:hAnsi="Arial" w:cs="Arial"/>
                <w:sz w:val="16"/>
                <w:szCs w:val="16"/>
              </w:rPr>
              <w:lastRenderedPageBreak/>
              <w:t xml:space="preserve">Rate &amp; Basis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81F5242"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4A36DE5"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CBB9B5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4435ECE"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5B9596A"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3AB831A8"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755BFF0"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Fixed Amount &amp; Basis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FB14616"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EDA830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FE2410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5E5389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636E7BF"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42A81FCF"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6D91C0B" w14:textId="77777777" w:rsidR="0083497D" w:rsidRPr="0083497D" w:rsidRDefault="0083497D" w:rsidP="0083497D">
            <w:pPr>
              <w:rPr>
                <w:rFonts w:ascii="Arial" w:hAnsi="Arial" w:cs="Arial"/>
                <w:sz w:val="16"/>
                <w:szCs w:val="16"/>
              </w:rPr>
            </w:pPr>
            <w:r w:rsidRPr="0083497D">
              <w:rPr>
                <w:rFonts w:ascii="Arial" w:hAnsi="Arial" w:cs="Arial"/>
                <w:sz w:val="16"/>
                <w:szCs w:val="16"/>
              </w:rPr>
              <w:t>Basis Amount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215B5A7"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5E69178"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967A593"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847D157"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EA3B4F3"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33656F04"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560C431" w14:textId="77777777" w:rsidR="0083497D" w:rsidRPr="0083497D" w:rsidRDefault="0083497D" w:rsidP="0083497D">
            <w:pPr>
              <w:rPr>
                <w:rFonts w:ascii="Arial" w:hAnsi="Arial" w:cs="Arial"/>
                <w:sz w:val="16"/>
                <w:szCs w:val="16"/>
              </w:rPr>
            </w:pPr>
            <w:r w:rsidRPr="0083497D">
              <w:rPr>
                <w:rFonts w:ascii="Arial" w:hAnsi="Arial" w:cs="Arial"/>
                <w:sz w:val="16"/>
                <w:szCs w:val="16"/>
              </w:rPr>
              <w:t>Amount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C538089"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A7707D3"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373ED77"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169B07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34084CA"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7961A172"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17B8F8C" w14:textId="77777777" w:rsidR="0083497D" w:rsidRPr="0083497D" w:rsidRDefault="0083497D" w:rsidP="0083497D">
            <w:pPr>
              <w:rPr>
                <w:rFonts w:ascii="Arial" w:hAnsi="Arial" w:cs="Arial"/>
                <w:sz w:val="16"/>
                <w:szCs w:val="16"/>
              </w:rPr>
            </w:pPr>
            <w:r w:rsidRPr="0083497D">
              <w:rPr>
                <w:rFonts w:ascii="Arial" w:hAnsi="Arial" w:cs="Arial"/>
                <w:sz w:val="16"/>
                <w:szCs w:val="16"/>
              </w:rPr>
              <w:t>Administered By</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C3EAE85"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BBA1B2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DB0844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7D075B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9B64422"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5D32D94D"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2C7475B" w14:textId="77777777" w:rsidR="0083497D" w:rsidRPr="0083497D" w:rsidRDefault="0083497D" w:rsidP="0083497D">
            <w:pPr>
              <w:rPr>
                <w:rFonts w:ascii="Arial" w:hAnsi="Arial" w:cs="Arial"/>
                <w:sz w:val="16"/>
                <w:szCs w:val="16"/>
              </w:rPr>
            </w:pPr>
            <w:r w:rsidRPr="0083497D">
              <w:rPr>
                <w:rFonts w:ascii="Arial" w:hAnsi="Arial" w:cs="Arial"/>
                <w:sz w:val="16"/>
                <w:szCs w:val="16"/>
              </w:rPr>
              <w:t>Fiscal Code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2091326"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1306F4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A29B26F"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CAF3CA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B4EF87D"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20609D0D"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575C740" w14:textId="77777777" w:rsidR="0083497D" w:rsidRPr="0083497D" w:rsidRDefault="0083497D" w:rsidP="0083497D">
            <w:pPr>
              <w:rPr>
                <w:rFonts w:ascii="Arial" w:hAnsi="Arial" w:cs="Arial"/>
                <w:sz w:val="16"/>
                <w:szCs w:val="16"/>
              </w:rPr>
            </w:pPr>
            <w:r w:rsidRPr="0083497D">
              <w:rPr>
                <w:rFonts w:ascii="Arial" w:hAnsi="Arial" w:cs="Arial"/>
                <w:sz w:val="16"/>
                <w:szCs w:val="16"/>
              </w:rPr>
              <w:t>Taxpayer Name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269BFB1"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DEB89D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01310B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67400C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574EE9F"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3F9F823E"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5544C27" w14:textId="77777777" w:rsidR="0083497D" w:rsidRPr="0083497D" w:rsidRDefault="0083497D" w:rsidP="0083497D">
            <w:pPr>
              <w:rPr>
                <w:rFonts w:ascii="Arial" w:hAnsi="Arial" w:cs="Arial"/>
                <w:sz w:val="16"/>
                <w:szCs w:val="16"/>
              </w:rPr>
            </w:pPr>
            <w:r w:rsidRPr="0083497D">
              <w:rPr>
                <w:rFonts w:ascii="Arial" w:hAnsi="Arial" w:cs="Arial"/>
                <w:sz w:val="16"/>
                <w:szCs w:val="16"/>
              </w:rPr>
              <w:t>Reason for Tax Exemption</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DFA66E1"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A49C97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BC29A4B"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3A614B3"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AA7054C"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71F30A33" w14:textId="77777777" w:rsidR="0083497D" w:rsidRPr="0083497D" w:rsidRDefault="0083497D" w:rsidP="0083497D">
            <w:pPr>
              <w:rPr>
                <w:rFonts w:ascii="Arial" w:hAnsi="Arial" w:cs="Arial"/>
                <w:sz w:val="16"/>
                <w:szCs w:val="16"/>
              </w:rPr>
            </w:pPr>
            <w:r w:rsidRPr="0083497D">
              <w:rPr>
                <w:rFonts w:ascii="Arial" w:hAnsi="Arial" w:cs="Arial"/>
                <w:sz w:val="16"/>
                <w:szCs w:val="16"/>
              </w:rPr>
              <w:t>Taxes Payable by the (Re)Insured and Administered by the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3DB2876"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9ABF9ED"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59FE8BE"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2B08D3A"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A26B97E"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1BB445B"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1482E504" w14:textId="77777777" w:rsidR="0083497D" w:rsidRPr="0083497D" w:rsidRDefault="0083497D" w:rsidP="0083497D">
            <w:pPr>
              <w:rPr>
                <w:rFonts w:ascii="Arial" w:hAnsi="Arial" w:cs="Arial"/>
                <w:sz w:val="16"/>
                <w:szCs w:val="16"/>
              </w:rPr>
            </w:pPr>
            <w:r w:rsidRPr="0083497D">
              <w:rPr>
                <w:rFonts w:ascii="Arial" w:hAnsi="Arial" w:cs="Arial"/>
                <w:sz w:val="16"/>
                <w:szCs w:val="16"/>
              </w:rPr>
              <w:t>Taxes Payable by the (Re)Insured and Administered by the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C988AF7" w14:textId="77777777" w:rsidR="0083497D" w:rsidRPr="0083497D" w:rsidRDefault="0083497D" w:rsidP="0083497D">
            <w:pPr>
              <w:rPr>
                <w:rFonts w:ascii="Arial" w:hAnsi="Arial" w:cs="Arial"/>
                <w:sz w:val="16"/>
                <w:szCs w:val="16"/>
              </w:rPr>
            </w:pPr>
            <w:r w:rsidRPr="0083497D">
              <w:rPr>
                <w:rFonts w:ascii="Arial" w:hAnsi="Arial" w:cs="Arial"/>
                <w:sz w:val="16"/>
                <w:szCs w:val="16"/>
              </w:rPr>
              <w:t>Tax</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3180EA2"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CF61BB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892248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990593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BA0ABF8"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383A4BCC" w14:textId="77777777" w:rsidR="0083497D" w:rsidRPr="0083497D" w:rsidRDefault="0083497D" w:rsidP="0083497D">
            <w:pPr>
              <w:rPr>
                <w:rFonts w:ascii="Arial" w:hAnsi="Arial" w:cs="Arial"/>
                <w:sz w:val="16"/>
                <w:szCs w:val="16"/>
              </w:rPr>
            </w:pPr>
            <w:r w:rsidRPr="0083497D">
              <w:rPr>
                <w:rFonts w:ascii="Arial" w:hAnsi="Arial" w:cs="Arial"/>
                <w:sz w:val="16"/>
                <w:szCs w:val="16"/>
              </w:rPr>
              <w:t>Taxes Payable by the (Re)Insured and Administered by the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F7AAAF3"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Rate &amp; Basis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FFCFDF4"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7A72CA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3696A58"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E21A41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3F08061"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6DF229F9" w14:textId="77777777" w:rsidR="0083497D" w:rsidRPr="0083497D" w:rsidRDefault="0083497D" w:rsidP="0083497D">
            <w:pPr>
              <w:rPr>
                <w:rFonts w:ascii="Arial" w:hAnsi="Arial" w:cs="Arial"/>
                <w:sz w:val="16"/>
                <w:szCs w:val="16"/>
              </w:rPr>
            </w:pPr>
            <w:r w:rsidRPr="0083497D">
              <w:rPr>
                <w:rFonts w:ascii="Arial" w:hAnsi="Arial" w:cs="Arial"/>
                <w:sz w:val="16"/>
                <w:szCs w:val="16"/>
              </w:rPr>
              <w:t>Taxes Payable by the (Re)Insured and Administered by the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E413056"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Fixed Amount &amp; Basis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5E84F40"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C35156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B82F15F"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972CB5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CB94C5C"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6C7A0205" w14:textId="77777777" w:rsidR="0083497D" w:rsidRPr="0083497D" w:rsidRDefault="0083497D" w:rsidP="0083497D">
            <w:pPr>
              <w:rPr>
                <w:rFonts w:ascii="Arial" w:hAnsi="Arial" w:cs="Arial"/>
                <w:sz w:val="16"/>
                <w:szCs w:val="16"/>
              </w:rPr>
            </w:pPr>
            <w:r w:rsidRPr="0083497D">
              <w:rPr>
                <w:rFonts w:ascii="Arial" w:hAnsi="Arial" w:cs="Arial"/>
                <w:sz w:val="16"/>
                <w:szCs w:val="16"/>
              </w:rPr>
              <w:t>Taxes Payable by the (Re)Insured and Administered by the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FAC7287"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Basis Amount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5B2707F"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9928E9B"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6759B50"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8D41F1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F5BC178"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7BB33631" w14:textId="77777777" w:rsidR="0083497D" w:rsidRPr="0083497D" w:rsidRDefault="0083497D" w:rsidP="0083497D">
            <w:pPr>
              <w:rPr>
                <w:rFonts w:ascii="Arial" w:hAnsi="Arial" w:cs="Arial"/>
                <w:sz w:val="16"/>
                <w:szCs w:val="16"/>
              </w:rPr>
            </w:pPr>
            <w:r w:rsidRPr="0083497D">
              <w:rPr>
                <w:rFonts w:ascii="Arial" w:hAnsi="Arial" w:cs="Arial"/>
                <w:sz w:val="16"/>
                <w:szCs w:val="16"/>
              </w:rPr>
              <w:lastRenderedPageBreak/>
              <w:t>Taxes Payable by the (Re)Insured and Administered by the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532EEA9" w14:textId="77777777" w:rsidR="0083497D" w:rsidRPr="0083497D" w:rsidRDefault="0083497D" w:rsidP="0083497D">
            <w:pPr>
              <w:rPr>
                <w:rFonts w:ascii="Arial" w:hAnsi="Arial" w:cs="Arial"/>
                <w:sz w:val="16"/>
                <w:szCs w:val="16"/>
              </w:rPr>
            </w:pPr>
            <w:r w:rsidRPr="0083497D">
              <w:rPr>
                <w:rFonts w:ascii="Arial" w:hAnsi="Arial" w:cs="Arial"/>
                <w:sz w:val="16"/>
                <w:szCs w:val="16"/>
              </w:rPr>
              <w:t>Amount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DFAA2C9"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343C740"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A3F87A3"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2436A8F"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1F830CA"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7E1A0A68" w14:textId="77777777" w:rsidR="0083497D" w:rsidRPr="0083497D" w:rsidRDefault="0083497D" w:rsidP="0083497D">
            <w:pPr>
              <w:rPr>
                <w:rFonts w:ascii="Arial" w:hAnsi="Arial" w:cs="Arial"/>
                <w:sz w:val="16"/>
                <w:szCs w:val="16"/>
              </w:rPr>
            </w:pPr>
            <w:r w:rsidRPr="0083497D">
              <w:rPr>
                <w:rFonts w:ascii="Arial" w:hAnsi="Arial" w:cs="Arial"/>
                <w:sz w:val="16"/>
                <w:szCs w:val="16"/>
              </w:rPr>
              <w:t>Taxes Payable by the (Re)Insured and Administered by the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80E34B0" w14:textId="77777777" w:rsidR="0083497D" w:rsidRPr="0083497D" w:rsidRDefault="0083497D" w:rsidP="0083497D">
            <w:pPr>
              <w:rPr>
                <w:rFonts w:ascii="Arial" w:hAnsi="Arial" w:cs="Arial"/>
                <w:sz w:val="16"/>
                <w:szCs w:val="16"/>
              </w:rPr>
            </w:pPr>
            <w:r w:rsidRPr="0083497D">
              <w:rPr>
                <w:rFonts w:ascii="Arial" w:hAnsi="Arial" w:cs="Arial"/>
                <w:sz w:val="16"/>
                <w:szCs w:val="16"/>
              </w:rPr>
              <w:t>Fiscal Code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40815FB"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5403A6B"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C0DD47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99DB367"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15B6D1E" w14:textId="77777777">
        <w:trPr>
          <w:trHeight w:val="860"/>
        </w:trPr>
        <w:tc>
          <w:tcPr>
            <w:tcW w:w="1413" w:type="dxa"/>
            <w:tcBorders>
              <w:top w:val="single" w:sz="4" w:space="0" w:color="auto"/>
              <w:left w:val="single" w:sz="4" w:space="0" w:color="auto"/>
              <w:bottom w:val="single" w:sz="4" w:space="0" w:color="auto"/>
              <w:right w:val="single" w:sz="4" w:space="0" w:color="auto"/>
            </w:tcBorders>
            <w:vAlign w:val="center"/>
            <w:hideMark/>
          </w:tcPr>
          <w:p w14:paraId="49747BF7" w14:textId="77777777" w:rsidR="0083497D" w:rsidRPr="0083497D" w:rsidRDefault="0083497D" w:rsidP="0083497D">
            <w:pPr>
              <w:rPr>
                <w:rFonts w:ascii="Arial" w:hAnsi="Arial" w:cs="Arial"/>
                <w:sz w:val="16"/>
                <w:szCs w:val="16"/>
              </w:rPr>
            </w:pPr>
            <w:r w:rsidRPr="0083497D">
              <w:rPr>
                <w:rFonts w:ascii="Arial" w:hAnsi="Arial" w:cs="Arial"/>
                <w:sz w:val="16"/>
                <w:szCs w:val="16"/>
              </w:rPr>
              <w:t>Taxes Payable by the (Re)Insured and Administered by the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4C4909E"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Reason For Tax Exemption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3ECC7BA"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DB70B9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244F56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A873DD2"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67D257E"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3B75EAD8"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by the (Re)Insurers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5BF3D3B"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49CD555"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FB0C9A4"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C344F0E"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DC9819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841BA9B"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4A142FFC"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by the (Re)Insurers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381AEE4" w14:textId="77777777" w:rsidR="0083497D" w:rsidRPr="0083497D" w:rsidRDefault="0083497D" w:rsidP="0083497D">
            <w:pPr>
              <w:rPr>
                <w:rFonts w:ascii="Arial" w:hAnsi="Arial" w:cs="Arial"/>
                <w:sz w:val="16"/>
                <w:szCs w:val="16"/>
              </w:rPr>
            </w:pPr>
            <w:r w:rsidRPr="0083497D">
              <w:rPr>
                <w:rFonts w:ascii="Arial" w:hAnsi="Arial" w:cs="Arial"/>
                <w:sz w:val="16"/>
                <w:szCs w:val="16"/>
              </w:rPr>
              <w:t>Tax</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11F1A3A"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13DDBCB"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D25C17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C7C512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A279B81"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4CA08EB2"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by the (Re)Insurers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68F19F5"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Rate &amp; Basis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AE396EE"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8221AE1"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F6DEB4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6E8C057"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12329E9"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1C856BCC"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by the (Re)Insurers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58532F9" w14:textId="77777777" w:rsidR="0083497D" w:rsidRPr="0083497D" w:rsidRDefault="0083497D" w:rsidP="0083497D">
            <w:pPr>
              <w:rPr>
                <w:rFonts w:ascii="Arial" w:hAnsi="Arial" w:cs="Arial"/>
                <w:sz w:val="16"/>
                <w:szCs w:val="16"/>
              </w:rPr>
            </w:pPr>
            <w:r w:rsidRPr="0083497D">
              <w:rPr>
                <w:rFonts w:ascii="Arial" w:hAnsi="Arial" w:cs="Arial"/>
                <w:sz w:val="16"/>
                <w:szCs w:val="16"/>
              </w:rPr>
              <w:t>Fixed Amount &amp; Basis</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2014756"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61A6FA8"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F3A4976"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A210E01"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0C89252"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7D0B988C"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by the (Re)Insurers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0E828F2" w14:textId="77777777" w:rsidR="0083497D" w:rsidRPr="0083497D" w:rsidRDefault="0083497D" w:rsidP="0083497D">
            <w:pPr>
              <w:rPr>
                <w:rFonts w:ascii="Arial" w:hAnsi="Arial" w:cs="Arial"/>
                <w:sz w:val="16"/>
                <w:szCs w:val="16"/>
              </w:rPr>
            </w:pPr>
            <w:r w:rsidRPr="0083497D">
              <w:rPr>
                <w:rFonts w:ascii="Arial" w:hAnsi="Arial" w:cs="Arial"/>
                <w:sz w:val="16"/>
                <w:szCs w:val="16"/>
              </w:rPr>
              <w:t>Basis Amount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577AFF2"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BA59D32"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B8C6F8B"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59FDC0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23CD2ED"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79A219D8"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by the (Re)Insurers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AC66D4D" w14:textId="77777777" w:rsidR="0083497D" w:rsidRPr="0083497D" w:rsidRDefault="0083497D" w:rsidP="0083497D">
            <w:pPr>
              <w:rPr>
                <w:rFonts w:ascii="Arial" w:hAnsi="Arial" w:cs="Arial"/>
                <w:sz w:val="16"/>
                <w:szCs w:val="16"/>
              </w:rPr>
            </w:pPr>
            <w:r w:rsidRPr="0083497D">
              <w:rPr>
                <w:rFonts w:ascii="Arial" w:hAnsi="Arial" w:cs="Arial"/>
                <w:sz w:val="16"/>
                <w:szCs w:val="16"/>
              </w:rPr>
              <w:t>Amount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95C0A4D"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B03F1F5"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1661081"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394102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B4548C4"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2274CCBB"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by the (Re)Insurers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5DED482"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Administered By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08B705F"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062AAC8"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43E6BF5"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9C08F4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23633D3"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2C058D54" w14:textId="77777777" w:rsidR="0083497D" w:rsidRPr="0083497D" w:rsidRDefault="0083497D" w:rsidP="0083497D">
            <w:pPr>
              <w:rPr>
                <w:rFonts w:ascii="Arial" w:hAnsi="Arial" w:cs="Arial"/>
                <w:sz w:val="16"/>
                <w:szCs w:val="16"/>
              </w:rPr>
            </w:pPr>
            <w:r w:rsidRPr="0083497D">
              <w:rPr>
                <w:rFonts w:ascii="Arial" w:hAnsi="Arial" w:cs="Arial"/>
                <w:sz w:val="16"/>
                <w:szCs w:val="16"/>
              </w:rPr>
              <w:lastRenderedPageBreak/>
              <w:t xml:space="preserve">Taxes Payable by the (Re)Insurers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C0B8862" w14:textId="77777777" w:rsidR="0083497D" w:rsidRPr="0083497D" w:rsidRDefault="0083497D" w:rsidP="0083497D">
            <w:pPr>
              <w:rPr>
                <w:rFonts w:ascii="Arial" w:hAnsi="Arial" w:cs="Arial"/>
                <w:sz w:val="16"/>
                <w:szCs w:val="16"/>
              </w:rPr>
            </w:pPr>
            <w:r w:rsidRPr="0083497D">
              <w:rPr>
                <w:rFonts w:ascii="Arial" w:hAnsi="Arial" w:cs="Arial"/>
                <w:sz w:val="16"/>
                <w:szCs w:val="16"/>
              </w:rPr>
              <w:t>Fiscal Code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17C12A3"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FE3B49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D9388E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FF7D86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29C353E"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346EECE9"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by the (Re)Insurers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E837685"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Taxpayer Name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46697EC"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EDEF6C6"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AADF30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E5233D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CB63501"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1DB37FE4"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by the (Re)Insurers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A3E04AE"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Reason For Tax Exemption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8463931"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90CC633"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A1C4B3F"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A7F9CF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1620472" w14:textId="77777777">
        <w:trPr>
          <w:trHeight w:val="1140"/>
        </w:trPr>
        <w:tc>
          <w:tcPr>
            <w:tcW w:w="1413" w:type="dxa"/>
            <w:tcBorders>
              <w:top w:val="single" w:sz="4" w:space="0" w:color="auto"/>
              <w:left w:val="single" w:sz="4" w:space="0" w:color="auto"/>
              <w:bottom w:val="single" w:sz="4" w:space="0" w:color="auto"/>
              <w:right w:val="single" w:sz="4" w:space="0" w:color="auto"/>
            </w:tcBorders>
            <w:vAlign w:val="center"/>
            <w:hideMark/>
          </w:tcPr>
          <w:p w14:paraId="051C4FD1"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by the (Re)Insurers and Administered by the (Re)Insured or their Agent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A2EC058"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Withholding Tax Reduction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E95CB61"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3A83928"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7A5831B"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3A378E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7418624"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8514AAE" w14:textId="77777777" w:rsidR="0083497D" w:rsidRPr="0083497D" w:rsidRDefault="0083497D" w:rsidP="0083497D">
            <w:pPr>
              <w:rPr>
                <w:rFonts w:ascii="Arial" w:hAnsi="Arial" w:cs="Arial"/>
                <w:sz w:val="16"/>
                <w:szCs w:val="16"/>
              </w:rPr>
            </w:pPr>
            <w:r w:rsidRPr="0083497D">
              <w:rPr>
                <w:rFonts w:ascii="Arial" w:hAnsi="Arial" w:cs="Arial"/>
                <w:sz w:val="16"/>
                <w:szCs w:val="16"/>
              </w:rPr>
              <w:t>Profit Commission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1AAB0B5"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C49CBC6"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61B315E"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C41A3BA"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D32F72E"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4B3EDB4B" w14:textId="77777777">
        <w:trPr>
          <w:trHeight w:val="580"/>
        </w:trPr>
        <w:tc>
          <w:tcPr>
            <w:tcW w:w="1413" w:type="dxa"/>
            <w:tcBorders>
              <w:top w:val="single" w:sz="4" w:space="0" w:color="auto"/>
              <w:left w:val="single" w:sz="4" w:space="0" w:color="auto"/>
              <w:bottom w:val="single" w:sz="4" w:space="0" w:color="auto"/>
              <w:right w:val="single" w:sz="4" w:space="0" w:color="auto"/>
            </w:tcBorders>
            <w:vAlign w:val="center"/>
            <w:hideMark/>
          </w:tcPr>
          <w:p w14:paraId="77C3D22A"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(Re)Insurer Contract Documentation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E629337"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6B6657F"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E607BA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6755AB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F25E13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DBB7A0C"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56FA8EF" w14:textId="77777777" w:rsidR="0083497D" w:rsidRPr="0083497D" w:rsidRDefault="0083497D" w:rsidP="0083497D">
            <w:pPr>
              <w:rPr>
                <w:rFonts w:ascii="Arial" w:hAnsi="Arial" w:cs="Arial"/>
                <w:sz w:val="16"/>
                <w:szCs w:val="16"/>
              </w:rPr>
            </w:pPr>
            <w:r w:rsidRPr="0083497D">
              <w:rPr>
                <w:rFonts w:ascii="Arial" w:hAnsi="Arial" w:cs="Arial"/>
                <w:sz w:val="16"/>
                <w:szCs w:val="16"/>
              </w:rPr>
              <w:t>Form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7B0A6BF"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EF9E9FD"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49291B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5EDB8D5"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BD88D8E"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28D48F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C45E2B2" w14:textId="77777777" w:rsidR="0083497D" w:rsidRPr="0083497D" w:rsidRDefault="0083497D" w:rsidP="0083497D">
            <w:pPr>
              <w:rPr>
                <w:rFonts w:ascii="Arial" w:hAnsi="Arial" w:cs="Arial"/>
                <w:sz w:val="16"/>
                <w:szCs w:val="16"/>
              </w:rPr>
            </w:pPr>
            <w:r w:rsidRPr="0083497D">
              <w:rPr>
                <w:rFonts w:ascii="Arial" w:hAnsi="Arial" w:cs="Arial"/>
                <w:sz w:val="16"/>
                <w:szCs w:val="16"/>
              </w:rPr>
              <w:t>Slip Policy Notice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0169350"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D1E5D4C"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0EE0266"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5DF026E"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76D2E13"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3F23FA5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1354989" w14:textId="77777777" w:rsidR="0083497D" w:rsidRPr="0083497D" w:rsidRDefault="0083497D" w:rsidP="0083497D">
            <w:pPr>
              <w:rPr>
                <w:rFonts w:ascii="Arial" w:hAnsi="Arial" w:cs="Arial"/>
                <w:sz w:val="16"/>
                <w:szCs w:val="16"/>
              </w:rPr>
            </w:pPr>
            <w:r w:rsidRPr="0083497D">
              <w:rPr>
                <w:rFonts w:ascii="Arial" w:hAnsi="Arial" w:cs="Arial"/>
                <w:sz w:val="16"/>
                <w:szCs w:val="16"/>
              </w:rPr>
              <w:t>Premium Reserve &amp; Interest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452AE69"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2F9F856"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AB8CE2F"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ECAE433"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8A14D6B"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05B9A2E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24851E5" w14:textId="77777777" w:rsidR="0083497D" w:rsidRPr="0083497D" w:rsidRDefault="0083497D" w:rsidP="0083497D">
            <w:pPr>
              <w:rPr>
                <w:rFonts w:ascii="Arial" w:hAnsi="Arial" w:cs="Arial"/>
                <w:sz w:val="16"/>
                <w:szCs w:val="16"/>
              </w:rPr>
            </w:pPr>
            <w:r w:rsidRPr="0083497D">
              <w:rPr>
                <w:rFonts w:ascii="Arial" w:hAnsi="Arial" w:cs="Arial"/>
                <w:sz w:val="16"/>
                <w:szCs w:val="16"/>
              </w:rPr>
              <w:t>Loss Reserve &amp; Interest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B7A9A0F"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974D915"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2B8FE35"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DFCE93B"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A8C5C31"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245F6A5E"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DAAA533" w14:textId="77777777" w:rsidR="0083497D" w:rsidRPr="0083497D" w:rsidRDefault="0083497D" w:rsidP="0083497D">
            <w:pPr>
              <w:rPr>
                <w:rFonts w:ascii="Arial" w:hAnsi="Arial" w:cs="Arial"/>
                <w:sz w:val="16"/>
                <w:szCs w:val="16"/>
              </w:rPr>
            </w:pPr>
            <w:r w:rsidRPr="0083497D">
              <w:rPr>
                <w:rFonts w:ascii="Arial" w:hAnsi="Arial" w:cs="Arial"/>
                <w:sz w:val="16"/>
                <w:szCs w:val="16"/>
              </w:rPr>
              <w:t>Cash Loss Limit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6905AFC"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AFF5DFE"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1C5E16B"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F65A15D"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8EC17F2"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5067CA5F"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B806E9D" w14:textId="77777777" w:rsidR="0083497D" w:rsidRPr="0083497D" w:rsidRDefault="0083497D" w:rsidP="0083497D">
            <w:pPr>
              <w:rPr>
                <w:rFonts w:ascii="Arial" w:hAnsi="Arial" w:cs="Arial"/>
                <w:sz w:val="16"/>
                <w:szCs w:val="16"/>
              </w:rPr>
            </w:pPr>
            <w:r w:rsidRPr="0083497D">
              <w:rPr>
                <w:rFonts w:ascii="Arial" w:hAnsi="Arial" w:cs="Arial"/>
                <w:sz w:val="16"/>
                <w:szCs w:val="16"/>
              </w:rPr>
              <w:t>Portfolio</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9206E68"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C383884"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3DCE449"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C2EB788"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743D5A5"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7337B1A1"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8CB7787" w14:textId="77777777" w:rsidR="0083497D" w:rsidRPr="0083497D" w:rsidRDefault="0083497D" w:rsidP="0083497D">
            <w:pPr>
              <w:rPr>
                <w:rFonts w:ascii="Arial" w:hAnsi="Arial" w:cs="Arial"/>
                <w:sz w:val="16"/>
                <w:szCs w:val="16"/>
              </w:rPr>
            </w:pPr>
            <w:r w:rsidRPr="0083497D">
              <w:rPr>
                <w:rFonts w:ascii="Arial" w:hAnsi="Arial" w:cs="Arial"/>
                <w:sz w:val="16"/>
                <w:szCs w:val="16"/>
              </w:rPr>
              <w:t>Premium Portfolio</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0B547C9"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58FF0BD"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E137347"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B3A44EF"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5734C02"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403739AE"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AA66393" w14:textId="77777777" w:rsidR="0083497D" w:rsidRPr="0083497D" w:rsidRDefault="0083497D" w:rsidP="0083497D">
            <w:pPr>
              <w:rPr>
                <w:rFonts w:ascii="Arial" w:hAnsi="Arial" w:cs="Arial"/>
                <w:sz w:val="16"/>
                <w:szCs w:val="16"/>
              </w:rPr>
            </w:pPr>
            <w:r w:rsidRPr="0083497D">
              <w:rPr>
                <w:rFonts w:ascii="Arial" w:hAnsi="Arial" w:cs="Arial"/>
                <w:sz w:val="16"/>
                <w:szCs w:val="16"/>
              </w:rPr>
              <w:t>Loss Portfolio</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C46E26F"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669829B"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8C45CAE"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0248064"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35E3580"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041B2DD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1AC9B4F" w14:textId="77777777" w:rsidR="0083497D" w:rsidRPr="0083497D" w:rsidRDefault="0083497D" w:rsidP="0083497D">
            <w:pPr>
              <w:rPr>
                <w:rFonts w:ascii="Arial" w:hAnsi="Arial" w:cs="Arial"/>
                <w:sz w:val="16"/>
                <w:szCs w:val="16"/>
              </w:rPr>
            </w:pPr>
            <w:r w:rsidRPr="0083497D">
              <w:rPr>
                <w:rFonts w:ascii="Arial" w:hAnsi="Arial" w:cs="Arial"/>
                <w:sz w:val="16"/>
                <w:szCs w:val="16"/>
              </w:rPr>
              <w:t>Accounts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5CEEA08"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DF527EC" w14:textId="77777777" w:rsidR="0083497D" w:rsidRPr="0083497D" w:rsidRDefault="0083497D" w:rsidP="0083497D">
            <w:pPr>
              <w:rPr>
                <w:rFonts w:ascii="Arial" w:hAnsi="Arial" w:cs="Arial"/>
                <w:sz w:val="16"/>
                <w:szCs w:val="16"/>
              </w:rPr>
            </w:pPr>
            <w:r w:rsidRPr="0083497D">
              <w:rPr>
                <w:rFonts w:ascii="Arial" w:hAnsi="Arial" w:cs="Arial"/>
                <w:sz w:val="16"/>
                <w:szCs w:val="16"/>
              </w:rPr>
              <w:t>Risk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1095BAE"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F0EFEF9"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D586B5A" w14:textId="77777777" w:rsidR="0083497D" w:rsidRPr="0083497D" w:rsidRDefault="0083497D" w:rsidP="0083497D">
            <w:pPr>
              <w:rPr>
                <w:rFonts w:ascii="Arial" w:hAnsi="Arial" w:cs="Arial"/>
                <w:sz w:val="16"/>
                <w:szCs w:val="16"/>
              </w:rPr>
            </w:pPr>
            <w:r w:rsidRPr="0083497D">
              <w:rPr>
                <w:rFonts w:ascii="Arial" w:hAnsi="Arial" w:cs="Arial"/>
                <w:sz w:val="16"/>
                <w:szCs w:val="16"/>
              </w:rPr>
              <w:t>No</w:t>
            </w:r>
          </w:p>
        </w:tc>
      </w:tr>
      <w:tr w:rsidR="0083497D" w:rsidRPr="0083497D" w14:paraId="17E24591"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1B987C4"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Information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59A1FB3"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4BF0A64" w14:textId="77777777" w:rsidR="0083497D" w:rsidRPr="0083497D" w:rsidRDefault="0083497D" w:rsidP="0083497D">
            <w:pPr>
              <w:rPr>
                <w:rFonts w:ascii="Arial" w:hAnsi="Arial" w:cs="Arial"/>
                <w:sz w:val="16"/>
                <w:szCs w:val="16"/>
              </w:rPr>
            </w:pPr>
            <w:r w:rsidRPr="0083497D">
              <w:rPr>
                <w:rFonts w:ascii="Arial" w:hAnsi="Arial" w:cs="Arial"/>
                <w:sz w:val="16"/>
                <w:szCs w:val="16"/>
              </w:rPr>
              <w:t>Information</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FFE7B8B"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0D63579"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4CE42B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2A20AD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E939268" w14:textId="77777777" w:rsidR="0083497D" w:rsidRPr="0083497D" w:rsidRDefault="0083497D" w:rsidP="0083497D">
            <w:pPr>
              <w:rPr>
                <w:rFonts w:ascii="Arial" w:hAnsi="Arial" w:cs="Arial"/>
                <w:sz w:val="16"/>
                <w:szCs w:val="16"/>
              </w:rPr>
            </w:pPr>
            <w:r w:rsidRPr="0083497D">
              <w:rPr>
                <w:rFonts w:ascii="Arial" w:hAnsi="Arial" w:cs="Arial"/>
                <w:sz w:val="16"/>
                <w:szCs w:val="16"/>
              </w:rPr>
              <w:t>(Re)Insurers' Liability</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E648B9A"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24C7B65" w14:textId="77777777" w:rsidR="0083497D" w:rsidRPr="0083497D" w:rsidRDefault="0083497D" w:rsidP="0083497D">
            <w:pPr>
              <w:rPr>
                <w:rFonts w:ascii="Arial" w:hAnsi="Arial" w:cs="Arial"/>
                <w:sz w:val="16"/>
                <w:szCs w:val="16"/>
              </w:rPr>
            </w:pPr>
            <w:r w:rsidRPr="0083497D">
              <w:rPr>
                <w:rFonts w:ascii="Arial" w:hAnsi="Arial" w:cs="Arial"/>
                <w:sz w:val="16"/>
                <w:szCs w:val="16"/>
              </w:rPr>
              <w:t>Security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B26B37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6C0045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F747B11"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A7734E6"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D861DB6"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Order Hereon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D2EC009"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589E8D7" w14:textId="77777777" w:rsidR="0083497D" w:rsidRPr="0083497D" w:rsidRDefault="0083497D" w:rsidP="0083497D">
            <w:pPr>
              <w:rPr>
                <w:rFonts w:ascii="Arial" w:hAnsi="Arial" w:cs="Arial"/>
                <w:sz w:val="16"/>
                <w:szCs w:val="16"/>
              </w:rPr>
            </w:pPr>
            <w:r w:rsidRPr="0083497D">
              <w:rPr>
                <w:rFonts w:ascii="Arial" w:hAnsi="Arial" w:cs="Arial"/>
                <w:sz w:val="16"/>
                <w:szCs w:val="16"/>
              </w:rPr>
              <w:t>Security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6B67C90"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1D56EE9"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40CCF3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B764ED6"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A3517F3"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Order Hereon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1E48831" w14:textId="77777777" w:rsidR="0083497D" w:rsidRPr="0083497D" w:rsidRDefault="0083497D" w:rsidP="0083497D">
            <w:pPr>
              <w:rPr>
                <w:rFonts w:ascii="Arial" w:hAnsi="Arial" w:cs="Arial"/>
                <w:sz w:val="16"/>
                <w:szCs w:val="16"/>
              </w:rPr>
            </w:pPr>
            <w:r w:rsidRPr="0083497D">
              <w:rPr>
                <w:rFonts w:ascii="Arial" w:hAnsi="Arial" w:cs="Arial"/>
                <w:sz w:val="16"/>
                <w:szCs w:val="16"/>
              </w:rPr>
              <w:t>Order Hereon</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7497B25" w14:textId="77777777" w:rsidR="0083497D" w:rsidRPr="0083497D" w:rsidRDefault="0083497D" w:rsidP="0083497D">
            <w:pPr>
              <w:rPr>
                <w:rFonts w:ascii="Arial" w:hAnsi="Arial" w:cs="Arial"/>
                <w:sz w:val="16"/>
                <w:szCs w:val="16"/>
              </w:rPr>
            </w:pPr>
            <w:r w:rsidRPr="0083497D">
              <w:rPr>
                <w:rFonts w:ascii="Arial" w:hAnsi="Arial" w:cs="Arial"/>
                <w:sz w:val="16"/>
                <w:szCs w:val="16"/>
              </w:rPr>
              <w:t>Security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9060EE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8760025"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1F05194"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D4FA10F"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4BB712B" w14:textId="77777777" w:rsidR="0083497D" w:rsidRPr="0083497D" w:rsidRDefault="0083497D" w:rsidP="0083497D">
            <w:pPr>
              <w:rPr>
                <w:rFonts w:ascii="Arial" w:hAnsi="Arial" w:cs="Arial"/>
                <w:sz w:val="16"/>
                <w:szCs w:val="16"/>
              </w:rPr>
            </w:pPr>
            <w:r w:rsidRPr="0083497D">
              <w:rPr>
                <w:rFonts w:ascii="Arial" w:hAnsi="Arial" w:cs="Arial"/>
                <w:sz w:val="16"/>
                <w:szCs w:val="16"/>
              </w:rPr>
              <w:t>Basis of Written Lines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5F127C2"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F8F0C9A" w14:textId="77777777" w:rsidR="0083497D" w:rsidRPr="0083497D" w:rsidRDefault="0083497D" w:rsidP="0083497D">
            <w:pPr>
              <w:rPr>
                <w:rFonts w:ascii="Arial" w:hAnsi="Arial" w:cs="Arial"/>
                <w:sz w:val="16"/>
                <w:szCs w:val="16"/>
              </w:rPr>
            </w:pPr>
            <w:r w:rsidRPr="0083497D">
              <w:rPr>
                <w:rFonts w:ascii="Arial" w:hAnsi="Arial" w:cs="Arial"/>
                <w:sz w:val="16"/>
                <w:szCs w:val="16"/>
              </w:rPr>
              <w:t>Security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DE34298"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27E821C"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A522B30"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B50632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2E2A75E" w14:textId="77777777" w:rsidR="0083497D" w:rsidRPr="0083497D" w:rsidRDefault="0083497D" w:rsidP="0083497D">
            <w:pPr>
              <w:rPr>
                <w:rFonts w:ascii="Arial" w:hAnsi="Arial" w:cs="Arial"/>
                <w:sz w:val="16"/>
                <w:szCs w:val="16"/>
              </w:rPr>
            </w:pPr>
            <w:r w:rsidRPr="0083497D">
              <w:rPr>
                <w:rFonts w:ascii="Arial" w:hAnsi="Arial" w:cs="Arial"/>
                <w:sz w:val="16"/>
                <w:szCs w:val="16"/>
              </w:rPr>
              <w:t>Basis of Written Lines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C3BC924" w14:textId="77777777" w:rsidR="0083497D" w:rsidRPr="0083497D" w:rsidRDefault="0083497D" w:rsidP="0083497D">
            <w:pPr>
              <w:rPr>
                <w:rFonts w:ascii="Arial" w:hAnsi="Arial" w:cs="Arial"/>
                <w:sz w:val="16"/>
                <w:szCs w:val="16"/>
              </w:rPr>
            </w:pPr>
            <w:r w:rsidRPr="0083497D">
              <w:rPr>
                <w:rFonts w:ascii="Arial" w:hAnsi="Arial" w:cs="Arial"/>
                <w:sz w:val="16"/>
                <w:szCs w:val="16"/>
              </w:rPr>
              <w:t>Basis of Written Lines</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CA05DFF" w14:textId="77777777" w:rsidR="0083497D" w:rsidRPr="0083497D" w:rsidRDefault="0083497D" w:rsidP="0083497D">
            <w:pPr>
              <w:rPr>
                <w:rFonts w:ascii="Arial" w:hAnsi="Arial" w:cs="Arial"/>
                <w:sz w:val="16"/>
                <w:szCs w:val="16"/>
              </w:rPr>
            </w:pPr>
            <w:r w:rsidRPr="0083497D">
              <w:rPr>
                <w:rFonts w:ascii="Arial" w:hAnsi="Arial" w:cs="Arial"/>
                <w:sz w:val="16"/>
                <w:szCs w:val="16"/>
              </w:rPr>
              <w:t>Security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F42B31D"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CDE3135"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31297A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5DD850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5F93460" w14:textId="77777777" w:rsidR="0083497D" w:rsidRPr="0083497D" w:rsidRDefault="0083497D" w:rsidP="0083497D">
            <w:pPr>
              <w:rPr>
                <w:rFonts w:ascii="Arial" w:hAnsi="Arial" w:cs="Arial"/>
                <w:sz w:val="16"/>
                <w:szCs w:val="16"/>
              </w:rPr>
            </w:pPr>
            <w:r w:rsidRPr="0083497D">
              <w:rPr>
                <w:rFonts w:ascii="Arial" w:hAnsi="Arial" w:cs="Arial"/>
                <w:sz w:val="16"/>
                <w:szCs w:val="16"/>
              </w:rPr>
              <w:t>Basis of Signed Lines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45B29DB"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8618E60" w14:textId="77777777" w:rsidR="0083497D" w:rsidRPr="0083497D" w:rsidRDefault="0083497D" w:rsidP="0083497D">
            <w:pPr>
              <w:rPr>
                <w:rFonts w:ascii="Arial" w:hAnsi="Arial" w:cs="Arial"/>
                <w:sz w:val="16"/>
                <w:szCs w:val="16"/>
              </w:rPr>
            </w:pPr>
            <w:r w:rsidRPr="0083497D">
              <w:rPr>
                <w:rFonts w:ascii="Arial" w:hAnsi="Arial" w:cs="Arial"/>
                <w:sz w:val="16"/>
                <w:szCs w:val="16"/>
              </w:rPr>
              <w:t>Security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19FCE3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AB70FE9"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BEA481E"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7153F4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E447CF5" w14:textId="77777777" w:rsidR="0083497D" w:rsidRPr="0083497D" w:rsidRDefault="0083497D" w:rsidP="0083497D">
            <w:pPr>
              <w:rPr>
                <w:rFonts w:ascii="Arial" w:hAnsi="Arial" w:cs="Arial"/>
                <w:sz w:val="16"/>
                <w:szCs w:val="16"/>
              </w:rPr>
            </w:pPr>
            <w:r w:rsidRPr="0083497D">
              <w:rPr>
                <w:rFonts w:ascii="Arial" w:hAnsi="Arial" w:cs="Arial"/>
                <w:sz w:val="16"/>
                <w:szCs w:val="16"/>
              </w:rPr>
              <w:t>Basis of Signed Lines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47ABE09" w14:textId="77777777" w:rsidR="0083497D" w:rsidRPr="0083497D" w:rsidRDefault="0083497D" w:rsidP="0083497D">
            <w:pPr>
              <w:rPr>
                <w:rFonts w:ascii="Arial" w:hAnsi="Arial" w:cs="Arial"/>
                <w:sz w:val="16"/>
                <w:szCs w:val="16"/>
              </w:rPr>
            </w:pPr>
            <w:r w:rsidRPr="0083497D">
              <w:rPr>
                <w:rFonts w:ascii="Arial" w:hAnsi="Arial" w:cs="Arial"/>
                <w:sz w:val="16"/>
                <w:szCs w:val="16"/>
              </w:rPr>
              <w:t>Basis of Signed Lines</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3D94301" w14:textId="77777777" w:rsidR="0083497D" w:rsidRPr="0083497D" w:rsidRDefault="0083497D" w:rsidP="0083497D">
            <w:pPr>
              <w:rPr>
                <w:rFonts w:ascii="Arial" w:hAnsi="Arial" w:cs="Arial"/>
                <w:sz w:val="16"/>
                <w:szCs w:val="16"/>
              </w:rPr>
            </w:pPr>
            <w:r w:rsidRPr="0083497D">
              <w:rPr>
                <w:rFonts w:ascii="Arial" w:hAnsi="Arial" w:cs="Arial"/>
                <w:sz w:val="16"/>
                <w:szCs w:val="16"/>
              </w:rPr>
              <w:t>Security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0EC27C6"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EBEA96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37693E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78BA00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528E394" w14:textId="77777777" w:rsidR="0083497D" w:rsidRPr="0083497D" w:rsidRDefault="0083497D" w:rsidP="0083497D">
            <w:pPr>
              <w:rPr>
                <w:rFonts w:ascii="Arial" w:hAnsi="Arial" w:cs="Arial"/>
                <w:sz w:val="16"/>
                <w:szCs w:val="16"/>
              </w:rPr>
            </w:pPr>
            <w:r w:rsidRPr="0083497D">
              <w:rPr>
                <w:rFonts w:ascii="Arial" w:hAnsi="Arial" w:cs="Arial"/>
                <w:sz w:val="16"/>
                <w:szCs w:val="16"/>
              </w:rPr>
              <w:lastRenderedPageBreak/>
              <w:t xml:space="preserve">Signing Provisions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CAF705D"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176AA8D" w14:textId="77777777" w:rsidR="0083497D" w:rsidRPr="0083497D" w:rsidRDefault="0083497D" w:rsidP="0083497D">
            <w:pPr>
              <w:rPr>
                <w:rFonts w:ascii="Arial" w:hAnsi="Arial" w:cs="Arial"/>
                <w:sz w:val="16"/>
                <w:szCs w:val="16"/>
              </w:rPr>
            </w:pPr>
            <w:r w:rsidRPr="0083497D">
              <w:rPr>
                <w:rFonts w:ascii="Arial" w:hAnsi="Arial" w:cs="Arial"/>
                <w:sz w:val="16"/>
                <w:szCs w:val="16"/>
              </w:rPr>
              <w:t>Security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079CC58"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BA1462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50E1014"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43879B6"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2877221" w14:textId="77777777" w:rsidR="0083497D" w:rsidRPr="0083497D" w:rsidRDefault="0083497D" w:rsidP="0083497D">
            <w:pPr>
              <w:rPr>
                <w:rFonts w:ascii="Arial" w:hAnsi="Arial" w:cs="Arial"/>
                <w:sz w:val="16"/>
                <w:szCs w:val="16"/>
              </w:rPr>
            </w:pPr>
            <w:r w:rsidRPr="0083497D">
              <w:rPr>
                <w:rFonts w:ascii="Arial" w:hAnsi="Arial" w:cs="Arial"/>
                <w:sz w:val="16"/>
                <w:szCs w:val="16"/>
              </w:rPr>
              <w:t>Written Lines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132354E"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E33B897" w14:textId="77777777" w:rsidR="0083497D" w:rsidRPr="0083497D" w:rsidRDefault="0083497D" w:rsidP="0083497D">
            <w:pPr>
              <w:rPr>
                <w:rFonts w:ascii="Arial" w:hAnsi="Arial" w:cs="Arial"/>
                <w:sz w:val="16"/>
                <w:szCs w:val="16"/>
              </w:rPr>
            </w:pPr>
            <w:r w:rsidRPr="0083497D">
              <w:rPr>
                <w:rFonts w:ascii="Arial" w:hAnsi="Arial" w:cs="Arial"/>
                <w:sz w:val="16"/>
                <w:szCs w:val="16"/>
              </w:rPr>
              <w:t>Security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13D6F17"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CDBB779"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41A68EF"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CB58A20"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5A1E946" w14:textId="77777777" w:rsidR="0083497D" w:rsidRPr="0083497D" w:rsidRDefault="0083497D" w:rsidP="0083497D">
            <w:pPr>
              <w:rPr>
                <w:rFonts w:ascii="Arial" w:hAnsi="Arial" w:cs="Arial"/>
                <w:sz w:val="16"/>
                <w:szCs w:val="16"/>
              </w:rPr>
            </w:pPr>
            <w:r w:rsidRPr="0083497D">
              <w:rPr>
                <w:rFonts w:ascii="Arial" w:hAnsi="Arial" w:cs="Arial"/>
                <w:sz w:val="16"/>
                <w:szCs w:val="16"/>
              </w:rPr>
              <w:t>Written Lines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F7EF813" w14:textId="77777777" w:rsidR="0083497D" w:rsidRPr="0083497D" w:rsidRDefault="0083497D" w:rsidP="0083497D">
            <w:pPr>
              <w:rPr>
                <w:rFonts w:ascii="Arial" w:hAnsi="Arial" w:cs="Arial"/>
                <w:sz w:val="16"/>
                <w:szCs w:val="16"/>
              </w:rPr>
            </w:pPr>
            <w:r w:rsidRPr="0083497D">
              <w:rPr>
                <w:rFonts w:ascii="Arial" w:hAnsi="Arial" w:cs="Arial"/>
                <w:sz w:val="16"/>
                <w:szCs w:val="16"/>
              </w:rPr>
              <w:t>(Re)Insurer ID</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4FFBBFC" w14:textId="77777777" w:rsidR="0083497D" w:rsidRPr="0083497D" w:rsidRDefault="0083497D" w:rsidP="0083497D">
            <w:pPr>
              <w:rPr>
                <w:rFonts w:ascii="Arial" w:hAnsi="Arial" w:cs="Arial"/>
                <w:sz w:val="16"/>
                <w:szCs w:val="16"/>
              </w:rPr>
            </w:pPr>
            <w:r w:rsidRPr="0083497D">
              <w:rPr>
                <w:rFonts w:ascii="Arial" w:hAnsi="Arial" w:cs="Arial"/>
                <w:sz w:val="16"/>
                <w:szCs w:val="16"/>
              </w:rPr>
              <w:t>Security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1DB662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8EB8598"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E70E95E"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BDF83D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B80B256" w14:textId="77777777" w:rsidR="0083497D" w:rsidRPr="0083497D" w:rsidRDefault="0083497D" w:rsidP="0083497D">
            <w:pPr>
              <w:rPr>
                <w:rFonts w:ascii="Arial" w:hAnsi="Arial" w:cs="Arial"/>
                <w:sz w:val="16"/>
                <w:szCs w:val="16"/>
              </w:rPr>
            </w:pPr>
            <w:r w:rsidRPr="0083497D">
              <w:rPr>
                <w:rFonts w:ascii="Arial" w:hAnsi="Arial" w:cs="Arial"/>
                <w:sz w:val="16"/>
                <w:szCs w:val="16"/>
              </w:rPr>
              <w:t>Written Lines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3465660" w14:textId="77777777" w:rsidR="0083497D" w:rsidRPr="0083497D" w:rsidRDefault="0083497D" w:rsidP="0083497D">
            <w:pPr>
              <w:rPr>
                <w:rFonts w:ascii="Arial" w:hAnsi="Arial" w:cs="Arial"/>
                <w:sz w:val="16"/>
                <w:szCs w:val="16"/>
              </w:rPr>
            </w:pPr>
            <w:r w:rsidRPr="0083497D">
              <w:rPr>
                <w:rFonts w:ascii="Arial" w:hAnsi="Arial" w:cs="Arial"/>
                <w:sz w:val="16"/>
                <w:szCs w:val="16"/>
              </w:rPr>
              <w:t>(Re)Insurer Type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C6C5F24" w14:textId="77777777" w:rsidR="0083497D" w:rsidRPr="0083497D" w:rsidRDefault="0083497D" w:rsidP="0083497D">
            <w:pPr>
              <w:rPr>
                <w:rFonts w:ascii="Arial" w:hAnsi="Arial" w:cs="Arial"/>
                <w:sz w:val="16"/>
                <w:szCs w:val="16"/>
              </w:rPr>
            </w:pPr>
            <w:r w:rsidRPr="0083497D">
              <w:rPr>
                <w:rFonts w:ascii="Arial" w:hAnsi="Arial" w:cs="Arial"/>
                <w:sz w:val="16"/>
                <w:szCs w:val="16"/>
              </w:rPr>
              <w:t>Security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48ABFC0"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9EAE0CB"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2BEC6D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AFBB2EC"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8D0D4F9" w14:textId="77777777" w:rsidR="0083497D" w:rsidRPr="0083497D" w:rsidRDefault="0083497D" w:rsidP="0083497D">
            <w:pPr>
              <w:rPr>
                <w:rFonts w:ascii="Arial" w:hAnsi="Arial" w:cs="Arial"/>
                <w:sz w:val="16"/>
                <w:szCs w:val="16"/>
              </w:rPr>
            </w:pPr>
            <w:r w:rsidRPr="0083497D">
              <w:rPr>
                <w:rFonts w:ascii="Arial" w:hAnsi="Arial" w:cs="Arial"/>
                <w:sz w:val="16"/>
                <w:szCs w:val="16"/>
              </w:rPr>
              <w:t>Written Lines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E872B73"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Line Reference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29AB032" w14:textId="77777777" w:rsidR="0083497D" w:rsidRPr="0083497D" w:rsidRDefault="0083497D" w:rsidP="0083497D">
            <w:pPr>
              <w:rPr>
                <w:rFonts w:ascii="Arial" w:hAnsi="Arial" w:cs="Arial"/>
                <w:sz w:val="16"/>
                <w:szCs w:val="16"/>
              </w:rPr>
            </w:pPr>
            <w:r w:rsidRPr="0083497D">
              <w:rPr>
                <w:rFonts w:ascii="Arial" w:hAnsi="Arial" w:cs="Arial"/>
                <w:sz w:val="16"/>
                <w:szCs w:val="16"/>
              </w:rPr>
              <w:t>Security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3664AB3"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64C9B61"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3F1B6B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C8ECCF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50BC7CC" w14:textId="77777777" w:rsidR="0083497D" w:rsidRPr="0083497D" w:rsidRDefault="0083497D" w:rsidP="0083497D">
            <w:pPr>
              <w:rPr>
                <w:rFonts w:ascii="Arial" w:hAnsi="Arial" w:cs="Arial"/>
                <w:sz w:val="16"/>
                <w:szCs w:val="16"/>
              </w:rPr>
            </w:pPr>
            <w:r w:rsidRPr="0083497D">
              <w:rPr>
                <w:rFonts w:ascii="Arial" w:hAnsi="Arial" w:cs="Arial"/>
                <w:sz w:val="16"/>
                <w:szCs w:val="16"/>
              </w:rPr>
              <w:t>Written Lines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FFCC290" w14:textId="77777777" w:rsidR="0083497D" w:rsidRPr="0083497D" w:rsidRDefault="0083497D" w:rsidP="0083497D">
            <w:pPr>
              <w:rPr>
                <w:rFonts w:ascii="Arial" w:hAnsi="Arial" w:cs="Arial"/>
                <w:sz w:val="16"/>
                <w:szCs w:val="16"/>
              </w:rPr>
            </w:pPr>
            <w:r w:rsidRPr="0083497D">
              <w:rPr>
                <w:rFonts w:ascii="Arial" w:hAnsi="Arial" w:cs="Arial"/>
                <w:sz w:val="16"/>
                <w:szCs w:val="16"/>
              </w:rPr>
              <w:t>Written Line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EC0E60D" w14:textId="77777777" w:rsidR="0083497D" w:rsidRPr="0083497D" w:rsidRDefault="0083497D" w:rsidP="0083497D">
            <w:pPr>
              <w:rPr>
                <w:rFonts w:ascii="Arial" w:hAnsi="Arial" w:cs="Arial"/>
                <w:sz w:val="16"/>
                <w:szCs w:val="16"/>
              </w:rPr>
            </w:pPr>
            <w:r w:rsidRPr="0083497D">
              <w:rPr>
                <w:rFonts w:ascii="Arial" w:hAnsi="Arial" w:cs="Arial"/>
                <w:sz w:val="16"/>
                <w:szCs w:val="16"/>
              </w:rPr>
              <w:t>Security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9467576"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F1509B5"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522366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6F4F3F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D5AD423" w14:textId="77777777" w:rsidR="0083497D" w:rsidRPr="0083497D" w:rsidRDefault="0083497D" w:rsidP="0083497D">
            <w:pPr>
              <w:rPr>
                <w:rFonts w:ascii="Arial" w:hAnsi="Arial" w:cs="Arial"/>
                <w:sz w:val="16"/>
                <w:szCs w:val="16"/>
              </w:rPr>
            </w:pPr>
            <w:r w:rsidRPr="0083497D">
              <w:rPr>
                <w:rFonts w:ascii="Arial" w:hAnsi="Arial" w:cs="Arial"/>
                <w:sz w:val="16"/>
                <w:szCs w:val="16"/>
              </w:rPr>
              <w:t>Written Lines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0890E78" w14:textId="77777777" w:rsidR="0083497D" w:rsidRPr="0083497D" w:rsidRDefault="0083497D" w:rsidP="0083497D">
            <w:pPr>
              <w:rPr>
                <w:rFonts w:ascii="Arial" w:hAnsi="Arial" w:cs="Arial"/>
                <w:sz w:val="16"/>
                <w:szCs w:val="16"/>
              </w:rPr>
            </w:pPr>
            <w:r w:rsidRPr="0083497D">
              <w:rPr>
                <w:rFonts w:ascii="Arial" w:hAnsi="Arial" w:cs="Arial"/>
                <w:sz w:val="16"/>
                <w:szCs w:val="16"/>
              </w:rPr>
              <w:t>Signed Line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4FCDD91" w14:textId="77777777" w:rsidR="0083497D" w:rsidRPr="0083497D" w:rsidRDefault="0083497D" w:rsidP="0083497D">
            <w:pPr>
              <w:rPr>
                <w:rFonts w:ascii="Arial" w:hAnsi="Arial" w:cs="Arial"/>
                <w:sz w:val="16"/>
                <w:szCs w:val="16"/>
              </w:rPr>
            </w:pPr>
            <w:r w:rsidRPr="0083497D">
              <w:rPr>
                <w:rFonts w:ascii="Arial" w:hAnsi="Arial" w:cs="Arial"/>
                <w:sz w:val="16"/>
                <w:szCs w:val="16"/>
              </w:rPr>
              <w:t>Security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3CD0AEC"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C28D455"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5667721"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3B6F02C"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E3F6547" w14:textId="77777777" w:rsidR="0083497D" w:rsidRPr="0083497D" w:rsidRDefault="0083497D" w:rsidP="0083497D">
            <w:pPr>
              <w:rPr>
                <w:rFonts w:ascii="Arial" w:hAnsi="Arial" w:cs="Arial"/>
                <w:sz w:val="16"/>
                <w:szCs w:val="16"/>
              </w:rPr>
            </w:pPr>
            <w:r w:rsidRPr="0083497D">
              <w:rPr>
                <w:rFonts w:ascii="Arial" w:hAnsi="Arial" w:cs="Arial"/>
                <w:sz w:val="16"/>
                <w:szCs w:val="16"/>
              </w:rPr>
              <w:t>Written Lines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11D30E1" w14:textId="77777777" w:rsidR="0083497D" w:rsidRPr="0083497D" w:rsidRDefault="0083497D" w:rsidP="0083497D">
            <w:pPr>
              <w:rPr>
                <w:rFonts w:ascii="Arial" w:hAnsi="Arial" w:cs="Arial"/>
                <w:sz w:val="16"/>
                <w:szCs w:val="16"/>
              </w:rPr>
            </w:pPr>
            <w:r w:rsidRPr="0083497D">
              <w:rPr>
                <w:rFonts w:ascii="Arial" w:hAnsi="Arial" w:cs="Arial"/>
                <w:sz w:val="16"/>
                <w:szCs w:val="16"/>
              </w:rPr>
              <w:t>Line To Stand</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7E90AA6" w14:textId="77777777" w:rsidR="0083497D" w:rsidRPr="0083497D" w:rsidRDefault="0083497D" w:rsidP="0083497D">
            <w:pPr>
              <w:rPr>
                <w:rFonts w:ascii="Arial" w:hAnsi="Arial" w:cs="Arial"/>
                <w:sz w:val="16"/>
                <w:szCs w:val="16"/>
              </w:rPr>
            </w:pPr>
            <w:r w:rsidRPr="0083497D">
              <w:rPr>
                <w:rFonts w:ascii="Arial" w:hAnsi="Arial" w:cs="Arial"/>
                <w:sz w:val="16"/>
                <w:szCs w:val="16"/>
              </w:rPr>
              <w:t>Security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24A2CCB"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2A51AD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303CC0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4D15900"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C28BAB3" w14:textId="77777777" w:rsidR="0083497D" w:rsidRPr="0083497D" w:rsidRDefault="0083497D" w:rsidP="0083497D">
            <w:pPr>
              <w:rPr>
                <w:rFonts w:ascii="Arial" w:hAnsi="Arial" w:cs="Arial"/>
                <w:sz w:val="16"/>
                <w:szCs w:val="16"/>
              </w:rPr>
            </w:pPr>
            <w:r w:rsidRPr="0083497D">
              <w:rPr>
                <w:rFonts w:ascii="Arial" w:hAnsi="Arial" w:cs="Arial"/>
                <w:sz w:val="16"/>
                <w:szCs w:val="16"/>
              </w:rPr>
              <w:t>Written Lines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18F4264" w14:textId="77777777" w:rsidR="0083497D" w:rsidRPr="0083497D" w:rsidRDefault="0083497D" w:rsidP="0083497D">
            <w:pPr>
              <w:rPr>
                <w:rFonts w:ascii="Arial" w:hAnsi="Arial" w:cs="Arial"/>
                <w:sz w:val="16"/>
                <w:szCs w:val="16"/>
              </w:rPr>
            </w:pPr>
            <w:r w:rsidRPr="0083497D">
              <w:rPr>
                <w:rFonts w:ascii="Arial" w:hAnsi="Arial" w:cs="Arial"/>
                <w:sz w:val="16"/>
                <w:szCs w:val="16"/>
              </w:rPr>
              <w:t>Date Contract Entered Into</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FF2B63E" w14:textId="77777777" w:rsidR="0083497D" w:rsidRPr="0083497D" w:rsidRDefault="0083497D" w:rsidP="0083497D">
            <w:pPr>
              <w:rPr>
                <w:rFonts w:ascii="Arial" w:hAnsi="Arial" w:cs="Arial"/>
                <w:sz w:val="16"/>
                <w:szCs w:val="16"/>
              </w:rPr>
            </w:pPr>
            <w:r w:rsidRPr="0083497D">
              <w:rPr>
                <w:rFonts w:ascii="Arial" w:hAnsi="Arial" w:cs="Arial"/>
                <w:sz w:val="16"/>
                <w:szCs w:val="16"/>
              </w:rPr>
              <w:t>Security Details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D464009"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B139F78"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AD97E5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ACFE897"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E503D12" w14:textId="77777777" w:rsidR="0083497D" w:rsidRPr="0083497D" w:rsidRDefault="0083497D" w:rsidP="0083497D">
            <w:pPr>
              <w:rPr>
                <w:rFonts w:ascii="Arial" w:hAnsi="Arial" w:cs="Arial"/>
                <w:sz w:val="16"/>
                <w:szCs w:val="16"/>
              </w:rPr>
            </w:pPr>
            <w:r w:rsidRPr="0083497D">
              <w:rPr>
                <w:rFonts w:ascii="Arial" w:hAnsi="Arial" w:cs="Arial"/>
                <w:sz w:val="16"/>
                <w:szCs w:val="16"/>
              </w:rPr>
              <w:t>Contract Leader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743E734"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309A5E9"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42EA454"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C62E555"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904DE4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EC1D04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51AB570" w14:textId="77777777" w:rsidR="0083497D" w:rsidRPr="0083497D" w:rsidRDefault="0083497D" w:rsidP="0083497D">
            <w:pPr>
              <w:rPr>
                <w:rFonts w:ascii="Arial" w:hAnsi="Arial" w:cs="Arial"/>
                <w:sz w:val="16"/>
                <w:szCs w:val="16"/>
              </w:rPr>
            </w:pPr>
            <w:r w:rsidRPr="0083497D">
              <w:rPr>
                <w:rFonts w:ascii="Arial" w:hAnsi="Arial" w:cs="Arial"/>
                <w:sz w:val="16"/>
                <w:szCs w:val="16"/>
              </w:rPr>
              <w:t>Contract Leader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CAF2F39" w14:textId="77777777" w:rsidR="0083497D" w:rsidRPr="0083497D" w:rsidRDefault="0083497D" w:rsidP="0083497D">
            <w:pPr>
              <w:rPr>
                <w:rFonts w:ascii="Arial" w:hAnsi="Arial" w:cs="Arial"/>
                <w:sz w:val="16"/>
                <w:szCs w:val="16"/>
              </w:rPr>
            </w:pPr>
            <w:r w:rsidRPr="0083497D">
              <w:rPr>
                <w:rFonts w:ascii="Arial" w:hAnsi="Arial" w:cs="Arial"/>
                <w:sz w:val="16"/>
                <w:szCs w:val="16"/>
              </w:rPr>
              <w:t>Contract Leader</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7B39DFD"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0C0A52F"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98DF7B4"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664A95B"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36BA116"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C60849D"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Bureau(x) Leader(s)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DCC8428"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9F6B597"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8A1518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FC067B3"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35733D1"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17CE9B5"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30F7966"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Bureau(x) Leader(s)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3B0FE92" w14:textId="77777777" w:rsidR="0083497D" w:rsidRPr="0083497D" w:rsidRDefault="0083497D" w:rsidP="0083497D">
            <w:pPr>
              <w:rPr>
                <w:rFonts w:ascii="Arial" w:hAnsi="Arial" w:cs="Arial"/>
                <w:sz w:val="16"/>
                <w:szCs w:val="16"/>
              </w:rPr>
            </w:pPr>
            <w:r w:rsidRPr="0083497D">
              <w:rPr>
                <w:rFonts w:ascii="Arial" w:hAnsi="Arial" w:cs="Arial"/>
                <w:sz w:val="16"/>
                <w:szCs w:val="16"/>
              </w:rPr>
              <w:t>Lloyd's</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822E993"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E6791A1"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64AB68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B4998F0"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883917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01E9945"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Bureau(x) Leader(s)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0EAE812" w14:textId="77777777" w:rsidR="0083497D" w:rsidRPr="0083497D" w:rsidRDefault="0083497D" w:rsidP="0083497D">
            <w:pPr>
              <w:rPr>
                <w:rFonts w:ascii="Arial" w:hAnsi="Arial" w:cs="Arial"/>
                <w:sz w:val="16"/>
                <w:szCs w:val="16"/>
              </w:rPr>
            </w:pPr>
            <w:r w:rsidRPr="0083497D">
              <w:rPr>
                <w:rFonts w:ascii="Arial" w:hAnsi="Arial" w:cs="Arial"/>
                <w:sz w:val="16"/>
                <w:szCs w:val="16"/>
              </w:rPr>
              <w:t>ILU</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ED5EC0F"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FCDB60B"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1CD9F7B"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86C2991"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3E8A8A7"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A716551"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Bureau(x) Leader(s)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B48A667" w14:textId="77777777" w:rsidR="0083497D" w:rsidRPr="0083497D" w:rsidRDefault="0083497D" w:rsidP="0083497D">
            <w:pPr>
              <w:rPr>
                <w:rFonts w:ascii="Arial" w:hAnsi="Arial" w:cs="Arial"/>
                <w:sz w:val="16"/>
                <w:szCs w:val="16"/>
              </w:rPr>
            </w:pPr>
            <w:r w:rsidRPr="0083497D">
              <w:rPr>
                <w:rFonts w:ascii="Arial" w:hAnsi="Arial" w:cs="Arial"/>
                <w:sz w:val="16"/>
                <w:szCs w:val="16"/>
              </w:rPr>
              <w:t>LIRMA</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D2465F3"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86825B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E7CDDA3"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74F9A8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598293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F9AE68E" w14:textId="77777777" w:rsidR="0083497D" w:rsidRPr="0083497D" w:rsidRDefault="0083497D" w:rsidP="0083497D">
            <w:pPr>
              <w:rPr>
                <w:rFonts w:ascii="Arial" w:hAnsi="Arial" w:cs="Arial"/>
                <w:sz w:val="16"/>
                <w:szCs w:val="16"/>
              </w:rPr>
            </w:pPr>
            <w:r w:rsidRPr="0083497D">
              <w:rPr>
                <w:rFonts w:ascii="Arial" w:hAnsi="Arial" w:cs="Arial"/>
                <w:sz w:val="16"/>
                <w:szCs w:val="16"/>
              </w:rPr>
              <w:t>Basis of Agreement to Contract Changes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48BD842"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3F453CA"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F3F30F1"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6456F1B"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0C44BA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C302266"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9718550"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Other Agreement Parties for Contract Changes, for Part 2 GUA Changes Only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314043D"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1F35827"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F89884B"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A3E5A99"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5265FA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F6A56C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DA45447"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Other Agreement Parties for Contract Changes, for Part 2 GUA Changes Only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44234F6"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Other Agreement Parties for Contract Changes, for Part 2 GUA Changes Only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AF67CF0"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D23C62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0766EA8"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A8019CB"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C7E72A1"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D8F64C3" w14:textId="77777777" w:rsidR="0083497D" w:rsidRPr="0083497D" w:rsidRDefault="0083497D" w:rsidP="0083497D">
            <w:pPr>
              <w:rPr>
                <w:rFonts w:ascii="Arial" w:hAnsi="Arial" w:cs="Arial"/>
                <w:sz w:val="16"/>
                <w:szCs w:val="16"/>
              </w:rPr>
            </w:pPr>
            <w:r w:rsidRPr="0083497D">
              <w:rPr>
                <w:rFonts w:ascii="Arial" w:hAnsi="Arial" w:cs="Arial"/>
                <w:sz w:val="16"/>
                <w:szCs w:val="16"/>
              </w:rPr>
              <w:t>Agreement Parties for Contract Changes, for Their Proportion Only</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1195239"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3743630"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C4FB55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8ECA5A6"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99B7903"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BBFC641"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A008525" w14:textId="77777777" w:rsidR="0083497D" w:rsidRPr="0083497D" w:rsidRDefault="0083497D" w:rsidP="0083497D">
            <w:pPr>
              <w:rPr>
                <w:rFonts w:ascii="Arial" w:hAnsi="Arial" w:cs="Arial"/>
                <w:sz w:val="16"/>
                <w:szCs w:val="16"/>
              </w:rPr>
            </w:pPr>
            <w:r w:rsidRPr="0083497D">
              <w:rPr>
                <w:rFonts w:ascii="Arial" w:hAnsi="Arial" w:cs="Arial"/>
                <w:sz w:val="16"/>
                <w:szCs w:val="16"/>
              </w:rPr>
              <w:t>Agreement Parties for Contract Changes, for Their Proportion Only</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100C38C" w14:textId="77777777" w:rsidR="0083497D" w:rsidRPr="0083497D" w:rsidRDefault="0083497D" w:rsidP="0083497D">
            <w:pPr>
              <w:rPr>
                <w:rFonts w:ascii="Arial" w:hAnsi="Arial" w:cs="Arial"/>
                <w:sz w:val="16"/>
                <w:szCs w:val="16"/>
              </w:rPr>
            </w:pPr>
            <w:r w:rsidRPr="0083497D">
              <w:rPr>
                <w:rFonts w:ascii="Arial" w:hAnsi="Arial" w:cs="Arial"/>
                <w:sz w:val="16"/>
                <w:szCs w:val="16"/>
              </w:rPr>
              <w:t>Agreement Parties for Contract Changes, for Their Proportion Only</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55A82F1"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C5E0A0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EB48A66"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F2E3BF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99CA77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7257CC2" w14:textId="77777777" w:rsidR="0083497D" w:rsidRPr="0083497D" w:rsidRDefault="0083497D" w:rsidP="0083497D">
            <w:pPr>
              <w:rPr>
                <w:rFonts w:ascii="Arial" w:hAnsi="Arial" w:cs="Arial"/>
                <w:sz w:val="16"/>
                <w:szCs w:val="16"/>
              </w:rPr>
            </w:pPr>
            <w:r w:rsidRPr="0083497D">
              <w:rPr>
                <w:rFonts w:ascii="Arial" w:hAnsi="Arial" w:cs="Arial"/>
                <w:sz w:val="16"/>
                <w:szCs w:val="16"/>
              </w:rPr>
              <w:t>Basis of Claims Agreement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43013D0"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374FDC8"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A38DF29"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2D60B54"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87D4A6B"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B9F0A5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9D23E3B" w14:textId="77777777" w:rsidR="0083497D" w:rsidRPr="0083497D" w:rsidRDefault="0083497D" w:rsidP="0083497D">
            <w:pPr>
              <w:rPr>
                <w:rFonts w:ascii="Arial" w:hAnsi="Arial" w:cs="Arial"/>
                <w:sz w:val="16"/>
                <w:szCs w:val="16"/>
              </w:rPr>
            </w:pPr>
            <w:r w:rsidRPr="0083497D">
              <w:rPr>
                <w:rFonts w:ascii="Arial" w:hAnsi="Arial" w:cs="Arial"/>
                <w:sz w:val="16"/>
                <w:szCs w:val="16"/>
              </w:rPr>
              <w:t>Basis of Claims Agreement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1AA0C6A" w14:textId="77777777" w:rsidR="0083497D" w:rsidRPr="0083497D" w:rsidRDefault="0083497D" w:rsidP="0083497D">
            <w:pPr>
              <w:rPr>
                <w:rFonts w:ascii="Arial" w:hAnsi="Arial" w:cs="Arial"/>
                <w:sz w:val="16"/>
                <w:szCs w:val="16"/>
              </w:rPr>
            </w:pPr>
            <w:r w:rsidRPr="0083497D">
              <w:rPr>
                <w:rFonts w:ascii="Arial" w:hAnsi="Arial" w:cs="Arial"/>
                <w:sz w:val="16"/>
                <w:szCs w:val="16"/>
              </w:rPr>
              <w:t>Basis of Claims Agreement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3AB1413"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52E0760"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1DDCBFC"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4E761C7"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D9ACB5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F5BF5E2"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Claims Agreement Parties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5F4AFF4"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70ED6BD"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F510C38"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34E87FA"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6C34E2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7AD6E1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677D540" w14:textId="77777777" w:rsidR="0083497D" w:rsidRPr="0083497D" w:rsidRDefault="0083497D" w:rsidP="0083497D">
            <w:pPr>
              <w:rPr>
                <w:rFonts w:ascii="Arial" w:hAnsi="Arial" w:cs="Arial"/>
                <w:sz w:val="16"/>
                <w:szCs w:val="16"/>
              </w:rPr>
            </w:pPr>
            <w:r w:rsidRPr="0083497D">
              <w:rPr>
                <w:rFonts w:ascii="Arial" w:hAnsi="Arial" w:cs="Arial"/>
                <w:sz w:val="16"/>
                <w:szCs w:val="16"/>
              </w:rPr>
              <w:lastRenderedPageBreak/>
              <w:t xml:space="preserve">Claims Agreement Parties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E3CA968"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The Leading Lloyd's Syndicate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83BB440"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57EE14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F962FF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FBA431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E47325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365A89F"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Claims Agreement Parties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E02B90C"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The Second Lloyd's Syndicate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981E0AB"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694DBC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7BF80EF"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8C23A67"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B64421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C634B43"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Claims Agreement Parties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84B1564" w14:textId="77777777" w:rsidR="0083497D" w:rsidRPr="0083497D" w:rsidRDefault="0083497D" w:rsidP="0083497D">
            <w:pPr>
              <w:rPr>
                <w:rFonts w:ascii="Arial" w:hAnsi="Arial" w:cs="Arial"/>
                <w:sz w:val="16"/>
                <w:szCs w:val="16"/>
              </w:rPr>
            </w:pPr>
            <w:r w:rsidRPr="0083497D">
              <w:rPr>
                <w:rFonts w:ascii="Arial" w:hAnsi="Arial" w:cs="Arial"/>
                <w:sz w:val="16"/>
                <w:szCs w:val="16"/>
              </w:rPr>
              <w:t>The First ILU Company (Re)Insurer</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380852D"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4820643"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B36F60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6887102"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3268ED4"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048BA56"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Claims Agreement Parties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1213576"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The Second ILU Company (Re)Insurer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20C9687"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7F7BD2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61F726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F75BED4"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9EFB15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9421D40"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Claims Agreement Parties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8690FF8"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The First LIRMA Company (Re)Insurer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1968744"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6D02461"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A106DA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34ADC3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989B59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B73B571"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Claims Agreement Parties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1049188"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Individual IUA Claims Agreement Party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74FF450"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15C55B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E5201B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B196D7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69EBDA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3092F23"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Claims Agreement Parties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2622929" w14:textId="77777777" w:rsidR="0083497D" w:rsidRPr="0083497D" w:rsidRDefault="0083497D" w:rsidP="0083497D">
            <w:pPr>
              <w:rPr>
                <w:rFonts w:ascii="Arial" w:hAnsi="Arial" w:cs="Arial"/>
                <w:sz w:val="16"/>
                <w:szCs w:val="16"/>
              </w:rPr>
            </w:pPr>
            <w:r w:rsidRPr="0083497D">
              <w:rPr>
                <w:rFonts w:ascii="Arial" w:hAnsi="Arial" w:cs="Arial"/>
                <w:sz w:val="16"/>
                <w:szCs w:val="16"/>
              </w:rPr>
              <w:t>Other (Re)Insurer Claims Agreement Party</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AD1BC66"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B3558D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89F15E1"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A173024"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0E56084"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2DF8591" w14:textId="77777777" w:rsidR="0083497D" w:rsidRPr="0083497D" w:rsidRDefault="0083497D" w:rsidP="0083497D">
            <w:pPr>
              <w:rPr>
                <w:rFonts w:ascii="Arial" w:hAnsi="Arial" w:cs="Arial"/>
                <w:sz w:val="16"/>
                <w:szCs w:val="16"/>
              </w:rPr>
            </w:pPr>
            <w:r w:rsidRPr="0083497D">
              <w:rPr>
                <w:rFonts w:ascii="Arial" w:hAnsi="Arial" w:cs="Arial"/>
                <w:sz w:val="16"/>
                <w:szCs w:val="16"/>
              </w:rPr>
              <w:t>Claims Administration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413DEED"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95BD601"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32DCF23"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F704555"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120C2FF"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735EA8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AB4846A" w14:textId="77777777" w:rsidR="0083497D" w:rsidRPr="0083497D" w:rsidRDefault="0083497D" w:rsidP="0083497D">
            <w:pPr>
              <w:rPr>
                <w:rFonts w:ascii="Arial" w:hAnsi="Arial" w:cs="Arial"/>
                <w:sz w:val="16"/>
                <w:szCs w:val="16"/>
              </w:rPr>
            </w:pPr>
            <w:r w:rsidRPr="0083497D">
              <w:rPr>
                <w:rFonts w:ascii="Arial" w:hAnsi="Arial" w:cs="Arial"/>
                <w:sz w:val="16"/>
                <w:szCs w:val="16"/>
              </w:rPr>
              <w:t>Rules and Extent of Any Other Delegated Claims Authority</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A48B5E5"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276CE6F"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2DA53A9"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CC86457"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EBE57A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15D284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A73FC3C" w14:textId="77777777" w:rsidR="0083497D" w:rsidRPr="0083497D" w:rsidRDefault="0083497D" w:rsidP="0083497D">
            <w:pPr>
              <w:rPr>
                <w:rFonts w:ascii="Arial" w:hAnsi="Arial" w:cs="Arial"/>
                <w:sz w:val="16"/>
                <w:szCs w:val="16"/>
              </w:rPr>
            </w:pPr>
            <w:r w:rsidRPr="0083497D">
              <w:rPr>
                <w:rFonts w:ascii="Arial" w:hAnsi="Arial" w:cs="Arial"/>
                <w:sz w:val="16"/>
                <w:szCs w:val="16"/>
              </w:rPr>
              <w:t>Expert(s) Fees Collection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EA081E8"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EA481B6"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8111A8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33481BF"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0622CC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42188B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DDE54E0" w14:textId="77777777" w:rsidR="0083497D" w:rsidRPr="0083497D" w:rsidRDefault="0083497D" w:rsidP="0083497D">
            <w:pPr>
              <w:rPr>
                <w:rFonts w:ascii="Arial" w:hAnsi="Arial" w:cs="Arial"/>
                <w:sz w:val="16"/>
                <w:szCs w:val="16"/>
              </w:rPr>
            </w:pPr>
            <w:r w:rsidRPr="0083497D">
              <w:rPr>
                <w:rFonts w:ascii="Arial" w:hAnsi="Arial" w:cs="Arial"/>
                <w:sz w:val="16"/>
                <w:szCs w:val="16"/>
              </w:rPr>
              <w:t>Settlement Details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56AFA9B"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41CCEFE"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03DD970"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FCB7E7F"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CC09BB0"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15901A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5862C17" w14:textId="77777777" w:rsidR="0083497D" w:rsidRPr="0083497D" w:rsidRDefault="0083497D" w:rsidP="0083497D">
            <w:pPr>
              <w:rPr>
                <w:rFonts w:ascii="Arial" w:hAnsi="Arial" w:cs="Arial"/>
                <w:sz w:val="16"/>
                <w:szCs w:val="16"/>
              </w:rPr>
            </w:pPr>
            <w:r w:rsidRPr="0083497D">
              <w:rPr>
                <w:rFonts w:ascii="Arial" w:hAnsi="Arial" w:cs="Arial"/>
                <w:sz w:val="16"/>
                <w:szCs w:val="16"/>
              </w:rPr>
              <w:t>Settlement Details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756723B" w14:textId="77777777" w:rsidR="0083497D" w:rsidRPr="0083497D" w:rsidRDefault="0083497D" w:rsidP="0083497D">
            <w:pPr>
              <w:rPr>
                <w:rFonts w:ascii="Arial" w:hAnsi="Arial" w:cs="Arial"/>
                <w:sz w:val="16"/>
                <w:szCs w:val="16"/>
              </w:rPr>
            </w:pPr>
            <w:r w:rsidRPr="0083497D">
              <w:rPr>
                <w:rFonts w:ascii="Arial" w:hAnsi="Arial" w:cs="Arial"/>
                <w:sz w:val="16"/>
                <w:szCs w:val="16"/>
              </w:rPr>
              <w:t>Settlement Due Date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A690F4A"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B7C32CA"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6B57654" w14:textId="77777777" w:rsidR="0083497D" w:rsidRPr="0083497D" w:rsidRDefault="0083497D" w:rsidP="0083497D">
            <w:pPr>
              <w:rPr>
                <w:rFonts w:ascii="Arial" w:hAnsi="Arial" w:cs="Arial"/>
                <w:sz w:val="16"/>
                <w:szCs w:val="16"/>
              </w:rPr>
            </w:pPr>
            <w:r w:rsidRPr="0083497D">
              <w:rPr>
                <w:rFonts w:ascii="Arial" w:hAnsi="Arial" w:cs="Arial"/>
                <w:sz w:val="16"/>
                <w:szCs w:val="16"/>
              </w:rPr>
              <w:t>Mandatory,Conditional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A89539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48BA9A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EA235AC" w14:textId="77777777" w:rsidR="0083497D" w:rsidRPr="0083497D" w:rsidRDefault="0083497D" w:rsidP="0083497D">
            <w:pPr>
              <w:rPr>
                <w:rFonts w:ascii="Arial" w:hAnsi="Arial" w:cs="Arial"/>
                <w:sz w:val="16"/>
                <w:szCs w:val="16"/>
              </w:rPr>
            </w:pPr>
            <w:r w:rsidRPr="0083497D">
              <w:rPr>
                <w:rFonts w:ascii="Arial" w:hAnsi="Arial" w:cs="Arial"/>
                <w:sz w:val="16"/>
                <w:szCs w:val="16"/>
              </w:rPr>
              <w:t>Settlement Details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FF1C993"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Instalment Premium Period of Credit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9CEC7D3"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CD49EB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3D929F1"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D2AF87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F4CC7B4"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CF84835"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Adjustment Premium Period of Credit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BF6D93D"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7F8FE02"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6356E8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ADD84FC"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F4398E1"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6E97F7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F9627AB"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Adjustment Premium Period of Credit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E7CBED0" w14:textId="77777777" w:rsidR="0083497D" w:rsidRPr="0083497D" w:rsidRDefault="0083497D" w:rsidP="0083497D">
            <w:pPr>
              <w:rPr>
                <w:rFonts w:ascii="Arial" w:hAnsi="Arial" w:cs="Arial"/>
                <w:sz w:val="16"/>
                <w:szCs w:val="16"/>
              </w:rPr>
            </w:pPr>
            <w:r w:rsidRPr="0083497D">
              <w:rPr>
                <w:rFonts w:ascii="Arial" w:hAnsi="Arial" w:cs="Arial"/>
                <w:sz w:val="16"/>
                <w:szCs w:val="16"/>
              </w:rPr>
              <w:t>Adjustment Premium Period of Credit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2B0F66C"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9EA644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016BA5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2F833D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B7ABD7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6CBF98F" w14:textId="77777777" w:rsidR="0083497D" w:rsidRPr="0083497D" w:rsidRDefault="0083497D" w:rsidP="0083497D">
            <w:pPr>
              <w:rPr>
                <w:rFonts w:ascii="Arial" w:hAnsi="Arial" w:cs="Arial"/>
                <w:sz w:val="16"/>
                <w:szCs w:val="16"/>
              </w:rPr>
            </w:pPr>
            <w:r w:rsidRPr="0083497D">
              <w:rPr>
                <w:rFonts w:ascii="Arial" w:hAnsi="Arial" w:cs="Arial"/>
                <w:sz w:val="16"/>
                <w:szCs w:val="16"/>
              </w:rPr>
              <w:t>Bureau(x) Arrangements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A31AA0E"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E55C362"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B3580D0"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E9B68DA"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B12635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BE0FBC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EC3D13A" w14:textId="77777777" w:rsidR="0083497D" w:rsidRPr="0083497D" w:rsidRDefault="0083497D" w:rsidP="0083497D">
            <w:pPr>
              <w:rPr>
                <w:rFonts w:ascii="Arial" w:hAnsi="Arial" w:cs="Arial"/>
                <w:sz w:val="16"/>
                <w:szCs w:val="16"/>
              </w:rPr>
            </w:pPr>
            <w:r w:rsidRPr="0083497D">
              <w:rPr>
                <w:rFonts w:ascii="Arial" w:hAnsi="Arial" w:cs="Arial"/>
                <w:sz w:val="16"/>
                <w:szCs w:val="16"/>
              </w:rPr>
              <w:t>Non-Bureau Arrangements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93E8B18"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F6AD636"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0A89BD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F6ECF0F"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90A5162"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24D192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127358A" w14:textId="77777777" w:rsidR="0083497D" w:rsidRPr="0083497D" w:rsidRDefault="0083497D" w:rsidP="0083497D">
            <w:pPr>
              <w:rPr>
                <w:rFonts w:ascii="Arial" w:hAnsi="Arial" w:cs="Arial"/>
                <w:sz w:val="16"/>
                <w:szCs w:val="16"/>
              </w:rPr>
            </w:pPr>
            <w:r w:rsidRPr="0083497D">
              <w:rPr>
                <w:rFonts w:ascii="Arial" w:hAnsi="Arial" w:cs="Arial"/>
                <w:sz w:val="16"/>
                <w:szCs w:val="16"/>
              </w:rPr>
              <w:t>Notice of Cancellation Provisions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83DD6D6"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7679234" w14:textId="77777777" w:rsidR="0083497D" w:rsidRPr="0083497D" w:rsidRDefault="0083497D" w:rsidP="0083497D">
            <w:pPr>
              <w:rPr>
                <w:rFonts w:ascii="Arial" w:hAnsi="Arial" w:cs="Arial"/>
                <w:sz w:val="16"/>
                <w:szCs w:val="16"/>
              </w:rPr>
            </w:pPr>
            <w:r w:rsidRPr="0083497D">
              <w:rPr>
                <w:rFonts w:ascii="Arial" w:hAnsi="Arial" w:cs="Arial"/>
                <w:sz w:val="16"/>
                <w:szCs w:val="16"/>
              </w:rPr>
              <w:t>Subscription Agreement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B60B326"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7C5A5F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47D3452"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367930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2CB1EF9" w14:textId="77777777" w:rsidR="0083497D" w:rsidRPr="0083497D" w:rsidRDefault="0083497D" w:rsidP="0083497D">
            <w:pPr>
              <w:rPr>
                <w:rFonts w:ascii="Arial" w:hAnsi="Arial" w:cs="Arial"/>
                <w:sz w:val="16"/>
                <w:szCs w:val="16"/>
              </w:rPr>
            </w:pPr>
            <w:r w:rsidRPr="0083497D">
              <w:rPr>
                <w:rFonts w:ascii="Arial" w:hAnsi="Arial" w:cs="Arial"/>
                <w:sz w:val="16"/>
                <w:szCs w:val="16"/>
              </w:rPr>
              <w:t>Taxes Payable and Administered by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5701193"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75EFA16"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1ACF4FB"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33F3CF8"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C12AC43"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23CAD30"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7815EB8" w14:textId="77777777" w:rsidR="0083497D" w:rsidRPr="0083497D" w:rsidRDefault="0083497D" w:rsidP="0083497D">
            <w:pPr>
              <w:rPr>
                <w:rFonts w:ascii="Arial" w:hAnsi="Arial" w:cs="Arial"/>
                <w:sz w:val="16"/>
                <w:szCs w:val="16"/>
              </w:rPr>
            </w:pPr>
            <w:r w:rsidRPr="0083497D">
              <w:rPr>
                <w:rFonts w:ascii="Arial" w:hAnsi="Arial" w:cs="Arial"/>
                <w:sz w:val="16"/>
                <w:szCs w:val="16"/>
              </w:rPr>
              <w:t>Taxes Payable and Administered by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91BA291" w14:textId="77777777" w:rsidR="0083497D" w:rsidRPr="0083497D" w:rsidRDefault="0083497D" w:rsidP="0083497D">
            <w:pPr>
              <w:rPr>
                <w:rFonts w:ascii="Arial" w:hAnsi="Arial" w:cs="Arial"/>
                <w:sz w:val="16"/>
                <w:szCs w:val="16"/>
              </w:rPr>
            </w:pPr>
            <w:r w:rsidRPr="0083497D">
              <w:rPr>
                <w:rFonts w:ascii="Arial" w:hAnsi="Arial" w:cs="Arial"/>
                <w:sz w:val="16"/>
                <w:szCs w:val="16"/>
              </w:rPr>
              <w:t>Tax</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43879D4"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5A69C18"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3BF3C01"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A6DD2C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35B2980"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CCCAC14" w14:textId="77777777" w:rsidR="0083497D" w:rsidRPr="0083497D" w:rsidRDefault="0083497D" w:rsidP="0083497D">
            <w:pPr>
              <w:rPr>
                <w:rFonts w:ascii="Arial" w:hAnsi="Arial" w:cs="Arial"/>
                <w:sz w:val="16"/>
                <w:szCs w:val="16"/>
              </w:rPr>
            </w:pPr>
            <w:r w:rsidRPr="0083497D">
              <w:rPr>
                <w:rFonts w:ascii="Arial" w:hAnsi="Arial" w:cs="Arial"/>
                <w:sz w:val="16"/>
                <w:szCs w:val="16"/>
              </w:rPr>
              <w:t>Taxes Payable and Administered by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2F26A77"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Rate &amp; Basis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8EB10B4"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CEC8915"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953C43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D9C61A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B50CAC6"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B53C135"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Taxes Payable and </w:t>
            </w:r>
            <w:r w:rsidRPr="0083497D">
              <w:rPr>
                <w:rFonts w:ascii="Arial" w:hAnsi="Arial" w:cs="Arial"/>
                <w:sz w:val="16"/>
                <w:szCs w:val="16"/>
              </w:rPr>
              <w:lastRenderedPageBreak/>
              <w:t>Administered by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727E073" w14:textId="77777777" w:rsidR="0083497D" w:rsidRPr="0083497D" w:rsidRDefault="0083497D" w:rsidP="0083497D">
            <w:pPr>
              <w:rPr>
                <w:rFonts w:ascii="Arial" w:hAnsi="Arial" w:cs="Arial"/>
                <w:sz w:val="16"/>
                <w:szCs w:val="16"/>
              </w:rPr>
            </w:pPr>
            <w:r w:rsidRPr="0083497D">
              <w:rPr>
                <w:rFonts w:ascii="Arial" w:hAnsi="Arial" w:cs="Arial"/>
                <w:sz w:val="16"/>
                <w:szCs w:val="16"/>
              </w:rPr>
              <w:lastRenderedPageBreak/>
              <w:t>Fixed Amount &amp; Basis</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FDA7F95"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C5D4ED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2A78F6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134A2A7"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F6DA40E"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57FB9EA" w14:textId="77777777" w:rsidR="0083497D" w:rsidRPr="0083497D" w:rsidRDefault="0083497D" w:rsidP="0083497D">
            <w:pPr>
              <w:rPr>
                <w:rFonts w:ascii="Arial" w:hAnsi="Arial" w:cs="Arial"/>
                <w:sz w:val="16"/>
                <w:szCs w:val="16"/>
              </w:rPr>
            </w:pPr>
            <w:r w:rsidRPr="0083497D">
              <w:rPr>
                <w:rFonts w:ascii="Arial" w:hAnsi="Arial" w:cs="Arial"/>
                <w:sz w:val="16"/>
                <w:szCs w:val="16"/>
              </w:rPr>
              <w:t>Taxes Payable and Administered by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00C1164" w14:textId="77777777" w:rsidR="0083497D" w:rsidRPr="0083497D" w:rsidRDefault="0083497D" w:rsidP="0083497D">
            <w:pPr>
              <w:rPr>
                <w:rFonts w:ascii="Arial" w:hAnsi="Arial" w:cs="Arial"/>
                <w:sz w:val="16"/>
                <w:szCs w:val="16"/>
              </w:rPr>
            </w:pPr>
            <w:r w:rsidRPr="0083497D">
              <w:rPr>
                <w:rFonts w:ascii="Arial" w:hAnsi="Arial" w:cs="Arial"/>
                <w:sz w:val="16"/>
                <w:szCs w:val="16"/>
              </w:rPr>
              <w:t>Basis Amount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A03D276"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FADEE5C"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E9DF958"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D73681B"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7B4EF9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C3B9B89" w14:textId="77777777" w:rsidR="0083497D" w:rsidRPr="0083497D" w:rsidRDefault="0083497D" w:rsidP="0083497D">
            <w:pPr>
              <w:rPr>
                <w:rFonts w:ascii="Arial" w:hAnsi="Arial" w:cs="Arial"/>
                <w:sz w:val="16"/>
                <w:szCs w:val="16"/>
              </w:rPr>
            </w:pPr>
            <w:r w:rsidRPr="0083497D">
              <w:rPr>
                <w:rFonts w:ascii="Arial" w:hAnsi="Arial" w:cs="Arial"/>
                <w:sz w:val="16"/>
                <w:szCs w:val="16"/>
              </w:rPr>
              <w:t>Taxes Payable and Administered by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5CA8034" w14:textId="77777777" w:rsidR="0083497D" w:rsidRPr="0083497D" w:rsidRDefault="0083497D" w:rsidP="0083497D">
            <w:pPr>
              <w:rPr>
                <w:rFonts w:ascii="Arial" w:hAnsi="Arial" w:cs="Arial"/>
                <w:sz w:val="16"/>
                <w:szCs w:val="16"/>
              </w:rPr>
            </w:pPr>
            <w:r w:rsidRPr="0083497D">
              <w:rPr>
                <w:rFonts w:ascii="Arial" w:hAnsi="Arial" w:cs="Arial"/>
                <w:sz w:val="16"/>
                <w:szCs w:val="16"/>
              </w:rPr>
              <w:t>Amount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4A535E4"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1112DFD"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B1E2BA9"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F7DC9D7"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9BA1CA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358F77C" w14:textId="77777777" w:rsidR="0083497D" w:rsidRPr="0083497D" w:rsidRDefault="0083497D" w:rsidP="0083497D">
            <w:pPr>
              <w:rPr>
                <w:rFonts w:ascii="Arial" w:hAnsi="Arial" w:cs="Arial"/>
                <w:sz w:val="16"/>
                <w:szCs w:val="16"/>
              </w:rPr>
            </w:pPr>
            <w:r w:rsidRPr="0083497D">
              <w:rPr>
                <w:rFonts w:ascii="Arial" w:hAnsi="Arial" w:cs="Arial"/>
                <w:sz w:val="16"/>
                <w:szCs w:val="16"/>
              </w:rPr>
              <w:t>Taxes Payable and Administered by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71B1249" w14:textId="77777777" w:rsidR="0083497D" w:rsidRPr="0083497D" w:rsidRDefault="0083497D" w:rsidP="0083497D">
            <w:pPr>
              <w:rPr>
                <w:rFonts w:ascii="Arial" w:hAnsi="Arial" w:cs="Arial"/>
                <w:sz w:val="16"/>
                <w:szCs w:val="16"/>
              </w:rPr>
            </w:pPr>
            <w:r w:rsidRPr="0083497D">
              <w:rPr>
                <w:rFonts w:ascii="Arial" w:hAnsi="Arial" w:cs="Arial"/>
                <w:sz w:val="16"/>
                <w:szCs w:val="16"/>
              </w:rPr>
              <w:t>Fiscal Code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49943E0"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6CDBB8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DA0B52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952D4C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73036D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3E91EC2" w14:textId="77777777" w:rsidR="0083497D" w:rsidRPr="0083497D" w:rsidRDefault="0083497D" w:rsidP="0083497D">
            <w:pPr>
              <w:rPr>
                <w:rFonts w:ascii="Arial" w:hAnsi="Arial" w:cs="Arial"/>
                <w:sz w:val="16"/>
                <w:szCs w:val="16"/>
              </w:rPr>
            </w:pPr>
            <w:r w:rsidRPr="0083497D">
              <w:rPr>
                <w:rFonts w:ascii="Arial" w:hAnsi="Arial" w:cs="Arial"/>
                <w:sz w:val="16"/>
                <w:szCs w:val="16"/>
              </w:rPr>
              <w:t>Taxes Payable and Administered by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14DE33F"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Reason For Tax Exemption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413E1E0"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9CCF6C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7236D03"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519BB3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03B865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FB50510" w14:textId="77777777" w:rsidR="0083497D" w:rsidRPr="0083497D" w:rsidRDefault="0083497D" w:rsidP="0083497D">
            <w:pPr>
              <w:rPr>
                <w:rFonts w:ascii="Arial" w:hAnsi="Arial" w:cs="Arial"/>
                <w:sz w:val="16"/>
                <w:szCs w:val="16"/>
              </w:rPr>
            </w:pPr>
            <w:r w:rsidRPr="0083497D">
              <w:rPr>
                <w:rFonts w:ascii="Arial" w:hAnsi="Arial" w:cs="Arial"/>
                <w:sz w:val="16"/>
                <w:szCs w:val="16"/>
              </w:rPr>
              <w:t>Taxes Payable and Administered by (Re)Insurers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E9015AC" w14:textId="77777777" w:rsidR="0083497D" w:rsidRPr="0083497D" w:rsidRDefault="0083497D" w:rsidP="0083497D">
            <w:pPr>
              <w:rPr>
                <w:rFonts w:ascii="Arial" w:hAnsi="Arial" w:cs="Arial"/>
                <w:sz w:val="16"/>
                <w:szCs w:val="16"/>
              </w:rPr>
            </w:pPr>
            <w:r w:rsidRPr="0083497D">
              <w:rPr>
                <w:rFonts w:ascii="Arial" w:hAnsi="Arial" w:cs="Arial"/>
                <w:sz w:val="16"/>
                <w:szCs w:val="16"/>
              </w:rPr>
              <w:t>Withholding Tax Reduction</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89C3FAD"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D43A1AB"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69E0473"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71D75C2"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0948087"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69DA2FA" w14:textId="77777777" w:rsidR="0083497D" w:rsidRPr="0083497D" w:rsidRDefault="0083497D" w:rsidP="0083497D">
            <w:pPr>
              <w:rPr>
                <w:rFonts w:ascii="Arial" w:hAnsi="Arial" w:cs="Arial"/>
                <w:sz w:val="16"/>
                <w:szCs w:val="16"/>
              </w:rPr>
            </w:pPr>
            <w:r w:rsidRPr="0083497D">
              <w:rPr>
                <w:rFonts w:ascii="Arial" w:hAnsi="Arial" w:cs="Arial"/>
                <w:sz w:val="16"/>
                <w:szCs w:val="16"/>
              </w:rPr>
              <w:t>Regulatory Risk Location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88235D3"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657B3CC"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D997247"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2C1C71D"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F007BA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4F8108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C1359D6" w14:textId="77777777" w:rsidR="0083497D" w:rsidRPr="0083497D" w:rsidRDefault="0083497D" w:rsidP="0083497D">
            <w:pPr>
              <w:rPr>
                <w:rFonts w:ascii="Arial" w:hAnsi="Arial" w:cs="Arial"/>
                <w:sz w:val="16"/>
                <w:szCs w:val="16"/>
              </w:rPr>
            </w:pPr>
            <w:r w:rsidRPr="0083497D">
              <w:rPr>
                <w:rFonts w:ascii="Arial" w:hAnsi="Arial" w:cs="Arial"/>
                <w:sz w:val="16"/>
                <w:szCs w:val="16"/>
              </w:rPr>
              <w:t>Regulatory Risk Location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D6A59AE" w14:textId="77777777" w:rsidR="0083497D" w:rsidRPr="0083497D" w:rsidRDefault="0083497D" w:rsidP="0083497D">
            <w:pPr>
              <w:rPr>
                <w:rFonts w:ascii="Arial" w:hAnsi="Arial" w:cs="Arial"/>
                <w:sz w:val="16"/>
                <w:szCs w:val="16"/>
              </w:rPr>
            </w:pPr>
            <w:r w:rsidRPr="0083497D">
              <w:rPr>
                <w:rFonts w:ascii="Arial" w:hAnsi="Arial" w:cs="Arial"/>
                <w:sz w:val="16"/>
                <w:szCs w:val="16"/>
              </w:rPr>
              <w:t>Territory</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3FF65F1"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7F6A09A"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B7BE373"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AD192C4"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838CC2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B9F65D5" w14:textId="77777777" w:rsidR="0083497D" w:rsidRPr="0083497D" w:rsidRDefault="0083497D" w:rsidP="0083497D">
            <w:pPr>
              <w:rPr>
                <w:rFonts w:ascii="Arial" w:hAnsi="Arial" w:cs="Arial"/>
                <w:sz w:val="16"/>
                <w:szCs w:val="16"/>
              </w:rPr>
            </w:pPr>
            <w:r w:rsidRPr="0083497D">
              <w:rPr>
                <w:rFonts w:ascii="Arial" w:hAnsi="Arial" w:cs="Arial"/>
                <w:sz w:val="16"/>
                <w:szCs w:val="16"/>
              </w:rPr>
              <w:t>Regulatory Risk Location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D128535" w14:textId="77777777" w:rsidR="0083497D" w:rsidRPr="0083497D" w:rsidRDefault="0083497D" w:rsidP="0083497D">
            <w:pPr>
              <w:rPr>
                <w:rFonts w:ascii="Arial" w:hAnsi="Arial" w:cs="Arial"/>
                <w:sz w:val="16"/>
                <w:szCs w:val="16"/>
              </w:rPr>
            </w:pPr>
            <w:r w:rsidRPr="0083497D">
              <w:rPr>
                <w:rFonts w:ascii="Arial" w:hAnsi="Arial" w:cs="Arial"/>
                <w:sz w:val="16"/>
                <w:szCs w:val="16"/>
              </w:rPr>
              <w:t>Territory Sub-Division</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A8CFA27"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D6570F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7ABF34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A9F9C3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1D2061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5FC329C"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Regulatory Risk Location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72E409F"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Premium Allocation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471E536"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0730D1A"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8CA7909"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A9218E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9DF6514"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140BF0E" w14:textId="77777777" w:rsidR="0083497D" w:rsidRPr="0083497D" w:rsidRDefault="0083497D" w:rsidP="0083497D">
            <w:pPr>
              <w:rPr>
                <w:rFonts w:ascii="Arial" w:hAnsi="Arial" w:cs="Arial"/>
                <w:sz w:val="16"/>
                <w:szCs w:val="16"/>
              </w:rPr>
            </w:pPr>
            <w:r w:rsidRPr="0083497D">
              <w:rPr>
                <w:rFonts w:ascii="Arial" w:hAnsi="Arial" w:cs="Arial"/>
                <w:sz w:val="16"/>
                <w:szCs w:val="16"/>
              </w:rPr>
              <w:t>Overseas Broker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BEE4AFD"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FBF89A7"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21098EC"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1C753A1"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6DFFC4F"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C0F2A21"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A3565D7" w14:textId="77777777" w:rsidR="0083497D" w:rsidRPr="0083497D" w:rsidRDefault="0083497D" w:rsidP="0083497D">
            <w:pPr>
              <w:rPr>
                <w:rFonts w:ascii="Arial" w:hAnsi="Arial" w:cs="Arial"/>
                <w:sz w:val="16"/>
                <w:szCs w:val="16"/>
              </w:rPr>
            </w:pPr>
            <w:r w:rsidRPr="0083497D">
              <w:rPr>
                <w:rFonts w:ascii="Arial" w:hAnsi="Arial" w:cs="Arial"/>
                <w:sz w:val="16"/>
                <w:szCs w:val="16"/>
              </w:rPr>
              <w:t>Overseas Broker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D90BE13" w14:textId="77777777" w:rsidR="0083497D" w:rsidRPr="0083497D" w:rsidRDefault="0083497D" w:rsidP="0083497D">
            <w:pPr>
              <w:rPr>
                <w:rFonts w:ascii="Arial" w:hAnsi="Arial" w:cs="Arial"/>
                <w:sz w:val="16"/>
                <w:szCs w:val="16"/>
              </w:rPr>
            </w:pPr>
            <w:r w:rsidRPr="0083497D">
              <w:rPr>
                <w:rFonts w:ascii="Arial" w:hAnsi="Arial" w:cs="Arial"/>
                <w:sz w:val="16"/>
                <w:szCs w:val="16"/>
              </w:rPr>
              <w:t>Open Market Correspondent Reference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4D8B7FE"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91763FD"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163BD26"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A5C254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46C13A5"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CCFE7D7" w14:textId="77777777" w:rsidR="0083497D" w:rsidRPr="0083497D" w:rsidRDefault="0083497D" w:rsidP="0083497D">
            <w:pPr>
              <w:rPr>
                <w:rFonts w:ascii="Arial" w:hAnsi="Arial" w:cs="Arial"/>
                <w:sz w:val="16"/>
                <w:szCs w:val="16"/>
              </w:rPr>
            </w:pPr>
            <w:r w:rsidRPr="0083497D">
              <w:rPr>
                <w:rFonts w:ascii="Arial" w:hAnsi="Arial" w:cs="Arial"/>
                <w:sz w:val="16"/>
                <w:szCs w:val="16"/>
              </w:rPr>
              <w:t>Overseas Broker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EFDF142" w14:textId="77777777" w:rsidR="0083497D" w:rsidRPr="0083497D" w:rsidRDefault="0083497D" w:rsidP="0083497D">
            <w:pPr>
              <w:rPr>
                <w:rFonts w:ascii="Arial" w:hAnsi="Arial" w:cs="Arial"/>
                <w:sz w:val="16"/>
                <w:szCs w:val="16"/>
              </w:rPr>
            </w:pPr>
            <w:r w:rsidRPr="0083497D">
              <w:rPr>
                <w:rFonts w:ascii="Arial" w:hAnsi="Arial" w:cs="Arial"/>
                <w:sz w:val="16"/>
                <w:szCs w:val="16"/>
              </w:rPr>
              <w:t>Coverholder PIN</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F1D35C3"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EA449F0"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FB55CB2"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BB1F0B4"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600E49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13A43C9" w14:textId="77777777" w:rsidR="0083497D" w:rsidRPr="0083497D" w:rsidRDefault="0083497D" w:rsidP="0083497D">
            <w:pPr>
              <w:rPr>
                <w:rFonts w:ascii="Arial" w:hAnsi="Arial" w:cs="Arial"/>
                <w:sz w:val="16"/>
                <w:szCs w:val="16"/>
              </w:rPr>
            </w:pPr>
            <w:r w:rsidRPr="0083497D">
              <w:rPr>
                <w:rFonts w:ascii="Arial" w:hAnsi="Arial" w:cs="Arial"/>
                <w:sz w:val="16"/>
                <w:szCs w:val="16"/>
              </w:rPr>
              <w:t>Overseas Broker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3473B40" w14:textId="77777777" w:rsidR="0083497D" w:rsidRPr="0083497D" w:rsidRDefault="0083497D" w:rsidP="0083497D">
            <w:pPr>
              <w:rPr>
                <w:rFonts w:ascii="Arial" w:hAnsi="Arial" w:cs="Arial"/>
                <w:sz w:val="16"/>
                <w:szCs w:val="16"/>
              </w:rPr>
            </w:pPr>
            <w:r w:rsidRPr="0083497D">
              <w:rPr>
                <w:rFonts w:ascii="Arial" w:hAnsi="Arial" w:cs="Arial"/>
                <w:sz w:val="16"/>
                <w:szCs w:val="16"/>
              </w:rPr>
              <w:t>Name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EB90029"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A47ECC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4526301"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7AD14B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BB57736"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B4F019F" w14:textId="77777777" w:rsidR="0083497D" w:rsidRPr="0083497D" w:rsidRDefault="0083497D" w:rsidP="0083497D">
            <w:pPr>
              <w:rPr>
                <w:rFonts w:ascii="Arial" w:hAnsi="Arial" w:cs="Arial"/>
                <w:sz w:val="16"/>
                <w:szCs w:val="16"/>
              </w:rPr>
            </w:pPr>
            <w:r w:rsidRPr="0083497D">
              <w:rPr>
                <w:rFonts w:ascii="Arial" w:hAnsi="Arial" w:cs="Arial"/>
                <w:sz w:val="16"/>
                <w:szCs w:val="16"/>
              </w:rPr>
              <w:t>Overseas Broker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0FE1F82"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Role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00B83AF"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4C7B906"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D11FCF6"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62244C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89E048C"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BAB2231" w14:textId="77777777" w:rsidR="0083497D" w:rsidRPr="0083497D" w:rsidRDefault="0083497D" w:rsidP="0083497D">
            <w:pPr>
              <w:rPr>
                <w:rFonts w:ascii="Arial" w:hAnsi="Arial" w:cs="Arial"/>
                <w:sz w:val="16"/>
                <w:szCs w:val="16"/>
              </w:rPr>
            </w:pPr>
            <w:r w:rsidRPr="0083497D">
              <w:rPr>
                <w:rFonts w:ascii="Arial" w:hAnsi="Arial" w:cs="Arial"/>
                <w:sz w:val="16"/>
                <w:szCs w:val="16"/>
              </w:rPr>
              <w:t>Overseas Broker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F4B87E5" w14:textId="77777777" w:rsidR="0083497D" w:rsidRPr="0083497D" w:rsidRDefault="0083497D" w:rsidP="0083497D">
            <w:pPr>
              <w:rPr>
                <w:rFonts w:ascii="Arial" w:hAnsi="Arial" w:cs="Arial"/>
                <w:sz w:val="16"/>
                <w:szCs w:val="16"/>
              </w:rPr>
            </w:pPr>
            <w:r w:rsidRPr="0083497D">
              <w:rPr>
                <w:rFonts w:ascii="Arial" w:hAnsi="Arial" w:cs="Arial"/>
                <w:sz w:val="16"/>
                <w:szCs w:val="16"/>
              </w:rPr>
              <w:t>Street No. and Street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FA92AB6"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7D8961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B036BB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D491B02"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6E72CF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121738E" w14:textId="77777777" w:rsidR="0083497D" w:rsidRPr="0083497D" w:rsidRDefault="0083497D" w:rsidP="0083497D">
            <w:pPr>
              <w:rPr>
                <w:rFonts w:ascii="Arial" w:hAnsi="Arial" w:cs="Arial"/>
                <w:sz w:val="16"/>
                <w:szCs w:val="16"/>
              </w:rPr>
            </w:pPr>
            <w:r w:rsidRPr="0083497D">
              <w:rPr>
                <w:rFonts w:ascii="Arial" w:hAnsi="Arial" w:cs="Arial"/>
                <w:sz w:val="16"/>
                <w:szCs w:val="16"/>
              </w:rPr>
              <w:t>Overseas Broker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B5B02CC" w14:textId="77777777" w:rsidR="0083497D" w:rsidRPr="0083497D" w:rsidRDefault="0083497D" w:rsidP="0083497D">
            <w:pPr>
              <w:rPr>
                <w:rFonts w:ascii="Arial" w:hAnsi="Arial" w:cs="Arial"/>
                <w:sz w:val="16"/>
                <w:szCs w:val="16"/>
              </w:rPr>
            </w:pPr>
            <w:r w:rsidRPr="0083497D">
              <w:rPr>
                <w:rFonts w:ascii="Arial" w:hAnsi="Arial" w:cs="Arial"/>
                <w:sz w:val="16"/>
                <w:szCs w:val="16"/>
              </w:rPr>
              <w:t>City</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D8741BF"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8F21CF8"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B4E351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2580C92"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384C12E"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DB58142" w14:textId="77777777" w:rsidR="0083497D" w:rsidRPr="0083497D" w:rsidRDefault="0083497D" w:rsidP="0083497D">
            <w:pPr>
              <w:rPr>
                <w:rFonts w:ascii="Arial" w:hAnsi="Arial" w:cs="Arial"/>
                <w:sz w:val="16"/>
                <w:szCs w:val="16"/>
              </w:rPr>
            </w:pPr>
            <w:r w:rsidRPr="0083497D">
              <w:rPr>
                <w:rFonts w:ascii="Arial" w:hAnsi="Arial" w:cs="Arial"/>
                <w:sz w:val="16"/>
                <w:szCs w:val="16"/>
              </w:rPr>
              <w:t>Overseas Broker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72CA648" w14:textId="77777777" w:rsidR="0083497D" w:rsidRPr="0083497D" w:rsidRDefault="0083497D" w:rsidP="0083497D">
            <w:pPr>
              <w:rPr>
                <w:rFonts w:ascii="Arial" w:hAnsi="Arial" w:cs="Arial"/>
                <w:sz w:val="16"/>
                <w:szCs w:val="16"/>
              </w:rPr>
            </w:pPr>
            <w:r w:rsidRPr="0083497D">
              <w:rPr>
                <w:rFonts w:ascii="Arial" w:hAnsi="Arial" w:cs="Arial"/>
                <w:sz w:val="16"/>
                <w:szCs w:val="16"/>
              </w:rPr>
              <w:t>Zip Code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6F3E1D0"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52AB13F"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1DE78B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EC981C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A02EDD5"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6F3CE5C" w14:textId="77777777" w:rsidR="0083497D" w:rsidRPr="0083497D" w:rsidRDefault="0083497D" w:rsidP="0083497D">
            <w:pPr>
              <w:rPr>
                <w:rFonts w:ascii="Arial" w:hAnsi="Arial" w:cs="Arial"/>
                <w:sz w:val="16"/>
                <w:szCs w:val="16"/>
              </w:rPr>
            </w:pPr>
            <w:r w:rsidRPr="0083497D">
              <w:rPr>
                <w:rFonts w:ascii="Arial" w:hAnsi="Arial" w:cs="Arial"/>
                <w:sz w:val="16"/>
                <w:szCs w:val="16"/>
              </w:rPr>
              <w:t>Overseas Broker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24098A8" w14:textId="77777777" w:rsidR="0083497D" w:rsidRPr="0083497D" w:rsidRDefault="0083497D" w:rsidP="0083497D">
            <w:pPr>
              <w:rPr>
                <w:rFonts w:ascii="Arial" w:hAnsi="Arial" w:cs="Arial"/>
                <w:sz w:val="16"/>
                <w:szCs w:val="16"/>
              </w:rPr>
            </w:pPr>
            <w:r w:rsidRPr="0083497D">
              <w:rPr>
                <w:rFonts w:ascii="Arial" w:hAnsi="Arial" w:cs="Arial"/>
                <w:sz w:val="16"/>
                <w:szCs w:val="16"/>
              </w:rPr>
              <w:t>Country Sub-Division</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32D3AD2"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93689AB"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C4C36DF"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2E1C303"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9B532B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D6AD082" w14:textId="77777777" w:rsidR="0083497D" w:rsidRPr="0083497D" w:rsidRDefault="0083497D" w:rsidP="0083497D">
            <w:pPr>
              <w:rPr>
                <w:rFonts w:ascii="Arial" w:hAnsi="Arial" w:cs="Arial"/>
                <w:sz w:val="16"/>
                <w:szCs w:val="16"/>
              </w:rPr>
            </w:pPr>
            <w:r w:rsidRPr="0083497D">
              <w:rPr>
                <w:rFonts w:ascii="Arial" w:hAnsi="Arial" w:cs="Arial"/>
                <w:sz w:val="16"/>
                <w:szCs w:val="16"/>
              </w:rPr>
              <w:t>Overseas Broker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5CDEAB0" w14:textId="77777777" w:rsidR="0083497D" w:rsidRPr="0083497D" w:rsidRDefault="0083497D" w:rsidP="0083497D">
            <w:pPr>
              <w:rPr>
                <w:rFonts w:ascii="Arial" w:hAnsi="Arial" w:cs="Arial"/>
                <w:sz w:val="16"/>
                <w:szCs w:val="16"/>
              </w:rPr>
            </w:pPr>
            <w:r w:rsidRPr="0083497D">
              <w:rPr>
                <w:rFonts w:ascii="Arial" w:hAnsi="Arial" w:cs="Arial"/>
                <w:sz w:val="16"/>
                <w:szCs w:val="16"/>
              </w:rPr>
              <w:t>Country</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7B12527"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1EAFA06"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E867C2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8554140"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8FB009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767FACA"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US Classification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B0CDC8B"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7758D13"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3B1DDC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99701C0"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12AFB63"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64ED9A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052BC54"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US Classification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10FDF0C" w14:textId="77777777" w:rsidR="0083497D" w:rsidRPr="0083497D" w:rsidRDefault="0083497D" w:rsidP="0083497D">
            <w:pPr>
              <w:rPr>
                <w:rFonts w:ascii="Arial" w:hAnsi="Arial" w:cs="Arial"/>
                <w:sz w:val="16"/>
                <w:szCs w:val="16"/>
              </w:rPr>
            </w:pPr>
            <w:r w:rsidRPr="0083497D">
              <w:rPr>
                <w:rFonts w:ascii="Arial" w:hAnsi="Arial" w:cs="Arial"/>
                <w:sz w:val="16"/>
                <w:szCs w:val="16"/>
              </w:rPr>
              <w:t>US Classification</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8ECA501"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982E271"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D35E30A"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753D63E"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775A845"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A016A75"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Surplus Lines Broker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35DF5BA"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6A8B7A3"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199C49B"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318205D"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F9E502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C9CDEE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7C51DDB"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Surplus Lines Broker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0173CA3" w14:textId="77777777" w:rsidR="0083497D" w:rsidRPr="0083497D" w:rsidRDefault="0083497D" w:rsidP="0083497D">
            <w:pPr>
              <w:rPr>
                <w:rFonts w:ascii="Arial" w:hAnsi="Arial" w:cs="Arial"/>
                <w:sz w:val="16"/>
                <w:szCs w:val="16"/>
              </w:rPr>
            </w:pPr>
            <w:r w:rsidRPr="0083497D">
              <w:rPr>
                <w:rFonts w:ascii="Arial" w:hAnsi="Arial" w:cs="Arial"/>
                <w:sz w:val="16"/>
                <w:szCs w:val="16"/>
              </w:rPr>
              <w:t>Surplus Lines Broker Name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67E3080"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2177EE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A6D67E6"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237AAB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E897F87"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91F6AFB"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Surplus Lines Broker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557E1B9" w14:textId="77777777" w:rsidR="0083497D" w:rsidRPr="0083497D" w:rsidRDefault="0083497D" w:rsidP="0083497D">
            <w:pPr>
              <w:rPr>
                <w:rFonts w:ascii="Arial" w:hAnsi="Arial" w:cs="Arial"/>
                <w:sz w:val="16"/>
                <w:szCs w:val="16"/>
              </w:rPr>
            </w:pPr>
            <w:r w:rsidRPr="0083497D">
              <w:rPr>
                <w:rFonts w:ascii="Arial" w:hAnsi="Arial" w:cs="Arial"/>
                <w:sz w:val="16"/>
                <w:szCs w:val="16"/>
              </w:rPr>
              <w:t>Surplus Lines Broker Street No. and Street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77B3513"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CAFDC96"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1AE59A8"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8B262EB"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75E14A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BEE33B0"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Surplus Lines Broker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C41B204"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Surplus Lines Broker City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F571D71"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C1157A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05CBF8C"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12D067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CEBEA3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F4BAD3F"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Surplus Lines Broker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54254E2" w14:textId="77777777" w:rsidR="0083497D" w:rsidRPr="0083497D" w:rsidRDefault="0083497D" w:rsidP="0083497D">
            <w:pPr>
              <w:rPr>
                <w:rFonts w:ascii="Arial" w:hAnsi="Arial" w:cs="Arial"/>
                <w:sz w:val="16"/>
                <w:szCs w:val="16"/>
              </w:rPr>
            </w:pPr>
            <w:r w:rsidRPr="0083497D">
              <w:rPr>
                <w:rFonts w:ascii="Arial" w:hAnsi="Arial" w:cs="Arial"/>
                <w:sz w:val="16"/>
                <w:szCs w:val="16"/>
              </w:rPr>
              <w:t>Surplus Lines Broker Postcode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CBF137B"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95B240F"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8832D23"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B6781D0"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EF2F06F"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1844DA3" w14:textId="77777777" w:rsidR="0083497D" w:rsidRPr="0083497D" w:rsidRDefault="0083497D" w:rsidP="0083497D">
            <w:pPr>
              <w:rPr>
                <w:rFonts w:ascii="Arial" w:hAnsi="Arial" w:cs="Arial"/>
                <w:sz w:val="16"/>
                <w:szCs w:val="16"/>
              </w:rPr>
            </w:pPr>
            <w:r w:rsidRPr="0083497D">
              <w:rPr>
                <w:rFonts w:ascii="Arial" w:hAnsi="Arial" w:cs="Arial"/>
                <w:sz w:val="16"/>
                <w:szCs w:val="16"/>
              </w:rPr>
              <w:lastRenderedPageBreak/>
              <w:t xml:space="preserve">Surplus Lines Broker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BA35F5F" w14:textId="77777777" w:rsidR="0083497D" w:rsidRPr="0083497D" w:rsidRDefault="0083497D" w:rsidP="0083497D">
            <w:pPr>
              <w:rPr>
                <w:rFonts w:ascii="Arial" w:hAnsi="Arial" w:cs="Arial"/>
                <w:sz w:val="16"/>
                <w:szCs w:val="16"/>
              </w:rPr>
            </w:pPr>
            <w:r w:rsidRPr="0083497D">
              <w:rPr>
                <w:rFonts w:ascii="Arial" w:hAnsi="Arial" w:cs="Arial"/>
                <w:sz w:val="16"/>
                <w:szCs w:val="16"/>
              </w:rPr>
              <w:t>Surplus Lines Broker Country Subdivision</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58EB4C6"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EB9F41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ED6AA65"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C539E76"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302E095"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8FE8474"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Surplus Lines Broker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72C1D78"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Surplus Lines Broker Country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27381CC"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4475D0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0C8C15D"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0AEF53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E3184C7"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06E692D"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Surplus Lines Broker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6C5D443" w14:textId="77777777" w:rsidR="0083497D" w:rsidRPr="0083497D" w:rsidRDefault="0083497D" w:rsidP="0083497D">
            <w:pPr>
              <w:rPr>
                <w:rFonts w:ascii="Arial" w:hAnsi="Arial" w:cs="Arial"/>
                <w:sz w:val="16"/>
                <w:szCs w:val="16"/>
              </w:rPr>
            </w:pPr>
            <w:r w:rsidRPr="0083497D">
              <w:rPr>
                <w:rFonts w:ascii="Arial" w:hAnsi="Arial" w:cs="Arial"/>
                <w:sz w:val="16"/>
                <w:szCs w:val="16"/>
              </w:rPr>
              <w:t>Surplus Lines Broker Licence Number</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E6D0459"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74CCDC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87E5608"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1B7407B"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D11F43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CBF94D1"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Surplus Lines Broker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CBCFD8E" w14:textId="77777777" w:rsidR="0083497D" w:rsidRPr="0083497D" w:rsidRDefault="0083497D" w:rsidP="0083497D">
            <w:pPr>
              <w:rPr>
                <w:rFonts w:ascii="Arial" w:hAnsi="Arial" w:cs="Arial"/>
                <w:sz w:val="16"/>
                <w:szCs w:val="16"/>
              </w:rPr>
            </w:pPr>
            <w:r w:rsidRPr="0083497D">
              <w:rPr>
                <w:rFonts w:ascii="Arial" w:hAnsi="Arial" w:cs="Arial"/>
                <w:sz w:val="16"/>
                <w:szCs w:val="16"/>
              </w:rPr>
              <w:t>Surplus Lines Broker Transaction Number</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957EC15"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D089DA5"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E94AFB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926B59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CFCF985"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4D3CECF" w14:textId="77777777" w:rsidR="0083497D" w:rsidRPr="0083497D" w:rsidRDefault="0083497D" w:rsidP="0083497D">
            <w:pPr>
              <w:rPr>
                <w:rFonts w:ascii="Arial" w:hAnsi="Arial" w:cs="Arial"/>
                <w:sz w:val="16"/>
                <w:szCs w:val="16"/>
              </w:rPr>
            </w:pPr>
            <w:r w:rsidRPr="0083497D">
              <w:rPr>
                <w:rFonts w:ascii="Arial" w:hAnsi="Arial" w:cs="Arial"/>
                <w:sz w:val="16"/>
                <w:szCs w:val="16"/>
              </w:rPr>
              <w:t>State of Filing</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CB19E69"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516F95D"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D6928B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64CF790"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1C2106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BAE54A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FFD2793" w14:textId="77777777" w:rsidR="0083497D" w:rsidRPr="0083497D" w:rsidRDefault="0083497D" w:rsidP="0083497D">
            <w:pPr>
              <w:rPr>
                <w:rFonts w:ascii="Arial" w:hAnsi="Arial" w:cs="Arial"/>
                <w:sz w:val="16"/>
                <w:szCs w:val="16"/>
              </w:rPr>
            </w:pPr>
            <w:r w:rsidRPr="0083497D">
              <w:rPr>
                <w:rFonts w:ascii="Arial" w:hAnsi="Arial" w:cs="Arial"/>
                <w:sz w:val="16"/>
                <w:szCs w:val="16"/>
              </w:rPr>
              <w:t>State of Filing</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DE41E73" w14:textId="77777777" w:rsidR="0083497D" w:rsidRPr="0083497D" w:rsidRDefault="0083497D" w:rsidP="0083497D">
            <w:pPr>
              <w:rPr>
                <w:rFonts w:ascii="Arial" w:hAnsi="Arial" w:cs="Arial"/>
                <w:sz w:val="16"/>
                <w:szCs w:val="16"/>
              </w:rPr>
            </w:pPr>
            <w:r w:rsidRPr="0083497D">
              <w:rPr>
                <w:rFonts w:ascii="Arial" w:hAnsi="Arial" w:cs="Arial"/>
                <w:sz w:val="16"/>
                <w:szCs w:val="16"/>
              </w:rPr>
              <w:t>State of Filing</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370F8C4"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00472F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5BC0A15"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9DBADF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0BA792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9F2FFD6" w14:textId="77777777" w:rsidR="0083497D" w:rsidRPr="0083497D" w:rsidRDefault="0083497D" w:rsidP="0083497D">
            <w:pPr>
              <w:rPr>
                <w:rFonts w:ascii="Arial" w:hAnsi="Arial" w:cs="Arial"/>
                <w:sz w:val="16"/>
                <w:szCs w:val="16"/>
              </w:rPr>
            </w:pPr>
            <w:r w:rsidRPr="0083497D">
              <w:rPr>
                <w:rFonts w:ascii="Arial" w:hAnsi="Arial" w:cs="Arial"/>
                <w:sz w:val="16"/>
                <w:szCs w:val="16"/>
              </w:rPr>
              <w:t>Allocation of Premium to Coding</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A4D74CF"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886E84A"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A8A367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358A6C3"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B02426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E293BD6"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2CC5CFD1" w14:textId="77777777" w:rsidR="0083497D" w:rsidRPr="0083497D" w:rsidRDefault="0083497D" w:rsidP="0083497D">
            <w:pPr>
              <w:rPr>
                <w:rFonts w:ascii="Arial" w:hAnsi="Arial" w:cs="Arial"/>
                <w:sz w:val="16"/>
                <w:szCs w:val="16"/>
              </w:rPr>
            </w:pPr>
            <w:r w:rsidRPr="0083497D">
              <w:rPr>
                <w:rFonts w:ascii="Arial" w:hAnsi="Arial" w:cs="Arial"/>
                <w:sz w:val="16"/>
                <w:szCs w:val="16"/>
              </w:rPr>
              <w:t>Allocation of Premium to Coding</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BC23CD3" w14:textId="77777777" w:rsidR="0083497D" w:rsidRPr="0083497D" w:rsidRDefault="0083497D" w:rsidP="0083497D">
            <w:pPr>
              <w:rPr>
                <w:rFonts w:ascii="Arial" w:hAnsi="Arial" w:cs="Arial"/>
                <w:sz w:val="16"/>
                <w:szCs w:val="16"/>
              </w:rPr>
            </w:pPr>
            <w:r w:rsidRPr="0083497D">
              <w:rPr>
                <w:rFonts w:ascii="Arial" w:hAnsi="Arial" w:cs="Arial"/>
                <w:sz w:val="16"/>
                <w:szCs w:val="16"/>
              </w:rPr>
              <w:t>Risk Code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5A43176"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70A484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0844993"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E076E8E"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3B9247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EE9837F"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Allocation of Premium to Coding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F665144"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Premium Allocation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348650A"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B58E11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BC0DD04"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0EBDE3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02AE54E"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0B901CA" w14:textId="77777777" w:rsidR="0083497D" w:rsidRPr="0083497D" w:rsidRDefault="0083497D" w:rsidP="0083497D">
            <w:pPr>
              <w:rPr>
                <w:rFonts w:ascii="Arial" w:hAnsi="Arial" w:cs="Arial"/>
                <w:sz w:val="16"/>
                <w:szCs w:val="16"/>
              </w:rPr>
            </w:pPr>
            <w:r w:rsidRPr="0083497D">
              <w:rPr>
                <w:rFonts w:ascii="Arial" w:hAnsi="Arial" w:cs="Arial"/>
                <w:sz w:val="16"/>
                <w:szCs w:val="16"/>
              </w:rPr>
              <w:t>Allocation of Premium to Years of Account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4864EF7"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F90367E"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A87602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67FC274"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E53CEA1"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E5D55D4"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8ABD40D" w14:textId="77777777" w:rsidR="0083497D" w:rsidRPr="0083497D" w:rsidRDefault="0083497D" w:rsidP="0083497D">
            <w:pPr>
              <w:rPr>
                <w:rFonts w:ascii="Arial" w:hAnsi="Arial" w:cs="Arial"/>
                <w:sz w:val="16"/>
                <w:szCs w:val="16"/>
              </w:rPr>
            </w:pPr>
            <w:r w:rsidRPr="0083497D">
              <w:rPr>
                <w:rFonts w:ascii="Arial" w:hAnsi="Arial" w:cs="Arial"/>
                <w:sz w:val="16"/>
                <w:szCs w:val="16"/>
              </w:rPr>
              <w:t>Allocation of Premium to Years of Account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2F2D429" w14:textId="77777777" w:rsidR="0083497D" w:rsidRPr="0083497D" w:rsidRDefault="0083497D" w:rsidP="0083497D">
            <w:pPr>
              <w:rPr>
                <w:rFonts w:ascii="Arial" w:hAnsi="Arial" w:cs="Arial"/>
                <w:sz w:val="16"/>
                <w:szCs w:val="16"/>
              </w:rPr>
            </w:pPr>
            <w:r w:rsidRPr="0083497D">
              <w:rPr>
                <w:rFonts w:ascii="Arial" w:hAnsi="Arial" w:cs="Arial"/>
                <w:sz w:val="16"/>
                <w:szCs w:val="16"/>
              </w:rPr>
              <w:t>Year of Account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8C1EFC7"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31878B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CDAD825"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2A2E5F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3EF0B8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DB26DBA" w14:textId="77777777" w:rsidR="0083497D" w:rsidRPr="0083497D" w:rsidRDefault="0083497D" w:rsidP="0083497D">
            <w:pPr>
              <w:rPr>
                <w:rFonts w:ascii="Arial" w:hAnsi="Arial" w:cs="Arial"/>
                <w:sz w:val="16"/>
                <w:szCs w:val="16"/>
              </w:rPr>
            </w:pPr>
            <w:r w:rsidRPr="0083497D">
              <w:rPr>
                <w:rFonts w:ascii="Arial" w:hAnsi="Arial" w:cs="Arial"/>
                <w:sz w:val="16"/>
                <w:szCs w:val="16"/>
              </w:rPr>
              <w:t>Allocation of Premium to Years of Account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1283C87"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Premium Allocation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FA6FD94"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45AFE3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1D86471"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5922DA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605E2D7"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49A378D"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Premium Signing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B51D937"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E06E745"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9E34F8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06EEBD9"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A5ABCB2"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FDA599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ADC1457"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Premium Signing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8053D52" w14:textId="77777777" w:rsidR="0083497D" w:rsidRPr="0083497D" w:rsidRDefault="0083497D" w:rsidP="0083497D">
            <w:pPr>
              <w:rPr>
                <w:rFonts w:ascii="Arial" w:hAnsi="Arial" w:cs="Arial"/>
                <w:sz w:val="16"/>
                <w:szCs w:val="16"/>
              </w:rPr>
            </w:pPr>
            <w:r w:rsidRPr="0083497D">
              <w:rPr>
                <w:rFonts w:ascii="Arial" w:hAnsi="Arial" w:cs="Arial"/>
                <w:sz w:val="16"/>
                <w:szCs w:val="16"/>
              </w:rPr>
              <w:t>Premium Signing</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C0E6C66"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061575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15FF5EC"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96A58B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55C7824"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6ABF264" w14:textId="77777777" w:rsidR="0083497D" w:rsidRPr="0083497D" w:rsidRDefault="0083497D" w:rsidP="0083497D">
            <w:pPr>
              <w:rPr>
                <w:rFonts w:ascii="Arial" w:hAnsi="Arial" w:cs="Arial"/>
                <w:sz w:val="16"/>
                <w:szCs w:val="16"/>
              </w:rPr>
            </w:pPr>
            <w:r w:rsidRPr="0083497D">
              <w:rPr>
                <w:rFonts w:ascii="Arial" w:hAnsi="Arial" w:cs="Arial"/>
                <w:sz w:val="16"/>
                <w:szCs w:val="16"/>
              </w:rPr>
              <w:t>Regulatory Policyholder Classification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D7E9576"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C388D02"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08667F5"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F4F00DD"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4E0F67B"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C0610FF"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779E468" w14:textId="77777777" w:rsidR="0083497D" w:rsidRPr="0083497D" w:rsidRDefault="0083497D" w:rsidP="0083497D">
            <w:pPr>
              <w:rPr>
                <w:rFonts w:ascii="Arial" w:hAnsi="Arial" w:cs="Arial"/>
                <w:sz w:val="16"/>
                <w:szCs w:val="16"/>
              </w:rPr>
            </w:pPr>
            <w:r w:rsidRPr="0083497D">
              <w:rPr>
                <w:rFonts w:ascii="Arial" w:hAnsi="Arial" w:cs="Arial"/>
                <w:sz w:val="16"/>
                <w:szCs w:val="16"/>
              </w:rPr>
              <w:t>Regulatory Policyholder Classification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A3C2FC3"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Regulatory Policyholder Classification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2013EB5"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4CF6AB1"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43CBFF9"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99D8BB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3C6BED6"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FC6E9D7"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Industrial Sector Code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D05C9D4"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21C9313"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D42F733"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D123B50"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F7A597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1F0EBF0"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A93EFB6"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Industrial Sector Code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85FD609" w14:textId="77777777" w:rsidR="0083497D" w:rsidRPr="0083497D" w:rsidRDefault="0083497D" w:rsidP="0083497D">
            <w:pPr>
              <w:rPr>
                <w:rFonts w:ascii="Arial" w:hAnsi="Arial" w:cs="Arial"/>
                <w:sz w:val="16"/>
                <w:szCs w:val="16"/>
              </w:rPr>
            </w:pPr>
            <w:r w:rsidRPr="0083497D">
              <w:rPr>
                <w:rFonts w:ascii="Arial" w:hAnsi="Arial" w:cs="Arial"/>
                <w:sz w:val="16"/>
                <w:szCs w:val="16"/>
              </w:rPr>
              <w:t>Industrial Sector Code Set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FA2E498"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7288671"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8BA741F"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4057F4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84D62A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298168E"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Industrial Sector Code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FA5FA30" w14:textId="77777777" w:rsidR="0083497D" w:rsidRPr="0083497D" w:rsidRDefault="0083497D" w:rsidP="0083497D">
            <w:pPr>
              <w:rPr>
                <w:rFonts w:ascii="Arial" w:hAnsi="Arial" w:cs="Arial"/>
                <w:sz w:val="16"/>
                <w:szCs w:val="16"/>
              </w:rPr>
            </w:pPr>
            <w:r w:rsidRPr="0083497D">
              <w:rPr>
                <w:rFonts w:ascii="Arial" w:hAnsi="Arial" w:cs="Arial"/>
                <w:sz w:val="16"/>
                <w:szCs w:val="16"/>
              </w:rPr>
              <w:t>Industrial Sector Code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D7BCA8C"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11635CC"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C1AC440"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9E7AFB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C5FE00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BCEE367" w14:textId="77777777" w:rsidR="0083497D" w:rsidRPr="0083497D" w:rsidRDefault="0083497D" w:rsidP="0083497D">
            <w:pPr>
              <w:rPr>
                <w:rFonts w:ascii="Arial" w:hAnsi="Arial" w:cs="Arial"/>
                <w:sz w:val="16"/>
                <w:szCs w:val="16"/>
              </w:rPr>
            </w:pPr>
            <w:r w:rsidRPr="0083497D">
              <w:rPr>
                <w:rFonts w:ascii="Arial" w:hAnsi="Arial" w:cs="Arial"/>
                <w:sz w:val="16"/>
                <w:szCs w:val="16"/>
              </w:rPr>
              <w:t>NAIC Code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AF6E9D7"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D75CE05"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B6D8BD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49A2128"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7F6A689"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39DD5AE"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521B1E1" w14:textId="77777777" w:rsidR="0083497D" w:rsidRPr="0083497D" w:rsidRDefault="0083497D" w:rsidP="0083497D">
            <w:pPr>
              <w:rPr>
                <w:rFonts w:ascii="Arial" w:hAnsi="Arial" w:cs="Arial"/>
                <w:sz w:val="16"/>
                <w:szCs w:val="16"/>
              </w:rPr>
            </w:pPr>
            <w:r w:rsidRPr="0083497D">
              <w:rPr>
                <w:rFonts w:ascii="Arial" w:hAnsi="Arial" w:cs="Arial"/>
                <w:sz w:val="16"/>
                <w:szCs w:val="16"/>
              </w:rPr>
              <w:t>NAIC Code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8B1AF99" w14:textId="77777777" w:rsidR="0083497D" w:rsidRPr="0083497D" w:rsidRDefault="0083497D" w:rsidP="0083497D">
            <w:pPr>
              <w:rPr>
                <w:rFonts w:ascii="Arial" w:hAnsi="Arial" w:cs="Arial"/>
                <w:sz w:val="16"/>
                <w:szCs w:val="16"/>
              </w:rPr>
            </w:pPr>
            <w:r w:rsidRPr="0083497D">
              <w:rPr>
                <w:rFonts w:ascii="Arial" w:hAnsi="Arial" w:cs="Arial"/>
                <w:sz w:val="16"/>
                <w:szCs w:val="16"/>
              </w:rPr>
              <w:t>NAIC Code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3AA5686"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8C639A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79DC55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AA9152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03FA48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91B63DA" w14:textId="77777777" w:rsidR="0083497D" w:rsidRPr="0083497D" w:rsidRDefault="0083497D" w:rsidP="0083497D">
            <w:pPr>
              <w:rPr>
                <w:rFonts w:ascii="Arial" w:hAnsi="Arial" w:cs="Arial"/>
                <w:sz w:val="16"/>
                <w:szCs w:val="16"/>
              </w:rPr>
            </w:pPr>
            <w:r w:rsidRPr="0083497D">
              <w:rPr>
                <w:rFonts w:ascii="Arial" w:hAnsi="Arial" w:cs="Arial"/>
                <w:sz w:val="16"/>
                <w:szCs w:val="16"/>
              </w:rPr>
              <w:t>NAIC Code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AD294C2" w14:textId="77777777" w:rsidR="0083497D" w:rsidRPr="0083497D" w:rsidRDefault="0083497D" w:rsidP="0083497D">
            <w:pPr>
              <w:rPr>
                <w:rFonts w:ascii="Arial" w:hAnsi="Arial" w:cs="Arial"/>
                <w:sz w:val="16"/>
                <w:szCs w:val="16"/>
              </w:rPr>
            </w:pPr>
            <w:r w:rsidRPr="0083497D">
              <w:rPr>
                <w:rFonts w:ascii="Arial" w:hAnsi="Arial" w:cs="Arial"/>
                <w:sz w:val="16"/>
                <w:szCs w:val="16"/>
              </w:rPr>
              <w:t>FEIN</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BA1CC43"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92614DB"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4FB12B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F08D0D0"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B20AA5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49807F7"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Distance Market Directive and Distribution Channel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77673A8"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63FE792"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CA3A95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DA3B476"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C4EEE82"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555359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F32F55D"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Distance Market Directive and </w:t>
            </w:r>
            <w:r w:rsidRPr="0083497D">
              <w:rPr>
                <w:rFonts w:ascii="Arial" w:hAnsi="Arial" w:cs="Arial"/>
                <w:sz w:val="16"/>
                <w:szCs w:val="16"/>
              </w:rPr>
              <w:lastRenderedPageBreak/>
              <w:t xml:space="preserve">Distribution Channel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0FBC800" w14:textId="77777777" w:rsidR="0083497D" w:rsidRPr="0083497D" w:rsidRDefault="0083497D" w:rsidP="0083497D">
            <w:pPr>
              <w:rPr>
                <w:rFonts w:ascii="Arial" w:hAnsi="Arial" w:cs="Arial"/>
                <w:sz w:val="16"/>
                <w:szCs w:val="16"/>
              </w:rPr>
            </w:pPr>
            <w:r w:rsidRPr="0083497D">
              <w:rPr>
                <w:rFonts w:ascii="Arial" w:hAnsi="Arial" w:cs="Arial"/>
                <w:sz w:val="16"/>
                <w:szCs w:val="16"/>
              </w:rPr>
              <w:lastRenderedPageBreak/>
              <w:t xml:space="preserve">Distance Market Directive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6349254"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9DE4A6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FD9198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6B4134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9B1573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0F663D5"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Distance Market Directive and Distribution Channel </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760CB21"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Distribution Channel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75D8847" w14:textId="77777777" w:rsidR="0083497D" w:rsidRPr="0083497D" w:rsidRDefault="0083497D" w:rsidP="0083497D">
            <w:pPr>
              <w:rPr>
                <w:rFonts w:ascii="Arial" w:hAnsi="Arial" w:cs="Arial"/>
                <w:sz w:val="16"/>
                <w:szCs w:val="16"/>
              </w:rPr>
            </w:pPr>
            <w:r w:rsidRPr="0083497D">
              <w:rPr>
                <w:rFonts w:ascii="Arial" w:hAnsi="Arial" w:cs="Arial"/>
                <w:sz w:val="16"/>
                <w:szCs w:val="16"/>
              </w:rPr>
              <w:t>Fiscal &amp; Regulatory</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A41FD1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097010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C0FEAD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933B39C"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36C4873" w14:textId="77777777" w:rsidR="0083497D" w:rsidRPr="0083497D" w:rsidRDefault="0083497D" w:rsidP="0083497D">
            <w:pPr>
              <w:rPr>
                <w:rFonts w:ascii="Arial" w:hAnsi="Arial" w:cs="Arial"/>
                <w:sz w:val="16"/>
                <w:szCs w:val="16"/>
              </w:rPr>
            </w:pPr>
            <w:r w:rsidRPr="0083497D">
              <w:rPr>
                <w:rFonts w:ascii="Arial" w:hAnsi="Arial" w:cs="Arial"/>
                <w:sz w:val="16"/>
                <w:szCs w:val="16"/>
              </w:rPr>
              <w:t>Fee Payable by Client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C2451B2"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85F056A"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05F6EC8"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82995C5"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E63795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C4E351C"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F7E44D0" w14:textId="77777777" w:rsidR="0083497D" w:rsidRPr="0083497D" w:rsidRDefault="0083497D" w:rsidP="0083497D">
            <w:pPr>
              <w:rPr>
                <w:rFonts w:ascii="Arial" w:hAnsi="Arial" w:cs="Arial"/>
                <w:sz w:val="16"/>
                <w:szCs w:val="16"/>
              </w:rPr>
            </w:pPr>
            <w:r w:rsidRPr="0083497D">
              <w:rPr>
                <w:rFonts w:ascii="Arial" w:hAnsi="Arial" w:cs="Arial"/>
                <w:sz w:val="16"/>
                <w:szCs w:val="16"/>
              </w:rPr>
              <w:t>Fee Payable by Client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A228A91" w14:textId="77777777" w:rsidR="0083497D" w:rsidRPr="0083497D" w:rsidRDefault="0083497D" w:rsidP="0083497D">
            <w:pPr>
              <w:rPr>
                <w:rFonts w:ascii="Arial" w:hAnsi="Arial" w:cs="Arial"/>
                <w:sz w:val="16"/>
                <w:szCs w:val="16"/>
              </w:rPr>
            </w:pPr>
            <w:r w:rsidRPr="0083497D">
              <w:rPr>
                <w:rFonts w:ascii="Arial" w:hAnsi="Arial" w:cs="Arial"/>
                <w:sz w:val="16"/>
                <w:szCs w:val="16"/>
              </w:rPr>
              <w:t>Fee Payable by Client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A2AE6EC"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AE9A427"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04B63C0"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73EB90F"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F38E33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F586A02" w14:textId="77777777" w:rsidR="0083497D" w:rsidRPr="0083497D" w:rsidRDefault="0083497D" w:rsidP="0083497D">
            <w:pPr>
              <w:rPr>
                <w:rFonts w:ascii="Arial" w:hAnsi="Arial" w:cs="Arial"/>
                <w:sz w:val="16"/>
                <w:szCs w:val="16"/>
              </w:rPr>
            </w:pPr>
            <w:r w:rsidRPr="0083497D">
              <w:rPr>
                <w:rFonts w:ascii="Arial" w:hAnsi="Arial" w:cs="Arial"/>
                <w:sz w:val="16"/>
                <w:szCs w:val="16"/>
              </w:rPr>
              <w:t>Fee Payable by Client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DE7ABB7" w14:textId="77777777" w:rsidR="0083497D" w:rsidRPr="0083497D" w:rsidRDefault="0083497D" w:rsidP="0083497D">
            <w:pPr>
              <w:rPr>
                <w:rFonts w:ascii="Arial" w:hAnsi="Arial" w:cs="Arial"/>
                <w:sz w:val="16"/>
                <w:szCs w:val="16"/>
              </w:rPr>
            </w:pPr>
            <w:r w:rsidRPr="0083497D">
              <w:rPr>
                <w:rFonts w:ascii="Arial" w:hAnsi="Arial" w:cs="Arial"/>
                <w:sz w:val="16"/>
                <w:szCs w:val="16"/>
              </w:rPr>
              <w:t>Type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BB34EEA"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8E75322"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4D6CF706"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84D7971"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6AF80D0"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4712519" w14:textId="77777777" w:rsidR="0083497D" w:rsidRPr="0083497D" w:rsidRDefault="0083497D" w:rsidP="0083497D">
            <w:pPr>
              <w:rPr>
                <w:rFonts w:ascii="Arial" w:hAnsi="Arial" w:cs="Arial"/>
                <w:sz w:val="16"/>
                <w:szCs w:val="16"/>
              </w:rPr>
            </w:pPr>
            <w:r w:rsidRPr="0083497D">
              <w:rPr>
                <w:rFonts w:ascii="Arial" w:hAnsi="Arial" w:cs="Arial"/>
                <w:sz w:val="16"/>
                <w:szCs w:val="16"/>
              </w:rPr>
              <w:t>Fee Payable by Client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3A8F671" w14:textId="77777777" w:rsidR="0083497D" w:rsidRPr="0083497D" w:rsidRDefault="0083497D" w:rsidP="0083497D">
            <w:pPr>
              <w:rPr>
                <w:rFonts w:ascii="Arial" w:hAnsi="Arial" w:cs="Arial"/>
                <w:sz w:val="16"/>
                <w:szCs w:val="16"/>
              </w:rPr>
            </w:pPr>
            <w:r w:rsidRPr="0083497D">
              <w:rPr>
                <w:rFonts w:ascii="Arial" w:hAnsi="Arial" w:cs="Arial"/>
                <w:sz w:val="16"/>
                <w:szCs w:val="16"/>
              </w:rPr>
              <w:t>Amount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4031608"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5710799"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C3D587E"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878A06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758E63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5ED9848" w14:textId="77777777" w:rsidR="0083497D" w:rsidRPr="0083497D" w:rsidRDefault="0083497D" w:rsidP="0083497D">
            <w:pPr>
              <w:rPr>
                <w:rFonts w:ascii="Arial" w:hAnsi="Arial" w:cs="Arial"/>
                <w:sz w:val="16"/>
                <w:szCs w:val="16"/>
              </w:rPr>
            </w:pPr>
            <w:r w:rsidRPr="0083497D">
              <w:rPr>
                <w:rFonts w:ascii="Arial" w:hAnsi="Arial" w:cs="Arial"/>
                <w:sz w:val="16"/>
                <w:szCs w:val="16"/>
              </w:rPr>
              <w:t>Fee Payable by Client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6F7F181" w14:textId="77777777" w:rsidR="0083497D" w:rsidRPr="0083497D" w:rsidRDefault="0083497D" w:rsidP="0083497D">
            <w:pPr>
              <w:rPr>
                <w:rFonts w:ascii="Arial" w:hAnsi="Arial" w:cs="Arial"/>
                <w:sz w:val="16"/>
                <w:szCs w:val="16"/>
              </w:rPr>
            </w:pPr>
            <w:r w:rsidRPr="0083497D">
              <w:rPr>
                <w:rFonts w:ascii="Arial" w:hAnsi="Arial" w:cs="Arial"/>
                <w:sz w:val="16"/>
                <w:szCs w:val="16"/>
              </w:rPr>
              <w:t>Percentage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0F89231"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B0D41B6"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69EA9C6"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FE3F5C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C61624C"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885208D" w14:textId="77777777" w:rsidR="0083497D" w:rsidRPr="0083497D" w:rsidRDefault="0083497D" w:rsidP="0083497D">
            <w:pPr>
              <w:rPr>
                <w:rFonts w:ascii="Arial" w:hAnsi="Arial" w:cs="Arial"/>
                <w:sz w:val="16"/>
                <w:szCs w:val="16"/>
              </w:rPr>
            </w:pPr>
            <w:r w:rsidRPr="0083497D">
              <w:rPr>
                <w:rFonts w:ascii="Arial" w:hAnsi="Arial" w:cs="Arial"/>
                <w:sz w:val="16"/>
                <w:szCs w:val="16"/>
              </w:rPr>
              <w:t>Fee Payable by Client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63EA720"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Payable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C9E51AA"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0AFB4D6"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FB9338E" w14:textId="77777777" w:rsidR="0083497D" w:rsidRPr="0083497D" w:rsidRDefault="0083497D" w:rsidP="0083497D">
            <w:pPr>
              <w:rPr>
                <w:rFonts w:ascii="Arial" w:hAnsi="Arial" w:cs="Arial"/>
                <w:sz w:val="16"/>
                <w:szCs w:val="16"/>
              </w:rPr>
            </w:pPr>
            <w:r w:rsidRPr="0083497D">
              <w:rPr>
                <w:rFonts w:ascii="Arial" w:hAnsi="Arial" w:cs="Arial"/>
                <w:sz w:val="16"/>
                <w:szCs w:val="16"/>
              </w:rPr>
              <w:t>Optional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EFBC92C"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F52F4C9"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F04B1C3" w14:textId="77777777" w:rsidR="0083497D" w:rsidRPr="0083497D" w:rsidRDefault="0083497D" w:rsidP="0083497D">
            <w:pPr>
              <w:rPr>
                <w:rFonts w:ascii="Arial" w:hAnsi="Arial" w:cs="Arial"/>
                <w:sz w:val="16"/>
                <w:szCs w:val="16"/>
              </w:rPr>
            </w:pPr>
            <w:r w:rsidRPr="0083497D">
              <w:rPr>
                <w:rFonts w:ascii="Arial" w:hAnsi="Arial" w:cs="Arial"/>
                <w:sz w:val="16"/>
                <w:szCs w:val="16"/>
              </w:rPr>
              <w:t>Total Brokerage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2244980"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5248E2B"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66EB2D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FD04DFB"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54C688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CBAD49F"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C859285" w14:textId="77777777" w:rsidR="0083497D" w:rsidRPr="0083497D" w:rsidRDefault="0083497D" w:rsidP="0083497D">
            <w:pPr>
              <w:rPr>
                <w:rFonts w:ascii="Arial" w:hAnsi="Arial" w:cs="Arial"/>
                <w:sz w:val="16"/>
                <w:szCs w:val="16"/>
              </w:rPr>
            </w:pPr>
            <w:r w:rsidRPr="0083497D">
              <w:rPr>
                <w:rFonts w:ascii="Arial" w:hAnsi="Arial" w:cs="Arial"/>
                <w:sz w:val="16"/>
                <w:szCs w:val="16"/>
              </w:rPr>
              <w:t>Total Brokerage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B52C770" w14:textId="77777777" w:rsidR="0083497D" w:rsidRPr="0083497D" w:rsidRDefault="0083497D" w:rsidP="0083497D">
            <w:pPr>
              <w:rPr>
                <w:rFonts w:ascii="Arial" w:hAnsi="Arial" w:cs="Arial"/>
                <w:sz w:val="16"/>
                <w:szCs w:val="16"/>
              </w:rPr>
            </w:pPr>
            <w:r w:rsidRPr="0083497D">
              <w:rPr>
                <w:rFonts w:ascii="Arial" w:hAnsi="Arial" w:cs="Arial"/>
                <w:sz w:val="16"/>
                <w:szCs w:val="16"/>
              </w:rPr>
              <w:t>Type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1BA0CB2"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985EFF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254A941"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4EE157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E4039D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67B8F6F" w14:textId="77777777" w:rsidR="0083497D" w:rsidRPr="0083497D" w:rsidRDefault="0083497D" w:rsidP="0083497D">
            <w:pPr>
              <w:rPr>
                <w:rFonts w:ascii="Arial" w:hAnsi="Arial" w:cs="Arial"/>
                <w:sz w:val="16"/>
                <w:szCs w:val="16"/>
              </w:rPr>
            </w:pPr>
            <w:r w:rsidRPr="0083497D">
              <w:rPr>
                <w:rFonts w:ascii="Arial" w:hAnsi="Arial" w:cs="Arial"/>
                <w:sz w:val="16"/>
                <w:szCs w:val="16"/>
              </w:rPr>
              <w:t>Total Brokerage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D3A6D98" w14:textId="77777777" w:rsidR="0083497D" w:rsidRPr="0083497D" w:rsidRDefault="0083497D" w:rsidP="0083497D">
            <w:pPr>
              <w:rPr>
                <w:rFonts w:ascii="Arial" w:hAnsi="Arial" w:cs="Arial"/>
                <w:sz w:val="16"/>
                <w:szCs w:val="16"/>
              </w:rPr>
            </w:pPr>
            <w:r w:rsidRPr="0083497D">
              <w:rPr>
                <w:rFonts w:ascii="Arial" w:hAnsi="Arial" w:cs="Arial"/>
                <w:sz w:val="16"/>
                <w:szCs w:val="16"/>
              </w:rPr>
              <w:t>Amount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58B12A6"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3572726"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185A32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ED14B3D"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775CFA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0F8401B" w14:textId="77777777" w:rsidR="0083497D" w:rsidRPr="0083497D" w:rsidRDefault="0083497D" w:rsidP="0083497D">
            <w:pPr>
              <w:rPr>
                <w:rFonts w:ascii="Arial" w:hAnsi="Arial" w:cs="Arial"/>
                <w:sz w:val="16"/>
                <w:szCs w:val="16"/>
              </w:rPr>
            </w:pPr>
            <w:r w:rsidRPr="0083497D">
              <w:rPr>
                <w:rFonts w:ascii="Arial" w:hAnsi="Arial" w:cs="Arial"/>
                <w:sz w:val="16"/>
                <w:szCs w:val="16"/>
              </w:rPr>
              <w:t>Total Brokerage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EC01278" w14:textId="77777777" w:rsidR="0083497D" w:rsidRPr="0083497D" w:rsidRDefault="0083497D" w:rsidP="0083497D">
            <w:pPr>
              <w:rPr>
                <w:rFonts w:ascii="Arial" w:hAnsi="Arial" w:cs="Arial"/>
                <w:sz w:val="16"/>
                <w:szCs w:val="16"/>
              </w:rPr>
            </w:pPr>
            <w:r w:rsidRPr="0083497D">
              <w:rPr>
                <w:rFonts w:ascii="Arial" w:hAnsi="Arial" w:cs="Arial"/>
                <w:sz w:val="16"/>
                <w:szCs w:val="16"/>
              </w:rPr>
              <w:t>Percentage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9914415"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4EDC633"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0D973F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14176C3"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7FFB747"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DAB6DEC" w14:textId="77777777" w:rsidR="0083497D" w:rsidRPr="0083497D" w:rsidRDefault="0083497D" w:rsidP="0083497D">
            <w:pPr>
              <w:rPr>
                <w:rFonts w:ascii="Arial" w:hAnsi="Arial" w:cs="Arial"/>
                <w:sz w:val="16"/>
                <w:szCs w:val="16"/>
              </w:rPr>
            </w:pPr>
            <w:r w:rsidRPr="0083497D">
              <w:rPr>
                <w:rFonts w:ascii="Arial" w:hAnsi="Arial" w:cs="Arial"/>
                <w:sz w:val="16"/>
                <w:szCs w:val="16"/>
              </w:rPr>
              <w:t>Wholesale Brokerage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4A49D2D"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A2E81CB"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536164D"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7023B60"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BAC9C9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8D6D75B"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826ECA5" w14:textId="77777777" w:rsidR="0083497D" w:rsidRPr="0083497D" w:rsidRDefault="0083497D" w:rsidP="0083497D">
            <w:pPr>
              <w:rPr>
                <w:rFonts w:ascii="Arial" w:hAnsi="Arial" w:cs="Arial"/>
                <w:sz w:val="16"/>
                <w:szCs w:val="16"/>
              </w:rPr>
            </w:pPr>
            <w:r w:rsidRPr="0083497D">
              <w:rPr>
                <w:rFonts w:ascii="Arial" w:hAnsi="Arial" w:cs="Arial"/>
                <w:sz w:val="16"/>
                <w:szCs w:val="16"/>
              </w:rPr>
              <w:t>Wholesale Brokerage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8514537" w14:textId="77777777" w:rsidR="0083497D" w:rsidRPr="0083497D" w:rsidRDefault="0083497D" w:rsidP="0083497D">
            <w:pPr>
              <w:rPr>
                <w:rFonts w:ascii="Arial" w:hAnsi="Arial" w:cs="Arial"/>
                <w:sz w:val="16"/>
                <w:szCs w:val="16"/>
              </w:rPr>
            </w:pPr>
            <w:r w:rsidRPr="0083497D">
              <w:rPr>
                <w:rFonts w:ascii="Arial" w:hAnsi="Arial" w:cs="Arial"/>
                <w:sz w:val="16"/>
                <w:szCs w:val="16"/>
              </w:rPr>
              <w:t>Type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0D92F8F"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702865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6E7DDEB"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83949F3"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4D9E6BD"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5107CFF" w14:textId="77777777" w:rsidR="0083497D" w:rsidRPr="0083497D" w:rsidRDefault="0083497D" w:rsidP="0083497D">
            <w:pPr>
              <w:rPr>
                <w:rFonts w:ascii="Arial" w:hAnsi="Arial" w:cs="Arial"/>
                <w:sz w:val="16"/>
                <w:szCs w:val="16"/>
              </w:rPr>
            </w:pPr>
            <w:r w:rsidRPr="0083497D">
              <w:rPr>
                <w:rFonts w:ascii="Arial" w:hAnsi="Arial" w:cs="Arial"/>
                <w:sz w:val="16"/>
                <w:szCs w:val="16"/>
              </w:rPr>
              <w:t>Wholesale Brokerage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49832A7" w14:textId="77777777" w:rsidR="0083497D" w:rsidRPr="0083497D" w:rsidRDefault="0083497D" w:rsidP="0083497D">
            <w:pPr>
              <w:rPr>
                <w:rFonts w:ascii="Arial" w:hAnsi="Arial" w:cs="Arial"/>
                <w:sz w:val="16"/>
                <w:szCs w:val="16"/>
              </w:rPr>
            </w:pPr>
            <w:r w:rsidRPr="0083497D">
              <w:rPr>
                <w:rFonts w:ascii="Arial" w:hAnsi="Arial" w:cs="Arial"/>
                <w:sz w:val="16"/>
                <w:szCs w:val="16"/>
              </w:rPr>
              <w:t>Amount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DDC1FB7"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0B96A73"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43595B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6BE7D4E"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610EC4E"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675AC7E" w14:textId="77777777" w:rsidR="0083497D" w:rsidRPr="0083497D" w:rsidRDefault="0083497D" w:rsidP="0083497D">
            <w:pPr>
              <w:rPr>
                <w:rFonts w:ascii="Arial" w:hAnsi="Arial" w:cs="Arial"/>
                <w:sz w:val="16"/>
                <w:szCs w:val="16"/>
              </w:rPr>
            </w:pPr>
            <w:r w:rsidRPr="0083497D">
              <w:rPr>
                <w:rFonts w:ascii="Arial" w:hAnsi="Arial" w:cs="Arial"/>
                <w:sz w:val="16"/>
                <w:szCs w:val="16"/>
              </w:rPr>
              <w:t>Wholesale Brokerage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B670A5A" w14:textId="77777777" w:rsidR="0083497D" w:rsidRPr="0083497D" w:rsidRDefault="0083497D" w:rsidP="0083497D">
            <w:pPr>
              <w:rPr>
                <w:rFonts w:ascii="Arial" w:hAnsi="Arial" w:cs="Arial"/>
                <w:sz w:val="16"/>
                <w:szCs w:val="16"/>
              </w:rPr>
            </w:pPr>
            <w:r w:rsidRPr="0083497D">
              <w:rPr>
                <w:rFonts w:ascii="Arial" w:hAnsi="Arial" w:cs="Arial"/>
                <w:sz w:val="16"/>
                <w:szCs w:val="16"/>
              </w:rPr>
              <w:t>Percentage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B0521D1"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EEF4A55"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D037F0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A2C71A8"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4A9B80A"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24667F8" w14:textId="77777777" w:rsidR="0083497D" w:rsidRPr="0083497D" w:rsidRDefault="0083497D" w:rsidP="0083497D">
            <w:pPr>
              <w:rPr>
                <w:rFonts w:ascii="Arial" w:hAnsi="Arial" w:cs="Arial"/>
                <w:sz w:val="16"/>
                <w:szCs w:val="16"/>
              </w:rPr>
            </w:pPr>
            <w:r w:rsidRPr="0083497D">
              <w:rPr>
                <w:rFonts w:ascii="Arial" w:hAnsi="Arial" w:cs="Arial"/>
                <w:sz w:val="16"/>
                <w:szCs w:val="16"/>
              </w:rPr>
              <w:t>Retail Brokerage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20F63B1"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3706BE5"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AE80DE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36B1FDB"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FB1D79F"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5B3CE00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E064A34" w14:textId="77777777" w:rsidR="0083497D" w:rsidRPr="0083497D" w:rsidRDefault="0083497D" w:rsidP="0083497D">
            <w:pPr>
              <w:rPr>
                <w:rFonts w:ascii="Arial" w:hAnsi="Arial" w:cs="Arial"/>
                <w:sz w:val="16"/>
                <w:szCs w:val="16"/>
              </w:rPr>
            </w:pPr>
            <w:r w:rsidRPr="0083497D">
              <w:rPr>
                <w:rFonts w:ascii="Arial" w:hAnsi="Arial" w:cs="Arial"/>
                <w:sz w:val="16"/>
                <w:szCs w:val="16"/>
              </w:rPr>
              <w:t>Retail Brokerage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25955F4" w14:textId="77777777" w:rsidR="0083497D" w:rsidRPr="0083497D" w:rsidRDefault="0083497D" w:rsidP="0083497D">
            <w:pPr>
              <w:rPr>
                <w:rFonts w:ascii="Arial" w:hAnsi="Arial" w:cs="Arial"/>
                <w:sz w:val="16"/>
                <w:szCs w:val="16"/>
              </w:rPr>
            </w:pPr>
            <w:r w:rsidRPr="0083497D">
              <w:rPr>
                <w:rFonts w:ascii="Arial" w:hAnsi="Arial" w:cs="Arial"/>
                <w:sz w:val="16"/>
                <w:szCs w:val="16"/>
              </w:rPr>
              <w:t>Type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84339CC"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60D1DE1"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0400140"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27CDD27"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6C5B3640"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96B7BF5" w14:textId="77777777" w:rsidR="0083497D" w:rsidRPr="0083497D" w:rsidRDefault="0083497D" w:rsidP="0083497D">
            <w:pPr>
              <w:rPr>
                <w:rFonts w:ascii="Arial" w:hAnsi="Arial" w:cs="Arial"/>
                <w:sz w:val="16"/>
                <w:szCs w:val="16"/>
              </w:rPr>
            </w:pPr>
            <w:r w:rsidRPr="0083497D">
              <w:rPr>
                <w:rFonts w:ascii="Arial" w:hAnsi="Arial" w:cs="Arial"/>
                <w:sz w:val="16"/>
                <w:szCs w:val="16"/>
              </w:rPr>
              <w:t>Retail Brokerage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B7F32CE" w14:textId="77777777" w:rsidR="0083497D" w:rsidRPr="0083497D" w:rsidRDefault="0083497D" w:rsidP="0083497D">
            <w:pPr>
              <w:rPr>
                <w:rFonts w:ascii="Arial" w:hAnsi="Arial" w:cs="Arial"/>
                <w:sz w:val="16"/>
                <w:szCs w:val="16"/>
              </w:rPr>
            </w:pPr>
            <w:r w:rsidRPr="0083497D">
              <w:rPr>
                <w:rFonts w:ascii="Arial" w:hAnsi="Arial" w:cs="Arial"/>
                <w:sz w:val="16"/>
                <w:szCs w:val="16"/>
              </w:rPr>
              <w:t>Amount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9CCE9A5"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52C2C7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AB3B789"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B94F3D7"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2B30A185"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23D2978" w14:textId="77777777" w:rsidR="0083497D" w:rsidRPr="0083497D" w:rsidRDefault="0083497D" w:rsidP="0083497D">
            <w:pPr>
              <w:rPr>
                <w:rFonts w:ascii="Arial" w:hAnsi="Arial" w:cs="Arial"/>
                <w:sz w:val="16"/>
                <w:szCs w:val="16"/>
              </w:rPr>
            </w:pPr>
            <w:r w:rsidRPr="0083497D">
              <w:rPr>
                <w:rFonts w:ascii="Arial" w:hAnsi="Arial" w:cs="Arial"/>
                <w:sz w:val="16"/>
                <w:szCs w:val="16"/>
              </w:rPr>
              <w:t>Retail Brokerage</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F6C8993" w14:textId="77777777" w:rsidR="0083497D" w:rsidRPr="0083497D" w:rsidRDefault="0083497D" w:rsidP="0083497D">
            <w:pPr>
              <w:rPr>
                <w:rFonts w:ascii="Arial" w:hAnsi="Arial" w:cs="Arial"/>
                <w:sz w:val="16"/>
                <w:szCs w:val="16"/>
              </w:rPr>
            </w:pPr>
            <w:r w:rsidRPr="0083497D">
              <w:rPr>
                <w:rFonts w:ascii="Arial" w:hAnsi="Arial" w:cs="Arial"/>
                <w:sz w:val="16"/>
                <w:szCs w:val="16"/>
              </w:rPr>
              <w:t>Percentage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1E6DA53"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0524765"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F89ABB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F8E2510"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4393C1B7"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03B12278" w14:textId="77777777" w:rsidR="0083497D" w:rsidRPr="0083497D" w:rsidRDefault="0083497D" w:rsidP="0083497D">
            <w:pPr>
              <w:rPr>
                <w:rFonts w:ascii="Arial" w:hAnsi="Arial" w:cs="Arial"/>
                <w:sz w:val="16"/>
                <w:szCs w:val="16"/>
              </w:rPr>
            </w:pPr>
            <w:r w:rsidRPr="0083497D">
              <w:rPr>
                <w:rFonts w:ascii="Arial" w:hAnsi="Arial" w:cs="Arial"/>
                <w:sz w:val="16"/>
                <w:szCs w:val="16"/>
              </w:rPr>
              <w:t>Other Deductions From Premium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D83FD15" w14:textId="77777777" w:rsidR="0083497D" w:rsidRPr="0083497D" w:rsidRDefault="0083497D" w:rsidP="0083497D">
            <w:pPr>
              <w:rPr>
                <w:rFonts w:ascii="Arial" w:hAnsi="Arial" w:cs="Arial"/>
                <w:sz w:val="16"/>
                <w:szCs w:val="16"/>
              </w:rPr>
            </w:pPr>
            <w:r w:rsidRPr="0083497D">
              <w:rPr>
                <w:rFonts w:ascii="Arial" w:hAnsi="Arial" w:cs="Arial"/>
                <w:sz w:val="16"/>
                <w:szCs w:val="16"/>
              </w:rPr>
              <w:t>None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B90DDE8"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F9DC780" w14:textId="77777777" w:rsidR="0083497D" w:rsidRPr="0083497D" w:rsidRDefault="0083497D" w:rsidP="0083497D">
            <w:pPr>
              <w:rPr>
                <w:rFonts w:ascii="Arial" w:hAnsi="Arial" w:cs="Arial"/>
                <w:sz w:val="16"/>
                <w:szCs w:val="16"/>
              </w:rPr>
            </w:pPr>
            <w:r w:rsidRPr="0083497D">
              <w:rPr>
                <w:rFonts w:ascii="Arial" w:hAnsi="Arial" w:cs="Arial"/>
                <w:sz w:val="16"/>
                <w:szCs w:val="16"/>
              </w:rPr>
              <w:t>Mandatory</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2FB5882" w14:textId="77777777" w:rsidR="0083497D" w:rsidRPr="0083497D" w:rsidRDefault="0083497D" w:rsidP="0083497D">
            <w:pPr>
              <w:rPr>
                <w:rFonts w:ascii="Arial" w:hAnsi="Arial" w:cs="Arial"/>
                <w:sz w:val="16"/>
                <w:szCs w:val="16"/>
              </w:rPr>
            </w:pPr>
            <w:r w:rsidRPr="0083497D">
              <w:rPr>
                <w:rFonts w:ascii="Arial" w:hAnsi="Arial" w:cs="Arial"/>
                <w:sz w:val="16"/>
                <w:szCs w:val="16"/>
              </w:rPr>
              <w:t>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F7F595B"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6A237B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67B522A" w14:textId="77777777" w:rsidR="0083497D" w:rsidRPr="0083497D" w:rsidRDefault="0083497D" w:rsidP="0083497D">
            <w:pPr>
              <w:rPr>
                <w:rFonts w:ascii="Arial" w:hAnsi="Arial" w:cs="Arial"/>
                <w:sz w:val="16"/>
                <w:szCs w:val="16"/>
              </w:rPr>
            </w:pPr>
            <w:r w:rsidRPr="0083497D">
              <w:rPr>
                <w:rFonts w:ascii="Arial" w:hAnsi="Arial" w:cs="Arial"/>
                <w:sz w:val="16"/>
                <w:szCs w:val="16"/>
              </w:rPr>
              <w:t>Other Deductions From Premium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40BD014" w14:textId="77777777" w:rsidR="0083497D" w:rsidRPr="0083497D" w:rsidRDefault="0083497D" w:rsidP="0083497D">
            <w:pPr>
              <w:rPr>
                <w:rFonts w:ascii="Arial" w:hAnsi="Arial" w:cs="Arial"/>
                <w:sz w:val="16"/>
                <w:szCs w:val="16"/>
              </w:rPr>
            </w:pPr>
            <w:r w:rsidRPr="0083497D">
              <w:rPr>
                <w:rFonts w:ascii="Arial" w:hAnsi="Arial" w:cs="Arial"/>
                <w:sz w:val="16"/>
                <w:szCs w:val="16"/>
              </w:rPr>
              <w:t>Type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43A594C"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D807DC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565BB24"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AC9467E"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322AF788"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483FA565" w14:textId="77777777" w:rsidR="0083497D" w:rsidRPr="0083497D" w:rsidRDefault="0083497D" w:rsidP="0083497D">
            <w:pPr>
              <w:rPr>
                <w:rFonts w:ascii="Arial" w:hAnsi="Arial" w:cs="Arial"/>
                <w:sz w:val="16"/>
                <w:szCs w:val="16"/>
              </w:rPr>
            </w:pPr>
            <w:r w:rsidRPr="0083497D">
              <w:rPr>
                <w:rFonts w:ascii="Arial" w:hAnsi="Arial" w:cs="Arial"/>
                <w:sz w:val="16"/>
                <w:szCs w:val="16"/>
              </w:rPr>
              <w:lastRenderedPageBreak/>
              <w:t>Other Deductions From Premium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CB8E5BD" w14:textId="77777777" w:rsidR="0083497D" w:rsidRPr="0083497D" w:rsidRDefault="0083497D" w:rsidP="0083497D">
            <w:pPr>
              <w:rPr>
                <w:rFonts w:ascii="Arial" w:hAnsi="Arial" w:cs="Arial"/>
                <w:sz w:val="16"/>
                <w:szCs w:val="16"/>
              </w:rPr>
            </w:pPr>
            <w:r w:rsidRPr="0083497D">
              <w:rPr>
                <w:rFonts w:ascii="Arial" w:hAnsi="Arial" w:cs="Arial"/>
                <w:sz w:val="16"/>
                <w:szCs w:val="16"/>
              </w:rPr>
              <w:t>Amount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C525987"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E417007"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F738A3F"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E8B543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0B7D4D55"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3566FAAB" w14:textId="77777777" w:rsidR="0083497D" w:rsidRPr="0083497D" w:rsidRDefault="0083497D" w:rsidP="0083497D">
            <w:pPr>
              <w:rPr>
                <w:rFonts w:ascii="Arial" w:hAnsi="Arial" w:cs="Arial"/>
                <w:sz w:val="16"/>
                <w:szCs w:val="16"/>
              </w:rPr>
            </w:pPr>
            <w:r w:rsidRPr="0083497D">
              <w:rPr>
                <w:rFonts w:ascii="Arial" w:hAnsi="Arial" w:cs="Arial"/>
                <w:sz w:val="16"/>
                <w:szCs w:val="16"/>
              </w:rPr>
              <w:t>Other Deductions From Premium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AAB38EE" w14:textId="77777777" w:rsidR="0083497D" w:rsidRPr="0083497D" w:rsidRDefault="0083497D" w:rsidP="0083497D">
            <w:pPr>
              <w:rPr>
                <w:rFonts w:ascii="Arial" w:hAnsi="Arial" w:cs="Arial"/>
                <w:sz w:val="16"/>
                <w:szCs w:val="16"/>
              </w:rPr>
            </w:pPr>
            <w:r w:rsidRPr="0083497D">
              <w:rPr>
                <w:rFonts w:ascii="Arial" w:hAnsi="Arial" w:cs="Arial"/>
                <w:sz w:val="16"/>
                <w:szCs w:val="16"/>
              </w:rPr>
              <w:t>Percentage</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5B3CEE4"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E14BECA"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CE853E6"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7E79CF5"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718A2E5C"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10C5FC3" w14:textId="77777777" w:rsidR="0083497D" w:rsidRPr="0083497D" w:rsidRDefault="0083497D" w:rsidP="0083497D">
            <w:pPr>
              <w:rPr>
                <w:rFonts w:ascii="Arial" w:hAnsi="Arial" w:cs="Arial"/>
                <w:sz w:val="16"/>
                <w:szCs w:val="16"/>
              </w:rPr>
            </w:pPr>
            <w:r w:rsidRPr="0083497D">
              <w:rPr>
                <w:rFonts w:ascii="Arial" w:hAnsi="Arial" w:cs="Arial"/>
                <w:sz w:val="16"/>
                <w:szCs w:val="16"/>
              </w:rPr>
              <w:t>Other Deductions From Premium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2C2AA49"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Service Provided To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10B8251"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193486C"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A4E3FC2"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6F0DE3A"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CC92023"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5D2170B6" w14:textId="77777777" w:rsidR="0083497D" w:rsidRPr="0083497D" w:rsidRDefault="0083497D" w:rsidP="0083497D">
            <w:pPr>
              <w:rPr>
                <w:rFonts w:ascii="Arial" w:hAnsi="Arial" w:cs="Arial"/>
                <w:sz w:val="16"/>
                <w:szCs w:val="16"/>
              </w:rPr>
            </w:pPr>
            <w:r w:rsidRPr="0083497D">
              <w:rPr>
                <w:rFonts w:ascii="Arial" w:hAnsi="Arial" w:cs="Arial"/>
                <w:sz w:val="16"/>
                <w:szCs w:val="16"/>
              </w:rPr>
              <w:t>Other Deductions From Premium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6EDE888" w14:textId="77777777" w:rsidR="0083497D" w:rsidRPr="0083497D" w:rsidRDefault="0083497D" w:rsidP="0083497D">
            <w:pPr>
              <w:rPr>
                <w:rFonts w:ascii="Arial" w:hAnsi="Arial" w:cs="Arial"/>
                <w:sz w:val="16"/>
                <w:szCs w:val="16"/>
              </w:rPr>
            </w:pPr>
            <w:r w:rsidRPr="0083497D">
              <w:rPr>
                <w:rFonts w:ascii="Arial" w:hAnsi="Arial" w:cs="Arial"/>
                <w:sz w:val="16"/>
                <w:szCs w:val="16"/>
              </w:rPr>
              <w:t xml:space="preserve">Payable To </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FFE9142"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417615F"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FFF75E5"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65A99BF"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r w:rsidR="0083497D" w:rsidRPr="0083497D" w14:paraId="19018292" w14:textId="77777777">
        <w:trPr>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AE299D5" w14:textId="77777777" w:rsidR="0083497D" w:rsidRPr="0083497D" w:rsidRDefault="0083497D" w:rsidP="0083497D">
            <w:pPr>
              <w:rPr>
                <w:rFonts w:ascii="Arial" w:hAnsi="Arial" w:cs="Arial"/>
                <w:sz w:val="16"/>
                <w:szCs w:val="16"/>
              </w:rPr>
            </w:pPr>
            <w:r w:rsidRPr="0083497D">
              <w:rPr>
                <w:rFonts w:ascii="Arial" w:hAnsi="Arial" w:cs="Arial"/>
                <w:sz w:val="16"/>
                <w:szCs w:val="16"/>
              </w:rPr>
              <w:t>Other Deductions From Premium</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2346649" w14:textId="77777777" w:rsidR="0083497D" w:rsidRPr="0083497D" w:rsidRDefault="0083497D" w:rsidP="0083497D">
            <w:pPr>
              <w:rPr>
                <w:rFonts w:ascii="Arial" w:hAnsi="Arial" w:cs="Arial"/>
                <w:sz w:val="16"/>
                <w:szCs w:val="16"/>
              </w:rPr>
            </w:pPr>
            <w:r w:rsidRPr="0083497D">
              <w:rPr>
                <w:rFonts w:ascii="Arial" w:hAnsi="Arial" w:cs="Arial"/>
                <w:sz w:val="16"/>
                <w:szCs w:val="16"/>
              </w:rPr>
              <w:t>Applied at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F44B331" w14:textId="77777777" w:rsidR="0083497D" w:rsidRPr="0083497D" w:rsidRDefault="0083497D" w:rsidP="0083497D">
            <w:pPr>
              <w:rPr>
                <w:rFonts w:ascii="Arial" w:hAnsi="Arial" w:cs="Arial"/>
                <w:sz w:val="16"/>
                <w:szCs w:val="16"/>
              </w:rPr>
            </w:pPr>
            <w:r w:rsidRPr="0083497D">
              <w:rPr>
                <w:rFonts w:ascii="Arial" w:hAnsi="Arial" w:cs="Arial"/>
                <w:sz w:val="16"/>
                <w:szCs w:val="16"/>
              </w:rPr>
              <w:t>Broker, Remuneration &amp; Deductions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99B533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26D52F7E" w14:textId="77777777" w:rsidR="0083497D" w:rsidRPr="0083497D" w:rsidRDefault="0083497D" w:rsidP="0083497D">
            <w:pPr>
              <w:rPr>
                <w:rFonts w:ascii="Arial" w:hAnsi="Arial" w:cs="Arial"/>
                <w:sz w:val="16"/>
                <w:szCs w:val="16"/>
              </w:rPr>
            </w:pPr>
            <w:r w:rsidRPr="0083497D">
              <w:rPr>
                <w:rFonts w:ascii="Arial" w:hAnsi="Arial" w:cs="Arial"/>
                <w:sz w:val="16"/>
                <w:szCs w:val="16"/>
              </w:rPr>
              <w:t>Conditional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B8BB091" w14:textId="77777777" w:rsidR="0083497D" w:rsidRPr="0083497D" w:rsidRDefault="0083497D" w:rsidP="0083497D">
            <w:pPr>
              <w:rPr>
                <w:rFonts w:ascii="Arial" w:hAnsi="Arial" w:cs="Arial"/>
                <w:sz w:val="16"/>
                <w:szCs w:val="16"/>
              </w:rPr>
            </w:pPr>
            <w:r w:rsidRPr="0083497D">
              <w:rPr>
                <w:rFonts w:ascii="Arial" w:hAnsi="Arial" w:cs="Arial"/>
                <w:sz w:val="16"/>
                <w:szCs w:val="16"/>
              </w:rPr>
              <w:t>Yes</w:t>
            </w:r>
          </w:p>
        </w:tc>
      </w:tr>
    </w:tbl>
    <w:p w14:paraId="69FAD0FC" w14:textId="77777777" w:rsidR="0083497D" w:rsidRDefault="0083497D" w:rsidP="0083497D"/>
    <w:p w14:paraId="5F4A4E69" w14:textId="77777777" w:rsidR="0083497D" w:rsidRDefault="0083497D" w:rsidP="0083497D"/>
    <w:p w14:paraId="138E5DFA" w14:textId="77777777" w:rsidR="0083497D" w:rsidRDefault="0083497D" w:rsidP="0083497D"/>
    <w:p w14:paraId="49EE9A66" w14:textId="77777777" w:rsidR="0083497D" w:rsidRDefault="0083497D" w:rsidP="0083497D"/>
    <w:p w14:paraId="3A967136" w14:textId="77777777" w:rsidR="0083497D" w:rsidRDefault="0083497D" w:rsidP="0083497D"/>
    <w:p w14:paraId="6BA47BD9" w14:textId="77777777" w:rsidR="0083497D" w:rsidRDefault="0083497D" w:rsidP="0083497D"/>
    <w:p w14:paraId="74269091" w14:textId="77777777" w:rsidR="0083497D" w:rsidRDefault="0083497D" w:rsidP="0083497D"/>
    <w:p w14:paraId="35E2EF62" w14:textId="77777777" w:rsidR="0083497D" w:rsidRDefault="0083497D" w:rsidP="0083497D"/>
    <w:p w14:paraId="35B3459C" w14:textId="77777777" w:rsidR="0083497D" w:rsidRDefault="0083497D" w:rsidP="0083497D"/>
    <w:p w14:paraId="570D8CF5" w14:textId="77777777" w:rsidR="0083497D" w:rsidRDefault="0083497D" w:rsidP="0083497D"/>
    <w:p w14:paraId="28E8E579" w14:textId="77777777" w:rsidR="0083497D" w:rsidRDefault="0083497D" w:rsidP="0083497D"/>
    <w:p w14:paraId="78DAC871" w14:textId="77777777" w:rsidR="0083497D" w:rsidRDefault="0083497D" w:rsidP="0083497D"/>
    <w:p w14:paraId="08F07E27" w14:textId="77777777" w:rsidR="0083497D" w:rsidRDefault="0083497D" w:rsidP="0083497D"/>
    <w:p w14:paraId="46376EC9" w14:textId="77777777" w:rsidR="0083497D" w:rsidRDefault="0083497D" w:rsidP="0083497D"/>
    <w:p w14:paraId="79528B3B" w14:textId="77777777" w:rsidR="0083497D" w:rsidRDefault="0083497D" w:rsidP="0083497D"/>
    <w:p w14:paraId="157293BA" w14:textId="77777777" w:rsidR="0083497D" w:rsidRDefault="0083497D" w:rsidP="0083497D"/>
    <w:p w14:paraId="198D6ADC" w14:textId="77777777" w:rsidR="0083497D" w:rsidRDefault="0083497D" w:rsidP="0083497D"/>
    <w:p w14:paraId="535905F2" w14:textId="77777777" w:rsidR="0083497D" w:rsidRDefault="0083497D" w:rsidP="0083497D"/>
    <w:p w14:paraId="2AABB660" w14:textId="77777777" w:rsidR="0083497D" w:rsidRDefault="0083497D" w:rsidP="0083497D"/>
    <w:p w14:paraId="0A2E6951" w14:textId="77777777" w:rsidR="0083497D" w:rsidRPr="0083497D" w:rsidRDefault="0083497D" w:rsidP="0083497D"/>
    <w:p w14:paraId="56304B5B" w14:textId="77777777" w:rsidR="0083497D" w:rsidRPr="0083497D" w:rsidRDefault="0083497D" w:rsidP="0083497D"/>
    <w:p w14:paraId="15C7CCE9" w14:textId="77777777" w:rsidR="0083497D" w:rsidRPr="0083497D" w:rsidRDefault="0083497D" w:rsidP="0083497D">
      <w:pPr>
        <w:spacing w:before="100" w:beforeAutospacing="1" w:after="100" w:afterAutospacing="1" w:line="240" w:lineRule="auto"/>
        <w:outlineLvl w:val="1"/>
        <w:rPr>
          <w:rFonts w:ascii="Arial" w:eastAsia="Times New Roman" w:hAnsi="Arial" w:cs="Arial"/>
          <w:b/>
          <w:bCs/>
          <w:sz w:val="28"/>
          <w:szCs w:val="28"/>
        </w:rPr>
      </w:pPr>
      <w:bookmarkStart w:id="187" w:name="_Toc130558951"/>
      <w:r w:rsidRPr="0083497D">
        <w:rPr>
          <w:rFonts w:ascii="Arial" w:eastAsia="Times New Roman" w:hAnsi="Arial" w:cs="Arial"/>
          <w:b/>
          <w:bCs/>
          <w:sz w:val="28"/>
          <w:szCs w:val="28"/>
        </w:rPr>
        <w:lastRenderedPageBreak/>
        <w:t>Appendix 2 – BIPAR Principles</w:t>
      </w:r>
      <w:bookmarkEnd w:id="187"/>
    </w:p>
    <w:bookmarkEnd w:id="186"/>
    <w:p w14:paraId="5C69C7A4" w14:textId="04EBB7D5" w:rsidR="0083497D" w:rsidRPr="0083497D" w:rsidRDefault="0083497D" w:rsidP="0083497D">
      <w:pPr>
        <w:rPr>
          <w:rFonts w:ascii="Arial" w:eastAsia="Times New Roman" w:hAnsi="Arial" w:cs="Arial"/>
        </w:rPr>
      </w:pPr>
      <w:r w:rsidRPr="0083497D">
        <w:rPr>
          <w:rFonts w:ascii="Trebuchet MS" w:hAnsi="Trebuchet MS"/>
          <w:noProof/>
          <w:lang w:eastAsia="en-GB"/>
        </w:rPr>
        <w:drawing>
          <wp:inline distT="0" distB="0" distL="0" distR="0" wp14:anchorId="010B0B5C" wp14:editId="64C48D02">
            <wp:extent cx="5499772" cy="7462911"/>
            <wp:effectExtent l="0" t="0" r="5715"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501613" cy="7465409"/>
                    </a:xfrm>
                    <a:prstGeom prst="rect">
                      <a:avLst/>
                    </a:prstGeom>
                    <a:noFill/>
                    <a:ln>
                      <a:noFill/>
                    </a:ln>
                  </pic:spPr>
                </pic:pic>
              </a:graphicData>
            </a:graphic>
          </wp:inline>
        </w:drawing>
      </w:r>
    </w:p>
    <w:p w14:paraId="611CB51E" w14:textId="77777777" w:rsidR="0083497D" w:rsidRPr="0083497D" w:rsidRDefault="0083497D" w:rsidP="0083497D">
      <w:pPr>
        <w:spacing w:before="100" w:beforeAutospacing="1" w:after="100" w:afterAutospacing="1" w:line="240" w:lineRule="auto"/>
        <w:jc w:val="center"/>
        <w:rPr>
          <w:rFonts w:ascii="Arial" w:eastAsiaTheme="minorEastAsia" w:hAnsi="Arial" w:cs="Arial"/>
          <w:sz w:val="16"/>
          <w:szCs w:val="16"/>
        </w:rPr>
      </w:pPr>
      <w:r w:rsidRPr="0083497D">
        <w:rPr>
          <w:rFonts w:ascii="Trebuchet MS" w:eastAsiaTheme="minorEastAsia" w:hAnsi="Trebuchet MS" w:cs="Times New Roman"/>
          <w:noProof/>
          <w:sz w:val="24"/>
          <w:szCs w:val="24"/>
          <w:lang w:eastAsia="en-GB"/>
        </w:rPr>
        <w:lastRenderedPageBreak/>
        <w:drawing>
          <wp:inline distT="0" distB="0" distL="0" distR="0" wp14:anchorId="0E492C05" wp14:editId="282A64B1">
            <wp:extent cx="5731510" cy="777736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731510" cy="7777368"/>
                    </a:xfrm>
                    <a:prstGeom prst="rect">
                      <a:avLst/>
                    </a:prstGeom>
                    <a:noFill/>
                    <a:ln>
                      <a:noFill/>
                    </a:ln>
                  </pic:spPr>
                </pic:pic>
              </a:graphicData>
            </a:graphic>
          </wp:inline>
        </w:drawing>
      </w:r>
    </w:p>
    <w:p w14:paraId="255D383C" w14:textId="77777777" w:rsidR="0083497D" w:rsidRPr="0083497D" w:rsidRDefault="0083497D" w:rsidP="0083497D">
      <w:pPr>
        <w:rPr>
          <w:rFonts w:ascii="Arial" w:hAnsi="Arial" w:cs="Arial"/>
          <w:sz w:val="16"/>
          <w:szCs w:val="16"/>
        </w:rPr>
      </w:pPr>
    </w:p>
    <w:p w14:paraId="044324B3" w14:textId="77777777" w:rsidR="0083497D" w:rsidRPr="0083497D" w:rsidRDefault="0083497D" w:rsidP="0083497D">
      <w:pPr>
        <w:rPr>
          <w:rFonts w:ascii="Arial" w:hAnsi="Arial" w:cs="Arial"/>
          <w:sz w:val="16"/>
          <w:szCs w:val="16"/>
        </w:rPr>
      </w:pPr>
      <w:r w:rsidRPr="0083497D">
        <w:rPr>
          <w:rFonts w:ascii="Trebuchet MS" w:hAnsi="Trebuchet MS"/>
          <w:noProof/>
          <w:lang w:eastAsia="en-GB"/>
        </w:rPr>
        <w:drawing>
          <wp:inline distT="0" distB="0" distL="0" distR="0" wp14:anchorId="7D65A437" wp14:editId="3F59C63B">
            <wp:extent cx="5731510" cy="777736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731510" cy="7777368"/>
                    </a:xfrm>
                    <a:prstGeom prst="rect">
                      <a:avLst/>
                    </a:prstGeom>
                    <a:noFill/>
                    <a:ln>
                      <a:noFill/>
                    </a:ln>
                  </pic:spPr>
                </pic:pic>
              </a:graphicData>
            </a:graphic>
          </wp:inline>
        </w:drawing>
      </w:r>
    </w:p>
    <w:p w14:paraId="697DF3E5" w14:textId="77777777" w:rsidR="0083497D" w:rsidRPr="0083497D" w:rsidRDefault="0083497D" w:rsidP="0083497D">
      <w:pPr>
        <w:spacing w:before="100" w:beforeAutospacing="1" w:after="100" w:afterAutospacing="1" w:line="240" w:lineRule="auto"/>
        <w:outlineLvl w:val="1"/>
        <w:rPr>
          <w:rFonts w:ascii="Arial" w:eastAsia="Times New Roman" w:hAnsi="Arial" w:cs="Arial"/>
          <w:b/>
          <w:bCs/>
          <w:sz w:val="48"/>
          <w:szCs w:val="48"/>
        </w:rPr>
      </w:pPr>
      <w:bookmarkStart w:id="188" w:name="_Toc124251331"/>
      <w:bookmarkStart w:id="189" w:name="_Toc130558952"/>
      <w:r w:rsidRPr="0083497D">
        <w:rPr>
          <w:rFonts w:ascii="Arial" w:eastAsia="Times New Roman" w:hAnsi="Arial" w:cs="Arial"/>
          <w:b/>
          <w:bCs/>
          <w:sz w:val="28"/>
          <w:szCs w:val="28"/>
        </w:rPr>
        <w:lastRenderedPageBreak/>
        <w:t>Appendix 3 - SCAP Quick Reference Guide</w:t>
      </w:r>
      <w:bookmarkEnd w:id="188"/>
      <w:bookmarkEnd w:id="189"/>
    </w:p>
    <w:p w14:paraId="20029AA5" w14:textId="77777777" w:rsidR="0083497D" w:rsidRPr="0083497D" w:rsidRDefault="0083497D" w:rsidP="0083497D">
      <w:pPr>
        <w:keepNext/>
        <w:keepLines/>
        <w:spacing w:before="360" w:after="0"/>
        <w:outlineLvl w:val="2"/>
        <w:rPr>
          <w:rFonts w:ascii="Arial" w:eastAsia="Times New Roman" w:hAnsi="Arial" w:cs="Arial"/>
          <w:b/>
          <w:bCs/>
        </w:rPr>
      </w:pPr>
      <w:bookmarkStart w:id="190" w:name="_Toc130558953"/>
      <w:r w:rsidRPr="0083497D">
        <w:rPr>
          <w:rFonts w:ascii="Arial" w:eastAsia="Times New Roman" w:hAnsi="Arial" w:cs="Arial"/>
          <w:b/>
          <w:bCs/>
        </w:rPr>
        <w:t>Purpose</w:t>
      </w:r>
      <w:bookmarkEnd w:id="190"/>
    </w:p>
    <w:p w14:paraId="1EF3687C"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The following detail is meant to provide placing brokers with practical information regarding SCAP.</w:t>
      </w:r>
    </w:p>
    <w:p w14:paraId="7AFC2DE4" w14:textId="77777777" w:rsidR="0083497D" w:rsidRPr="0083497D" w:rsidRDefault="0083497D" w:rsidP="0083497D">
      <w:pPr>
        <w:keepNext/>
        <w:keepLines/>
        <w:spacing w:before="360" w:after="0"/>
        <w:outlineLvl w:val="2"/>
        <w:rPr>
          <w:rFonts w:ascii="Arial" w:eastAsia="Times New Roman" w:hAnsi="Arial" w:cs="Arial"/>
          <w:b/>
          <w:bCs/>
        </w:rPr>
      </w:pPr>
      <w:bookmarkStart w:id="191" w:name="_Toc130558954"/>
      <w:r w:rsidRPr="0083497D">
        <w:rPr>
          <w:rFonts w:ascii="Arial" w:eastAsia="Times New Roman" w:hAnsi="Arial" w:cs="Arial"/>
          <w:b/>
          <w:bCs/>
        </w:rPr>
        <w:t>What is SCAP?</w:t>
      </w:r>
      <w:bookmarkEnd w:id="191"/>
    </w:p>
    <w:p w14:paraId="377983A8"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SCAP enables claims of GBP 250K and under to be dealt with by a single agreement party. The clause that enables relevant claims to be processed in this manner is the LMA 9150 released in February 2018 after agreement of LIIBA, LMA and IUA.</w:t>
      </w:r>
    </w:p>
    <w:p w14:paraId="4BBC9960" w14:textId="77777777" w:rsidR="0083497D" w:rsidRPr="0083497D" w:rsidRDefault="0083497D" w:rsidP="0083497D">
      <w:pPr>
        <w:keepNext/>
        <w:keepLines/>
        <w:spacing w:before="360" w:after="0"/>
        <w:outlineLvl w:val="2"/>
        <w:rPr>
          <w:rFonts w:ascii="Arial" w:eastAsia="Times New Roman" w:hAnsi="Arial" w:cs="Arial"/>
          <w:b/>
          <w:bCs/>
        </w:rPr>
      </w:pPr>
      <w:bookmarkStart w:id="192" w:name="_Toc130558955"/>
      <w:r w:rsidRPr="0083497D">
        <w:rPr>
          <w:rFonts w:ascii="Arial" w:eastAsia="Times New Roman" w:hAnsi="Arial" w:cs="Arial"/>
          <w:b/>
          <w:bCs/>
        </w:rPr>
        <w:t>Why is there increased focus on SCAP now?</w:t>
      </w:r>
      <w:bookmarkEnd w:id="192"/>
    </w:p>
    <w:p w14:paraId="1D54CD72"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The trade associations and Lloyd’s agreed to revisit and review how SCAP had been adopted since its launch in 2018.</w:t>
      </w:r>
    </w:p>
    <w:p w14:paraId="595A5286" w14:textId="77777777" w:rsidR="0083497D" w:rsidRPr="0083497D" w:rsidRDefault="0083497D" w:rsidP="0083497D">
      <w:pPr>
        <w:keepNext/>
        <w:keepLines/>
        <w:spacing w:before="360" w:after="0"/>
        <w:outlineLvl w:val="2"/>
        <w:rPr>
          <w:rFonts w:ascii="Arial" w:eastAsia="Times New Roman" w:hAnsi="Arial" w:cs="Arial"/>
          <w:b/>
          <w:bCs/>
        </w:rPr>
      </w:pPr>
      <w:bookmarkStart w:id="193" w:name="_Toc130558956"/>
      <w:r w:rsidRPr="0083497D">
        <w:rPr>
          <w:rFonts w:ascii="Arial" w:eastAsia="Times New Roman" w:hAnsi="Arial" w:cs="Arial"/>
          <w:b/>
          <w:bCs/>
        </w:rPr>
        <w:t>What did the review find?</w:t>
      </w:r>
      <w:bookmarkEnd w:id="193"/>
    </w:p>
    <w:p w14:paraId="791CBCC9"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After consultation and a review by LIIBA’s Claims Operations committee, it was found that apart from two large broking firms, adoption amongst other broking firms was low. Various reasons for this were uncovered but one of the main obstacles was the absence of the clause in the MRC – meaning that even if a claim were suitable to be processed via SCAP, this could not be enacted.</w:t>
      </w:r>
    </w:p>
    <w:p w14:paraId="5E83709D" w14:textId="77777777" w:rsidR="0083497D" w:rsidRPr="0083497D" w:rsidRDefault="0083497D" w:rsidP="0083497D">
      <w:pPr>
        <w:keepNext/>
        <w:keepLines/>
        <w:spacing w:before="360" w:after="0"/>
        <w:outlineLvl w:val="2"/>
        <w:rPr>
          <w:rFonts w:ascii="Arial" w:eastAsia="Times New Roman" w:hAnsi="Arial" w:cs="Arial"/>
          <w:b/>
          <w:bCs/>
        </w:rPr>
      </w:pPr>
      <w:bookmarkStart w:id="194" w:name="_Toc130558957"/>
      <w:r w:rsidRPr="0083497D">
        <w:rPr>
          <w:rFonts w:ascii="Arial" w:eastAsia="Times New Roman" w:hAnsi="Arial" w:cs="Arial"/>
          <w:b/>
          <w:bCs/>
        </w:rPr>
        <w:t>Why did brokers not apply the SCAP clause?</w:t>
      </w:r>
      <w:bookmarkEnd w:id="194"/>
    </w:p>
    <w:p w14:paraId="73843224"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Again, a number of reasons were cited, the below are a few that were noted:</w:t>
      </w:r>
    </w:p>
    <w:p w14:paraId="318479A1" w14:textId="77777777" w:rsidR="0083497D" w:rsidRPr="0083497D" w:rsidRDefault="0083497D" w:rsidP="007C315F">
      <w:pPr>
        <w:numPr>
          <w:ilvl w:val="0"/>
          <w:numId w:val="208"/>
        </w:num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Knowledge about SCAP was mainly held within the claims sector and not placing. Therefore, the benefits could not be easily explained when placing.</w:t>
      </w:r>
    </w:p>
    <w:p w14:paraId="423AD45A" w14:textId="77777777" w:rsidR="0083497D" w:rsidRPr="0083497D" w:rsidRDefault="0083497D" w:rsidP="007C315F">
      <w:pPr>
        <w:numPr>
          <w:ilvl w:val="0"/>
          <w:numId w:val="208"/>
        </w:num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Unwillingness of underwriters to agree – either due to lack of knowledge about the detail or wishing to wait until such time they could be confident the procedures and processes worked without risk.</w:t>
      </w:r>
    </w:p>
    <w:p w14:paraId="65F169BE" w14:textId="77777777" w:rsidR="0083497D" w:rsidRPr="0083497D" w:rsidRDefault="0083497D" w:rsidP="0083497D">
      <w:pPr>
        <w:keepNext/>
        <w:keepLines/>
        <w:spacing w:before="360" w:after="0"/>
        <w:outlineLvl w:val="2"/>
        <w:rPr>
          <w:rFonts w:ascii="Arial" w:eastAsia="Times New Roman" w:hAnsi="Arial" w:cs="Arial"/>
          <w:b/>
          <w:bCs/>
        </w:rPr>
      </w:pPr>
      <w:bookmarkStart w:id="195" w:name="_Toc130558958"/>
      <w:r w:rsidRPr="0083497D">
        <w:rPr>
          <w:rFonts w:ascii="Arial" w:eastAsia="Times New Roman" w:hAnsi="Arial" w:cs="Arial"/>
          <w:b/>
          <w:bCs/>
        </w:rPr>
        <w:t>What are the next steps?</w:t>
      </w:r>
      <w:bookmarkEnd w:id="195"/>
    </w:p>
    <w:p w14:paraId="7972912F"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The LIIBA Board has committed to support a relaunch and there is a revised focus on ensuring the clause is detailed within MRCs as default where more than one subscribing market is applicable. The MRC Guidance refers to this.</w:t>
      </w:r>
    </w:p>
    <w:p w14:paraId="3B38BF3F" w14:textId="77777777" w:rsidR="0083497D" w:rsidRPr="0083497D" w:rsidRDefault="0083497D" w:rsidP="0083497D">
      <w:pPr>
        <w:keepNext/>
        <w:keepLines/>
        <w:spacing w:before="360" w:after="0"/>
        <w:outlineLvl w:val="2"/>
        <w:rPr>
          <w:rFonts w:ascii="Arial" w:eastAsia="Times New Roman" w:hAnsi="Arial" w:cs="Arial"/>
          <w:b/>
          <w:bCs/>
        </w:rPr>
      </w:pPr>
      <w:bookmarkStart w:id="196" w:name="_Toc130558959"/>
      <w:r w:rsidRPr="0083497D">
        <w:rPr>
          <w:rFonts w:ascii="Arial" w:eastAsia="Times New Roman" w:hAnsi="Arial" w:cs="Arial"/>
          <w:b/>
          <w:bCs/>
        </w:rPr>
        <w:t>Are the underwriters on-board?</w:t>
      </w:r>
      <w:bookmarkEnd w:id="196"/>
    </w:p>
    <w:p w14:paraId="0B0DA171"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Yes, the LMA and IUA have been working with their committees and members to promote the benefits of agreeing to the SCAP clause being added to MRCs presented.</w:t>
      </w:r>
    </w:p>
    <w:p w14:paraId="24F71F74" w14:textId="77777777" w:rsidR="0083497D" w:rsidRPr="0083497D" w:rsidRDefault="0083497D" w:rsidP="0083497D">
      <w:pPr>
        <w:keepNext/>
        <w:keepLines/>
        <w:spacing w:before="360" w:after="0"/>
        <w:outlineLvl w:val="2"/>
        <w:rPr>
          <w:rFonts w:ascii="Arial" w:eastAsia="Times New Roman" w:hAnsi="Arial" w:cs="Arial"/>
          <w:b/>
          <w:bCs/>
        </w:rPr>
      </w:pPr>
      <w:bookmarkStart w:id="197" w:name="_Toc130558960"/>
      <w:r w:rsidRPr="0083497D">
        <w:rPr>
          <w:rFonts w:ascii="Arial" w:eastAsia="Times New Roman" w:hAnsi="Arial" w:cs="Arial"/>
          <w:b/>
          <w:bCs/>
        </w:rPr>
        <w:t>Is all business in scope for SCAP?</w:t>
      </w:r>
      <w:bookmarkEnd w:id="197"/>
    </w:p>
    <w:p w14:paraId="377E6FD8"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 xml:space="preserve">No, binding authorities are out of scope for the SCAP clause but have their own Co-Lead Claims Agreement (CLCA) clause, which is LMA 9186. This was re-issued in March 2020 following amendments agreed between the LMA and </w:t>
      </w:r>
      <w:r w:rsidRPr="0083497D">
        <w:rPr>
          <w:rFonts w:ascii="Arial" w:eastAsiaTheme="minorEastAsia" w:hAnsi="Arial" w:cs="Arial"/>
          <w:sz w:val="18"/>
          <w:szCs w:val="18"/>
        </w:rPr>
        <w:lastRenderedPageBreak/>
        <w:t>LIIBA. Usage of the CLCA was mandated on Lloyd’s markets as a response to the Covid-19 situation. LIIBA are working with the IUA to construct a cross market CLCA clause.</w:t>
      </w:r>
    </w:p>
    <w:p w14:paraId="08958EFC" w14:textId="663EE3EA"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(Re)insurance treaty business along with any risks where claims under GBP 250K are not possible (e.g., risks that only cover total loss claims)</w:t>
      </w:r>
      <w:r w:rsidR="001F6C1A">
        <w:rPr>
          <w:rFonts w:ascii="Arial" w:eastAsiaTheme="minorEastAsia" w:hAnsi="Arial" w:cs="Arial"/>
          <w:sz w:val="18"/>
          <w:szCs w:val="18"/>
        </w:rPr>
        <w:t>.</w:t>
      </w:r>
    </w:p>
    <w:p w14:paraId="6C9B0108" w14:textId="77777777" w:rsidR="0083497D" w:rsidRPr="0083497D" w:rsidRDefault="0083497D" w:rsidP="0083497D">
      <w:pPr>
        <w:keepNext/>
        <w:keepLines/>
        <w:spacing w:before="360" w:after="0"/>
        <w:outlineLvl w:val="2"/>
        <w:rPr>
          <w:rFonts w:ascii="Arial" w:eastAsia="Times New Roman" w:hAnsi="Arial" w:cs="Arial"/>
          <w:b/>
          <w:bCs/>
        </w:rPr>
      </w:pPr>
      <w:bookmarkStart w:id="198" w:name="_Toc130558961"/>
      <w:r w:rsidRPr="0083497D">
        <w:rPr>
          <w:rFonts w:ascii="Arial" w:eastAsia="Times New Roman" w:hAnsi="Arial" w:cs="Arial"/>
          <w:b/>
          <w:bCs/>
        </w:rPr>
        <w:t>If the SCAP clause is on the MRC, do all claims under GBP 250K have to be processed this way?</w:t>
      </w:r>
      <w:bookmarkEnd w:id="198"/>
    </w:p>
    <w:p w14:paraId="1183858C"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No. However, without the detail in the MRC, claims processors and DXC cannot process a claim in this manner, even if it is suitable. This means that different bureau leads would still need agree all claims and this contributes to unnecessary procedures which add expense and delays to the agreement of smaller, less complex claims. </w:t>
      </w:r>
    </w:p>
    <w:p w14:paraId="7DA7063A" w14:textId="77777777" w:rsidR="0083497D" w:rsidRPr="0083497D" w:rsidRDefault="0083497D" w:rsidP="0083497D">
      <w:pPr>
        <w:keepNext/>
        <w:keepLines/>
        <w:spacing w:before="360" w:after="0"/>
        <w:outlineLvl w:val="2"/>
        <w:rPr>
          <w:rFonts w:ascii="Arial" w:eastAsia="Times New Roman" w:hAnsi="Arial" w:cs="Arial"/>
          <w:b/>
          <w:bCs/>
        </w:rPr>
      </w:pPr>
      <w:bookmarkStart w:id="199" w:name="_Toc130558962"/>
      <w:r w:rsidRPr="0083497D">
        <w:rPr>
          <w:rFonts w:ascii="Arial" w:eastAsia="Times New Roman" w:hAnsi="Arial" w:cs="Arial"/>
          <w:b/>
          <w:bCs/>
        </w:rPr>
        <w:t>Checklist for placing brokers:</w:t>
      </w:r>
      <w:bookmarkEnd w:id="199"/>
    </w:p>
    <w:p w14:paraId="0BA6CC05" w14:textId="77777777" w:rsidR="0083497D" w:rsidRPr="0083497D" w:rsidRDefault="0083497D" w:rsidP="0083497D">
      <w:pPr>
        <w:rPr>
          <w:rFonts w:ascii="Arial" w:hAnsi="Arial" w:cs="Arial"/>
        </w:rPr>
      </w:pPr>
    </w:p>
    <w:tbl>
      <w:tblPr>
        <w:tblW w:w="9360"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60"/>
        <w:gridCol w:w="2160"/>
        <w:gridCol w:w="5040"/>
      </w:tblGrid>
      <w:tr w:rsidR="0083497D" w:rsidRPr="0083497D" w14:paraId="42462B7F"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ED937E"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b/>
                <w:bCs/>
                <w:sz w:val="18"/>
                <w:szCs w:val="18"/>
              </w:rPr>
              <w:t>No.</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3FFAAC"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b/>
                <w:bCs/>
                <w:sz w:val="18"/>
                <w:szCs w:val="18"/>
              </w:rPr>
              <w:t>Detail</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8097A3"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b/>
                <w:bCs/>
                <w:sz w:val="18"/>
                <w:szCs w:val="18"/>
              </w:rPr>
              <w:t>Check</w:t>
            </w:r>
          </w:p>
        </w:tc>
      </w:tr>
      <w:tr w:rsidR="0083497D" w:rsidRPr="0083497D" w14:paraId="4F33BE9F"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FF7477"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1</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23BE18"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Is the risk in scope?</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404F6C"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note 1</w:t>
            </w:r>
          </w:p>
        </w:tc>
      </w:tr>
      <w:tr w:rsidR="0083497D" w:rsidRPr="0083497D" w14:paraId="4F7919C1"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24B22E"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2</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44F14"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Do I include the clause in full in the MRC or just reference?</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EA66DE"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note 2</w:t>
            </w:r>
          </w:p>
        </w:tc>
      </w:tr>
      <w:tr w:rsidR="0083497D" w:rsidRPr="0083497D" w14:paraId="5038795F"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DDE969"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3</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505B5B"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Do the relevant claim areas responsible for the risk understand the SCAP processes?</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CD6F6C"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note 3</w:t>
            </w:r>
          </w:p>
        </w:tc>
      </w:tr>
      <w:tr w:rsidR="0083497D" w:rsidRPr="0083497D" w14:paraId="3EEC1090"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950403"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4</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79A0A"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Are any underwriters crossing out the clause?</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6D5F41"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note 4</w:t>
            </w:r>
          </w:p>
        </w:tc>
      </w:tr>
    </w:tbl>
    <w:p w14:paraId="014436E3" w14:textId="77777777" w:rsidR="0083497D" w:rsidRPr="0083497D" w:rsidRDefault="0083497D" w:rsidP="0083497D">
      <w:pPr>
        <w:keepNext/>
        <w:keepLines/>
        <w:spacing w:before="360" w:after="0"/>
        <w:outlineLvl w:val="2"/>
        <w:rPr>
          <w:rFonts w:ascii="Arial" w:eastAsia="Times New Roman" w:hAnsi="Arial" w:cs="Arial"/>
          <w:b/>
          <w:bCs/>
        </w:rPr>
      </w:pPr>
      <w:bookmarkStart w:id="200" w:name="_Toc130558963"/>
      <w:r w:rsidRPr="0083497D">
        <w:rPr>
          <w:rFonts w:ascii="Arial" w:eastAsia="Times New Roman" w:hAnsi="Arial" w:cs="Arial"/>
          <w:b/>
          <w:bCs/>
        </w:rPr>
        <w:t>Note 1 – Scope</w:t>
      </w:r>
      <w:bookmarkEnd w:id="200"/>
    </w:p>
    <w:p w14:paraId="30FA5C63" w14:textId="77777777" w:rsidR="0083497D" w:rsidRPr="0083497D" w:rsidRDefault="0083497D" w:rsidP="0083497D">
      <w:pPr>
        <w:rPr>
          <w:rFonts w:ascii="Arial" w:hAnsi="Arial" w:cs="Arial"/>
        </w:rPr>
      </w:pPr>
    </w:p>
    <w:tbl>
      <w:tblPr>
        <w:tblW w:w="9360"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60"/>
        <w:gridCol w:w="2160"/>
        <w:gridCol w:w="5040"/>
      </w:tblGrid>
      <w:tr w:rsidR="0083497D" w:rsidRPr="0083497D" w14:paraId="7D294770"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B7051B"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Single (Re)insurer</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4B9231"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No</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345EE5"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Not applicable as single market. Remove clause from MRC</w:t>
            </w:r>
          </w:p>
        </w:tc>
      </w:tr>
      <w:tr w:rsidR="0083497D" w:rsidRPr="0083497D" w14:paraId="5FCAD2C7"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A68222"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Delegated Authority</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DB224E"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No</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FB68C"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Where 100% Lloyd’s market with co-lead, include LMA 9186</w:t>
            </w:r>
          </w:p>
        </w:tc>
      </w:tr>
      <w:tr w:rsidR="0083497D" w:rsidRPr="0083497D" w14:paraId="6CE42BB8"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0505CC"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Treaty</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BC0CFE"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No</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4B5AB9"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Not applicable to treaty business. FAC (re)insurance is in scope</w:t>
            </w:r>
          </w:p>
        </w:tc>
      </w:tr>
      <w:tr w:rsidR="0083497D" w:rsidRPr="0083497D" w14:paraId="659C26C6"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6E1ABF"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All other business</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04D041"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Yes</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B6104C"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In scope</w:t>
            </w:r>
          </w:p>
        </w:tc>
      </w:tr>
    </w:tbl>
    <w:p w14:paraId="328871BE" w14:textId="77777777" w:rsidR="0083497D" w:rsidRPr="0083497D" w:rsidRDefault="0083497D" w:rsidP="0083497D">
      <w:pPr>
        <w:keepNext/>
        <w:keepLines/>
        <w:spacing w:before="360" w:after="0"/>
        <w:outlineLvl w:val="2"/>
        <w:rPr>
          <w:rFonts w:ascii="Arial" w:eastAsia="Times New Roman" w:hAnsi="Arial" w:cs="Arial"/>
          <w:b/>
          <w:bCs/>
        </w:rPr>
      </w:pPr>
      <w:bookmarkStart w:id="201" w:name="_Toc130558964"/>
      <w:r w:rsidRPr="0083497D">
        <w:rPr>
          <w:rFonts w:ascii="Arial" w:eastAsia="Times New Roman" w:hAnsi="Arial" w:cs="Arial"/>
          <w:b/>
          <w:bCs/>
        </w:rPr>
        <w:t>Note 2 – Reference or in full?</w:t>
      </w:r>
      <w:bookmarkEnd w:id="201"/>
    </w:p>
    <w:p w14:paraId="37804A82"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Where 100% bureau markets are applicable, reference to the LMA 9150 clause can be made. Where non-bureau markets are utilised, it is advisable to include the clause in full, so all markets are able to clearly see what has been agreed.  </w:t>
      </w:r>
    </w:p>
    <w:p w14:paraId="4FB737D0"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Brokers may wish to include clause in full for all in scope risks to aid client understanding and ease of managing internal templates.</w:t>
      </w:r>
    </w:p>
    <w:p w14:paraId="42E5178E" w14:textId="77777777" w:rsidR="0083497D" w:rsidRPr="0083497D" w:rsidRDefault="0083497D" w:rsidP="0083497D">
      <w:pPr>
        <w:keepNext/>
        <w:keepLines/>
        <w:spacing w:before="360" w:after="0"/>
        <w:outlineLvl w:val="2"/>
        <w:rPr>
          <w:rFonts w:ascii="Arial" w:eastAsia="Times New Roman" w:hAnsi="Arial" w:cs="Arial"/>
          <w:b/>
          <w:bCs/>
        </w:rPr>
      </w:pPr>
      <w:bookmarkStart w:id="202" w:name="_Toc130558965"/>
      <w:r w:rsidRPr="0083497D">
        <w:rPr>
          <w:rFonts w:ascii="Arial" w:eastAsia="Times New Roman" w:hAnsi="Arial" w:cs="Arial"/>
          <w:b/>
          <w:bCs/>
        </w:rPr>
        <w:lastRenderedPageBreak/>
        <w:t>Note 3 – Claims area communication</w:t>
      </w:r>
      <w:bookmarkEnd w:id="202"/>
    </w:p>
    <w:p w14:paraId="69C57920"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It is imperative that claims staff both at broking firms and subscribing underwriter firms are fully aware of the benefits of SCAP and understand the procedures for processing these types of claims. There are various training resources available from the trade associations, each of whom support increased usage of the clause.</w:t>
      </w:r>
    </w:p>
    <w:p w14:paraId="57C4B8F5" w14:textId="77777777" w:rsidR="0083497D" w:rsidRPr="0083497D" w:rsidRDefault="0083497D" w:rsidP="0083497D">
      <w:pPr>
        <w:keepNext/>
        <w:keepLines/>
        <w:spacing w:before="360" w:after="0"/>
        <w:outlineLvl w:val="2"/>
        <w:rPr>
          <w:rFonts w:ascii="Arial" w:eastAsia="Times New Roman" w:hAnsi="Arial" w:cs="Arial"/>
          <w:b/>
          <w:bCs/>
        </w:rPr>
      </w:pPr>
      <w:bookmarkStart w:id="203" w:name="_Toc130558966"/>
      <w:r w:rsidRPr="0083497D">
        <w:rPr>
          <w:rFonts w:ascii="Arial" w:eastAsia="Times New Roman" w:hAnsi="Arial" w:cs="Arial"/>
          <w:b/>
          <w:bCs/>
        </w:rPr>
        <w:t>Note 4 – Management Information</w:t>
      </w:r>
      <w:bookmarkEnd w:id="203"/>
    </w:p>
    <w:p w14:paraId="30F88445"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Currently and until new systems are brought into place, there is no easy way for DXC to produce reporting on usage of the clause applied to risks. The LIIBA Board have requested MI on progress of market adoption of SCAP following the relaunch and the cross market SCAP group are liaising with DXC on the detail. </w:t>
      </w:r>
    </w:p>
    <w:p w14:paraId="48F708CF"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However, the reasons where SCAP has not been applied to risks is not quantified at the moment and therefore assistance from broking and underwriting firms is requested to capture this level of information.</w:t>
      </w:r>
    </w:p>
    <w:tbl>
      <w:tblPr>
        <w:tblW w:w="5004"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64"/>
        <w:gridCol w:w="5018"/>
        <w:gridCol w:w="363"/>
        <w:gridCol w:w="3606"/>
      </w:tblGrid>
      <w:tr w:rsidR="0083497D" w:rsidRPr="0083497D" w14:paraId="4E44B818" w14:textId="77777777">
        <w:trPr>
          <w:cantSplit/>
          <w:trHeight w:val="425"/>
        </w:trPr>
        <w:tc>
          <w:tcPr>
            <w:tcW w:w="2878"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19BA73"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b/>
                <w:bCs/>
                <w:sz w:val="18"/>
                <w:szCs w:val="18"/>
              </w:rPr>
              <w:t>A: Broker has not included SCAP in MRC</w:t>
            </w:r>
          </w:p>
        </w:tc>
        <w:tc>
          <w:tcPr>
            <w:tcW w:w="2122"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12B209"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b/>
                <w:bCs/>
                <w:sz w:val="18"/>
                <w:szCs w:val="18"/>
              </w:rPr>
              <w:t>B: SCAP in MRC but underwriter has crossed out</w:t>
            </w:r>
          </w:p>
        </w:tc>
      </w:tr>
      <w:tr w:rsidR="0083497D" w:rsidRPr="0083497D" w14:paraId="15301C26" w14:textId="77777777">
        <w:trPr>
          <w:cantSplit/>
          <w:trHeight w:val="220"/>
        </w:trPr>
        <w:tc>
          <w:tcPr>
            <w:tcW w:w="19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74CBB"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1</w:t>
            </w:r>
          </w:p>
        </w:tc>
        <w:tc>
          <w:tcPr>
            <w:tcW w:w="268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277DDF"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Risk is not ‘in-scope’</w:t>
            </w:r>
          </w:p>
        </w:tc>
        <w:tc>
          <w:tcPr>
            <w:tcW w:w="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14A8FB"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1</w:t>
            </w:r>
          </w:p>
        </w:tc>
        <w:tc>
          <w:tcPr>
            <w:tcW w:w="19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A37E46"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Claims area not comfortable dealing (Lead)</w:t>
            </w:r>
          </w:p>
        </w:tc>
      </w:tr>
      <w:tr w:rsidR="0083497D" w:rsidRPr="0083497D" w14:paraId="58DAA211" w14:textId="77777777">
        <w:trPr>
          <w:cantSplit/>
          <w:trHeight w:val="425"/>
        </w:trPr>
        <w:tc>
          <w:tcPr>
            <w:tcW w:w="19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B493AD"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2</w:t>
            </w:r>
          </w:p>
        </w:tc>
        <w:tc>
          <w:tcPr>
            <w:tcW w:w="268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244B1"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Claims for risk expected to always exceed GBP 250K*</w:t>
            </w:r>
          </w:p>
        </w:tc>
        <w:tc>
          <w:tcPr>
            <w:tcW w:w="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2030F"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2</w:t>
            </w:r>
          </w:p>
        </w:tc>
        <w:tc>
          <w:tcPr>
            <w:tcW w:w="19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1C183D"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Claims area not comfortable (follow) state reason</w:t>
            </w:r>
          </w:p>
        </w:tc>
      </w:tr>
      <w:tr w:rsidR="0083497D" w:rsidRPr="0083497D" w14:paraId="6F07E8EE" w14:textId="77777777">
        <w:trPr>
          <w:cantSplit/>
          <w:trHeight w:val="440"/>
        </w:trPr>
        <w:tc>
          <w:tcPr>
            <w:tcW w:w="19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885D93"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3</w:t>
            </w:r>
          </w:p>
        </w:tc>
        <w:tc>
          <w:tcPr>
            <w:tcW w:w="268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7AA811"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Other reason (to be stated e.g., training required)</w:t>
            </w:r>
          </w:p>
        </w:tc>
        <w:tc>
          <w:tcPr>
            <w:tcW w:w="1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8E81F3"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3</w:t>
            </w:r>
          </w:p>
        </w:tc>
        <w:tc>
          <w:tcPr>
            <w:tcW w:w="19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1BFEBA"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Other reason (to be stated e.g., training required)</w:t>
            </w:r>
          </w:p>
        </w:tc>
      </w:tr>
    </w:tbl>
    <w:p w14:paraId="1D7FD79E" w14:textId="77777777" w:rsidR="0083497D" w:rsidRPr="0083497D" w:rsidRDefault="0083497D" w:rsidP="0083497D">
      <w:pPr>
        <w:spacing w:before="100" w:beforeAutospacing="1" w:after="100" w:afterAutospacing="1" w:line="240" w:lineRule="auto"/>
        <w:ind w:left="360"/>
        <w:rPr>
          <w:rFonts w:ascii="Arial" w:eastAsiaTheme="minorEastAsia" w:hAnsi="Arial" w:cs="Arial"/>
          <w:sz w:val="18"/>
          <w:szCs w:val="18"/>
        </w:rPr>
      </w:pPr>
      <w:r w:rsidRPr="0083497D">
        <w:rPr>
          <w:rFonts w:ascii="Arial" w:eastAsiaTheme="minorEastAsia" w:hAnsi="Arial" w:cs="Arial"/>
          <w:i/>
          <w:iCs/>
          <w:sz w:val="18"/>
          <w:szCs w:val="18"/>
        </w:rPr>
        <w:t>* The cross market SCAP group will be reviewing whether and how an additional clause with a higher limit can be considered but an understanding of the efficiency savings provided on claims under GBP 250K should not be discounted.</w:t>
      </w:r>
    </w:p>
    <w:p w14:paraId="4C7F8444" w14:textId="77777777" w:rsidR="0083497D" w:rsidRPr="0083497D" w:rsidRDefault="0083497D" w:rsidP="0083497D">
      <w:pPr>
        <w:keepNext/>
        <w:keepLines/>
        <w:spacing w:before="360" w:after="0"/>
        <w:outlineLvl w:val="2"/>
        <w:rPr>
          <w:rFonts w:ascii="Arial" w:eastAsia="Times New Roman" w:hAnsi="Arial" w:cs="Arial"/>
          <w:b/>
          <w:bCs/>
        </w:rPr>
      </w:pPr>
      <w:bookmarkStart w:id="204" w:name="_Toc130558967"/>
      <w:r w:rsidRPr="0083497D">
        <w:rPr>
          <w:rFonts w:ascii="Arial" w:eastAsia="Times New Roman" w:hAnsi="Arial" w:cs="Arial"/>
          <w:b/>
          <w:bCs/>
        </w:rPr>
        <w:t>Trade Association Representatives:</w:t>
      </w:r>
      <w:bookmarkEnd w:id="204"/>
    </w:p>
    <w:p w14:paraId="53020390"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Should you wish to know more about SCAP and continuing work in this area, the following can be contacted:</w:t>
      </w:r>
    </w:p>
    <w:p w14:paraId="0F4F8382" w14:textId="1DCD9680" w:rsidR="0083497D" w:rsidRPr="00B27531" w:rsidRDefault="0083497D" w:rsidP="0083497D">
      <w:pPr>
        <w:spacing w:before="100" w:beforeAutospacing="1" w:after="100" w:afterAutospacing="1" w:line="240" w:lineRule="auto"/>
        <w:rPr>
          <w:rFonts w:ascii="Arial" w:eastAsiaTheme="minorEastAsia" w:hAnsi="Arial" w:cs="Arial"/>
          <w:sz w:val="18"/>
          <w:szCs w:val="18"/>
        </w:rPr>
      </w:pPr>
      <w:r w:rsidRPr="00B27531">
        <w:rPr>
          <w:rFonts w:ascii="Arial" w:eastAsiaTheme="minorEastAsia" w:hAnsi="Arial" w:cs="Arial"/>
          <w:b/>
          <w:bCs/>
          <w:sz w:val="18"/>
          <w:szCs w:val="18"/>
        </w:rPr>
        <w:t>IUA:</w:t>
      </w:r>
      <w:r w:rsidRPr="00B27531">
        <w:rPr>
          <w:rFonts w:ascii="Arial" w:eastAsiaTheme="minorEastAsia" w:hAnsi="Arial" w:cs="Arial"/>
          <w:sz w:val="18"/>
          <w:szCs w:val="18"/>
        </w:rPr>
        <w:t xml:space="preserve"> Kim Darrington:</w:t>
      </w:r>
      <w:r w:rsidR="00ED6319" w:rsidRPr="00B27531">
        <w:rPr>
          <w:rFonts w:ascii="Arial" w:eastAsiaTheme="minorEastAsia" w:hAnsi="Arial" w:cs="Arial"/>
          <w:sz w:val="18"/>
          <w:szCs w:val="18"/>
        </w:rPr>
        <w:t xml:space="preserve"> </w:t>
      </w:r>
      <w:hyperlink r:id="rId477" w:history="1">
        <w:r w:rsidR="00B27531" w:rsidRPr="00B27531">
          <w:rPr>
            <w:rStyle w:val="Hyperlink"/>
            <w:rFonts w:ascii="Arial" w:hAnsi="Arial" w:cs="Arial"/>
            <w:sz w:val="18"/>
            <w:szCs w:val="18"/>
          </w:rPr>
          <w:t>kim.darrington@iua.co.uk</w:t>
        </w:r>
      </w:hyperlink>
    </w:p>
    <w:p w14:paraId="7874BDAF"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b/>
          <w:bCs/>
          <w:sz w:val="18"/>
          <w:szCs w:val="18"/>
        </w:rPr>
        <w:t>LMA:</w:t>
      </w:r>
      <w:r w:rsidRPr="0083497D">
        <w:rPr>
          <w:rFonts w:ascii="Arial" w:eastAsiaTheme="minorEastAsia" w:hAnsi="Arial" w:cs="Arial"/>
          <w:sz w:val="18"/>
          <w:szCs w:val="18"/>
        </w:rPr>
        <w:t xml:space="preserve"> Enquiries: </w:t>
      </w:r>
      <w:hyperlink r:id="rId478" w:history="1">
        <w:r w:rsidRPr="0083497D">
          <w:rPr>
            <w:rFonts w:ascii="Arial" w:eastAsiaTheme="minorEastAsia" w:hAnsi="Arial" w:cs="Arial"/>
            <w:color w:val="0000FF"/>
            <w:sz w:val="18"/>
            <w:szCs w:val="18"/>
            <w:u w:val="single"/>
          </w:rPr>
          <w:t>lma@lmalloyds.com</w:t>
        </w:r>
      </w:hyperlink>
    </w:p>
    <w:p w14:paraId="319DC9E7" w14:textId="77777777" w:rsidR="0083497D" w:rsidRPr="0083497D" w:rsidRDefault="0083497D" w:rsidP="0083497D">
      <w:pPr>
        <w:spacing w:before="100" w:beforeAutospacing="1" w:after="100" w:afterAutospacing="1" w:line="240" w:lineRule="auto"/>
        <w:rPr>
          <w:rFonts w:ascii="Arial" w:eastAsiaTheme="minorEastAsia" w:hAnsi="Arial" w:cs="Arial"/>
          <w:color w:val="0000FF"/>
          <w:sz w:val="18"/>
          <w:szCs w:val="18"/>
          <w:u w:val="single"/>
        </w:rPr>
      </w:pPr>
      <w:r w:rsidRPr="0083497D">
        <w:rPr>
          <w:rFonts w:ascii="Arial" w:eastAsiaTheme="minorEastAsia" w:hAnsi="Arial" w:cs="Arial"/>
          <w:b/>
          <w:bCs/>
          <w:sz w:val="18"/>
          <w:szCs w:val="18"/>
        </w:rPr>
        <w:t>LIIBA:</w:t>
      </w:r>
      <w:r w:rsidRPr="0083497D">
        <w:rPr>
          <w:rFonts w:ascii="Arial" w:eastAsiaTheme="minorEastAsia" w:hAnsi="Arial" w:cs="Arial"/>
          <w:sz w:val="18"/>
          <w:szCs w:val="18"/>
        </w:rPr>
        <w:t xml:space="preserve"> Enquiries: </w:t>
      </w:r>
      <w:hyperlink r:id="rId479" w:history="1">
        <w:r w:rsidRPr="0083497D">
          <w:rPr>
            <w:rFonts w:ascii="Arial" w:eastAsiaTheme="minorEastAsia" w:hAnsi="Arial" w:cs="Arial"/>
            <w:color w:val="0000FF"/>
            <w:sz w:val="18"/>
            <w:szCs w:val="18"/>
            <w:u w:val="single"/>
          </w:rPr>
          <w:t>enquiries@liiba.co.uk</w:t>
        </w:r>
      </w:hyperlink>
      <w:r w:rsidRPr="0083497D">
        <w:rPr>
          <w:rFonts w:ascii="Arial" w:eastAsiaTheme="minorEastAsia" w:hAnsi="Arial" w:cs="Arial"/>
          <w:sz w:val="18"/>
          <w:szCs w:val="18"/>
        </w:rPr>
        <w:t xml:space="preserve"> </w:t>
      </w:r>
    </w:p>
    <w:p w14:paraId="0D5768FB" w14:textId="77777777" w:rsidR="0083497D" w:rsidRPr="0083497D" w:rsidRDefault="0083497D" w:rsidP="0083497D">
      <w:pPr>
        <w:spacing w:before="100" w:beforeAutospacing="1" w:after="100" w:afterAutospacing="1" w:line="240" w:lineRule="auto"/>
        <w:rPr>
          <w:rFonts w:ascii="Arial" w:eastAsiaTheme="minorEastAsia" w:hAnsi="Arial" w:cs="Arial"/>
          <w:color w:val="0000FF"/>
          <w:sz w:val="18"/>
          <w:szCs w:val="18"/>
          <w:u w:val="single"/>
        </w:rPr>
      </w:pPr>
    </w:p>
    <w:p w14:paraId="6D63124A" w14:textId="77777777" w:rsidR="0083497D" w:rsidRPr="0083497D" w:rsidRDefault="0083497D" w:rsidP="0083497D">
      <w:pPr>
        <w:rPr>
          <w:rFonts w:ascii="Arial" w:eastAsia="Times New Roman" w:hAnsi="Arial" w:cs="Arial"/>
          <w:b/>
          <w:bCs/>
          <w:sz w:val="28"/>
          <w:szCs w:val="28"/>
        </w:rPr>
      </w:pPr>
      <w:bookmarkStart w:id="205" w:name="_Toc124251332"/>
      <w:r w:rsidRPr="0083497D">
        <w:rPr>
          <w:rFonts w:ascii="Arial" w:hAnsi="Arial" w:cs="Arial"/>
        </w:rPr>
        <w:br w:type="page"/>
      </w:r>
    </w:p>
    <w:p w14:paraId="0CC18810" w14:textId="77777777" w:rsidR="0083497D" w:rsidRPr="0083497D" w:rsidRDefault="0083497D" w:rsidP="0083497D">
      <w:pPr>
        <w:spacing w:before="100" w:beforeAutospacing="1" w:after="100" w:afterAutospacing="1" w:line="240" w:lineRule="auto"/>
        <w:outlineLvl w:val="1"/>
        <w:rPr>
          <w:rFonts w:ascii="Arial" w:eastAsia="Times New Roman" w:hAnsi="Arial" w:cs="Arial"/>
          <w:b/>
          <w:bCs/>
          <w:sz w:val="28"/>
          <w:szCs w:val="28"/>
        </w:rPr>
      </w:pPr>
      <w:bookmarkStart w:id="206" w:name="_Toc130558968"/>
      <w:r w:rsidRPr="0083497D">
        <w:rPr>
          <w:rFonts w:ascii="Arial" w:eastAsia="Times New Roman" w:hAnsi="Arial" w:cs="Arial"/>
          <w:b/>
          <w:bCs/>
          <w:sz w:val="28"/>
          <w:szCs w:val="28"/>
        </w:rPr>
        <w:lastRenderedPageBreak/>
        <w:t>Appendix 4 - Document Revision / Change History</w:t>
      </w:r>
      <w:bookmarkEnd w:id="205"/>
      <w:bookmarkEnd w:id="206"/>
    </w:p>
    <w:tbl>
      <w:tblPr>
        <w:tblW w:w="9360" w:type="dxa"/>
        <w:tblInd w:w="108" w:type="dxa"/>
        <w:tblLayout w:type="fixed"/>
        <w:tblLook w:val="0000" w:firstRow="0" w:lastRow="0" w:firstColumn="0" w:lastColumn="0" w:noHBand="0" w:noVBand="0"/>
      </w:tblPr>
      <w:tblGrid>
        <w:gridCol w:w="1620"/>
        <w:gridCol w:w="1620"/>
        <w:gridCol w:w="6120"/>
      </w:tblGrid>
      <w:tr w:rsidR="0083497D" w:rsidRPr="0083497D" w14:paraId="0313CAFE" w14:textId="77777777">
        <w:trPr>
          <w:tblHeader/>
        </w:trPr>
        <w:tc>
          <w:tcPr>
            <w:tcW w:w="1620" w:type="dxa"/>
          </w:tcPr>
          <w:p w14:paraId="778D85EE" w14:textId="77777777" w:rsidR="0083497D" w:rsidRPr="0083497D" w:rsidRDefault="0083497D" w:rsidP="0083497D">
            <w:pPr>
              <w:keepNext/>
              <w:keepLines/>
              <w:spacing w:before="20" w:after="0" w:line="240" w:lineRule="auto"/>
              <w:rPr>
                <w:rFonts w:ascii="Arial" w:eastAsia="Times New Roman" w:hAnsi="Arial" w:cs="Arial"/>
                <w:b/>
                <w:bCs/>
                <w:snapToGrid w:val="0"/>
                <w:sz w:val="18"/>
                <w:szCs w:val="18"/>
                <w:lang w:val="en-GB"/>
              </w:rPr>
            </w:pPr>
            <w:bookmarkStart w:id="207" w:name="_Toc44937064"/>
            <w:r w:rsidRPr="0083497D">
              <w:rPr>
                <w:rFonts w:ascii="Arial" w:eastAsia="Times New Roman" w:hAnsi="Arial" w:cs="Arial"/>
                <w:b/>
                <w:bCs/>
                <w:snapToGrid w:val="0"/>
                <w:sz w:val="18"/>
                <w:szCs w:val="18"/>
                <w:lang w:val="en-GB"/>
              </w:rPr>
              <w:t>Version</w:t>
            </w:r>
            <w:bookmarkEnd w:id="207"/>
          </w:p>
        </w:tc>
        <w:tc>
          <w:tcPr>
            <w:tcW w:w="1620" w:type="dxa"/>
          </w:tcPr>
          <w:p w14:paraId="0B57FD8A" w14:textId="77777777" w:rsidR="0083497D" w:rsidRPr="0083497D" w:rsidRDefault="0083497D" w:rsidP="0083497D">
            <w:pPr>
              <w:keepNext/>
              <w:keepLines/>
              <w:spacing w:before="20" w:after="0" w:line="240" w:lineRule="auto"/>
              <w:rPr>
                <w:rFonts w:ascii="Arial" w:eastAsia="Times New Roman" w:hAnsi="Arial" w:cs="Arial"/>
                <w:b/>
                <w:bCs/>
                <w:snapToGrid w:val="0"/>
                <w:sz w:val="18"/>
                <w:szCs w:val="18"/>
                <w:lang w:val="en-GB"/>
              </w:rPr>
            </w:pPr>
            <w:bookmarkStart w:id="208" w:name="_Toc44937065"/>
            <w:r w:rsidRPr="0083497D">
              <w:rPr>
                <w:rFonts w:ascii="Arial" w:eastAsia="Times New Roman" w:hAnsi="Arial" w:cs="Arial"/>
                <w:b/>
                <w:bCs/>
                <w:snapToGrid w:val="0"/>
                <w:sz w:val="18"/>
                <w:szCs w:val="18"/>
                <w:lang w:val="en-GB"/>
              </w:rPr>
              <w:t>Date</w:t>
            </w:r>
            <w:bookmarkEnd w:id="208"/>
          </w:p>
        </w:tc>
        <w:tc>
          <w:tcPr>
            <w:tcW w:w="6120" w:type="dxa"/>
          </w:tcPr>
          <w:p w14:paraId="49A65732" w14:textId="77777777" w:rsidR="0083497D" w:rsidRPr="0083497D" w:rsidRDefault="0083497D" w:rsidP="0083497D">
            <w:pPr>
              <w:keepNext/>
              <w:keepLines/>
              <w:spacing w:before="20" w:after="0" w:line="240" w:lineRule="auto"/>
              <w:rPr>
                <w:rFonts w:ascii="Arial" w:eastAsia="Times New Roman" w:hAnsi="Arial" w:cs="Arial"/>
                <w:b/>
                <w:bCs/>
                <w:snapToGrid w:val="0"/>
                <w:sz w:val="18"/>
                <w:szCs w:val="18"/>
                <w:lang w:val="en-GB"/>
              </w:rPr>
            </w:pPr>
            <w:bookmarkStart w:id="209" w:name="_Toc44937066"/>
            <w:r w:rsidRPr="0083497D">
              <w:rPr>
                <w:rFonts w:ascii="Arial" w:eastAsia="Times New Roman" w:hAnsi="Arial" w:cs="Arial"/>
                <w:b/>
                <w:bCs/>
                <w:snapToGrid w:val="0"/>
                <w:sz w:val="18"/>
                <w:szCs w:val="18"/>
                <w:lang w:val="en-GB"/>
              </w:rPr>
              <w:t>Summary Description of Change</w:t>
            </w:r>
            <w:bookmarkEnd w:id="209"/>
            <w:r w:rsidRPr="0083497D">
              <w:rPr>
                <w:rFonts w:ascii="Arial" w:eastAsia="Times New Roman" w:hAnsi="Arial" w:cs="Arial"/>
                <w:b/>
                <w:bCs/>
                <w:snapToGrid w:val="0"/>
                <w:sz w:val="18"/>
                <w:szCs w:val="18"/>
                <w:lang w:val="en-GB"/>
              </w:rPr>
              <w:t>s</w:t>
            </w:r>
          </w:p>
          <w:p w14:paraId="0D6BFE9F" w14:textId="77777777" w:rsidR="0083497D" w:rsidRPr="0083497D" w:rsidRDefault="0083497D" w:rsidP="0083497D">
            <w:pPr>
              <w:keepNext/>
              <w:keepLines/>
              <w:spacing w:before="20" w:after="0" w:line="240" w:lineRule="auto"/>
              <w:rPr>
                <w:rFonts w:ascii="Arial" w:eastAsia="Times New Roman" w:hAnsi="Arial" w:cs="Arial"/>
                <w:b/>
                <w:bCs/>
                <w:snapToGrid w:val="0"/>
                <w:sz w:val="18"/>
                <w:szCs w:val="18"/>
                <w:lang w:val="en-GB"/>
              </w:rPr>
            </w:pPr>
          </w:p>
        </w:tc>
      </w:tr>
      <w:tr w:rsidR="0083497D" w:rsidRPr="0083497D" w14:paraId="544A5B34" w14:textId="77777777">
        <w:tc>
          <w:tcPr>
            <w:tcW w:w="1620" w:type="dxa"/>
          </w:tcPr>
          <w:p w14:paraId="295F32B7"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1.0</w:t>
            </w:r>
          </w:p>
        </w:tc>
        <w:tc>
          <w:tcPr>
            <w:tcW w:w="1620" w:type="dxa"/>
          </w:tcPr>
          <w:p w14:paraId="4429520D"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June 2007</w:t>
            </w:r>
          </w:p>
        </w:tc>
        <w:tc>
          <w:tcPr>
            <w:tcW w:w="6120" w:type="dxa"/>
          </w:tcPr>
          <w:p w14:paraId="003D96B7"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Standard renamed as the Market Reform Contract in recognition of the changes applied at 1 July 2007 whereby the placing document often forms the final contract documentation. </w:t>
            </w:r>
          </w:p>
          <w:p w14:paraId="55CBA3BA"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p>
          <w:p w14:paraId="0054E7B9"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p>
        </w:tc>
      </w:tr>
      <w:tr w:rsidR="0083497D" w:rsidRPr="0083497D" w14:paraId="4FF6007B" w14:textId="77777777">
        <w:tc>
          <w:tcPr>
            <w:tcW w:w="1620" w:type="dxa"/>
          </w:tcPr>
          <w:p w14:paraId="4399C02B"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1.1</w:t>
            </w:r>
          </w:p>
        </w:tc>
        <w:tc>
          <w:tcPr>
            <w:tcW w:w="1620" w:type="dxa"/>
          </w:tcPr>
          <w:p w14:paraId="7C6E1785"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June 2007</w:t>
            </w:r>
          </w:p>
        </w:tc>
        <w:tc>
          <w:tcPr>
            <w:tcW w:w="6120" w:type="dxa"/>
          </w:tcPr>
          <w:p w14:paraId="26894AB8"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Amended (Re)insurer’s liability clause (LMA3333) incorporated.</w:t>
            </w:r>
          </w:p>
          <w:p w14:paraId="7C0442FE"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p>
          <w:p w14:paraId="4A8AF56C"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p>
        </w:tc>
      </w:tr>
      <w:tr w:rsidR="0083497D" w:rsidRPr="0083497D" w14:paraId="38886055" w14:textId="77777777">
        <w:tc>
          <w:tcPr>
            <w:tcW w:w="1620" w:type="dxa"/>
          </w:tcPr>
          <w:p w14:paraId="2B7D5D21"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1.2</w:t>
            </w:r>
          </w:p>
        </w:tc>
        <w:tc>
          <w:tcPr>
            <w:tcW w:w="1620" w:type="dxa"/>
          </w:tcPr>
          <w:p w14:paraId="036A8ACA"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August 2008</w:t>
            </w:r>
          </w:p>
        </w:tc>
        <w:tc>
          <w:tcPr>
            <w:tcW w:w="6120" w:type="dxa"/>
          </w:tcPr>
          <w:p w14:paraId="295B2C05"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Guidance updated in response to queries raised and errors reported, and a new document style adopted – but with </w:t>
            </w:r>
            <w:r w:rsidRPr="0083497D">
              <w:rPr>
                <w:rFonts w:ascii="Arial" w:eastAsia="Times New Roman" w:hAnsi="Arial" w:cs="Arial"/>
                <w:snapToGrid w:val="0"/>
                <w:sz w:val="18"/>
                <w:szCs w:val="18"/>
                <w:u w:val="single"/>
                <w:lang w:val="en-GB"/>
              </w:rPr>
              <w:t>no</w:t>
            </w:r>
            <w:r w:rsidRPr="0083497D">
              <w:rPr>
                <w:rFonts w:ascii="Arial" w:eastAsia="Times New Roman" w:hAnsi="Arial" w:cs="Arial"/>
                <w:snapToGrid w:val="0"/>
                <w:sz w:val="18"/>
                <w:szCs w:val="18"/>
                <w:lang w:val="en-GB"/>
              </w:rPr>
              <w:t xml:space="preserve"> changes in headings, or any significant changes in usage.</w:t>
            </w:r>
          </w:p>
          <w:p w14:paraId="29B47DFB"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p>
          <w:p w14:paraId="0C51C893"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p>
        </w:tc>
      </w:tr>
      <w:tr w:rsidR="0083497D" w:rsidRPr="0083497D" w14:paraId="7F62F589" w14:textId="77777777">
        <w:tc>
          <w:tcPr>
            <w:tcW w:w="1620" w:type="dxa"/>
          </w:tcPr>
          <w:p w14:paraId="62E467CE"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1.3</w:t>
            </w:r>
          </w:p>
        </w:tc>
        <w:tc>
          <w:tcPr>
            <w:tcW w:w="1620" w:type="dxa"/>
          </w:tcPr>
          <w:p w14:paraId="6F6F3C40"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October 2009</w:t>
            </w:r>
          </w:p>
        </w:tc>
        <w:tc>
          <w:tcPr>
            <w:tcW w:w="6120" w:type="dxa"/>
          </w:tcPr>
          <w:p w14:paraId="19674B1A"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BIPAR Addendum incorporated into MRC guidance; </w:t>
            </w:r>
          </w:p>
          <w:p w14:paraId="2AB8F4FF"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Taxation guidance revised; </w:t>
            </w:r>
          </w:p>
          <w:p w14:paraId="149B983B"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Additional (global policy) example provided; </w:t>
            </w:r>
          </w:p>
          <w:p w14:paraId="302BCEC0"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Clarification provided as to when model wordings can be referenced or attached.</w:t>
            </w:r>
          </w:p>
          <w:p w14:paraId="1BA761E3"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p>
        </w:tc>
      </w:tr>
      <w:tr w:rsidR="0083497D" w:rsidRPr="0083497D" w14:paraId="3FB4FB44" w14:textId="77777777">
        <w:tc>
          <w:tcPr>
            <w:tcW w:w="1620" w:type="dxa"/>
          </w:tcPr>
          <w:p w14:paraId="12729231"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1.4</w:t>
            </w:r>
          </w:p>
        </w:tc>
        <w:tc>
          <w:tcPr>
            <w:tcW w:w="1620" w:type="dxa"/>
          </w:tcPr>
          <w:p w14:paraId="505F1A5F"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September 2011</w:t>
            </w:r>
          </w:p>
        </w:tc>
        <w:tc>
          <w:tcPr>
            <w:tcW w:w="6120" w:type="dxa"/>
          </w:tcPr>
          <w:p w14:paraId="6B838DAB"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No heading changes made, although FSA CLIENT CLASSIFICATION could optionally be shown as REGULATORY CLIENT CLASSIFICATION to reflect the handover of regulatory powers from the FSA; </w:t>
            </w:r>
          </w:p>
          <w:p w14:paraId="30DECD30"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Changes to guidance arising from the ‘Non-admitted’ and Reinsurance Reform Act (NRRA) and changes to surplus lines filing requirements from 21 July 2011; </w:t>
            </w:r>
          </w:p>
          <w:p w14:paraId="6E726BD9"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Guidance updated to reflect the introduction of the Lloyd’s Claims Scheme (combined).</w:t>
            </w:r>
          </w:p>
          <w:p w14:paraId="36A053A0"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p>
        </w:tc>
      </w:tr>
      <w:tr w:rsidR="0083497D" w:rsidRPr="0083497D" w14:paraId="556C908D" w14:textId="77777777">
        <w:tc>
          <w:tcPr>
            <w:tcW w:w="1620" w:type="dxa"/>
          </w:tcPr>
          <w:p w14:paraId="1D1826E3"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1.5</w:t>
            </w:r>
          </w:p>
        </w:tc>
        <w:tc>
          <w:tcPr>
            <w:tcW w:w="1620" w:type="dxa"/>
          </w:tcPr>
          <w:p w14:paraId="42989B5F"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Oct 2012</w:t>
            </w:r>
          </w:p>
        </w:tc>
        <w:tc>
          <w:tcPr>
            <w:tcW w:w="6120" w:type="dxa"/>
          </w:tcPr>
          <w:p w14:paraId="738D5B3C"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Language regarding slips which are exempt from MRC format requirements amended to “MRC Format Exempt – Client Requirement”.</w:t>
            </w:r>
          </w:p>
          <w:p w14:paraId="10F1F0D4"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Reference included to the means by which tax schedules may be produced/attached; </w:t>
            </w:r>
          </w:p>
          <w:p w14:paraId="2CB0BB60"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New conditional heading in </w:t>
            </w:r>
            <w:r w:rsidRPr="0083497D">
              <w:rPr>
                <w:rFonts w:ascii="Arial" w:eastAsia="Times New Roman" w:hAnsi="Arial" w:cs="Arial"/>
                <w:b/>
                <w:snapToGrid w:val="0"/>
                <w:sz w:val="18"/>
                <w:szCs w:val="18"/>
                <w:lang w:val="en-GB"/>
              </w:rPr>
              <w:t>RISK DETAILS</w:t>
            </w:r>
            <w:r w:rsidRPr="0083497D">
              <w:rPr>
                <w:rFonts w:ascii="Arial" w:eastAsia="Times New Roman" w:hAnsi="Arial" w:cs="Arial"/>
                <w:snapToGrid w:val="0"/>
                <w:sz w:val="18"/>
                <w:szCs w:val="18"/>
                <w:lang w:val="en-GB"/>
              </w:rPr>
              <w:t xml:space="preserve"> (TAXES PAYABLE BY INSURERS AND ADMINISTERED BY INSURED OR THEIR AGENT) to cater for withholding taxes and guidance in </w:t>
            </w:r>
            <w:r w:rsidRPr="0083497D">
              <w:rPr>
                <w:rFonts w:ascii="Arial" w:eastAsia="Times New Roman" w:hAnsi="Arial" w:cs="Arial"/>
                <w:b/>
                <w:snapToGrid w:val="0"/>
                <w:sz w:val="18"/>
                <w:szCs w:val="18"/>
                <w:lang w:val="en-GB"/>
              </w:rPr>
              <w:t>FISCAL &amp; REGULATORY</w:t>
            </w:r>
            <w:r w:rsidRPr="0083497D">
              <w:rPr>
                <w:rFonts w:ascii="Arial" w:eastAsia="Times New Roman" w:hAnsi="Arial" w:cs="Arial"/>
                <w:snapToGrid w:val="0"/>
                <w:sz w:val="18"/>
                <w:szCs w:val="18"/>
                <w:lang w:val="en-GB"/>
              </w:rPr>
              <w:t xml:space="preserve"> enhanced to reflect that this </w:t>
            </w:r>
            <w:r w:rsidRPr="0083497D">
              <w:rPr>
                <w:rFonts w:ascii="Arial" w:eastAsia="Times New Roman" w:hAnsi="Arial" w:cs="Arial"/>
                <w:b/>
                <w:snapToGrid w:val="0"/>
                <w:sz w:val="18"/>
                <w:szCs w:val="18"/>
                <w:lang w:val="en-GB"/>
              </w:rPr>
              <w:t>RISK DETAILS</w:t>
            </w:r>
            <w:r w:rsidRPr="0083497D">
              <w:rPr>
                <w:rFonts w:ascii="Arial" w:eastAsia="Times New Roman" w:hAnsi="Arial" w:cs="Arial"/>
                <w:snapToGrid w:val="0"/>
                <w:sz w:val="18"/>
                <w:szCs w:val="18"/>
                <w:lang w:val="en-GB"/>
              </w:rPr>
              <w:t xml:space="preserve"> content should be cross-referenced from there;</w:t>
            </w:r>
          </w:p>
          <w:p w14:paraId="13111ADC"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FSA CLIENT CLASSIFICATION heading amended to REGULATORY CLIENT CLASSIFICATION;</w:t>
            </w:r>
          </w:p>
          <w:p w14:paraId="12401A41"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Updated guidance in relation to COUNTRY OF ORIGIN, OVERSEAS BROKER and SURPLUS LINES BROKER headings;</w:t>
            </w:r>
          </w:p>
          <w:p w14:paraId="403BE929"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FEE PAYABLE BY CLIENT became an optional heading; although its usage continues to be strongly encouraged.</w:t>
            </w:r>
          </w:p>
        </w:tc>
      </w:tr>
      <w:tr w:rsidR="0083497D" w:rsidRPr="0083497D" w14:paraId="0140604E" w14:textId="77777777">
        <w:tc>
          <w:tcPr>
            <w:tcW w:w="1620" w:type="dxa"/>
          </w:tcPr>
          <w:p w14:paraId="40F25614"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1.6</w:t>
            </w:r>
          </w:p>
        </w:tc>
        <w:tc>
          <w:tcPr>
            <w:tcW w:w="1620" w:type="dxa"/>
          </w:tcPr>
          <w:p w14:paraId="2BDD037A"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July 2015</w:t>
            </w:r>
          </w:p>
        </w:tc>
        <w:tc>
          <w:tcPr>
            <w:tcW w:w="6120" w:type="dxa"/>
          </w:tcPr>
          <w:p w14:paraId="58DB1A5D"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Updated guidance on NOTICE OF CANCELLATION PROVISIONS under </w:t>
            </w:r>
            <w:r w:rsidRPr="0083497D">
              <w:rPr>
                <w:rFonts w:ascii="Arial" w:eastAsia="Times New Roman" w:hAnsi="Arial" w:cs="Arial"/>
                <w:b/>
                <w:snapToGrid w:val="0"/>
                <w:sz w:val="18"/>
                <w:szCs w:val="18"/>
                <w:lang w:val="en-GB"/>
              </w:rPr>
              <w:t>SUBSRIPTION AGREEMENT</w:t>
            </w:r>
            <w:r w:rsidRPr="0083497D">
              <w:rPr>
                <w:rFonts w:ascii="Arial" w:eastAsia="Times New Roman" w:hAnsi="Arial" w:cs="Arial"/>
                <w:snapToGrid w:val="0"/>
                <w:sz w:val="18"/>
                <w:szCs w:val="18"/>
                <w:lang w:val="en-GB"/>
              </w:rPr>
              <w:t>.;</w:t>
            </w:r>
          </w:p>
          <w:p w14:paraId="688F40B8"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Updated guidance throughout to include reference to GUA Version 2.0 published February 2014;</w:t>
            </w:r>
          </w:p>
          <w:p w14:paraId="5AB2B200"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Updated guidance in relation to choosing the COUNTRY OF ORIGIN for Facultative Reinsurance business;</w:t>
            </w:r>
          </w:p>
          <w:p w14:paraId="14639E11"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lastRenderedPageBreak/>
              <w:t>Added further clarity regarding cedants and NAIC codes to ALLOCATION OF PREMIUM TO CODING;</w:t>
            </w:r>
          </w:p>
          <w:p w14:paraId="4CB3B383"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Added clarity to the PREMIUM heading when defining the monetary premium amount.</w:t>
            </w:r>
          </w:p>
          <w:p w14:paraId="24FA916B"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Updated REGULATORY CLIENT CLASSIFICATION heading</w:t>
            </w:r>
          </w:p>
          <w:p w14:paraId="3BA96DC5" w14:textId="77777777" w:rsidR="0083497D" w:rsidRPr="0083497D" w:rsidRDefault="0083497D" w:rsidP="0083497D">
            <w:pPr>
              <w:spacing w:before="20" w:after="0" w:line="240" w:lineRule="auto"/>
              <w:ind w:left="720"/>
              <w:rPr>
                <w:rFonts w:ascii="Arial" w:eastAsia="Times New Roman" w:hAnsi="Arial" w:cs="Arial"/>
                <w:snapToGrid w:val="0"/>
                <w:sz w:val="18"/>
                <w:szCs w:val="18"/>
                <w:lang w:val="en-GB"/>
              </w:rPr>
            </w:pPr>
          </w:p>
          <w:p w14:paraId="6DE4E55F"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p>
        </w:tc>
      </w:tr>
      <w:tr w:rsidR="0083497D" w:rsidRPr="0083497D" w14:paraId="2949EF19" w14:textId="77777777">
        <w:tc>
          <w:tcPr>
            <w:tcW w:w="1620" w:type="dxa"/>
          </w:tcPr>
          <w:p w14:paraId="1DBB4E4E"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lastRenderedPageBreak/>
              <w:t>1.7</w:t>
            </w:r>
          </w:p>
        </w:tc>
        <w:tc>
          <w:tcPr>
            <w:tcW w:w="1620" w:type="dxa"/>
          </w:tcPr>
          <w:p w14:paraId="35B7C221"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October 2016</w:t>
            </w:r>
          </w:p>
        </w:tc>
        <w:tc>
          <w:tcPr>
            <w:tcW w:w="6120" w:type="dxa"/>
          </w:tcPr>
          <w:p w14:paraId="659F4F61" w14:textId="77777777" w:rsidR="0083497D" w:rsidRPr="0083497D" w:rsidRDefault="0083497D" w:rsidP="007C315F">
            <w:pPr>
              <w:keepNext/>
              <w:keepLines/>
              <w:pageBreakBefore/>
              <w:numPr>
                <w:ilvl w:val="0"/>
                <w:numId w:val="220"/>
              </w:numPr>
              <w:spacing w:before="240" w:after="0"/>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Added clarity to the guidance around page numbering.</w:t>
            </w:r>
          </w:p>
          <w:p w14:paraId="2BB5273D"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Removed text relating to Scheme Service Provider within the MRC examples and removed text relating to Scheme Service Provider under CLAIMS AGREEMENT PARTIES heading within </w:t>
            </w:r>
            <w:r w:rsidRPr="0083497D">
              <w:rPr>
                <w:rFonts w:ascii="Arial" w:eastAsia="Times New Roman" w:hAnsi="Arial" w:cs="Arial"/>
                <w:b/>
                <w:snapToGrid w:val="0"/>
                <w:sz w:val="18"/>
                <w:szCs w:val="18"/>
                <w:lang w:val="en-GB"/>
              </w:rPr>
              <w:t>SUBSCRIPTION AGREEMENT</w:t>
            </w:r>
            <w:r w:rsidRPr="0083497D">
              <w:rPr>
                <w:rFonts w:ascii="Arial" w:eastAsia="Times New Roman" w:hAnsi="Arial" w:cs="Arial"/>
                <w:snapToGrid w:val="0"/>
                <w:sz w:val="18"/>
                <w:szCs w:val="18"/>
                <w:lang w:val="en-GB"/>
              </w:rPr>
              <w:t>.</w:t>
            </w:r>
          </w:p>
          <w:p w14:paraId="5FAF1152"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Added new alpha/numeric stamp example and a new stamp example.</w:t>
            </w:r>
          </w:p>
          <w:p w14:paraId="5A385F8A"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Added language to SETTLEMENT DUE DATE heading within </w:t>
            </w:r>
            <w:r w:rsidRPr="0083497D">
              <w:rPr>
                <w:rFonts w:ascii="Arial" w:eastAsia="Times New Roman" w:hAnsi="Arial" w:cs="Arial"/>
                <w:b/>
                <w:snapToGrid w:val="0"/>
                <w:sz w:val="18"/>
                <w:szCs w:val="18"/>
                <w:lang w:val="en-GB"/>
              </w:rPr>
              <w:t>SUBSCRIPTION AGREEMENT</w:t>
            </w:r>
            <w:r w:rsidRPr="0083497D">
              <w:rPr>
                <w:rFonts w:ascii="Arial" w:eastAsia="Times New Roman" w:hAnsi="Arial" w:cs="Arial"/>
                <w:snapToGrid w:val="0"/>
                <w:sz w:val="18"/>
                <w:szCs w:val="18"/>
                <w:lang w:val="en-GB"/>
              </w:rPr>
              <w:t xml:space="preserve"> to clarify practice around the amendment of SDDs.</w:t>
            </w:r>
          </w:p>
          <w:p w14:paraId="3FB6086D"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Amended language to enhance guidance under </w:t>
            </w:r>
            <w:r w:rsidRPr="0083497D">
              <w:rPr>
                <w:rFonts w:ascii="Arial" w:eastAsia="Times New Roman" w:hAnsi="Arial" w:cs="Arial"/>
                <w:b/>
                <w:snapToGrid w:val="0"/>
                <w:sz w:val="18"/>
                <w:szCs w:val="18"/>
                <w:lang w:val="en-GB"/>
              </w:rPr>
              <w:t>BROKER REMUNERATION AND DEDUCTIONS</w:t>
            </w:r>
            <w:r w:rsidRPr="0083497D">
              <w:rPr>
                <w:rFonts w:ascii="Arial" w:eastAsia="Times New Roman" w:hAnsi="Arial" w:cs="Arial"/>
                <w:snapToGrid w:val="0"/>
                <w:sz w:val="18"/>
                <w:szCs w:val="18"/>
                <w:lang w:val="en-GB"/>
              </w:rPr>
              <w:t xml:space="preserve"> around the basis of calculation with regards to multiple deductions.</w:t>
            </w:r>
          </w:p>
          <w:p w14:paraId="456E0887" w14:textId="77777777" w:rsidR="0083497D" w:rsidRPr="0083497D" w:rsidRDefault="0083497D" w:rsidP="0083497D">
            <w:pPr>
              <w:keepNext/>
              <w:keepLines/>
              <w:pageBreakBefore/>
              <w:numPr>
                <w:ilvl w:val="0"/>
                <w:numId w:val="22"/>
              </w:numPr>
              <w:spacing w:before="240" w:after="0"/>
              <w:rPr>
                <w:rFonts w:ascii="Arial" w:eastAsiaTheme="majorEastAsia" w:hAnsi="Arial" w:cs="Arial"/>
                <w:color w:val="2F5496" w:themeColor="accent1" w:themeShade="BF"/>
                <w:sz w:val="18"/>
                <w:szCs w:val="18"/>
              </w:rPr>
            </w:pPr>
            <w:r w:rsidRPr="0083497D">
              <w:rPr>
                <w:rFonts w:ascii="Arial" w:eastAsiaTheme="majorEastAsia" w:hAnsi="Arial" w:cs="Arial"/>
                <w:color w:val="2F5496" w:themeColor="accent1" w:themeShade="BF"/>
                <w:sz w:val="18"/>
                <w:szCs w:val="18"/>
              </w:rPr>
              <w:t>.</w:t>
            </w:r>
          </w:p>
        </w:tc>
      </w:tr>
      <w:tr w:rsidR="0083497D" w:rsidRPr="0083497D" w14:paraId="770693A2" w14:textId="77777777">
        <w:tc>
          <w:tcPr>
            <w:tcW w:w="1620" w:type="dxa"/>
          </w:tcPr>
          <w:p w14:paraId="14665393"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1.8</w:t>
            </w:r>
          </w:p>
        </w:tc>
        <w:tc>
          <w:tcPr>
            <w:tcW w:w="1620" w:type="dxa"/>
          </w:tcPr>
          <w:p w14:paraId="34A0D870"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February 2018</w:t>
            </w:r>
          </w:p>
        </w:tc>
        <w:tc>
          <w:tcPr>
            <w:tcW w:w="6120" w:type="dxa"/>
          </w:tcPr>
          <w:p w14:paraId="199C16B5" w14:textId="77777777" w:rsidR="0083497D" w:rsidRPr="0083497D" w:rsidRDefault="0083497D" w:rsidP="007C315F">
            <w:pPr>
              <w:keepNext/>
              <w:keepLines/>
              <w:pageBreakBefore/>
              <w:numPr>
                <w:ilvl w:val="0"/>
                <w:numId w:val="220"/>
              </w:numPr>
              <w:spacing w:before="240" w:after="0"/>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Added further guidance around the use of appropriate alternative headings under Document Sections, Order and Use of Headings guidance .</w:t>
            </w:r>
          </w:p>
          <w:p w14:paraId="141FE550"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Provided additional clarity within general guidance around the use of electronic trading platforms and use of headings within the MRC.</w:t>
            </w:r>
          </w:p>
          <w:p w14:paraId="26ACF373"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Added “LMA9150 Single Claims Agreement Party Arrangement” under Conditions on MRC examples, and added language to support the SCAP Arrangement to MRC examples..</w:t>
            </w:r>
          </w:p>
          <w:p w14:paraId="54043DE5"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Updated UK IPT to 12% within Global MRC Example.</w:t>
            </w:r>
          </w:p>
          <w:p w14:paraId="41C76018"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Enhanced the guidance under INSURED heading in </w:t>
            </w:r>
            <w:r w:rsidRPr="0083497D">
              <w:rPr>
                <w:rFonts w:ascii="Arial" w:eastAsia="Times New Roman" w:hAnsi="Arial" w:cs="Arial"/>
                <w:b/>
                <w:snapToGrid w:val="0"/>
                <w:sz w:val="18"/>
                <w:szCs w:val="18"/>
                <w:lang w:val="en-GB"/>
              </w:rPr>
              <w:t>RISK DETAILS</w:t>
            </w:r>
            <w:r w:rsidRPr="0083497D">
              <w:rPr>
                <w:rFonts w:ascii="Arial" w:eastAsia="Times New Roman" w:hAnsi="Arial" w:cs="Arial"/>
                <w:snapToGrid w:val="0"/>
                <w:sz w:val="18"/>
                <w:szCs w:val="18"/>
                <w:lang w:val="en-GB"/>
              </w:rPr>
              <w:t xml:space="preserve"> to assist with contract certainty for sanctions and tax checking.</w:t>
            </w:r>
          </w:p>
          <w:p w14:paraId="18BE53C2"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Added reference to SCAP to guidance under SLIP LEADER, BUREAU LEADER, BASIS OF CLAIMS AGREEMENT, CLAIMS AGREEMENT PARTIES and CLAIMS ADMINISTRATION headings within the </w:t>
            </w:r>
            <w:r w:rsidRPr="0083497D">
              <w:rPr>
                <w:rFonts w:ascii="Arial" w:eastAsia="Times New Roman" w:hAnsi="Arial" w:cs="Arial"/>
                <w:b/>
                <w:snapToGrid w:val="0"/>
                <w:sz w:val="18"/>
                <w:szCs w:val="18"/>
                <w:lang w:val="en-GB"/>
              </w:rPr>
              <w:t>SUBSCRIPTION AGREEMENT</w:t>
            </w:r>
            <w:r w:rsidRPr="0083497D">
              <w:rPr>
                <w:rFonts w:ascii="Arial" w:eastAsia="Times New Roman" w:hAnsi="Arial" w:cs="Arial"/>
                <w:snapToGrid w:val="0"/>
                <w:sz w:val="18"/>
                <w:szCs w:val="18"/>
                <w:lang w:val="en-GB"/>
              </w:rPr>
              <w:t>.</w:t>
            </w:r>
          </w:p>
          <w:p w14:paraId="58A0078D"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Added language to support the “Paper Sunset Clause” under CLAIMS ADMINISTRATION</w:t>
            </w:r>
            <w:r w:rsidRPr="0083497D" w:rsidDel="003623A5">
              <w:rPr>
                <w:rFonts w:ascii="Arial" w:eastAsia="Times New Roman" w:hAnsi="Arial" w:cs="Arial"/>
                <w:snapToGrid w:val="0"/>
                <w:sz w:val="18"/>
                <w:szCs w:val="18"/>
                <w:lang w:val="en-GB"/>
              </w:rPr>
              <w:t xml:space="preserve"> </w:t>
            </w:r>
          </w:p>
          <w:p w14:paraId="0E4E9068" w14:textId="77777777" w:rsidR="0083497D" w:rsidRPr="0083497D" w:rsidRDefault="0083497D" w:rsidP="0083497D">
            <w:pPr>
              <w:keepNext/>
              <w:keepLines/>
              <w:pageBreakBefore/>
              <w:numPr>
                <w:ilvl w:val="0"/>
                <w:numId w:val="22"/>
              </w:numPr>
              <w:spacing w:before="240" w:after="0"/>
              <w:rPr>
                <w:rFonts w:ascii="Arial" w:eastAsiaTheme="majorEastAsia" w:hAnsi="Arial" w:cs="Arial"/>
                <w:color w:val="2F5496" w:themeColor="accent1" w:themeShade="BF"/>
                <w:sz w:val="18"/>
                <w:szCs w:val="18"/>
              </w:rPr>
            </w:pPr>
          </w:p>
        </w:tc>
      </w:tr>
      <w:tr w:rsidR="0083497D" w:rsidRPr="0083497D" w14:paraId="38FCD93B" w14:textId="77777777">
        <w:tc>
          <w:tcPr>
            <w:tcW w:w="1620" w:type="dxa"/>
          </w:tcPr>
          <w:p w14:paraId="525AB459"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1.9</w:t>
            </w:r>
          </w:p>
        </w:tc>
        <w:tc>
          <w:tcPr>
            <w:tcW w:w="1620" w:type="dxa"/>
          </w:tcPr>
          <w:p w14:paraId="7CC595F7"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September 2018</w:t>
            </w:r>
          </w:p>
        </w:tc>
        <w:tc>
          <w:tcPr>
            <w:tcW w:w="6120" w:type="dxa"/>
          </w:tcPr>
          <w:p w14:paraId="43172A8D" w14:textId="77777777" w:rsidR="0083497D" w:rsidRPr="0083497D" w:rsidRDefault="0083497D" w:rsidP="007C315F">
            <w:pPr>
              <w:keepNext/>
              <w:keepLines/>
              <w:pageBreakBefore/>
              <w:numPr>
                <w:ilvl w:val="0"/>
                <w:numId w:val="220"/>
              </w:numPr>
              <w:spacing w:before="240" w:after="0"/>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Added new guidance under “Considerations When Using Electronic Placing”.</w:t>
            </w:r>
          </w:p>
          <w:p w14:paraId="6AC84CF2"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Expanded General Guidance with regard to checking the scope of the contract without sufficient information.</w:t>
            </w:r>
          </w:p>
          <w:p w14:paraId="213CC512"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Expansion of CONDITIONS heading in respect of sanctions compliance</w:t>
            </w:r>
          </w:p>
          <w:p w14:paraId="3360FF68"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Added clarity to the reason for any exemptions for EEA/EU business under TAXES PAYABLE headings within </w:t>
            </w:r>
            <w:r w:rsidRPr="0083497D">
              <w:rPr>
                <w:rFonts w:ascii="Arial" w:eastAsia="Times New Roman" w:hAnsi="Arial" w:cs="Arial"/>
                <w:b/>
                <w:snapToGrid w:val="0"/>
                <w:sz w:val="18"/>
                <w:szCs w:val="18"/>
                <w:lang w:val="en-GB"/>
              </w:rPr>
              <w:t>RISK DETAILS</w:t>
            </w:r>
            <w:r w:rsidRPr="0083497D">
              <w:rPr>
                <w:rFonts w:ascii="Arial" w:eastAsia="Times New Roman" w:hAnsi="Arial" w:cs="Arial"/>
                <w:snapToGrid w:val="0"/>
                <w:sz w:val="18"/>
                <w:szCs w:val="18"/>
                <w:lang w:val="en-GB"/>
              </w:rPr>
              <w:t>.</w:t>
            </w:r>
          </w:p>
          <w:p w14:paraId="2B3317A4"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Updated RECORDING, TRANSMITTING AND STORING INFORMATION heading  in respect of GDPR.</w:t>
            </w:r>
          </w:p>
          <w:p w14:paraId="621EC6C4" w14:textId="77777777" w:rsidR="0083497D" w:rsidRPr="0083497D" w:rsidRDefault="0083497D" w:rsidP="007C315F">
            <w:pPr>
              <w:numPr>
                <w:ilvl w:val="0"/>
                <w:numId w:val="220"/>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lastRenderedPageBreak/>
              <w:t xml:space="preserve">Added new mandatory “REGULATORY RISK LOCATION” heading under </w:t>
            </w:r>
            <w:r w:rsidRPr="0083497D">
              <w:rPr>
                <w:rFonts w:ascii="Arial" w:eastAsia="Times New Roman" w:hAnsi="Arial" w:cs="Arial"/>
                <w:b/>
                <w:snapToGrid w:val="0"/>
                <w:sz w:val="18"/>
                <w:szCs w:val="18"/>
                <w:lang w:val="en-GB"/>
              </w:rPr>
              <w:t>FISCAL AND REGULATORY</w:t>
            </w:r>
            <w:r w:rsidRPr="0083497D">
              <w:rPr>
                <w:rFonts w:ascii="Arial" w:eastAsia="Times New Roman" w:hAnsi="Arial" w:cs="Arial"/>
                <w:snapToGrid w:val="0"/>
                <w:sz w:val="18"/>
                <w:szCs w:val="18"/>
                <w:lang w:val="en-GB"/>
              </w:rPr>
              <w:t xml:space="preserve"> .</w:t>
            </w:r>
          </w:p>
          <w:p w14:paraId="51BC4563" w14:textId="77777777" w:rsidR="0083497D" w:rsidRPr="0083497D" w:rsidRDefault="0083497D" w:rsidP="0083497D">
            <w:pPr>
              <w:spacing w:before="20" w:after="0" w:line="240" w:lineRule="auto"/>
              <w:ind w:left="720"/>
              <w:rPr>
                <w:rFonts w:ascii="Arial" w:eastAsia="Times New Roman" w:hAnsi="Arial" w:cs="Arial"/>
                <w:snapToGrid w:val="0"/>
                <w:sz w:val="18"/>
                <w:szCs w:val="18"/>
                <w:lang w:val="en-GB"/>
              </w:rPr>
            </w:pPr>
          </w:p>
          <w:p w14:paraId="3EBECE4B" w14:textId="77777777" w:rsidR="0083497D" w:rsidRPr="0083497D" w:rsidRDefault="0083497D" w:rsidP="0083497D">
            <w:pPr>
              <w:keepNext/>
              <w:keepLines/>
              <w:pageBreakBefore/>
              <w:numPr>
                <w:ilvl w:val="0"/>
                <w:numId w:val="22"/>
              </w:numPr>
              <w:spacing w:before="240" w:after="0"/>
              <w:rPr>
                <w:rFonts w:ascii="Arial" w:eastAsiaTheme="majorEastAsia" w:hAnsi="Arial" w:cs="Arial"/>
                <w:color w:val="2F5496" w:themeColor="accent1" w:themeShade="BF"/>
                <w:sz w:val="18"/>
                <w:szCs w:val="18"/>
              </w:rPr>
            </w:pPr>
          </w:p>
        </w:tc>
      </w:tr>
      <w:tr w:rsidR="0083497D" w:rsidRPr="0083497D" w14:paraId="03DE49D1" w14:textId="77777777">
        <w:tc>
          <w:tcPr>
            <w:tcW w:w="1620" w:type="dxa"/>
          </w:tcPr>
          <w:p w14:paraId="572678EF"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lastRenderedPageBreak/>
              <w:t>2.0</w:t>
            </w:r>
          </w:p>
        </w:tc>
        <w:tc>
          <w:tcPr>
            <w:tcW w:w="1620" w:type="dxa"/>
          </w:tcPr>
          <w:p w14:paraId="79FA541E"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01 February 2020</w:t>
            </w:r>
          </w:p>
        </w:tc>
        <w:tc>
          <w:tcPr>
            <w:tcW w:w="6120" w:type="dxa"/>
          </w:tcPr>
          <w:p w14:paraId="137A074D"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The whole structure/order of the MRC Guidance Document has been amended:</w:t>
            </w:r>
          </w:p>
          <w:p w14:paraId="4B76C6F3"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p>
          <w:p w14:paraId="26BB380A" w14:textId="77777777" w:rsidR="0083497D" w:rsidRPr="0083497D" w:rsidRDefault="0083497D" w:rsidP="007C315F">
            <w:pPr>
              <w:numPr>
                <w:ilvl w:val="0"/>
                <w:numId w:val="221"/>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Guidance for each MRC Heading in each of the 6 parts of the MRC brought from the “Appendices” to the front of the document;</w:t>
            </w:r>
          </w:p>
          <w:p w14:paraId="7761905A" w14:textId="77777777" w:rsidR="0083497D" w:rsidRPr="0083497D" w:rsidRDefault="0083497D" w:rsidP="007C315F">
            <w:pPr>
              <w:numPr>
                <w:ilvl w:val="0"/>
                <w:numId w:val="221"/>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Guidance on </w:t>
            </w:r>
            <w:r w:rsidRPr="0083497D">
              <w:rPr>
                <w:rFonts w:ascii="Arial" w:eastAsia="Times New Roman" w:hAnsi="Arial" w:cs="Arial"/>
                <w:b/>
                <w:snapToGrid w:val="0"/>
                <w:sz w:val="18"/>
                <w:szCs w:val="18"/>
                <w:lang w:val="en-GB"/>
              </w:rPr>
              <w:t>RISK DETAILS</w:t>
            </w:r>
            <w:r w:rsidRPr="0083497D">
              <w:rPr>
                <w:rFonts w:ascii="Arial" w:eastAsia="Times New Roman" w:hAnsi="Arial" w:cs="Arial"/>
                <w:snapToGrid w:val="0"/>
                <w:sz w:val="18"/>
                <w:szCs w:val="18"/>
                <w:lang w:val="en-GB"/>
              </w:rPr>
              <w:t xml:space="preserve"> Usage of Headings moved to Appendix 1</w:t>
            </w:r>
          </w:p>
          <w:p w14:paraId="74EBB9CA" w14:textId="77777777" w:rsidR="0083497D" w:rsidRPr="0083497D" w:rsidRDefault="0083497D" w:rsidP="007C315F">
            <w:pPr>
              <w:numPr>
                <w:ilvl w:val="0"/>
                <w:numId w:val="221"/>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MRC Examples moved to Appendix 2</w:t>
            </w:r>
          </w:p>
          <w:p w14:paraId="12436635" w14:textId="77777777" w:rsidR="0083497D" w:rsidRPr="0083497D" w:rsidRDefault="0083497D" w:rsidP="007C315F">
            <w:pPr>
              <w:numPr>
                <w:ilvl w:val="0"/>
                <w:numId w:val="221"/>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Document Revision / Change History moved to Appendix 4</w:t>
            </w:r>
          </w:p>
          <w:p w14:paraId="3EB4C16A" w14:textId="77777777" w:rsidR="0083497D" w:rsidRPr="0083497D" w:rsidRDefault="0083497D" w:rsidP="007C315F">
            <w:pPr>
              <w:numPr>
                <w:ilvl w:val="0"/>
                <w:numId w:val="221"/>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 xml:space="preserve">Index moved from Appendix G to become Appendix 5 </w:t>
            </w:r>
          </w:p>
          <w:p w14:paraId="376CE842"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p>
          <w:p w14:paraId="68170344"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The following changes/clarifications to Guidance have been applied:</w:t>
            </w:r>
          </w:p>
          <w:p w14:paraId="55E538FE"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p>
          <w:p w14:paraId="55C85AB0" w14:textId="77777777" w:rsidR="0083497D" w:rsidRPr="0083497D" w:rsidRDefault="0083497D" w:rsidP="007C315F">
            <w:pPr>
              <w:numPr>
                <w:ilvl w:val="0"/>
                <w:numId w:val="221"/>
              </w:numPr>
              <w:spacing w:after="0" w:line="240" w:lineRule="auto"/>
              <w:rPr>
                <w:rFonts w:ascii="Arial" w:hAnsi="Arial" w:cs="Arial"/>
                <w:sz w:val="18"/>
                <w:szCs w:val="18"/>
              </w:rPr>
            </w:pPr>
            <w:r w:rsidRPr="0083497D">
              <w:rPr>
                <w:rFonts w:ascii="Arial" w:hAnsi="Arial" w:cs="Arial"/>
                <w:sz w:val="18"/>
                <w:szCs w:val="18"/>
              </w:rPr>
              <w:t>Amended the General Guidance related to “Considerations When Using Electronic Placing”;</w:t>
            </w:r>
          </w:p>
          <w:p w14:paraId="024BF9CB" w14:textId="77777777" w:rsidR="0083497D" w:rsidRPr="0083497D" w:rsidRDefault="0083497D" w:rsidP="007C315F">
            <w:pPr>
              <w:numPr>
                <w:ilvl w:val="0"/>
                <w:numId w:val="221"/>
              </w:numPr>
              <w:spacing w:after="0" w:line="240" w:lineRule="auto"/>
              <w:rPr>
                <w:rFonts w:ascii="Arial" w:hAnsi="Arial" w:cs="Arial"/>
                <w:sz w:val="18"/>
                <w:szCs w:val="18"/>
              </w:rPr>
            </w:pPr>
            <w:r w:rsidRPr="0083497D">
              <w:rPr>
                <w:rFonts w:ascii="Arial" w:hAnsi="Arial" w:cs="Arial"/>
                <w:sz w:val="18"/>
                <w:szCs w:val="18"/>
              </w:rPr>
              <w:t xml:space="preserve">Expanded the Guidance on the mandatory “Regulatory Risk Location” Heading under </w:t>
            </w:r>
            <w:r w:rsidRPr="0083497D">
              <w:rPr>
                <w:rFonts w:ascii="Arial" w:hAnsi="Arial" w:cs="Arial"/>
                <w:b/>
                <w:sz w:val="18"/>
                <w:szCs w:val="18"/>
              </w:rPr>
              <w:t>FISCAL &amp; REGULATORY</w:t>
            </w:r>
            <w:r w:rsidRPr="0083497D">
              <w:rPr>
                <w:rFonts w:ascii="Arial" w:hAnsi="Arial" w:cs="Arial"/>
                <w:sz w:val="18"/>
                <w:szCs w:val="18"/>
              </w:rPr>
              <w:t>;</w:t>
            </w:r>
          </w:p>
          <w:p w14:paraId="37BA8AC8" w14:textId="77777777" w:rsidR="0083497D" w:rsidRPr="0083497D" w:rsidRDefault="0083497D" w:rsidP="007C315F">
            <w:pPr>
              <w:numPr>
                <w:ilvl w:val="0"/>
                <w:numId w:val="221"/>
              </w:numPr>
              <w:spacing w:after="0" w:line="240" w:lineRule="auto"/>
              <w:rPr>
                <w:rFonts w:ascii="Arial" w:hAnsi="Arial" w:cs="Arial"/>
                <w:sz w:val="18"/>
                <w:szCs w:val="18"/>
              </w:rPr>
            </w:pPr>
            <w:r w:rsidRPr="0083497D">
              <w:rPr>
                <w:rFonts w:ascii="Arial" w:hAnsi="Arial" w:cs="Arial"/>
                <w:sz w:val="18"/>
                <w:szCs w:val="18"/>
              </w:rPr>
              <w:t xml:space="preserve">Updated the “Regulatory Client Classification” Heading under </w:t>
            </w:r>
            <w:r w:rsidRPr="0083497D">
              <w:rPr>
                <w:rFonts w:ascii="Arial" w:hAnsi="Arial" w:cs="Arial"/>
                <w:b/>
                <w:sz w:val="18"/>
                <w:szCs w:val="18"/>
              </w:rPr>
              <w:t>FISCAL &amp; REGULATORY</w:t>
            </w:r>
            <w:r w:rsidRPr="0083497D">
              <w:rPr>
                <w:rFonts w:ascii="Arial" w:hAnsi="Arial" w:cs="Arial"/>
                <w:sz w:val="18"/>
                <w:szCs w:val="18"/>
              </w:rPr>
              <w:t>;</w:t>
            </w:r>
          </w:p>
          <w:p w14:paraId="0A6AF0AE" w14:textId="77777777" w:rsidR="0083497D" w:rsidRPr="0083497D" w:rsidRDefault="0083497D" w:rsidP="007C315F">
            <w:pPr>
              <w:numPr>
                <w:ilvl w:val="0"/>
                <w:numId w:val="221"/>
              </w:numPr>
              <w:spacing w:after="0" w:line="240" w:lineRule="auto"/>
              <w:rPr>
                <w:rFonts w:ascii="Arial" w:hAnsi="Arial" w:cs="Arial"/>
                <w:sz w:val="18"/>
                <w:szCs w:val="18"/>
              </w:rPr>
            </w:pPr>
            <w:r w:rsidRPr="0083497D">
              <w:rPr>
                <w:rFonts w:ascii="Arial" w:hAnsi="Arial" w:cs="Arial"/>
                <w:sz w:val="18"/>
                <w:szCs w:val="18"/>
              </w:rPr>
              <w:t>Amendments made to the various tax headings;</w:t>
            </w:r>
          </w:p>
          <w:p w14:paraId="439FFB68" w14:textId="77777777" w:rsidR="0083497D" w:rsidRPr="0083497D" w:rsidRDefault="0083497D" w:rsidP="007C315F">
            <w:pPr>
              <w:numPr>
                <w:ilvl w:val="0"/>
                <w:numId w:val="221"/>
              </w:numPr>
              <w:spacing w:after="0" w:line="240" w:lineRule="auto"/>
              <w:rPr>
                <w:rFonts w:ascii="Arial" w:hAnsi="Arial" w:cs="Arial"/>
                <w:sz w:val="18"/>
                <w:szCs w:val="18"/>
              </w:rPr>
            </w:pPr>
            <w:r w:rsidRPr="0083497D">
              <w:rPr>
                <w:rFonts w:ascii="Arial" w:hAnsi="Arial" w:cs="Arial"/>
                <w:sz w:val="18"/>
                <w:szCs w:val="18"/>
              </w:rPr>
              <w:t>Updated the MRC Examples contained in the Guidance, which are now located in Appendix 2, and cross referenced them against the specific guidance to the use of headings in each of the 6 parts of the MRC.</w:t>
            </w:r>
          </w:p>
          <w:p w14:paraId="6B7CA776"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p>
          <w:p w14:paraId="28313C2D" w14:textId="77777777" w:rsidR="0083497D" w:rsidRPr="0083497D" w:rsidRDefault="0083497D" w:rsidP="0083497D">
            <w:pPr>
              <w:keepNext/>
              <w:keepLines/>
              <w:pageBreakBefore/>
              <w:numPr>
                <w:ilvl w:val="0"/>
                <w:numId w:val="22"/>
              </w:numPr>
              <w:spacing w:before="240" w:after="0"/>
              <w:rPr>
                <w:rFonts w:ascii="Arial" w:eastAsiaTheme="majorEastAsia" w:hAnsi="Arial" w:cs="Arial"/>
                <w:color w:val="2F5496" w:themeColor="accent1" w:themeShade="BF"/>
                <w:sz w:val="18"/>
                <w:szCs w:val="18"/>
              </w:rPr>
            </w:pPr>
          </w:p>
        </w:tc>
      </w:tr>
      <w:tr w:rsidR="0083497D" w:rsidRPr="0083497D" w14:paraId="4D3110C6" w14:textId="77777777">
        <w:tc>
          <w:tcPr>
            <w:tcW w:w="1620" w:type="dxa"/>
          </w:tcPr>
          <w:p w14:paraId="01C284A3"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2.1</w:t>
            </w:r>
          </w:p>
        </w:tc>
        <w:tc>
          <w:tcPr>
            <w:tcW w:w="1620" w:type="dxa"/>
          </w:tcPr>
          <w:p w14:paraId="1E670D0D"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01 March 2021</w:t>
            </w:r>
          </w:p>
        </w:tc>
        <w:tc>
          <w:tcPr>
            <w:tcW w:w="6120" w:type="dxa"/>
          </w:tcPr>
          <w:p w14:paraId="726C692A"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The following changes/clarifications to Guidance have been applied:</w:t>
            </w:r>
          </w:p>
          <w:p w14:paraId="440B5F00"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p>
          <w:p w14:paraId="03486ED3" w14:textId="77777777" w:rsidR="0083497D" w:rsidRPr="0083497D" w:rsidRDefault="0083497D" w:rsidP="007C315F">
            <w:pPr>
              <w:numPr>
                <w:ilvl w:val="0"/>
                <w:numId w:val="222"/>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Guidance under “Considerations When Using Electronic Placing” (3.4) has been updated.</w:t>
            </w:r>
          </w:p>
          <w:p w14:paraId="0CD056BE" w14:textId="77777777" w:rsidR="0083497D" w:rsidRPr="0083497D" w:rsidRDefault="0083497D" w:rsidP="007C315F">
            <w:pPr>
              <w:numPr>
                <w:ilvl w:val="0"/>
                <w:numId w:val="222"/>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Guidance under “Basis of Claims Agreement” under the SUBSCRIPTION AGREEMENT has been amended to align with the re-launch of SCAP.</w:t>
            </w:r>
          </w:p>
          <w:p w14:paraId="2F9C7272" w14:textId="77777777" w:rsidR="0083497D" w:rsidRPr="0083497D" w:rsidRDefault="0083497D" w:rsidP="007C315F">
            <w:pPr>
              <w:numPr>
                <w:ilvl w:val="0"/>
                <w:numId w:val="222"/>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Additional guidance on “UMR” (A.1)</w:t>
            </w:r>
          </w:p>
          <w:p w14:paraId="1FDF4B76" w14:textId="77777777" w:rsidR="0083497D" w:rsidRPr="0083497D" w:rsidRDefault="0083497D" w:rsidP="007C315F">
            <w:pPr>
              <w:numPr>
                <w:ilvl w:val="0"/>
                <w:numId w:val="222"/>
              </w:num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Additional guidance on “Order Hereon” (C.2)</w:t>
            </w:r>
          </w:p>
          <w:p w14:paraId="545EA01B" w14:textId="77777777" w:rsidR="0083497D" w:rsidRPr="0083497D" w:rsidRDefault="0083497D" w:rsidP="0083497D">
            <w:pPr>
              <w:keepNext/>
              <w:keepLines/>
              <w:pageBreakBefore/>
              <w:spacing w:before="240" w:after="0"/>
              <w:rPr>
                <w:rFonts w:ascii="Arial" w:eastAsiaTheme="majorEastAsia" w:hAnsi="Arial" w:cs="Arial"/>
                <w:color w:val="2F5496" w:themeColor="accent1" w:themeShade="BF"/>
                <w:sz w:val="18"/>
                <w:szCs w:val="18"/>
              </w:rPr>
            </w:pPr>
          </w:p>
        </w:tc>
      </w:tr>
      <w:tr w:rsidR="0083497D" w:rsidRPr="0083497D" w14:paraId="6AB6FE93" w14:textId="77777777">
        <w:tc>
          <w:tcPr>
            <w:tcW w:w="1620" w:type="dxa"/>
          </w:tcPr>
          <w:p w14:paraId="6E5D5FBB"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3.0</w:t>
            </w:r>
          </w:p>
        </w:tc>
        <w:tc>
          <w:tcPr>
            <w:tcW w:w="1620" w:type="dxa"/>
          </w:tcPr>
          <w:p w14:paraId="0F2E870B" w14:textId="77777777" w:rsidR="0083497D" w:rsidRPr="0083497D" w:rsidRDefault="0083497D" w:rsidP="0083497D">
            <w:pPr>
              <w:spacing w:before="20" w:after="0" w:line="240" w:lineRule="auto"/>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29 March 2023</w:t>
            </w:r>
          </w:p>
        </w:tc>
        <w:tc>
          <w:tcPr>
            <w:tcW w:w="6120" w:type="dxa"/>
          </w:tcPr>
          <w:p w14:paraId="06FF5916" w14:textId="77777777" w:rsidR="0083497D" w:rsidRPr="0083497D" w:rsidRDefault="0083497D" w:rsidP="0083497D">
            <w:pPr>
              <w:spacing w:before="100" w:beforeAutospacing="1" w:after="100" w:afterAutospacing="1" w:line="240" w:lineRule="auto"/>
              <w:contextualSpacing/>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MRC v3.0 promotes a single ACORD data standard that enables the extraction of the Core Data Record (CDR) and strengthens data quality across the London market.</w:t>
            </w:r>
          </w:p>
          <w:p w14:paraId="0D095B4A" w14:textId="77777777" w:rsidR="0083497D" w:rsidRPr="0083497D" w:rsidRDefault="0083497D" w:rsidP="0083497D">
            <w:pPr>
              <w:spacing w:before="100" w:beforeAutospacing="1" w:after="100" w:afterAutospacing="1" w:line="240" w:lineRule="auto"/>
              <w:contextualSpacing/>
              <w:rPr>
                <w:rFonts w:ascii="Arial" w:eastAsia="Times New Roman" w:hAnsi="Arial" w:cs="Arial"/>
                <w:snapToGrid w:val="0"/>
                <w:sz w:val="18"/>
                <w:szCs w:val="18"/>
                <w:lang w:val="en-GB"/>
              </w:rPr>
            </w:pPr>
          </w:p>
          <w:p w14:paraId="3AFFE57F" w14:textId="77777777" w:rsidR="0083497D" w:rsidRPr="0083497D" w:rsidRDefault="0083497D" w:rsidP="0083497D">
            <w:pPr>
              <w:spacing w:before="100" w:beforeAutospacing="1" w:after="100" w:afterAutospacing="1" w:line="240" w:lineRule="auto"/>
              <w:contextualSpacing/>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The changes in v3.0 of the MRC are designed to make extracting data accurate, reliable and consistent.</w:t>
            </w:r>
          </w:p>
          <w:p w14:paraId="06141B26" w14:textId="77777777" w:rsidR="0083497D" w:rsidRPr="0083497D" w:rsidRDefault="0083497D" w:rsidP="0083497D">
            <w:pPr>
              <w:spacing w:before="100" w:beforeAutospacing="1" w:after="100" w:afterAutospacing="1" w:line="240" w:lineRule="auto"/>
              <w:contextualSpacing/>
              <w:rPr>
                <w:rFonts w:ascii="Arial" w:eastAsia="Times New Roman" w:hAnsi="Arial" w:cs="Arial"/>
                <w:snapToGrid w:val="0"/>
                <w:sz w:val="18"/>
                <w:szCs w:val="18"/>
                <w:lang w:val="en-GB"/>
              </w:rPr>
            </w:pPr>
          </w:p>
          <w:p w14:paraId="4C622465" w14:textId="77777777" w:rsidR="0083497D" w:rsidRPr="0083497D" w:rsidRDefault="0083497D" w:rsidP="0083497D">
            <w:pPr>
              <w:spacing w:before="100" w:beforeAutospacing="1" w:after="100" w:afterAutospacing="1" w:line="240" w:lineRule="auto"/>
              <w:contextualSpacing/>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As a result, MRC v3.0 includes a variety of changes across the majority of headings with the guidance. Key changes include but are not limited to:</w:t>
            </w:r>
          </w:p>
          <w:p w14:paraId="6C1B1B3E" w14:textId="77777777" w:rsidR="0083497D" w:rsidRPr="0083497D" w:rsidRDefault="0083497D" w:rsidP="007C315F">
            <w:pPr>
              <w:numPr>
                <w:ilvl w:val="0"/>
                <w:numId w:val="223"/>
              </w:numPr>
              <w:spacing w:before="100" w:beforeAutospacing="1" w:after="100" w:afterAutospacing="1" w:line="240" w:lineRule="auto"/>
              <w:contextualSpacing/>
              <w:rPr>
                <w:rFonts w:ascii="Arial" w:eastAsia="Times New Roman" w:hAnsi="Arial" w:cs="Arial"/>
                <w:i/>
                <w:iCs/>
                <w:snapToGrid w:val="0"/>
                <w:sz w:val="18"/>
                <w:szCs w:val="18"/>
                <w:lang w:val="en-GB"/>
              </w:rPr>
            </w:pPr>
            <w:r w:rsidRPr="0083497D">
              <w:rPr>
                <w:rFonts w:ascii="Arial" w:eastAsia="Times New Roman" w:hAnsi="Arial" w:cs="Arial"/>
                <w:b/>
                <w:bCs/>
                <w:snapToGrid w:val="0"/>
                <w:sz w:val="18"/>
                <w:szCs w:val="18"/>
                <w:lang w:val="en-GB"/>
              </w:rPr>
              <w:t>Layout</w:t>
            </w:r>
            <w:r w:rsidRPr="0083497D">
              <w:rPr>
                <w:rFonts w:ascii="Arial" w:eastAsia="Times New Roman" w:hAnsi="Arial" w:cs="Arial"/>
                <w:snapToGrid w:val="0"/>
                <w:sz w:val="18"/>
                <w:szCs w:val="18"/>
                <w:lang w:val="en-GB"/>
              </w:rPr>
              <w:t xml:space="preserve">: To highlight and standardise critical information relating to the CDR, the MRC v3 introduces “subheading keywords” and </w:t>
            </w:r>
            <w:r w:rsidRPr="0083497D">
              <w:rPr>
                <w:rFonts w:ascii="Arial" w:eastAsia="Times New Roman" w:hAnsi="Arial" w:cs="Arial"/>
                <w:snapToGrid w:val="0"/>
                <w:sz w:val="18"/>
                <w:szCs w:val="18"/>
                <w:lang w:val="en-GB"/>
              </w:rPr>
              <w:lastRenderedPageBreak/>
              <w:t>associated guidance to enable reliable extraction of this information.</w:t>
            </w:r>
          </w:p>
          <w:p w14:paraId="66F11095" w14:textId="77777777" w:rsidR="0083497D" w:rsidRPr="0083497D" w:rsidRDefault="0083497D" w:rsidP="007C315F">
            <w:pPr>
              <w:numPr>
                <w:ilvl w:val="1"/>
                <w:numId w:val="223"/>
              </w:numPr>
              <w:spacing w:before="100" w:beforeAutospacing="1" w:after="100" w:afterAutospacing="1" w:line="240" w:lineRule="auto"/>
              <w:contextualSpacing/>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Examples: The inception and expiry dates within the Period heading.</w:t>
            </w:r>
          </w:p>
          <w:p w14:paraId="49161618" w14:textId="77777777" w:rsidR="0083497D" w:rsidRPr="0083497D" w:rsidRDefault="0083497D" w:rsidP="007C315F">
            <w:pPr>
              <w:numPr>
                <w:ilvl w:val="1"/>
                <w:numId w:val="223"/>
              </w:numPr>
              <w:spacing w:before="100" w:beforeAutospacing="1" w:after="100" w:afterAutospacing="1" w:line="240" w:lineRule="auto"/>
              <w:contextualSpacing/>
              <w:rPr>
                <w:rFonts w:ascii="Arial" w:eastAsia="Times New Roman" w:hAnsi="Arial" w:cs="Arial"/>
                <w:i/>
                <w:iCs/>
                <w:snapToGrid w:val="0"/>
                <w:sz w:val="18"/>
                <w:szCs w:val="18"/>
                <w:lang w:val="en-GB"/>
              </w:rPr>
            </w:pPr>
            <w:r w:rsidRPr="0083497D">
              <w:rPr>
                <w:rFonts w:ascii="Arial" w:eastAsia="Times New Roman" w:hAnsi="Arial" w:cs="Arial"/>
                <w:snapToGrid w:val="0"/>
                <w:sz w:val="18"/>
                <w:szCs w:val="18"/>
                <w:lang w:val="en-GB"/>
              </w:rPr>
              <w:t>More information: Refer to Chapter 3 – Market Reform Contract Layout</w:t>
            </w:r>
            <w:r w:rsidRPr="0083497D">
              <w:rPr>
                <w:rFonts w:ascii="Arial" w:eastAsia="Times New Roman" w:hAnsi="Arial" w:cs="Arial"/>
                <w:i/>
                <w:iCs/>
                <w:snapToGrid w:val="0"/>
                <w:sz w:val="18"/>
                <w:szCs w:val="18"/>
                <w:lang w:val="en-GB"/>
              </w:rPr>
              <w:t>.</w:t>
            </w:r>
          </w:p>
          <w:p w14:paraId="6F5A7B1F" w14:textId="77777777" w:rsidR="0083497D" w:rsidRPr="0083497D" w:rsidRDefault="0083497D" w:rsidP="007C315F">
            <w:pPr>
              <w:numPr>
                <w:ilvl w:val="0"/>
                <w:numId w:val="223"/>
              </w:numPr>
              <w:spacing w:before="100" w:beforeAutospacing="1" w:after="100" w:afterAutospacing="1"/>
              <w:contextualSpacing/>
              <w:rPr>
                <w:rFonts w:ascii="Arial" w:eastAsia="Times New Roman" w:hAnsi="Arial" w:cs="Arial"/>
                <w:snapToGrid w:val="0"/>
                <w:sz w:val="18"/>
                <w:szCs w:val="18"/>
                <w:lang w:val="en-GB"/>
              </w:rPr>
            </w:pPr>
            <w:r w:rsidRPr="0083497D">
              <w:rPr>
                <w:rFonts w:ascii="Arial" w:eastAsia="Times New Roman" w:hAnsi="Arial" w:cs="Arial"/>
                <w:b/>
                <w:bCs/>
                <w:snapToGrid w:val="0"/>
                <w:sz w:val="18"/>
                <w:szCs w:val="18"/>
                <w:lang w:val="en-GB"/>
              </w:rPr>
              <w:t>Sections</w:t>
            </w:r>
            <w:r w:rsidRPr="0083497D">
              <w:rPr>
                <w:rFonts w:ascii="Arial" w:eastAsia="Times New Roman" w:hAnsi="Arial" w:cs="Arial"/>
                <w:snapToGrid w:val="0"/>
                <w:sz w:val="18"/>
                <w:szCs w:val="18"/>
                <w:lang w:val="en-GB"/>
              </w:rPr>
              <w:t>: Throughout the MRC, sections are used to meet policyholders’ needs and enable (re)insurers to participate on different parts of the overall cover provided. The MRC v3 specifies how these sections should be displayed to help achieve greater consistency across the market. Please note the placing broker and (re)insurers may continue to decide whether (and if so, how) to structure the MRC into one or many sections.</w:t>
            </w:r>
          </w:p>
          <w:p w14:paraId="7D323D62" w14:textId="77777777" w:rsidR="0083497D" w:rsidRPr="0083497D" w:rsidRDefault="0083497D" w:rsidP="007C315F">
            <w:pPr>
              <w:numPr>
                <w:ilvl w:val="1"/>
                <w:numId w:val="223"/>
              </w:numPr>
              <w:spacing w:before="100" w:beforeAutospacing="1" w:after="100" w:afterAutospacing="1"/>
              <w:contextualSpacing/>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More information: Refer to Sections in Chapter 4 – Risk Details.</w:t>
            </w:r>
          </w:p>
          <w:p w14:paraId="0B69D2D0" w14:textId="77777777" w:rsidR="0083497D" w:rsidRPr="0083497D" w:rsidRDefault="0083497D" w:rsidP="007C315F">
            <w:pPr>
              <w:numPr>
                <w:ilvl w:val="0"/>
                <w:numId w:val="223"/>
              </w:numPr>
              <w:spacing w:before="100" w:beforeAutospacing="1" w:after="100" w:afterAutospacing="1" w:line="240" w:lineRule="auto"/>
              <w:contextualSpacing/>
              <w:rPr>
                <w:rFonts w:ascii="Arial" w:eastAsia="Times New Roman" w:hAnsi="Arial" w:cs="Arial"/>
                <w:sz w:val="18"/>
                <w:szCs w:val="18"/>
                <w:lang w:val="en-GB"/>
              </w:rPr>
            </w:pPr>
            <w:r w:rsidRPr="0083497D">
              <w:rPr>
                <w:rFonts w:ascii="Arial" w:eastAsia="Times New Roman" w:hAnsi="Arial" w:cs="Arial"/>
                <w:b/>
                <w:bCs/>
                <w:sz w:val="18"/>
                <w:szCs w:val="18"/>
                <w:lang w:val="en-GB"/>
              </w:rPr>
              <w:t>Introduction of New Headings:</w:t>
            </w:r>
            <w:r w:rsidRPr="0083497D">
              <w:rPr>
                <w:rFonts w:ascii="Arial" w:eastAsia="Times New Roman" w:hAnsi="Arial" w:cs="Arial"/>
                <w:sz w:val="18"/>
                <w:szCs w:val="18"/>
                <w:lang w:val="en-GB"/>
              </w:rPr>
              <w:t xml:space="preserve"> To help achieve consistency on how information is displayed, the MRC v3 introduces several new headings (and specific guidance) that relate to data fields within the CDR. The following new headings have been included:</w:t>
            </w:r>
          </w:p>
          <w:p w14:paraId="75C932ED" w14:textId="77777777" w:rsidR="0083497D" w:rsidRPr="0083497D" w:rsidRDefault="0083497D" w:rsidP="007C315F">
            <w:pPr>
              <w:numPr>
                <w:ilvl w:val="1"/>
                <w:numId w:val="223"/>
              </w:numPr>
              <w:spacing w:before="100" w:beforeAutospacing="1" w:after="100" w:afterAutospacing="1"/>
              <w:contextualSpacing/>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Risk Details: Attaching To Delegated Underwriting Contract Reference; Sections; Original Insured; Excess; Claims Basis; Claims Expert(s); Loss Payee; Fee(s) Payable to (Re)Insurers; Premium Discount(s), Commission(s) and/or Deduction(s) Payable to the Policyholder; Contractual Exchange Rate; Taxes Payable and Administered by the (Re)Insured or their Agent</w:t>
            </w:r>
          </w:p>
          <w:p w14:paraId="42B3A53C" w14:textId="77777777" w:rsidR="0083497D" w:rsidRPr="0083497D" w:rsidRDefault="0083497D" w:rsidP="007C315F">
            <w:pPr>
              <w:numPr>
                <w:ilvl w:val="1"/>
                <w:numId w:val="223"/>
              </w:numPr>
              <w:spacing w:before="100" w:beforeAutospacing="1" w:after="100" w:afterAutospacing="1"/>
              <w:contextualSpacing/>
              <w:rPr>
                <w:rFonts w:ascii="Arial" w:eastAsia="Times New Roman" w:hAnsi="Arial" w:cs="Arial"/>
                <w:snapToGrid w:val="0"/>
                <w:sz w:val="18"/>
                <w:szCs w:val="18"/>
                <w:lang w:val="en-GB"/>
              </w:rPr>
            </w:pPr>
            <w:r w:rsidRPr="0083497D">
              <w:rPr>
                <w:rFonts w:ascii="Arial" w:hAnsi="Arial" w:cs="Arial"/>
                <w:sz w:val="18"/>
                <w:szCs w:val="18"/>
              </w:rPr>
              <w:t>Subscription Agreement: Settlement Details</w:t>
            </w:r>
          </w:p>
          <w:p w14:paraId="00D6C172" w14:textId="77777777" w:rsidR="0083497D" w:rsidRPr="0083497D" w:rsidRDefault="0083497D" w:rsidP="007C315F">
            <w:pPr>
              <w:numPr>
                <w:ilvl w:val="1"/>
                <w:numId w:val="223"/>
              </w:numPr>
              <w:spacing w:before="100" w:beforeAutospacing="1" w:after="100" w:afterAutospacing="1"/>
              <w:contextualSpacing/>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Fiscal &amp; Regulatory: Premium Signing; Industrial Sector Code</w:t>
            </w:r>
          </w:p>
          <w:p w14:paraId="49C7F34D" w14:textId="77777777" w:rsidR="0083497D" w:rsidRPr="0083497D" w:rsidRDefault="0083497D" w:rsidP="007C315F">
            <w:pPr>
              <w:numPr>
                <w:ilvl w:val="0"/>
                <w:numId w:val="223"/>
              </w:numPr>
              <w:contextualSpacing/>
              <w:rPr>
                <w:rFonts w:ascii="Arial" w:eastAsia="Times New Roman" w:hAnsi="Arial" w:cs="Arial"/>
                <w:snapToGrid w:val="0"/>
                <w:sz w:val="18"/>
                <w:szCs w:val="18"/>
                <w:lang w:val="en-GB"/>
              </w:rPr>
            </w:pPr>
            <w:r w:rsidRPr="0083497D">
              <w:rPr>
                <w:rFonts w:ascii="Arial" w:eastAsia="Times New Roman" w:hAnsi="Arial" w:cs="Arial"/>
                <w:b/>
                <w:bCs/>
                <w:snapToGrid w:val="0"/>
                <w:sz w:val="18"/>
                <w:szCs w:val="18"/>
                <w:lang w:val="en-GB"/>
              </w:rPr>
              <w:t>Clarification of Existing Headings</w:t>
            </w:r>
            <w:r w:rsidRPr="0083497D">
              <w:rPr>
                <w:rFonts w:ascii="Arial" w:eastAsia="Times New Roman" w:hAnsi="Arial" w:cs="Arial"/>
                <w:snapToGrid w:val="0"/>
                <w:sz w:val="18"/>
                <w:szCs w:val="18"/>
                <w:lang w:val="en-GB"/>
              </w:rPr>
              <w:t>: By providing more specific guidance on existing headings, the MRC v3 will provide greater clarity on guidance that may have previously been subject to interpretation, outdated or unclear.</w:t>
            </w:r>
          </w:p>
          <w:p w14:paraId="16CDB65B" w14:textId="77777777" w:rsidR="0083497D" w:rsidRPr="0083497D" w:rsidRDefault="0083497D" w:rsidP="007C315F">
            <w:pPr>
              <w:numPr>
                <w:ilvl w:val="1"/>
                <w:numId w:val="223"/>
              </w:numPr>
              <w:spacing w:before="100" w:beforeAutospacing="1" w:after="100" w:afterAutospacing="1"/>
              <w:contextualSpacing/>
              <w:rPr>
                <w:rFonts w:ascii="Arial" w:hAnsi="Arial" w:cs="Arial"/>
                <w:i/>
                <w:iCs/>
                <w:sz w:val="18"/>
                <w:szCs w:val="18"/>
              </w:rPr>
            </w:pPr>
            <w:r w:rsidRPr="0083497D">
              <w:rPr>
                <w:rFonts w:ascii="Arial" w:eastAsia="Times New Roman" w:hAnsi="Arial" w:cs="Arial"/>
                <w:snapToGrid w:val="0"/>
                <w:sz w:val="18"/>
                <w:szCs w:val="18"/>
                <w:lang w:val="en-GB"/>
              </w:rPr>
              <w:t>Examples: Choice of Law and Jurisdiction and Subjectivities.</w:t>
            </w:r>
          </w:p>
          <w:p w14:paraId="6CD976C8" w14:textId="77777777" w:rsidR="0083497D" w:rsidRPr="0083497D" w:rsidRDefault="0083497D" w:rsidP="007C315F">
            <w:pPr>
              <w:numPr>
                <w:ilvl w:val="0"/>
                <w:numId w:val="223"/>
              </w:numPr>
              <w:spacing w:before="100" w:beforeAutospacing="1" w:after="100" w:afterAutospacing="1"/>
              <w:contextualSpacing/>
              <w:rPr>
                <w:rFonts w:ascii="Arial" w:hAnsi="Arial" w:cs="Arial"/>
                <w:i/>
                <w:iCs/>
                <w:sz w:val="18"/>
                <w:szCs w:val="18"/>
              </w:rPr>
            </w:pPr>
            <w:r w:rsidRPr="0083497D">
              <w:rPr>
                <w:rFonts w:ascii="Arial" w:hAnsi="Arial" w:cs="Arial"/>
                <w:b/>
                <w:bCs/>
                <w:sz w:val="18"/>
                <w:szCs w:val="18"/>
              </w:rPr>
              <w:t>Move of Existing Headings</w:t>
            </w:r>
            <w:r w:rsidRPr="0083497D">
              <w:rPr>
                <w:rFonts w:ascii="Arial" w:hAnsi="Arial" w:cs="Arial"/>
                <w:sz w:val="18"/>
                <w:szCs w:val="18"/>
              </w:rPr>
              <w:t>: The content of the following headings has been moved.</w:t>
            </w:r>
          </w:p>
          <w:p w14:paraId="6DAEB98F" w14:textId="77777777" w:rsidR="0083497D" w:rsidRPr="0083497D" w:rsidRDefault="0083497D" w:rsidP="007C315F">
            <w:pPr>
              <w:numPr>
                <w:ilvl w:val="1"/>
                <w:numId w:val="223"/>
              </w:numPr>
              <w:spacing w:before="100" w:beforeAutospacing="1" w:after="100" w:afterAutospacing="1"/>
              <w:contextualSpacing/>
              <w:rPr>
                <w:rFonts w:ascii="Arial" w:hAnsi="Arial" w:cs="Arial"/>
                <w:i/>
                <w:iCs/>
                <w:sz w:val="18"/>
                <w:szCs w:val="18"/>
              </w:rPr>
            </w:pPr>
            <w:r w:rsidRPr="0083497D">
              <w:rPr>
                <w:rFonts w:ascii="Arial" w:hAnsi="Arial" w:cs="Arial"/>
                <w:sz w:val="18"/>
                <w:szCs w:val="18"/>
              </w:rPr>
              <w:t>Risk Details: Notice of Cancellation Provision has moved to Conditions</w:t>
            </w:r>
          </w:p>
          <w:p w14:paraId="63119A29" w14:textId="77777777" w:rsidR="0083497D" w:rsidRPr="0083497D" w:rsidRDefault="0083497D" w:rsidP="007C315F">
            <w:pPr>
              <w:numPr>
                <w:ilvl w:val="1"/>
                <w:numId w:val="223"/>
              </w:numPr>
              <w:spacing w:before="100" w:beforeAutospacing="1" w:after="100" w:afterAutospacing="1"/>
              <w:contextualSpacing/>
              <w:rPr>
                <w:rFonts w:ascii="Arial" w:hAnsi="Arial" w:cs="Arial"/>
                <w:i/>
                <w:iCs/>
                <w:sz w:val="18"/>
                <w:szCs w:val="18"/>
              </w:rPr>
            </w:pPr>
            <w:r w:rsidRPr="0083497D">
              <w:rPr>
                <w:rFonts w:ascii="Arial" w:hAnsi="Arial" w:cs="Arial"/>
                <w:sz w:val="18"/>
                <w:szCs w:val="18"/>
              </w:rPr>
              <w:t>Security Details: Line Conditions has moved to Written Lines</w:t>
            </w:r>
          </w:p>
          <w:p w14:paraId="3553F06F" w14:textId="77777777" w:rsidR="0083497D" w:rsidRPr="0083497D" w:rsidRDefault="0083497D" w:rsidP="007C315F">
            <w:pPr>
              <w:numPr>
                <w:ilvl w:val="1"/>
                <w:numId w:val="223"/>
              </w:numPr>
              <w:spacing w:before="100" w:beforeAutospacing="1" w:after="100" w:afterAutospacing="1"/>
              <w:contextualSpacing/>
              <w:rPr>
                <w:rFonts w:ascii="Arial" w:hAnsi="Arial" w:cs="Arial"/>
                <w:i/>
                <w:iCs/>
                <w:sz w:val="18"/>
                <w:szCs w:val="18"/>
              </w:rPr>
            </w:pPr>
            <w:r w:rsidRPr="0083497D">
              <w:rPr>
                <w:rFonts w:ascii="Arial" w:hAnsi="Arial" w:cs="Arial"/>
                <w:sz w:val="18"/>
                <w:szCs w:val="18"/>
              </w:rPr>
              <w:t>Subscription Agreement: Settlement Due Date and Instalment Premium Period of Credit moved to a new heading of Settlement Details.</w:t>
            </w:r>
          </w:p>
          <w:p w14:paraId="703BAE7C" w14:textId="77777777" w:rsidR="0083497D" w:rsidRPr="0083497D" w:rsidRDefault="0083497D" w:rsidP="007C315F">
            <w:pPr>
              <w:numPr>
                <w:ilvl w:val="0"/>
                <w:numId w:val="223"/>
              </w:numPr>
              <w:spacing w:before="100" w:beforeAutospacing="1" w:after="100" w:afterAutospacing="1"/>
              <w:contextualSpacing/>
              <w:rPr>
                <w:rFonts w:ascii="Arial" w:hAnsi="Arial" w:cs="Arial"/>
                <w:i/>
                <w:iCs/>
                <w:sz w:val="18"/>
                <w:szCs w:val="18"/>
              </w:rPr>
            </w:pPr>
            <w:r w:rsidRPr="0083497D">
              <w:rPr>
                <w:rFonts w:ascii="Arial" w:hAnsi="Arial" w:cs="Arial"/>
                <w:b/>
                <w:bCs/>
                <w:sz w:val="18"/>
                <w:szCs w:val="18"/>
              </w:rPr>
              <w:t>Deletion of Existing Headings</w:t>
            </w:r>
            <w:r w:rsidRPr="0083497D">
              <w:rPr>
                <w:rFonts w:ascii="Arial" w:hAnsi="Arial" w:cs="Arial"/>
                <w:i/>
                <w:iCs/>
                <w:sz w:val="18"/>
                <w:szCs w:val="18"/>
              </w:rPr>
              <w:t xml:space="preserve">: </w:t>
            </w:r>
            <w:r w:rsidRPr="0083497D">
              <w:rPr>
                <w:rFonts w:ascii="Arial" w:hAnsi="Arial" w:cs="Arial"/>
                <w:sz w:val="18"/>
                <w:szCs w:val="18"/>
              </w:rPr>
              <w:t>The following headings have been removed:</w:t>
            </w:r>
          </w:p>
          <w:p w14:paraId="3CA1B4EC" w14:textId="77777777" w:rsidR="0083497D" w:rsidRPr="0083497D" w:rsidRDefault="0083497D" w:rsidP="007C315F">
            <w:pPr>
              <w:numPr>
                <w:ilvl w:val="1"/>
                <w:numId w:val="223"/>
              </w:numPr>
              <w:spacing w:before="100" w:beforeAutospacing="1" w:after="100" w:afterAutospacing="1" w:line="240" w:lineRule="auto"/>
              <w:contextualSpacing/>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Risk Details: Recording, Transmitting and Storing Information</w:t>
            </w:r>
          </w:p>
          <w:p w14:paraId="22A68E8A" w14:textId="77777777" w:rsidR="0083497D" w:rsidRPr="0083497D" w:rsidRDefault="0083497D" w:rsidP="007C315F">
            <w:pPr>
              <w:numPr>
                <w:ilvl w:val="1"/>
                <w:numId w:val="223"/>
              </w:numPr>
              <w:spacing w:before="100" w:beforeAutospacing="1" w:after="100" w:afterAutospacing="1" w:line="240" w:lineRule="auto"/>
              <w:contextualSpacing/>
              <w:rPr>
                <w:rFonts w:ascii="Arial" w:eastAsia="Times New Roman" w:hAnsi="Arial" w:cs="Arial"/>
                <w:snapToGrid w:val="0"/>
                <w:sz w:val="18"/>
                <w:szCs w:val="18"/>
                <w:lang w:val="en-GB"/>
              </w:rPr>
            </w:pPr>
            <w:r w:rsidRPr="0083497D">
              <w:rPr>
                <w:rFonts w:ascii="Arial" w:eastAsia="Times New Roman" w:hAnsi="Arial" w:cs="Arial"/>
                <w:snapToGrid w:val="0"/>
                <w:sz w:val="18"/>
                <w:szCs w:val="18"/>
                <w:lang w:val="en-GB"/>
              </w:rPr>
              <w:t>Fiscal &amp; Regulatory: Country of Origin</w:t>
            </w:r>
          </w:p>
        </w:tc>
      </w:tr>
    </w:tbl>
    <w:p w14:paraId="09514152" w14:textId="77777777" w:rsidR="0083497D" w:rsidRPr="0083497D" w:rsidRDefault="0083497D" w:rsidP="0083497D">
      <w:pPr>
        <w:rPr>
          <w:rFonts w:ascii="Arial" w:hAnsi="Arial" w:cs="Arial"/>
        </w:rPr>
      </w:pPr>
    </w:p>
    <w:p w14:paraId="0D439A31" w14:textId="77777777" w:rsidR="0083497D" w:rsidRPr="0083497D" w:rsidRDefault="0083497D" w:rsidP="0083497D">
      <w:pPr>
        <w:rPr>
          <w:rFonts w:ascii="Arial" w:eastAsia="Times New Roman" w:hAnsi="Arial" w:cs="Arial"/>
          <w:b/>
          <w:bCs/>
          <w:sz w:val="28"/>
          <w:szCs w:val="28"/>
        </w:rPr>
      </w:pPr>
      <w:bookmarkStart w:id="210" w:name="_Appendix_5_–"/>
      <w:bookmarkStart w:id="211" w:name="_Toc124251333"/>
      <w:bookmarkEnd w:id="210"/>
      <w:r w:rsidRPr="0083497D">
        <w:rPr>
          <w:rFonts w:ascii="Arial" w:hAnsi="Arial" w:cs="Arial"/>
        </w:rPr>
        <w:br w:type="page"/>
      </w:r>
    </w:p>
    <w:p w14:paraId="757F1480" w14:textId="77777777" w:rsidR="0083497D" w:rsidRPr="0083497D" w:rsidRDefault="0083497D" w:rsidP="0083497D">
      <w:pPr>
        <w:spacing w:before="100" w:beforeAutospacing="1" w:after="100" w:afterAutospacing="1" w:line="240" w:lineRule="auto"/>
        <w:outlineLvl w:val="1"/>
        <w:rPr>
          <w:rFonts w:ascii="Arial" w:eastAsia="Times New Roman" w:hAnsi="Arial" w:cs="Arial"/>
          <w:b/>
          <w:bCs/>
          <w:sz w:val="28"/>
          <w:szCs w:val="28"/>
        </w:rPr>
      </w:pPr>
      <w:bookmarkStart w:id="212" w:name="_Appendix_7_–"/>
      <w:bookmarkStart w:id="213" w:name="_Toc124251334"/>
      <w:bookmarkStart w:id="214" w:name="_Toc130558969"/>
      <w:bookmarkEnd w:id="211"/>
      <w:bookmarkEnd w:id="212"/>
      <w:r w:rsidRPr="0083497D">
        <w:rPr>
          <w:rFonts w:ascii="Arial" w:eastAsia="Times New Roman" w:hAnsi="Arial" w:cs="Arial"/>
          <w:b/>
          <w:bCs/>
          <w:sz w:val="28"/>
          <w:szCs w:val="28"/>
        </w:rPr>
        <w:lastRenderedPageBreak/>
        <w:t>Appendix 5 – Guide to Line Conditions</w:t>
      </w:r>
      <w:bookmarkEnd w:id="213"/>
      <w:bookmarkEnd w:id="214"/>
    </w:p>
    <w:p w14:paraId="27427660"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b/>
          <w:bCs/>
          <w:sz w:val="18"/>
          <w:szCs w:val="18"/>
        </w:rPr>
        <w:t>Line Conditions – Conditional Mandatory: Required where (re)insurers wish to apply line conditions</w:t>
      </w:r>
      <w:r w:rsidRPr="0083497D">
        <w:rPr>
          <w:rFonts w:ascii="Arial" w:eastAsiaTheme="minorEastAsia" w:hAnsi="Arial" w:cs="Arial"/>
          <w:i/>
          <w:iCs/>
          <w:sz w:val="18"/>
          <w:szCs w:val="18"/>
        </w:rPr>
        <w:t>.</w:t>
      </w:r>
    </w:p>
    <w:p w14:paraId="3BC40EBA"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 xml:space="preserve">Please also refer to the </w:t>
      </w:r>
      <w:hyperlink r:id="rId480" w:history="1">
        <w:r w:rsidRPr="0083497D">
          <w:rPr>
            <w:rFonts w:ascii="Arial" w:eastAsiaTheme="minorEastAsia" w:hAnsi="Arial" w:cs="Arial"/>
            <w:color w:val="0000FF"/>
            <w:sz w:val="18"/>
            <w:szCs w:val="18"/>
            <w:u w:val="single"/>
          </w:rPr>
          <w:t>Contract Certainty Code of Practice.</w:t>
        </w:r>
      </w:hyperlink>
    </w:p>
    <w:p w14:paraId="6B75C4D8"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Table 1 lists those line conditions that compromise MRC certainty and should not be used.</w:t>
      </w:r>
    </w:p>
    <w:p w14:paraId="200D730E"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Table 2 lists those line conditions that should not be used, as provisions are made in the body of the MRC.</w:t>
      </w:r>
    </w:p>
    <w:p w14:paraId="3F0398CF"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Table 3 lists risk specific line conditions which are acceptable as they cannot be readily catered for in the MRC. Please note that these risk specific line conditions cannot be stated as Stamp Conditions.</w:t>
      </w:r>
    </w:p>
    <w:p w14:paraId="080A03EF"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Table 1: Line Conditions that would compromise MRC certainty requirements</w:t>
      </w:r>
    </w:p>
    <w:tbl>
      <w:tblPr>
        <w:tblW w:w="9374"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60"/>
        <w:gridCol w:w="7214"/>
      </w:tblGrid>
      <w:tr w:rsidR="0083497D" w:rsidRPr="0083497D" w14:paraId="0C999B19"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45AD49" w14:textId="77777777" w:rsidR="0083497D" w:rsidRPr="0083497D" w:rsidRDefault="0083497D" w:rsidP="0083497D">
            <w:pPr>
              <w:spacing w:before="100" w:beforeAutospacing="1" w:after="100" w:afterAutospacing="1" w:line="240" w:lineRule="auto"/>
              <w:rPr>
                <w:rFonts w:ascii="Arial" w:eastAsiaTheme="minorEastAsia" w:hAnsi="Arial" w:cs="Arial"/>
                <w:b/>
                <w:sz w:val="18"/>
                <w:szCs w:val="18"/>
              </w:rPr>
            </w:pPr>
            <w:r w:rsidRPr="0083497D">
              <w:rPr>
                <w:rFonts w:ascii="Arial" w:eastAsiaTheme="minorEastAsia" w:hAnsi="Arial" w:cs="Arial"/>
                <w:b/>
                <w:sz w:val="18"/>
                <w:szCs w:val="18"/>
              </w:rPr>
              <w:t>LINE Condition</w:t>
            </w:r>
          </w:p>
        </w:tc>
        <w:tc>
          <w:tcPr>
            <w:tcW w:w="721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158B9C" w14:textId="77777777" w:rsidR="0083497D" w:rsidRPr="0083497D" w:rsidRDefault="0083497D" w:rsidP="0083497D">
            <w:pPr>
              <w:spacing w:before="100" w:beforeAutospacing="1" w:after="100" w:afterAutospacing="1" w:line="240" w:lineRule="auto"/>
              <w:rPr>
                <w:rFonts w:ascii="Arial" w:eastAsiaTheme="minorEastAsia" w:hAnsi="Arial" w:cs="Arial"/>
                <w:b/>
                <w:sz w:val="18"/>
                <w:szCs w:val="18"/>
              </w:rPr>
            </w:pPr>
            <w:r w:rsidRPr="0083497D">
              <w:rPr>
                <w:rFonts w:ascii="Arial" w:eastAsiaTheme="minorEastAsia" w:hAnsi="Arial" w:cs="Arial"/>
                <w:b/>
                <w:sz w:val="18"/>
                <w:szCs w:val="18"/>
              </w:rPr>
              <w:t>REASON FOR PROHIBITION</w:t>
            </w:r>
          </w:p>
        </w:tc>
      </w:tr>
      <w:tr w:rsidR="0083497D" w:rsidRPr="0083497D" w14:paraId="3C7EFD6B"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DFB3C5"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Wording to be agreed</w:t>
            </w:r>
          </w:p>
        </w:tc>
        <w:tc>
          <w:tcPr>
            <w:tcW w:w="721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00746B"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MRC certainty requires wordings to be agreed before the (re)insurer formally commits to the MRC.</w:t>
            </w:r>
          </w:p>
        </w:tc>
      </w:tr>
      <w:tr w:rsidR="0083497D" w:rsidRPr="0083497D" w14:paraId="38F1B416"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CCD5D3"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All signing instructions other than lines to stand</w:t>
            </w:r>
          </w:p>
        </w:tc>
        <w:tc>
          <w:tcPr>
            <w:tcW w:w="721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33E555"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All other signing instructions are imprecise and therefore ambiguous, e.g., X% to sign Y%.</w:t>
            </w:r>
          </w:p>
        </w:tc>
      </w:tr>
    </w:tbl>
    <w:p w14:paraId="2B969167"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In accordance with Lloyd’s Bulletin Y4153, and comparable IUA guidance for companies (IUA circular 107/08), (re)insurers are reminded that “they should not use ‘best terms and conditions’ clauses or engage in market practice which has the same effect unless they have first obtained legal advice that the use of such a clause or practice would be lawful ...” (see Bulletins for definition &amp; full guidance).</w:t>
      </w:r>
    </w:p>
    <w:p w14:paraId="4A54D4FD" w14:textId="77777777" w:rsidR="0083497D" w:rsidRPr="0083497D" w:rsidRDefault="0083497D" w:rsidP="0083497D">
      <w:pPr>
        <w:spacing w:before="100" w:beforeAutospacing="1" w:after="100" w:afterAutospacing="1" w:line="240" w:lineRule="auto"/>
        <w:rPr>
          <w:rFonts w:ascii="Arial" w:eastAsiaTheme="minorEastAsia" w:hAnsi="Arial" w:cs="Arial"/>
          <w:b/>
          <w:bCs/>
          <w:sz w:val="18"/>
          <w:szCs w:val="18"/>
        </w:rPr>
      </w:pPr>
      <w:r w:rsidRPr="0083497D">
        <w:rPr>
          <w:rFonts w:ascii="Arial" w:eastAsiaTheme="minorEastAsia" w:hAnsi="Arial" w:cs="Arial"/>
          <w:sz w:val="18"/>
          <w:szCs w:val="18"/>
        </w:rPr>
        <w:t xml:space="preserve">Table 2: Line Conditions provided for in either </w:t>
      </w:r>
      <w:r w:rsidRPr="0083497D">
        <w:rPr>
          <w:rFonts w:ascii="Arial" w:eastAsiaTheme="minorEastAsia" w:hAnsi="Arial" w:cs="Arial"/>
          <w:b/>
          <w:bCs/>
          <w:sz w:val="18"/>
          <w:szCs w:val="18"/>
        </w:rPr>
        <w:t>RISK DETAILS</w:t>
      </w:r>
      <w:r w:rsidRPr="0083497D">
        <w:rPr>
          <w:rFonts w:ascii="Arial" w:eastAsiaTheme="minorEastAsia" w:hAnsi="Arial" w:cs="Arial"/>
          <w:sz w:val="18"/>
          <w:szCs w:val="18"/>
        </w:rPr>
        <w:t xml:space="preserve"> or </w:t>
      </w:r>
      <w:r w:rsidRPr="0083497D">
        <w:rPr>
          <w:rFonts w:ascii="Arial" w:eastAsiaTheme="minorEastAsia" w:hAnsi="Arial" w:cs="Arial"/>
          <w:b/>
          <w:bCs/>
          <w:sz w:val="18"/>
          <w:szCs w:val="18"/>
        </w:rPr>
        <w:t xml:space="preserve">SUBSCRIPTION AGREEMENT </w:t>
      </w:r>
      <w:r w:rsidRPr="0083497D">
        <w:rPr>
          <w:rFonts w:ascii="Arial" w:eastAsiaTheme="minorEastAsia" w:hAnsi="Arial" w:cs="Arial"/>
          <w:sz w:val="18"/>
          <w:szCs w:val="18"/>
        </w:rPr>
        <w:t xml:space="preserve">and not the </w:t>
      </w:r>
      <w:r w:rsidRPr="0083497D">
        <w:rPr>
          <w:rFonts w:ascii="Arial" w:eastAsiaTheme="minorEastAsia" w:hAnsi="Arial" w:cs="Arial"/>
          <w:b/>
          <w:bCs/>
          <w:sz w:val="18"/>
          <w:szCs w:val="18"/>
        </w:rPr>
        <w:t>SECURITY DETAILS.</w:t>
      </w:r>
    </w:p>
    <w:tbl>
      <w:tblPr>
        <w:tblW w:w="9360"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60"/>
        <w:gridCol w:w="2160"/>
        <w:gridCol w:w="5040"/>
      </w:tblGrid>
      <w:tr w:rsidR="0083497D" w:rsidRPr="0083497D" w14:paraId="191060C0"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7BCD12" w14:textId="77777777" w:rsidR="0083497D" w:rsidRPr="0083497D" w:rsidRDefault="0083497D" w:rsidP="0083497D">
            <w:pPr>
              <w:spacing w:before="100" w:beforeAutospacing="1" w:after="100" w:afterAutospacing="1" w:line="240" w:lineRule="auto"/>
              <w:rPr>
                <w:rFonts w:ascii="Arial" w:eastAsiaTheme="minorEastAsia" w:hAnsi="Arial" w:cs="Arial"/>
                <w:b/>
                <w:sz w:val="18"/>
                <w:szCs w:val="18"/>
              </w:rPr>
            </w:pPr>
            <w:r w:rsidRPr="0083497D">
              <w:rPr>
                <w:rFonts w:ascii="Arial" w:eastAsiaTheme="minorEastAsia" w:hAnsi="Arial" w:cs="Arial"/>
                <w:b/>
                <w:sz w:val="18"/>
                <w:szCs w:val="18"/>
              </w:rPr>
              <w:t>LINE Condition</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6F93E" w14:textId="77777777" w:rsidR="0083497D" w:rsidRPr="0083497D" w:rsidRDefault="0083497D" w:rsidP="0083497D">
            <w:pPr>
              <w:spacing w:before="100" w:beforeAutospacing="1" w:after="100" w:afterAutospacing="1" w:line="240" w:lineRule="auto"/>
              <w:rPr>
                <w:rFonts w:ascii="Arial" w:eastAsiaTheme="minorEastAsia" w:hAnsi="Arial" w:cs="Arial"/>
                <w:b/>
                <w:sz w:val="18"/>
                <w:szCs w:val="18"/>
              </w:rPr>
            </w:pPr>
            <w:r w:rsidRPr="0083497D">
              <w:rPr>
                <w:rFonts w:ascii="Arial" w:eastAsiaTheme="minorEastAsia" w:hAnsi="Arial" w:cs="Arial"/>
                <w:b/>
                <w:sz w:val="18"/>
                <w:szCs w:val="18"/>
              </w:rPr>
              <w:t>Intended Effect</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4480DD" w14:textId="77777777" w:rsidR="0083497D" w:rsidRPr="0083497D" w:rsidRDefault="0083497D" w:rsidP="0083497D">
            <w:pPr>
              <w:spacing w:before="100" w:beforeAutospacing="1" w:after="100" w:afterAutospacing="1" w:line="240" w:lineRule="auto"/>
              <w:rPr>
                <w:rFonts w:ascii="Arial" w:eastAsiaTheme="minorEastAsia" w:hAnsi="Arial" w:cs="Arial"/>
                <w:b/>
                <w:sz w:val="18"/>
                <w:szCs w:val="18"/>
              </w:rPr>
            </w:pPr>
            <w:r w:rsidRPr="0083497D">
              <w:rPr>
                <w:rFonts w:ascii="Arial" w:eastAsiaTheme="minorEastAsia" w:hAnsi="Arial" w:cs="Arial"/>
                <w:b/>
                <w:sz w:val="18"/>
                <w:szCs w:val="18"/>
              </w:rPr>
              <w:t>Guidance</w:t>
            </w:r>
          </w:p>
        </w:tc>
      </w:tr>
      <w:tr w:rsidR="0083497D" w:rsidRPr="0083497D" w14:paraId="70DEE158"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C5DA7"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All terms conditions, amendments, deletions, special acceptances and endorsements to be agreed</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81871E"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The (re)insurer wants to agree all endorsements, changes to terms and conditions and special acceptances, etc.</w:t>
            </w:r>
          </w:p>
          <w:p w14:paraId="32294D43"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 </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85C220"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u w:val="single"/>
              </w:rPr>
              <w:t>MRCs written with a GUA</w:t>
            </w:r>
          </w:p>
          <w:p w14:paraId="27754E12"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 xml:space="preserve">The </w:t>
            </w:r>
            <w:r w:rsidRPr="0083497D">
              <w:rPr>
                <w:rFonts w:ascii="Arial" w:eastAsiaTheme="minorEastAsia" w:hAnsi="Arial" w:cs="Arial"/>
                <w:b/>
                <w:bCs/>
                <w:sz w:val="18"/>
                <w:szCs w:val="18"/>
              </w:rPr>
              <w:t>slip leader</w:t>
            </w:r>
            <w:r w:rsidRPr="0083497D">
              <w:rPr>
                <w:rFonts w:ascii="Arial" w:eastAsiaTheme="minorEastAsia" w:hAnsi="Arial" w:cs="Arial"/>
                <w:sz w:val="18"/>
                <w:szCs w:val="18"/>
              </w:rPr>
              <w:t xml:space="preserve"> will see all endorsements as a matter of course.</w:t>
            </w:r>
          </w:p>
          <w:p w14:paraId="5A40D989"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b/>
                <w:bCs/>
                <w:sz w:val="18"/>
                <w:szCs w:val="18"/>
              </w:rPr>
              <w:t xml:space="preserve">Agreement Parties </w:t>
            </w:r>
            <w:r w:rsidRPr="0083497D">
              <w:rPr>
                <w:rFonts w:ascii="Arial" w:eastAsiaTheme="minorEastAsia" w:hAnsi="Arial" w:cs="Arial"/>
                <w:sz w:val="18"/>
                <w:szCs w:val="18"/>
              </w:rPr>
              <w:t>specified under the heading, Other Agreement Parties for Contract Changes, for Part 2 GUA Changes Only.</w:t>
            </w:r>
          </w:p>
          <w:p w14:paraId="04E6442D"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b/>
                <w:bCs/>
                <w:sz w:val="18"/>
                <w:szCs w:val="18"/>
              </w:rPr>
              <w:t>Followers</w:t>
            </w:r>
            <w:r w:rsidRPr="0083497D">
              <w:rPr>
                <w:rFonts w:ascii="Arial" w:eastAsiaTheme="minorEastAsia" w:hAnsi="Arial" w:cs="Arial"/>
                <w:sz w:val="18"/>
                <w:szCs w:val="18"/>
              </w:rPr>
              <w:t xml:space="preserve"> wishing to agree all endorsements for their own proportion should insert “XYZ (re)insurer to agree all terms conditions, amendments, deletions and endorsements under the heading Agreement Parties for Contract Changes, for Their Proportion Only”.</w:t>
            </w:r>
          </w:p>
          <w:p w14:paraId="10D218F0"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u w:val="single"/>
              </w:rPr>
              <w:t>MRCs without a GUA</w:t>
            </w:r>
          </w:p>
          <w:p w14:paraId="67137791"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(Re)insurers wishing to agree all endorsements for their own proportion should insert their name next to the heading Agreement Parties for Contract Changes, for Their Proportion Only.</w:t>
            </w:r>
          </w:p>
        </w:tc>
      </w:tr>
      <w:tr w:rsidR="0083497D" w:rsidRPr="0083497D" w14:paraId="27C20F49"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77EDD9"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lastRenderedPageBreak/>
              <w:t>Warranted premium payable within 60 days of inception</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EC617E"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Condition in relation to the payment of the premium, warranting that it be paid within 60 days of inception.</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64F96F"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 xml:space="preserve">This is a premium payment term and should be clearly expressed in the </w:t>
            </w:r>
            <w:r w:rsidRPr="0083497D">
              <w:rPr>
                <w:rFonts w:ascii="Arial" w:eastAsiaTheme="minorEastAsia" w:hAnsi="Arial" w:cs="Arial"/>
                <w:b/>
                <w:bCs/>
                <w:caps/>
                <w:sz w:val="18"/>
                <w:szCs w:val="18"/>
              </w:rPr>
              <w:t>Risk Details</w:t>
            </w:r>
            <w:r w:rsidRPr="0083497D">
              <w:rPr>
                <w:rFonts w:ascii="Arial" w:eastAsiaTheme="minorEastAsia" w:hAnsi="Arial" w:cs="Arial"/>
                <w:sz w:val="18"/>
                <w:szCs w:val="18"/>
              </w:rPr>
              <w:t xml:space="preserve"> under the Premium Payment Terms</w:t>
            </w:r>
            <w:r w:rsidRPr="0083497D">
              <w:rPr>
                <w:rFonts w:ascii="Arial" w:eastAsiaTheme="minorEastAsia" w:hAnsi="Arial" w:cs="Arial"/>
                <w:b/>
                <w:bCs/>
                <w:sz w:val="18"/>
                <w:szCs w:val="18"/>
              </w:rPr>
              <w:t xml:space="preserve"> </w:t>
            </w:r>
            <w:r w:rsidRPr="0083497D">
              <w:rPr>
                <w:rFonts w:ascii="Arial" w:eastAsiaTheme="minorEastAsia" w:hAnsi="Arial" w:cs="Arial"/>
                <w:sz w:val="18"/>
                <w:szCs w:val="18"/>
              </w:rPr>
              <w:t>heading.</w:t>
            </w:r>
          </w:p>
        </w:tc>
      </w:tr>
      <w:tr w:rsidR="0083497D" w:rsidRPr="0083497D" w14:paraId="30844A53"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D135F0"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SDD 14/11/05</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0F30E6"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Notification of the expected premium payment date.</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D3B2F0"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The Settlement Due Date by which the (Re)insurers wish to receive their premium or the due date of the 1</w:t>
            </w:r>
            <w:r w:rsidRPr="0083497D">
              <w:rPr>
                <w:rFonts w:ascii="Arial" w:eastAsiaTheme="minorEastAsia" w:hAnsi="Arial" w:cs="Arial"/>
                <w:sz w:val="18"/>
                <w:szCs w:val="18"/>
                <w:vertAlign w:val="superscript"/>
              </w:rPr>
              <w:t>st</w:t>
            </w:r>
            <w:r w:rsidRPr="0083497D">
              <w:rPr>
                <w:rFonts w:ascii="Arial" w:eastAsiaTheme="minorEastAsia" w:hAnsi="Arial" w:cs="Arial"/>
                <w:sz w:val="18"/>
                <w:szCs w:val="18"/>
              </w:rPr>
              <w:t xml:space="preserve"> instalment if the premium is on a deferred basis should be stated under the Settlement Due Date heading in the </w:t>
            </w:r>
            <w:r w:rsidRPr="0083497D">
              <w:rPr>
                <w:rFonts w:ascii="Arial" w:eastAsiaTheme="minorEastAsia" w:hAnsi="Arial" w:cs="Arial"/>
                <w:b/>
                <w:bCs/>
                <w:sz w:val="18"/>
                <w:szCs w:val="18"/>
              </w:rPr>
              <w:t>SUBSCRIPTION AGREEMENT.</w:t>
            </w:r>
          </w:p>
        </w:tc>
      </w:tr>
      <w:tr w:rsidR="0083497D" w:rsidRPr="0083497D" w14:paraId="41F9BA91"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242146"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Excluding Hull War</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1D7371"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Marine exclusion condition of loss, damage, liability or expense arising from war to a ship hull.</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E276F1"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 xml:space="preserve">This is a condition to the MRC and must be stated under the Conditions heading in the </w:t>
            </w:r>
            <w:r w:rsidRPr="0083497D">
              <w:rPr>
                <w:rFonts w:ascii="Arial" w:eastAsiaTheme="minorEastAsia" w:hAnsi="Arial" w:cs="Arial"/>
                <w:b/>
                <w:bCs/>
                <w:sz w:val="18"/>
                <w:szCs w:val="18"/>
              </w:rPr>
              <w:t>RISK DETAILS</w:t>
            </w:r>
            <w:r w:rsidRPr="0083497D">
              <w:rPr>
                <w:rFonts w:ascii="Arial" w:eastAsiaTheme="minorEastAsia" w:hAnsi="Arial" w:cs="Arial"/>
                <w:sz w:val="18"/>
                <w:szCs w:val="18"/>
              </w:rPr>
              <w:t>.</w:t>
            </w:r>
          </w:p>
        </w:tc>
      </w:tr>
      <w:tr w:rsidR="0083497D" w:rsidRPr="0083497D" w14:paraId="7BB9933C"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71D4D"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Claims Handling Authority delegated to XCS</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ABD789"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A condition providing for XCS to agree claims on behalf of the slip leader.</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85DF7"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The Rules and Extent of any other Delegated Claims Authority heading</w:t>
            </w:r>
            <w:r w:rsidRPr="0083497D">
              <w:rPr>
                <w:rFonts w:ascii="Arial" w:eastAsiaTheme="minorEastAsia" w:hAnsi="Arial" w:cs="Arial"/>
                <w:b/>
                <w:bCs/>
                <w:sz w:val="18"/>
                <w:szCs w:val="18"/>
              </w:rPr>
              <w:t xml:space="preserve"> </w:t>
            </w:r>
            <w:r w:rsidRPr="0083497D">
              <w:rPr>
                <w:rFonts w:ascii="Arial" w:eastAsiaTheme="minorEastAsia" w:hAnsi="Arial" w:cs="Arial"/>
                <w:sz w:val="18"/>
                <w:szCs w:val="18"/>
              </w:rPr>
              <w:t xml:space="preserve">in the </w:t>
            </w:r>
            <w:r w:rsidRPr="0083497D">
              <w:rPr>
                <w:rFonts w:ascii="Arial" w:eastAsiaTheme="minorEastAsia" w:hAnsi="Arial" w:cs="Arial"/>
                <w:b/>
                <w:bCs/>
                <w:sz w:val="18"/>
                <w:szCs w:val="18"/>
              </w:rPr>
              <w:t>SUBSCRIPTION AGREEMENT</w:t>
            </w:r>
            <w:r w:rsidRPr="0083497D">
              <w:rPr>
                <w:rFonts w:ascii="Arial" w:eastAsiaTheme="minorEastAsia" w:hAnsi="Arial" w:cs="Arial"/>
                <w:sz w:val="18"/>
                <w:szCs w:val="18"/>
              </w:rPr>
              <w:t xml:space="preserve"> provides for this claims handling arrangement.</w:t>
            </w:r>
          </w:p>
        </w:tc>
      </w:tr>
      <w:tr w:rsidR="0083497D" w:rsidRPr="0083497D" w14:paraId="7210FCB1"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526214"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Each (re)insurer to the extent of several liability</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8967B8"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A condition ensuring that each (re)insurer is liable only for their amount of risk (Limited Liability).</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5CB824"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 xml:space="preserve">The appropriate clause must be stated in full under the (Re)insurers’ Liability heading in the </w:t>
            </w:r>
            <w:r w:rsidRPr="0083497D">
              <w:rPr>
                <w:rFonts w:ascii="Arial" w:eastAsiaTheme="minorEastAsia" w:hAnsi="Arial" w:cs="Arial"/>
                <w:b/>
                <w:bCs/>
                <w:sz w:val="18"/>
                <w:szCs w:val="18"/>
              </w:rPr>
              <w:t>SECURITY DETAILS</w:t>
            </w:r>
            <w:r w:rsidRPr="0083497D">
              <w:rPr>
                <w:rFonts w:ascii="Arial" w:eastAsiaTheme="minorEastAsia" w:hAnsi="Arial" w:cs="Arial"/>
                <w:sz w:val="18"/>
                <w:szCs w:val="18"/>
              </w:rPr>
              <w:t xml:space="preserve"> to ensure that the (re)insured is fully aware of the notice.</w:t>
            </w:r>
          </w:p>
        </w:tc>
      </w:tr>
      <w:tr w:rsidR="0083497D" w:rsidRPr="0083497D" w14:paraId="46F3070D"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BAF44F"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All claims to be agreed</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3B44A7"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A condition mandating that a particular carrier wants to agree all claims.</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C59F39"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 xml:space="preserve">(Re)insurers wishing to agree all claims should insert their name under the Claims Agreement Parties heading in the </w:t>
            </w:r>
            <w:r w:rsidRPr="0083497D">
              <w:rPr>
                <w:rFonts w:ascii="Arial" w:eastAsiaTheme="minorEastAsia" w:hAnsi="Arial" w:cs="Arial"/>
                <w:b/>
                <w:bCs/>
                <w:sz w:val="18"/>
                <w:szCs w:val="18"/>
              </w:rPr>
              <w:t>SUBSCRIPTION AGREEMENT</w:t>
            </w:r>
            <w:r w:rsidRPr="0083497D">
              <w:rPr>
                <w:rFonts w:ascii="Arial" w:eastAsiaTheme="minorEastAsia" w:hAnsi="Arial" w:cs="Arial"/>
                <w:sz w:val="18"/>
                <w:szCs w:val="18"/>
              </w:rPr>
              <w:t>.</w:t>
            </w:r>
          </w:p>
          <w:p w14:paraId="6B7A1E8D"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N.B. – Lloyd’s syndicates must be mindful of the terms of the Lloyd’s Claims Scheme before adding their name as a Claims Agreement Party. Only the first participating Lloyd’s (re)insurer (and the second in respect of some categories of claim) may agree claims.</w:t>
            </w:r>
          </w:p>
        </w:tc>
      </w:tr>
      <w:tr w:rsidR="0083497D" w:rsidRPr="0083497D" w14:paraId="039F3D56"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25310"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Notice of cancellation at anniversary date</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1988BE"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A provision commonly found in MRCs of (re)insurance for more than a year and permits the (re)insurer to serve notice of cancellation at the anniversary date, thereby effectively reducing the security of such a MRC to that of a single year and enabling parties to renegotiate for a subsequent year.</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9FCBA6"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N.B. Not permitted for use by Lloyd’s managing agents.</w:t>
            </w:r>
          </w:p>
          <w:p w14:paraId="16546511"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If non-Lloyd’s (re)insurers wish to apply this provision, then they must:</w:t>
            </w:r>
          </w:p>
          <w:p w14:paraId="3EB5F4C6" w14:textId="77777777" w:rsidR="0083497D" w:rsidRPr="0083497D" w:rsidRDefault="0083497D" w:rsidP="007C315F">
            <w:pPr>
              <w:numPr>
                <w:ilvl w:val="0"/>
                <w:numId w:val="209"/>
              </w:numPr>
              <w:tabs>
                <w:tab w:val="clear" w:pos="720"/>
                <w:tab w:val="num" w:pos="360"/>
              </w:tabs>
              <w:spacing w:before="100" w:beforeAutospacing="1" w:after="100" w:afterAutospacing="1" w:line="240" w:lineRule="auto"/>
              <w:ind w:left="360"/>
              <w:rPr>
                <w:rFonts w:ascii="Arial" w:eastAsiaTheme="minorEastAsia" w:hAnsi="Arial" w:cs="Arial"/>
                <w:sz w:val="18"/>
                <w:szCs w:val="18"/>
              </w:rPr>
            </w:pPr>
            <w:r w:rsidRPr="0083497D">
              <w:rPr>
                <w:rFonts w:ascii="Arial" w:eastAsiaTheme="minorEastAsia" w:hAnsi="Arial" w:cs="Arial"/>
                <w:sz w:val="18"/>
                <w:szCs w:val="18"/>
              </w:rPr>
              <w:t>ensure the MRC is continuous.</w:t>
            </w:r>
          </w:p>
          <w:p w14:paraId="657C213A" w14:textId="77777777" w:rsidR="0083497D" w:rsidRPr="0083497D" w:rsidRDefault="0083497D" w:rsidP="007C315F">
            <w:pPr>
              <w:numPr>
                <w:ilvl w:val="0"/>
                <w:numId w:val="209"/>
              </w:numPr>
              <w:tabs>
                <w:tab w:val="clear" w:pos="720"/>
                <w:tab w:val="num" w:pos="360"/>
              </w:tabs>
              <w:spacing w:before="100" w:beforeAutospacing="1" w:after="100" w:afterAutospacing="1" w:line="240" w:lineRule="auto"/>
              <w:ind w:left="360"/>
              <w:rPr>
                <w:rFonts w:ascii="Arial" w:eastAsiaTheme="minorEastAsia" w:hAnsi="Arial" w:cs="Arial"/>
                <w:sz w:val="18"/>
                <w:szCs w:val="18"/>
              </w:rPr>
            </w:pPr>
            <w:r w:rsidRPr="0083497D">
              <w:rPr>
                <w:rFonts w:ascii="Arial" w:eastAsiaTheme="minorEastAsia" w:hAnsi="Arial" w:cs="Arial"/>
                <w:sz w:val="18"/>
                <w:szCs w:val="18"/>
              </w:rPr>
              <w:t>not use abbreviations, e.g., NCAD, and ensure that the necessary elements are contained in a clearly worded condition.</w:t>
            </w:r>
          </w:p>
          <w:p w14:paraId="66138AFB" w14:textId="77777777" w:rsidR="0083497D" w:rsidRPr="0083497D" w:rsidRDefault="0083497D" w:rsidP="007C315F">
            <w:pPr>
              <w:numPr>
                <w:ilvl w:val="0"/>
                <w:numId w:val="209"/>
              </w:numPr>
              <w:tabs>
                <w:tab w:val="clear" w:pos="720"/>
                <w:tab w:val="num" w:pos="360"/>
              </w:tabs>
              <w:spacing w:before="100" w:beforeAutospacing="1" w:after="100" w:afterAutospacing="1" w:line="240" w:lineRule="auto"/>
              <w:ind w:left="360"/>
              <w:rPr>
                <w:rFonts w:ascii="Arial" w:eastAsiaTheme="minorEastAsia" w:hAnsi="Arial" w:cs="Arial"/>
                <w:sz w:val="18"/>
                <w:szCs w:val="18"/>
              </w:rPr>
            </w:pPr>
            <w:r w:rsidRPr="0083497D">
              <w:rPr>
                <w:rFonts w:ascii="Arial" w:eastAsiaTheme="minorEastAsia" w:hAnsi="Arial" w:cs="Arial"/>
                <w:sz w:val="18"/>
                <w:szCs w:val="18"/>
              </w:rPr>
              <w:t>be satisfied that the provision has legal effect under the law specified under Choice of Law and Jurisdiction heading; and</w:t>
            </w:r>
          </w:p>
          <w:p w14:paraId="16C7A204" w14:textId="77777777" w:rsidR="0083497D" w:rsidRPr="0083497D" w:rsidRDefault="0083497D" w:rsidP="007C315F">
            <w:pPr>
              <w:numPr>
                <w:ilvl w:val="0"/>
                <w:numId w:val="209"/>
              </w:numPr>
              <w:tabs>
                <w:tab w:val="clear" w:pos="720"/>
                <w:tab w:val="num" w:pos="360"/>
              </w:tabs>
              <w:spacing w:before="100" w:beforeAutospacing="1" w:after="0" w:line="240" w:lineRule="auto"/>
              <w:ind w:left="360"/>
              <w:rPr>
                <w:rFonts w:ascii="Arial" w:eastAsiaTheme="minorEastAsia" w:hAnsi="Arial" w:cs="Arial"/>
                <w:sz w:val="18"/>
                <w:szCs w:val="18"/>
              </w:rPr>
            </w:pPr>
            <w:r w:rsidRPr="0083497D">
              <w:rPr>
                <w:rFonts w:ascii="Arial" w:eastAsiaTheme="minorEastAsia" w:hAnsi="Arial" w:cs="Arial"/>
                <w:sz w:val="18"/>
                <w:szCs w:val="18"/>
              </w:rPr>
              <w:t>record this under the Conditions heading.</w:t>
            </w:r>
          </w:p>
        </w:tc>
      </w:tr>
    </w:tbl>
    <w:p w14:paraId="6B66D783" w14:textId="77777777" w:rsidR="007B7482" w:rsidRDefault="007B7482" w:rsidP="0083497D">
      <w:pPr>
        <w:spacing w:before="100" w:beforeAutospacing="1" w:after="100" w:afterAutospacing="1" w:line="240" w:lineRule="auto"/>
        <w:rPr>
          <w:rFonts w:ascii="Arial" w:eastAsiaTheme="minorEastAsia" w:hAnsi="Arial" w:cs="Arial"/>
          <w:sz w:val="18"/>
          <w:szCs w:val="18"/>
        </w:rPr>
      </w:pPr>
    </w:p>
    <w:p w14:paraId="7765897D" w14:textId="77777777" w:rsidR="007B7482" w:rsidRDefault="007B7482" w:rsidP="0083497D">
      <w:pPr>
        <w:spacing w:before="100" w:beforeAutospacing="1" w:after="100" w:afterAutospacing="1" w:line="240" w:lineRule="auto"/>
        <w:rPr>
          <w:rFonts w:ascii="Arial" w:eastAsiaTheme="minorEastAsia" w:hAnsi="Arial" w:cs="Arial"/>
          <w:sz w:val="18"/>
          <w:szCs w:val="18"/>
        </w:rPr>
      </w:pPr>
    </w:p>
    <w:p w14:paraId="1844ED9C" w14:textId="77777777" w:rsidR="007B7482" w:rsidRDefault="007B7482" w:rsidP="0083497D">
      <w:pPr>
        <w:spacing w:before="100" w:beforeAutospacing="1" w:after="100" w:afterAutospacing="1" w:line="240" w:lineRule="auto"/>
        <w:rPr>
          <w:rFonts w:ascii="Arial" w:eastAsiaTheme="minorEastAsia" w:hAnsi="Arial" w:cs="Arial"/>
          <w:sz w:val="18"/>
          <w:szCs w:val="18"/>
        </w:rPr>
      </w:pPr>
    </w:p>
    <w:p w14:paraId="16457C17" w14:textId="77777777" w:rsidR="007B7482" w:rsidRDefault="007B7482" w:rsidP="0083497D">
      <w:pPr>
        <w:spacing w:before="100" w:beforeAutospacing="1" w:after="100" w:afterAutospacing="1" w:line="240" w:lineRule="auto"/>
        <w:rPr>
          <w:rFonts w:ascii="Arial" w:eastAsiaTheme="minorEastAsia" w:hAnsi="Arial" w:cs="Arial"/>
          <w:sz w:val="18"/>
          <w:szCs w:val="18"/>
        </w:rPr>
      </w:pPr>
    </w:p>
    <w:p w14:paraId="0F00C378" w14:textId="275C2D60"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lastRenderedPageBreak/>
        <w:t> Table 3: Acceptable Line Conditions</w:t>
      </w:r>
    </w:p>
    <w:tbl>
      <w:tblPr>
        <w:tblW w:w="9360"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60"/>
        <w:gridCol w:w="2160"/>
        <w:gridCol w:w="5040"/>
      </w:tblGrid>
      <w:tr w:rsidR="0083497D" w:rsidRPr="0083497D" w14:paraId="0B7DEC5F"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57810D" w14:textId="77777777" w:rsidR="0083497D" w:rsidRPr="0083497D" w:rsidRDefault="0083497D" w:rsidP="0083497D">
            <w:pPr>
              <w:spacing w:before="100" w:beforeAutospacing="1" w:after="100" w:afterAutospacing="1" w:line="240" w:lineRule="auto"/>
              <w:rPr>
                <w:rFonts w:ascii="Arial" w:eastAsiaTheme="minorEastAsia" w:hAnsi="Arial" w:cs="Arial"/>
                <w:b/>
                <w:sz w:val="18"/>
                <w:szCs w:val="18"/>
              </w:rPr>
            </w:pPr>
            <w:r w:rsidRPr="0083497D">
              <w:rPr>
                <w:rFonts w:ascii="Arial" w:eastAsiaTheme="minorEastAsia" w:hAnsi="Arial" w:cs="Arial"/>
                <w:b/>
                <w:sz w:val="18"/>
                <w:szCs w:val="18"/>
              </w:rPr>
              <w:t>LINE Condition</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FE9AE0" w14:textId="77777777" w:rsidR="0083497D" w:rsidRPr="0083497D" w:rsidRDefault="0083497D" w:rsidP="0083497D">
            <w:pPr>
              <w:spacing w:before="100" w:beforeAutospacing="1" w:after="100" w:afterAutospacing="1" w:line="240" w:lineRule="auto"/>
              <w:rPr>
                <w:rFonts w:ascii="Arial" w:eastAsiaTheme="minorEastAsia" w:hAnsi="Arial" w:cs="Arial"/>
                <w:b/>
                <w:sz w:val="18"/>
                <w:szCs w:val="18"/>
              </w:rPr>
            </w:pPr>
            <w:r w:rsidRPr="0083497D">
              <w:rPr>
                <w:rFonts w:ascii="Arial" w:eastAsiaTheme="minorEastAsia" w:hAnsi="Arial" w:cs="Arial"/>
                <w:b/>
                <w:sz w:val="18"/>
                <w:szCs w:val="18"/>
              </w:rPr>
              <w:t>Intended Effect</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886456" w14:textId="77777777" w:rsidR="0083497D" w:rsidRPr="0083497D" w:rsidRDefault="0083497D" w:rsidP="0083497D">
            <w:pPr>
              <w:spacing w:before="100" w:beforeAutospacing="1" w:after="100" w:afterAutospacing="1" w:line="240" w:lineRule="auto"/>
              <w:rPr>
                <w:rFonts w:ascii="Arial" w:eastAsiaTheme="minorEastAsia" w:hAnsi="Arial" w:cs="Arial"/>
                <w:b/>
                <w:sz w:val="18"/>
                <w:szCs w:val="18"/>
              </w:rPr>
            </w:pPr>
            <w:r w:rsidRPr="0083497D">
              <w:rPr>
                <w:rFonts w:ascii="Arial" w:eastAsiaTheme="minorEastAsia" w:hAnsi="Arial" w:cs="Arial"/>
                <w:b/>
                <w:sz w:val="18"/>
                <w:szCs w:val="18"/>
              </w:rPr>
              <w:t>REASON FOR RETENTION</w:t>
            </w:r>
          </w:p>
        </w:tc>
      </w:tr>
      <w:tr w:rsidR="0083497D" w:rsidRPr="0083497D" w14:paraId="4FA0470F" w14:textId="77777777">
        <w:trPr>
          <w:cantSplit/>
        </w:trPr>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E1A3AB"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Line to stand</w:t>
            </w:r>
          </w:p>
        </w:tc>
        <w:tc>
          <w:tcPr>
            <w:tcW w:w="21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50D471"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A condition to ensure that a line stays as it is written and is not signed down.</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F2B1EA" w14:textId="77777777" w:rsidR="0083497D" w:rsidRPr="0083497D" w:rsidRDefault="0083497D" w:rsidP="0083497D">
            <w:pPr>
              <w:spacing w:before="100" w:beforeAutospacing="1" w:after="100" w:afterAutospacing="1" w:line="240" w:lineRule="auto"/>
              <w:rPr>
                <w:rFonts w:ascii="Arial" w:eastAsiaTheme="minorEastAsia" w:hAnsi="Arial" w:cs="Arial"/>
                <w:sz w:val="18"/>
                <w:szCs w:val="18"/>
              </w:rPr>
            </w:pPr>
            <w:r w:rsidRPr="0083497D">
              <w:rPr>
                <w:rFonts w:ascii="Arial" w:eastAsiaTheme="minorEastAsia" w:hAnsi="Arial" w:cs="Arial"/>
                <w:sz w:val="18"/>
                <w:szCs w:val="18"/>
              </w:rPr>
              <w:t>A recognised and acceptable line condition.</w:t>
            </w:r>
          </w:p>
        </w:tc>
      </w:tr>
    </w:tbl>
    <w:p w14:paraId="52D2EE41" w14:textId="77777777" w:rsidR="0083497D" w:rsidRPr="0083497D" w:rsidRDefault="0083497D" w:rsidP="0083497D">
      <w:pPr>
        <w:rPr>
          <w:rFonts w:ascii="Arial" w:hAnsi="Arial" w:cs="Arial"/>
        </w:rPr>
      </w:pPr>
    </w:p>
    <w:p w14:paraId="582F6FA4" w14:textId="77777777" w:rsidR="00361DFE" w:rsidRPr="00361DFE" w:rsidRDefault="00361DFE" w:rsidP="00361DFE">
      <w:pPr>
        <w:spacing w:before="100" w:beforeAutospacing="1" w:after="100" w:afterAutospacing="1" w:line="240" w:lineRule="auto"/>
        <w:rPr>
          <w:rFonts w:ascii="Arial" w:eastAsiaTheme="minorEastAsia" w:hAnsi="Arial" w:cs="Arial"/>
          <w:sz w:val="24"/>
          <w:szCs w:val="24"/>
        </w:rPr>
      </w:pPr>
    </w:p>
    <w:p w14:paraId="4BB0E4E6" w14:textId="77777777" w:rsidR="00067CFE" w:rsidRDefault="00067CFE" w:rsidP="2B6398DE">
      <w:pPr>
        <w:pStyle w:val="NormalWeb"/>
        <w:rPr>
          <w:rFonts w:asciiTheme="minorHAnsi" w:hAnsiTheme="minorHAnsi" w:cstheme="minorBidi"/>
          <w:sz w:val="18"/>
          <w:szCs w:val="18"/>
        </w:rPr>
      </w:pPr>
    </w:p>
    <w:p w14:paraId="17494C9C" w14:textId="77777777" w:rsidR="00DF0002" w:rsidRPr="00DF0002" w:rsidRDefault="00DF0002" w:rsidP="00DF0002"/>
    <w:p w14:paraId="1F8E28FC" w14:textId="5C66FD5E" w:rsidR="00DF0002" w:rsidRPr="00DF0002" w:rsidRDefault="00DF0002" w:rsidP="00DF0002">
      <w:pPr>
        <w:tabs>
          <w:tab w:val="left" w:pos="1307"/>
        </w:tabs>
      </w:pPr>
    </w:p>
    <w:sectPr w:rsidR="00DF0002" w:rsidRPr="00DF0002" w:rsidSect="00831D8F">
      <w:headerReference w:type="even" r:id="rId481"/>
      <w:headerReference w:type="default" r:id="rId482"/>
      <w:footerReference w:type="even" r:id="rId483"/>
      <w:footerReference w:type="default" r:id="rId484"/>
      <w:headerReference w:type="first" r:id="rId485"/>
      <w:footerReference w:type="first" r:id="rId486"/>
      <w:pgSz w:w="12240" w:h="15840"/>
      <w:pgMar w:top="1440" w:right="1440" w:bottom="1440" w:left="1440" w:header="706" w:footer="70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8CD03" w14:textId="77777777" w:rsidR="00006AC4" w:rsidRDefault="00006AC4" w:rsidP="00A24E01">
      <w:pPr>
        <w:spacing w:after="0" w:line="240" w:lineRule="auto"/>
      </w:pPr>
      <w:r>
        <w:separator/>
      </w:r>
    </w:p>
  </w:endnote>
  <w:endnote w:type="continuationSeparator" w:id="0">
    <w:p w14:paraId="27D523E5" w14:textId="77777777" w:rsidR="00006AC4" w:rsidRDefault="00006AC4" w:rsidP="00A24E01">
      <w:pPr>
        <w:spacing w:after="0" w:line="240" w:lineRule="auto"/>
      </w:pPr>
      <w:r>
        <w:continuationSeparator/>
      </w:r>
    </w:p>
  </w:endnote>
  <w:endnote w:type="continuationNotice" w:id="1">
    <w:p w14:paraId="3926E590" w14:textId="77777777" w:rsidR="00006AC4" w:rsidRDefault="00006A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046F" w14:textId="77777777" w:rsidR="00CA4171" w:rsidRDefault="00CA41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A9731" w14:textId="57FD7AB4" w:rsidR="00646C7D" w:rsidRDefault="00CA4171">
    <w:pPr>
      <w:pStyle w:val="Footer"/>
      <w:jc w:val="right"/>
    </w:pPr>
    <w:r>
      <w:rPr>
        <w:noProof/>
      </w:rPr>
      <mc:AlternateContent>
        <mc:Choice Requires="wps">
          <w:drawing>
            <wp:anchor distT="0" distB="0" distL="114300" distR="114300" simplePos="0" relativeHeight="251659266" behindDoc="0" locked="0" layoutInCell="0" allowOverlap="1" wp14:anchorId="32593D48" wp14:editId="6A162480">
              <wp:simplePos x="0" y="0"/>
              <wp:positionH relativeFrom="page">
                <wp:posOffset>0</wp:posOffset>
              </wp:positionH>
              <wp:positionV relativeFrom="page">
                <wp:posOffset>9594215</wp:posOffset>
              </wp:positionV>
              <wp:extent cx="7772400" cy="273050"/>
              <wp:effectExtent l="0" t="0" r="0" b="12700"/>
              <wp:wrapNone/>
              <wp:docPr id="1" name="MSIPCM612f4286a6a48546b61cfcad" descr="{&quot;HashCode&quot;:-23102477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529ED8" w14:textId="4F662897" w:rsidR="00CA4171" w:rsidRPr="00CA4171" w:rsidRDefault="00CA4171" w:rsidP="00CA4171">
                          <w:pPr>
                            <w:spacing w:after="0"/>
                            <w:jc w:val="center"/>
                            <w:rPr>
                              <w:rFonts w:ascii="Calibri" w:hAnsi="Calibri" w:cs="Calibri"/>
                              <w:color w:val="000000"/>
                              <w:sz w:val="20"/>
                            </w:rPr>
                          </w:pPr>
                          <w:r w:rsidRPr="00CA4171">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593D48" id="_x0000_t202" coordsize="21600,21600" o:spt="202" path="m,l,21600r21600,l21600,xe">
              <v:stroke joinstyle="miter"/>
              <v:path gradientshapeok="t" o:connecttype="rect"/>
            </v:shapetype>
            <v:shape id="MSIPCM612f4286a6a48546b61cfcad" o:spid="_x0000_s1034" type="#_x0000_t202" alt="{&quot;HashCode&quot;:-231024771,&quot;Height&quot;:792.0,&quot;Width&quot;:612.0,&quot;Placement&quot;:&quot;Footer&quot;,&quot;Index&quot;:&quot;Primary&quot;,&quot;Section&quot;:1,&quot;Top&quot;:0.0,&quot;Left&quot;:0.0}" style="position:absolute;left:0;text-align:left;margin-left:0;margin-top:755.45pt;width:612pt;height:21.5pt;z-index:251659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" o:allowincell="f" filled="f" stroked="f" strokeweight=".5pt">
              <v:fill o:detectmouseclick="t"/>
              <v:textbox inset=",0,,0">
                <w:txbxContent>
                  <w:p w14:paraId="0D529ED8" w14:textId="4F662897" w:rsidR="00CA4171" w:rsidRPr="00CA4171" w:rsidRDefault="00CA4171" w:rsidP="00CA4171">
                    <w:pPr>
                      <w:spacing w:after="0"/>
                      <w:jc w:val="center"/>
                      <w:rPr>
                        <w:rFonts w:ascii="Calibri" w:hAnsi="Calibri" w:cs="Calibri"/>
                        <w:color w:val="000000"/>
                        <w:sz w:val="20"/>
                      </w:rPr>
                    </w:pPr>
                    <w:r w:rsidRPr="00CA4171">
                      <w:rPr>
                        <w:rFonts w:ascii="Calibri" w:hAnsi="Calibri" w:cs="Calibri"/>
                        <w:color w:val="000000"/>
                        <w:sz w:val="20"/>
                      </w:rPr>
                      <w:t>Classification: Confidential</w:t>
                    </w:r>
                  </w:p>
                </w:txbxContent>
              </v:textbox>
              <w10:wrap anchorx="page" anchory="page"/>
            </v:shape>
          </w:pict>
        </mc:Fallback>
      </mc:AlternateContent>
    </w:r>
    <w:sdt>
      <w:sdtPr>
        <w:id w:val="832342997"/>
        <w:docPartObj>
          <w:docPartGallery w:val="Page Numbers (Bottom of Page)"/>
          <w:docPartUnique/>
        </w:docPartObj>
      </w:sdtPr>
      <w:sdtEndPr/>
      <w:sdtContent>
        <w:sdt>
          <w:sdtPr>
            <w:id w:val="-1769616900"/>
            <w:docPartObj>
              <w:docPartGallery w:val="Page Numbers (Top of Page)"/>
              <w:docPartUnique/>
            </w:docPartObj>
          </w:sdtPr>
          <w:sdtEndPr/>
          <w:sdtContent>
            <w:r w:rsidR="00646C7D">
              <w:t xml:space="preserve">Page </w:t>
            </w:r>
            <w:r w:rsidR="00646C7D">
              <w:rPr>
                <w:b/>
                <w:bCs/>
                <w:sz w:val="24"/>
                <w:szCs w:val="24"/>
              </w:rPr>
              <w:fldChar w:fldCharType="begin"/>
            </w:r>
            <w:r w:rsidR="00646C7D">
              <w:rPr>
                <w:b/>
                <w:bCs/>
              </w:rPr>
              <w:instrText xml:space="preserve"> PAGE </w:instrText>
            </w:r>
            <w:r w:rsidR="00646C7D">
              <w:rPr>
                <w:b/>
                <w:bCs/>
                <w:sz w:val="24"/>
                <w:szCs w:val="24"/>
              </w:rPr>
              <w:fldChar w:fldCharType="separate"/>
            </w:r>
            <w:r w:rsidR="00646C7D">
              <w:rPr>
                <w:b/>
                <w:bCs/>
                <w:noProof/>
              </w:rPr>
              <w:t>2</w:t>
            </w:r>
            <w:r w:rsidR="00646C7D">
              <w:rPr>
                <w:b/>
                <w:bCs/>
                <w:sz w:val="24"/>
                <w:szCs w:val="24"/>
              </w:rPr>
              <w:fldChar w:fldCharType="end"/>
            </w:r>
            <w:r w:rsidR="00646C7D">
              <w:t xml:space="preserve"> of </w:t>
            </w:r>
            <w:r w:rsidR="00646C7D">
              <w:rPr>
                <w:b/>
                <w:bCs/>
                <w:sz w:val="24"/>
                <w:szCs w:val="24"/>
              </w:rPr>
              <w:fldChar w:fldCharType="begin"/>
            </w:r>
            <w:r w:rsidR="00646C7D">
              <w:rPr>
                <w:b/>
                <w:bCs/>
              </w:rPr>
              <w:instrText xml:space="preserve"> NUMPAGES  </w:instrText>
            </w:r>
            <w:r w:rsidR="00646C7D">
              <w:rPr>
                <w:b/>
                <w:bCs/>
                <w:sz w:val="24"/>
                <w:szCs w:val="24"/>
              </w:rPr>
              <w:fldChar w:fldCharType="separate"/>
            </w:r>
            <w:r w:rsidR="00646C7D">
              <w:rPr>
                <w:b/>
                <w:bCs/>
                <w:noProof/>
              </w:rPr>
              <w:t>2</w:t>
            </w:r>
            <w:r w:rsidR="00646C7D">
              <w:rPr>
                <w:b/>
                <w:bCs/>
                <w:sz w:val="24"/>
                <w:szCs w:val="24"/>
              </w:rPr>
              <w:fldChar w:fldCharType="end"/>
            </w:r>
          </w:sdtContent>
        </w:sdt>
      </w:sdtContent>
    </w:sdt>
  </w:p>
  <w:p w14:paraId="32132C72" w14:textId="544CC0E4" w:rsidR="00A24E01" w:rsidRDefault="005F6B23" w:rsidP="00A20733">
    <w:pPr>
      <w:pStyle w:val="Footer"/>
    </w:pPr>
    <w:r>
      <w:t xml:space="preserve">2023.03.29 – MRC </w:t>
    </w:r>
    <w:r w:rsidR="00894E0A">
      <w:t>–</w:t>
    </w:r>
    <w:r>
      <w:t xml:space="preserve"> </w:t>
    </w:r>
    <w:r w:rsidR="00894E0A">
      <w:t xml:space="preserve">OM – Guidance – v3 </w:t>
    </w:r>
  </w:p>
  <w:p w14:paraId="682EF288" w14:textId="77777777" w:rsidR="006B6504" w:rsidRDefault="006B6504" w:rsidP="006B6504">
    <w:pPr>
      <w:spacing w:after="0"/>
      <w:jc w:val="center"/>
      <w:rPr>
        <w:rFonts w:ascii="Calibri" w:hAnsi="Calibri" w:cs="Calibri"/>
        <w:color w:val="000000"/>
        <w:sz w:val="20"/>
      </w:rPr>
    </w:pPr>
  </w:p>
  <w:p w14:paraId="0C761B6F" w14:textId="33CD5B29" w:rsidR="00894E0A" w:rsidRPr="006B6504" w:rsidRDefault="006B6504" w:rsidP="006B6504">
    <w:pPr>
      <w:spacing w:after="0"/>
      <w:jc w:val="center"/>
      <w:rPr>
        <w:rFonts w:ascii="Calibri" w:hAnsi="Calibri" w:cs="Calibri"/>
        <w:color w:val="000000"/>
        <w:sz w:val="20"/>
      </w:rPr>
    </w:pPr>
    <w:r w:rsidRPr="00722D96">
      <w:rPr>
        <w:rFonts w:ascii="Calibri" w:hAnsi="Calibri" w:cs="Calibri"/>
        <w:color w:val="000000"/>
        <w:sz w:val="20"/>
      </w:rPr>
      <w:t>Classification: Confidential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E4053" w14:textId="37DA3C28" w:rsidR="00B413AF" w:rsidRDefault="00CA4171">
    <w:pPr>
      <w:pStyle w:val="Footer"/>
    </w:pPr>
    <w:r>
      <w:rPr>
        <w:noProof/>
      </w:rPr>
      <mc:AlternateContent>
        <mc:Choice Requires="wps">
          <w:drawing>
            <wp:anchor distT="0" distB="0" distL="114300" distR="114300" simplePos="0" relativeHeight="251660290" behindDoc="0" locked="0" layoutInCell="0" allowOverlap="1" wp14:anchorId="4A429AC7" wp14:editId="0C1F26F4">
              <wp:simplePos x="0" y="0"/>
              <wp:positionH relativeFrom="page">
                <wp:posOffset>0</wp:posOffset>
              </wp:positionH>
              <wp:positionV relativeFrom="page">
                <wp:posOffset>9594215</wp:posOffset>
              </wp:positionV>
              <wp:extent cx="7772400" cy="273050"/>
              <wp:effectExtent l="0" t="0" r="0" b="12700"/>
              <wp:wrapNone/>
              <wp:docPr id="6" name="MSIPCM2dc44143b7857f89ad54d104" descr="{&quot;HashCode&quot;:-231024771,&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098F94" w14:textId="46CA0EF0" w:rsidR="00CA4171" w:rsidRPr="00CA4171" w:rsidRDefault="00CA4171" w:rsidP="00CA4171">
                          <w:pPr>
                            <w:spacing w:after="0"/>
                            <w:jc w:val="center"/>
                            <w:rPr>
                              <w:rFonts w:ascii="Calibri" w:hAnsi="Calibri" w:cs="Calibri"/>
                              <w:color w:val="000000"/>
                              <w:sz w:val="20"/>
                            </w:rPr>
                          </w:pPr>
                          <w:r w:rsidRPr="00CA4171">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429AC7" id="_x0000_t202" coordsize="21600,21600" o:spt="202" path="m,l,21600r21600,l21600,xe">
              <v:stroke joinstyle="miter"/>
              <v:path gradientshapeok="t" o:connecttype="rect"/>
            </v:shapetype>
            <v:shape id="MSIPCM2dc44143b7857f89ad54d104" o:spid="_x0000_s1035" type="#_x0000_t202" alt="{&quot;HashCode&quot;:-231024771,&quot;Height&quot;:792.0,&quot;Width&quot;:612.0,&quot;Placement&quot;:&quot;Footer&quot;,&quot;Index&quot;:&quot;FirstPage&quot;,&quot;Section&quot;:1,&quot;Top&quot;:0.0,&quot;Left&quot;:0.0}" style="position:absolute;margin-left:0;margin-top:755.45pt;width:612pt;height:21.5pt;z-index:25166029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" o:allowincell="f" filled="f" stroked="f" strokeweight=".5pt">
              <v:fill o:detectmouseclick="t"/>
              <v:textbox inset=",0,,0">
                <w:txbxContent>
                  <w:p w14:paraId="22098F94" w14:textId="46CA0EF0" w:rsidR="00CA4171" w:rsidRPr="00CA4171" w:rsidRDefault="00CA4171" w:rsidP="00CA4171">
                    <w:pPr>
                      <w:spacing w:after="0"/>
                      <w:jc w:val="center"/>
                      <w:rPr>
                        <w:rFonts w:ascii="Calibri" w:hAnsi="Calibri" w:cs="Calibri"/>
                        <w:color w:val="000000"/>
                        <w:sz w:val="20"/>
                      </w:rPr>
                    </w:pPr>
                    <w:r w:rsidRPr="00CA4171">
                      <w:rPr>
                        <w:rFonts w:ascii="Calibri" w:hAnsi="Calibri" w:cs="Calibri"/>
                        <w:color w:val="000000"/>
                        <w:sz w:val="20"/>
                      </w:rPr>
                      <w:t>Classification: Confidential</w:t>
                    </w:r>
                  </w:p>
                </w:txbxContent>
              </v:textbox>
              <w10:wrap anchorx="page" anchory="page"/>
            </v:shape>
          </w:pict>
        </mc:Fallback>
      </mc:AlternateContent>
    </w:r>
    <w:r w:rsidR="00E26D5B">
      <w:rPr>
        <w:noProof/>
      </w:rPr>
      <mc:AlternateContent>
        <mc:Choice Requires="wps">
          <w:drawing>
            <wp:anchor distT="0" distB="0" distL="114300" distR="114300" simplePos="0" relativeHeight="251658242" behindDoc="0" locked="0" layoutInCell="0" allowOverlap="1" wp14:anchorId="2AE9EF43" wp14:editId="15EA441E">
              <wp:simplePos x="0" y="0"/>
              <wp:positionH relativeFrom="page">
                <wp:posOffset>0</wp:posOffset>
              </wp:positionH>
              <wp:positionV relativeFrom="page">
                <wp:posOffset>9594215</wp:posOffset>
              </wp:positionV>
              <wp:extent cx="7772400" cy="273050"/>
              <wp:effectExtent l="0" t="0" r="0" b="12700"/>
              <wp:wrapNone/>
              <wp:docPr id="9" name="Text Box 9" descr="{&quot;HashCode&quot;:-231024771,&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9030F3" w14:textId="3C830E36" w:rsidR="00E26D5B" w:rsidRPr="00E26D5B" w:rsidRDefault="00E26D5B" w:rsidP="00E26D5B">
                          <w:pPr>
                            <w:spacing w:after="0"/>
                            <w:jc w:val="center"/>
                            <w:rPr>
                              <w:rFonts w:ascii="Calibri" w:hAnsi="Calibri" w:cs="Calibri"/>
                              <w:color w:val="000000"/>
                              <w:sz w:val="20"/>
                            </w:rPr>
                          </w:pPr>
                          <w:r w:rsidRPr="00E26D5B">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E9EF43" id="_x0000_t202" coordsize="21600,21600" o:spt="202" path="m,l,21600r21600,l21600,xe">
              <v:stroke joinstyle="miter"/>
              <v:path gradientshapeok="t" o:connecttype="rect"/>
            </v:shapetype>
            <v:shape id="Text Box 9" o:spid="_x0000_s1034" type="#_x0000_t202" alt="{&quot;HashCode&quot;:-231024771,&quot;Height&quot;:792.0,&quot;Width&quot;:612.0,&quot;Placement&quot;:&quot;Footer&quot;,&quot;Index&quot;:&quot;FirstPage&quot;,&quot;Section&quot;:1,&quot;Top&quot;:0.0,&quot;Left&quot;:0.0}" style="position:absolute;margin-left:0;margin-top:755.45pt;width:612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textbox inset=",0,,0">
                <w:txbxContent>
                  <w:p w14:paraId="249030F3" w14:textId="3C830E36" w:rsidR="00E26D5B" w:rsidRPr="00E26D5B" w:rsidRDefault="00E26D5B" w:rsidP="00E26D5B">
                    <w:pPr>
                      <w:spacing w:after="0"/>
                      <w:jc w:val="center"/>
                      <w:rPr>
                        <w:rFonts w:ascii="Calibri" w:hAnsi="Calibri" w:cs="Calibri"/>
                        <w:color w:val="000000"/>
                        <w:sz w:val="20"/>
                      </w:rPr>
                    </w:pPr>
                    <w:r w:rsidRPr="00E26D5B">
                      <w:rPr>
                        <w:rFonts w:ascii="Calibri" w:hAnsi="Calibri" w:cs="Calibri"/>
                        <w:color w:val="000000"/>
                        <w:sz w:val="20"/>
                      </w:rPr>
                      <w:t>Classification: Confidential</w:t>
                    </w:r>
                  </w:p>
                </w:txbxContent>
              </v:textbox>
              <w10:wrap anchorx="page" anchory="page"/>
            </v:shape>
          </w:pict>
        </mc:Fallback>
      </mc:AlternateContent>
    </w:r>
    <w:r w:rsidR="00756A1E">
      <w:rPr>
        <w:noProof/>
      </w:rPr>
      <w:drawing>
        <wp:anchor distT="0" distB="0" distL="114300" distR="114300" simplePos="0" relativeHeight="251658241" behindDoc="0" locked="0" layoutInCell="1" allowOverlap="1" wp14:anchorId="0E3B16E2" wp14:editId="2B79C156">
          <wp:simplePos x="0" y="0"/>
          <wp:positionH relativeFrom="page">
            <wp:posOffset>6202133</wp:posOffset>
          </wp:positionH>
          <wp:positionV relativeFrom="paragraph">
            <wp:posOffset>-1086507</wp:posOffset>
          </wp:positionV>
          <wp:extent cx="1330960" cy="133096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960" cy="133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3AF">
      <w:rPr>
        <w:noProof/>
      </w:rPr>
      <mc:AlternateContent>
        <mc:Choice Requires="wps">
          <w:drawing>
            <wp:anchor distT="0" distB="0" distL="114300" distR="114300" simplePos="0" relativeHeight="251658240" behindDoc="0" locked="0" layoutInCell="0" allowOverlap="1" wp14:anchorId="281CEEDE" wp14:editId="6124BC46">
              <wp:simplePos x="0" y="0"/>
              <wp:positionH relativeFrom="page">
                <wp:posOffset>0</wp:posOffset>
              </wp:positionH>
              <wp:positionV relativeFrom="page">
                <wp:posOffset>9594850</wp:posOffset>
              </wp:positionV>
              <wp:extent cx="7772400" cy="273050"/>
              <wp:effectExtent l="0" t="0" r="0" b="12700"/>
              <wp:wrapNone/>
              <wp:docPr id="10" name="Text Box 10" descr="{&quot;HashCode&quot;:-231024771,&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99EC71" w14:textId="286C99A3" w:rsidR="00B413AF" w:rsidRPr="00C5306D" w:rsidRDefault="00C5306D" w:rsidP="00C5306D">
                          <w:pPr>
                            <w:spacing w:after="0"/>
                            <w:jc w:val="center"/>
                            <w:rPr>
                              <w:rFonts w:ascii="Calibri" w:hAnsi="Calibri" w:cs="Calibri"/>
                              <w:color w:val="000000"/>
                              <w:sz w:val="20"/>
                            </w:rPr>
                          </w:pPr>
                          <w:r w:rsidRPr="00C5306D">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81CEEDE" id="Text Box 10" o:spid="_x0000_s1035" type="#_x0000_t202" alt="{&quot;HashCode&quot;:-231024771,&quot;Height&quot;:792.0,&quot;Width&quot;:612.0,&quot;Placement&quot;:&quot;Footer&quot;,&quot;Index&quot;:&quot;FirstPage&quot;,&quot;Section&quot;:1,&quot;Top&quot;:0.0,&quot;Left&quot;:0.0}" style="position:absolute;margin-left:0;margin-top:755.5pt;width:612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" o:allowincell="f" filled="f" stroked="f" strokeweight=".5pt">
              <v:textbox inset=",0,,0">
                <w:txbxContent>
                  <w:p w14:paraId="3A99EC71" w14:textId="286C99A3" w:rsidR="00B413AF" w:rsidRPr="00C5306D" w:rsidRDefault="00C5306D" w:rsidP="00C5306D">
                    <w:pPr>
                      <w:spacing w:after="0"/>
                      <w:jc w:val="center"/>
                      <w:rPr>
                        <w:rFonts w:ascii="Calibri" w:hAnsi="Calibri" w:cs="Calibri"/>
                        <w:color w:val="000000"/>
                        <w:sz w:val="20"/>
                      </w:rPr>
                    </w:pPr>
                    <w:r w:rsidRPr="00C5306D">
                      <w:rPr>
                        <w:rFonts w:ascii="Calibri" w:hAnsi="Calibri" w:cs="Calibri"/>
                        <w:color w:val="000000"/>
                        <w:sz w:val="20"/>
                      </w:rPr>
                      <w:t>Classification: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794A5" w14:textId="77777777" w:rsidR="00006AC4" w:rsidRDefault="00006AC4" w:rsidP="00A24E01">
      <w:pPr>
        <w:spacing w:after="0" w:line="240" w:lineRule="auto"/>
      </w:pPr>
      <w:r>
        <w:separator/>
      </w:r>
    </w:p>
  </w:footnote>
  <w:footnote w:type="continuationSeparator" w:id="0">
    <w:p w14:paraId="1B380C3E" w14:textId="77777777" w:rsidR="00006AC4" w:rsidRDefault="00006AC4" w:rsidP="00A24E01">
      <w:pPr>
        <w:spacing w:after="0" w:line="240" w:lineRule="auto"/>
      </w:pPr>
      <w:r>
        <w:continuationSeparator/>
      </w:r>
    </w:p>
  </w:footnote>
  <w:footnote w:type="continuationNotice" w:id="1">
    <w:p w14:paraId="6A75F9D7" w14:textId="77777777" w:rsidR="00006AC4" w:rsidRDefault="00006A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4DB6A" w14:textId="77777777" w:rsidR="00CA4171" w:rsidRDefault="00CA41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14C0C" w14:textId="77777777" w:rsidR="00CA4171" w:rsidRDefault="00CA41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E10D" w14:textId="77777777" w:rsidR="00CA4171" w:rsidRDefault="00CA4171">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K6tjBQry" int2:invalidationBookmarkName="" int2:hashCode="b+fGHOK1+DSZb1" int2:id="4Da5QiG0"/>
    <int2:bookmark int2:bookmarkName="_Int_Ck8f9yK3" int2:invalidationBookmarkName="" int2:hashCode="pbVe8fK+/ackzX" int2:id="bdQ5mvgi"/>
    <int2:bookmark int2:bookmarkName="_Int_tEZTxj8S" int2:invalidationBookmarkName="" int2:hashCode="sOq397wjpetS8C" int2:id="nbCqSs5o"/>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67A7"/>
    <w:multiLevelType w:val="multilevel"/>
    <w:tmpl w:val="6192A8CA"/>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o"/>
      <w:lvlJc w:val="left"/>
      <w:pPr>
        <w:tabs>
          <w:tab w:val="num" w:pos="1890"/>
        </w:tabs>
        <w:ind w:left="1890" w:hanging="360"/>
      </w:pPr>
      <w:rPr>
        <w:rFonts w:ascii="Courier New" w:hAnsi="Courier New" w:hint="default"/>
        <w:sz w:val="20"/>
      </w:rPr>
    </w:lvl>
    <w:lvl w:ilvl="2" w:tentative="1">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1" w15:restartNumberingAfterBreak="0">
    <w:nsid w:val="002416A3"/>
    <w:multiLevelType w:val="hybridMultilevel"/>
    <w:tmpl w:val="2DE2B45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4E67D6"/>
    <w:multiLevelType w:val="hybridMultilevel"/>
    <w:tmpl w:val="8564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30102"/>
    <w:multiLevelType w:val="multilevel"/>
    <w:tmpl w:val="AB6E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B23103"/>
    <w:multiLevelType w:val="multilevel"/>
    <w:tmpl w:val="E11CB28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1E43935"/>
    <w:multiLevelType w:val="hybridMultilevel"/>
    <w:tmpl w:val="23A6FD5A"/>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6" w15:restartNumberingAfterBreak="0">
    <w:nsid w:val="031614C3"/>
    <w:multiLevelType w:val="multilevel"/>
    <w:tmpl w:val="7FFEA65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5FD5C8F"/>
    <w:multiLevelType w:val="multilevel"/>
    <w:tmpl w:val="0AD4C39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810"/>
        </w:tabs>
        <w:ind w:left="810" w:hanging="360"/>
      </w:pPr>
      <w:rPr>
        <w:rFonts w:ascii="Symbol" w:hAnsi="Symbol" w:hint="default"/>
        <w:sz w:val="20"/>
      </w:rPr>
    </w:lvl>
    <w:lvl w:ilvl="2">
      <w:start w:val="1"/>
      <w:numFmt w:val="decimal"/>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1A4CF9"/>
    <w:multiLevelType w:val="multilevel"/>
    <w:tmpl w:val="85BCEB2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64E16C5"/>
    <w:multiLevelType w:val="multilevel"/>
    <w:tmpl w:val="8868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2849FB"/>
    <w:multiLevelType w:val="hybridMultilevel"/>
    <w:tmpl w:val="E8048B1A"/>
    <w:lvl w:ilvl="0" w:tplc="CE5643EE">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BB44EE"/>
    <w:multiLevelType w:val="multilevel"/>
    <w:tmpl w:val="65E8CDB4"/>
    <w:lvl w:ilvl="0">
      <w:start w:val="1"/>
      <w:numFmt w:val="bullet"/>
      <w:lvlText w:val=""/>
      <w:lvlJc w:val="left"/>
      <w:pPr>
        <w:tabs>
          <w:tab w:val="num" w:pos="720"/>
        </w:tabs>
        <w:ind w:left="720" w:hanging="360"/>
      </w:pPr>
      <w:rPr>
        <w:rFonts w:ascii="Symbol" w:hAnsi="Symbol" w:hint="default"/>
        <w:sz w:val="20"/>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123A58"/>
    <w:multiLevelType w:val="multilevel"/>
    <w:tmpl w:val="02141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081BA0"/>
    <w:multiLevelType w:val="multilevel"/>
    <w:tmpl w:val="10DA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5950CA"/>
    <w:multiLevelType w:val="multilevel"/>
    <w:tmpl w:val="3C16A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5519C0"/>
    <w:multiLevelType w:val="hybridMultilevel"/>
    <w:tmpl w:val="23F26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895B6C"/>
    <w:multiLevelType w:val="multilevel"/>
    <w:tmpl w:val="EBF6D91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0AD70E2B"/>
    <w:multiLevelType w:val="multilevel"/>
    <w:tmpl w:val="60C6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F21CCD"/>
    <w:multiLevelType w:val="multilevel"/>
    <w:tmpl w:val="5A4C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C6504F"/>
    <w:multiLevelType w:val="hybridMultilevel"/>
    <w:tmpl w:val="9D5A1E56"/>
    <w:lvl w:ilvl="0" w:tplc="5254C7E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1A76F2"/>
    <w:multiLevelType w:val="hybridMultilevel"/>
    <w:tmpl w:val="F3A009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C386CD5"/>
    <w:multiLevelType w:val="multilevel"/>
    <w:tmpl w:val="1E88A7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CE7C81"/>
    <w:multiLevelType w:val="multilevel"/>
    <w:tmpl w:val="5650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7E5498"/>
    <w:multiLevelType w:val="hybridMultilevel"/>
    <w:tmpl w:val="02B89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B08D8"/>
    <w:multiLevelType w:val="multilevel"/>
    <w:tmpl w:val="EE20F2B0"/>
    <w:lvl w:ilvl="0">
      <w:start w:val="1"/>
      <w:numFmt w:val="bullet"/>
      <w:lvlText w:val=""/>
      <w:lvlJc w:val="left"/>
      <w:pPr>
        <w:tabs>
          <w:tab w:val="num" w:pos="720"/>
        </w:tabs>
        <w:ind w:left="720" w:hanging="360"/>
      </w:pPr>
      <w:rPr>
        <w:rFonts w:ascii="Symbol" w:hAnsi="Symbol" w:hint="default"/>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062F08"/>
    <w:multiLevelType w:val="multilevel"/>
    <w:tmpl w:val="ED76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3F4972"/>
    <w:multiLevelType w:val="multilevel"/>
    <w:tmpl w:val="8A6C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DF3B15"/>
    <w:multiLevelType w:val="multilevel"/>
    <w:tmpl w:val="B2A6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EE52335"/>
    <w:multiLevelType w:val="hybridMultilevel"/>
    <w:tmpl w:val="DC36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F724BD5"/>
    <w:multiLevelType w:val="multilevel"/>
    <w:tmpl w:val="D0DC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FA602E5"/>
    <w:multiLevelType w:val="hybridMultilevel"/>
    <w:tmpl w:val="72E67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CB05A0"/>
    <w:multiLevelType w:val="multilevel"/>
    <w:tmpl w:val="E59AD9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02C2724"/>
    <w:multiLevelType w:val="multilevel"/>
    <w:tmpl w:val="95520FB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810"/>
        </w:tabs>
        <w:ind w:left="81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0DB4F8A"/>
    <w:multiLevelType w:val="multilevel"/>
    <w:tmpl w:val="6CF2E18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10ED7D0C"/>
    <w:multiLevelType w:val="multilevel"/>
    <w:tmpl w:val="069AC3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244668A"/>
    <w:multiLevelType w:val="multilevel"/>
    <w:tmpl w:val="F47C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29F072D"/>
    <w:multiLevelType w:val="hybridMultilevel"/>
    <w:tmpl w:val="CF36FC20"/>
    <w:lvl w:ilvl="0" w:tplc="6EAE83A0">
      <w:start w:val="1"/>
      <w:numFmt w:val="bullet"/>
      <w:lvlText w:val=""/>
      <w:lvlJc w:val="left"/>
      <w:pPr>
        <w:ind w:left="360" w:hanging="360"/>
      </w:pPr>
      <w:rPr>
        <w:rFonts w:ascii="Symbol" w:hAnsi="Symbol" w:hint="default"/>
        <w:sz w:val="20"/>
        <w:szCs w:val="20"/>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13E31686"/>
    <w:multiLevelType w:val="multilevel"/>
    <w:tmpl w:val="73283B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141D5E29"/>
    <w:multiLevelType w:val="hybridMultilevel"/>
    <w:tmpl w:val="2054A6E2"/>
    <w:lvl w:ilvl="0" w:tplc="602A8630">
      <w:start w:val="1"/>
      <w:numFmt w:val="bullet"/>
      <w:lvlText w:val=""/>
      <w:lvlJc w:val="left"/>
      <w:pPr>
        <w:tabs>
          <w:tab w:val="num" w:pos="720"/>
        </w:tabs>
        <w:ind w:left="720" w:hanging="360"/>
      </w:pPr>
      <w:rPr>
        <w:rFonts w:ascii="Symbol" w:hAnsi="Symbol" w:hint="default"/>
        <w:sz w:val="20"/>
      </w:rPr>
    </w:lvl>
    <w:lvl w:ilvl="1" w:tplc="6608C0AA">
      <w:start w:val="1"/>
      <w:numFmt w:val="bullet"/>
      <w:lvlText w:val=""/>
      <w:lvlJc w:val="left"/>
      <w:pPr>
        <w:tabs>
          <w:tab w:val="num" w:pos="1440"/>
        </w:tabs>
        <w:ind w:left="1440" w:hanging="360"/>
      </w:pPr>
      <w:rPr>
        <w:rFonts w:ascii="Symbol" w:hAnsi="Symbol" w:hint="default"/>
        <w:sz w:val="20"/>
      </w:rPr>
    </w:lvl>
    <w:lvl w:ilvl="2" w:tplc="C82A84D6" w:tentative="1">
      <w:start w:val="1"/>
      <w:numFmt w:val="bullet"/>
      <w:lvlText w:val=""/>
      <w:lvlJc w:val="left"/>
      <w:pPr>
        <w:tabs>
          <w:tab w:val="num" w:pos="2160"/>
        </w:tabs>
        <w:ind w:left="2160" w:hanging="360"/>
      </w:pPr>
      <w:rPr>
        <w:rFonts w:ascii="Wingdings" w:hAnsi="Wingdings" w:hint="default"/>
        <w:sz w:val="20"/>
      </w:rPr>
    </w:lvl>
    <w:lvl w:ilvl="3" w:tplc="AF4A4686" w:tentative="1">
      <w:start w:val="1"/>
      <w:numFmt w:val="bullet"/>
      <w:lvlText w:val=""/>
      <w:lvlJc w:val="left"/>
      <w:pPr>
        <w:tabs>
          <w:tab w:val="num" w:pos="2880"/>
        </w:tabs>
        <w:ind w:left="2880" w:hanging="360"/>
      </w:pPr>
      <w:rPr>
        <w:rFonts w:ascii="Wingdings" w:hAnsi="Wingdings" w:hint="default"/>
        <w:sz w:val="20"/>
      </w:rPr>
    </w:lvl>
    <w:lvl w:ilvl="4" w:tplc="FDB221FE" w:tentative="1">
      <w:start w:val="1"/>
      <w:numFmt w:val="bullet"/>
      <w:lvlText w:val=""/>
      <w:lvlJc w:val="left"/>
      <w:pPr>
        <w:tabs>
          <w:tab w:val="num" w:pos="3600"/>
        </w:tabs>
        <w:ind w:left="3600" w:hanging="360"/>
      </w:pPr>
      <w:rPr>
        <w:rFonts w:ascii="Wingdings" w:hAnsi="Wingdings" w:hint="default"/>
        <w:sz w:val="20"/>
      </w:rPr>
    </w:lvl>
    <w:lvl w:ilvl="5" w:tplc="936AF2DA" w:tentative="1">
      <w:start w:val="1"/>
      <w:numFmt w:val="bullet"/>
      <w:lvlText w:val=""/>
      <w:lvlJc w:val="left"/>
      <w:pPr>
        <w:tabs>
          <w:tab w:val="num" w:pos="4320"/>
        </w:tabs>
        <w:ind w:left="4320" w:hanging="360"/>
      </w:pPr>
      <w:rPr>
        <w:rFonts w:ascii="Wingdings" w:hAnsi="Wingdings" w:hint="default"/>
        <w:sz w:val="20"/>
      </w:rPr>
    </w:lvl>
    <w:lvl w:ilvl="6" w:tplc="273A5FE0" w:tentative="1">
      <w:start w:val="1"/>
      <w:numFmt w:val="bullet"/>
      <w:lvlText w:val=""/>
      <w:lvlJc w:val="left"/>
      <w:pPr>
        <w:tabs>
          <w:tab w:val="num" w:pos="5040"/>
        </w:tabs>
        <w:ind w:left="5040" w:hanging="360"/>
      </w:pPr>
      <w:rPr>
        <w:rFonts w:ascii="Wingdings" w:hAnsi="Wingdings" w:hint="default"/>
        <w:sz w:val="20"/>
      </w:rPr>
    </w:lvl>
    <w:lvl w:ilvl="7" w:tplc="8A042608" w:tentative="1">
      <w:start w:val="1"/>
      <w:numFmt w:val="bullet"/>
      <w:lvlText w:val=""/>
      <w:lvlJc w:val="left"/>
      <w:pPr>
        <w:tabs>
          <w:tab w:val="num" w:pos="5760"/>
        </w:tabs>
        <w:ind w:left="5760" w:hanging="360"/>
      </w:pPr>
      <w:rPr>
        <w:rFonts w:ascii="Wingdings" w:hAnsi="Wingdings" w:hint="default"/>
        <w:sz w:val="20"/>
      </w:rPr>
    </w:lvl>
    <w:lvl w:ilvl="8" w:tplc="736A18A4"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91251B"/>
    <w:multiLevelType w:val="multilevel"/>
    <w:tmpl w:val="83409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121242"/>
    <w:multiLevelType w:val="multilevel"/>
    <w:tmpl w:val="5FE2CA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551661B"/>
    <w:multiLevelType w:val="hybridMultilevel"/>
    <w:tmpl w:val="A7E45E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157429C6"/>
    <w:multiLevelType w:val="multilevel"/>
    <w:tmpl w:val="A19E9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59079C0"/>
    <w:multiLevelType w:val="hybridMultilevel"/>
    <w:tmpl w:val="179876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15DE2A40"/>
    <w:multiLevelType w:val="hybridMultilevel"/>
    <w:tmpl w:val="0A768B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17455771"/>
    <w:multiLevelType w:val="hybridMultilevel"/>
    <w:tmpl w:val="4EB26804"/>
    <w:lvl w:ilvl="0" w:tplc="C4406DB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7961DD8"/>
    <w:multiLevelType w:val="multilevel"/>
    <w:tmpl w:val="560C6A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7B22CC6"/>
    <w:multiLevelType w:val="multilevel"/>
    <w:tmpl w:val="A9D00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8326EAE"/>
    <w:multiLevelType w:val="multilevel"/>
    <w:tmpl w:val="A0EE78BA"/>
    <w:lvl w:ilvl="0">
      <w:start w:val="1"/>
      <w:numFmt w:val="bullet"/>
      <w:lvlText w:val=""/>
      <w:lvlJc w:val="left"/>
      <w:pPr>
        <w:tabs>
          <w:tab w:val="num" w:pos="720"/>
        </w:tabs>
        <w:ind w:left="720" w:hanging="360"/>
      </w:pPr>
      <w:rPr>
        <w:rFonts w:ascii="Symbol" w:hAnsi="Symbol" w:hint="default"/>
        <w:sz w:val="20"/>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9021CF9"/>
    <w:multiLevelType w:val="multilevel"/>
    <w:tmpl w:val="882CA59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19946BBA"/>
    <w:multiLevelType w:val="hybridMultilevel"/>
    <w:tmpl w:val="4DE24766"/>
    <w:lvl w:ilvl="0" w:tplc="8DBCFD78">
      <w:start w:val="1"/>
      <w:numFmt w:val="low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19A50F18"/>
    <w:multiLevelType w:val="multilevel"/>
    <w:tmpl w:val="82E6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A9B52A2"/>
    <w:multiLevelType w:val="hybridMultilevel"/>
    <w:tmpl w:val="85A69280"/>
    <w:lvl w:ilvl="0" w:tplc="C89A5B6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1B10B9"/>
    <w:multiLevelType w:val="hybridMultilevel"/>
    <w:tmpl w:val="8C2CFDC6"/>
    <w:lvl w:ilvl="0" w:tplc="602A8630">
      <w:start w:val="1"/>
      <w:numFmt w:val="bullet"/>
      <w:lvlText w:val=""/>
      <w:lvlJc w:val="left"/>
      <w:pPr>
        <w:ind w:left="990" w:hanging="360"/>
      </w:pPr>
      <w:rPr>
        <w:rFonts w:ascii="Symbol" w:hAnsi="Symbol" w:hint="default"/>
        <w:sz w:val="20"/>
        <w:szCs w:val="16"/>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4" w15:restartNumberingAfterBreak="0">
    <w:nsid w:val="1BAF2DF1"/>
    <w:multiLevelType w:val="hybridMultilevel"/>
    <w:tmpl w:val="C13CC094"/>
    <w:lvl w:ilvl="0" w:tplc="C0EE1562">
      <w:start w:val="1"/>
      <w:numFmt w:val="lowerRoman"/>
      <w:lvlText w:val="%1)"/>
      <w:lvlJc w:val="left"/>
      <w:pPr>
        <w:ind w:left="1858" w:hanging="360"/>
      </w:pPr>
      <w:rPr>
        <w:rFonts w:hint="default"/>
        <w:b w:val="0"/>
        <w:i w:val="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55" w15:restartNumberingAfterBreak="0">
    <w:nsid w:val="1BB93370"/>
    <w:multiLevelType w:val="multilevel"/>
    <w:tmpl w:val="177EC3D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1D9C1726"/>
    <w:multiLevelType w:val="multilevel"/>
    <w:tmpl w:val="883E579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15:restartNumberingAfterBreak="0">
    <w:nsid w:val="1DA15A18"/>
    <w:multiLevelType w:val="hybridMultilevel"/>
    <w:tmpl w:val="3062B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DAF0886"/>
    <w:multiLevelType w:val="hybridMultilevel"/>
    <w:tmpl w:val="765E5EBA"/>
    <w:lvl w:ilvl="0" w:tplc="9AFAD542">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E3D36C5"/>
    <w:multiLevelType w:val="hybridMultilevel"/>
    <w:tmpl w:val="67D84508"/>
    <w:lvl w:ilvl="0" w:tplc="602A8630">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E4E4D44"/>
    <w:multiLevelType w:val="multilevel"/>
    <w:tmpl w:val="FF702A72"/>
    <w:lvl w:ilvl="0">
      <w:start w:val="1"/>
      <w:numFmt w:val="bullet"/>
      <w:lvlText w:val=""/>
      <w:lvlJc w:val="left"/>
      <w:pPr>
        <w:tabs>
          <w:tab w:val="num" w:pos="630"/>
        </w:tabs>
        <w:ind w:left="63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EFB3FB6"/>
    <w:multiLevelType w:val="hybridMultilevel"/>
    <w:tmpl w:val="0D92DB52"/>
    <w:lvl w:ilvl="0" w:tplc="9580EA2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F391174"/>
    <w:multiLevelType w:val="multilevel"/>
    <w:tmpl w:val="6E8092B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206F7996"/>
    <w:multiLevelType w:val="hybridMultilevel"/>
    <w:tmpl w:val="4B0EA98A"/>
    <w:lvl w:ilvl="0" w:tplc="7FFAF9DC">
      <w:start w:val="1"/>
      <w:numFmt w:val="bullet"/>
      <w:lvlText w:val=""/>
      <w:lvlJc w:val="left"/>
      <w:pPr>
        <w:ind w:left="360" w:hanging="360"/>
      </w:pPr>
      <w:rPr>
        <w:rFonts w:ascii="Symbol" w:hAnsi="Symbol" w:hint="default"/>
        <w:sz w:val="20"/>
        <w:szCs w:val="20"/>
      </w:rPr>
    </w:lvl>
    <w:lvl w:ilvl="1" w:tplc="04090001">
      <w:start w:val="1"/>
      <w:numFmt w:val="bullet"/>
      <w:lvlText w:val=""/>
      <w:lvlJc w:val="left"/>
      <w:pPr>
        <w:ind w:left="720" w:hanging="360"/>
      </w:pPr>
      <w:rPr>
        <w:rFonts w:ascii="Symbol" w:hAnsi="Symbol" w:hint="default"/>
      </w:rPr>
    </w:lvl>
    <w:lvl w:ilvl="2" w:tplc="05A4C32A">
      <w:start w:val="1"/>
      <w:numFmt w:val="bullet"/>
      <w:lvlText w:val=""/>
      <w:lvlJc w:val="left"/>
      <w:pPr>
        <w:ind w:left="1800" w:hanging="360"/>
      </w:pPr>
      <w:rPr>
        <w:rFonts w:ascii="Wingdings" w:hAnsi="Wingdings" w:hint="default"/>
      </w:rPr>
    </w:lvl>
    <w:lvl w:ilvl="3" w:tplc="A2287F66">
      <w:start w:val="1"/>
      <w:numFmt w:val="bullet"/>
      <w:lvlText w:val=""/>
      <w:lvlJc w:val="left"/>
      <w:pPr>
        <w:ind w:left="2520" w:hanging="360"/>
      </w:pPr>
      <w:rPr>
        <w:rFonts w:ascii="Symbol" w:hAnsi="Symbol" w:hint="default"/>
      </w:rPr>
    </w:lvl>
    <w:lvl w:ilvl="4" w:tplc="FB768DC0">
      <w:start w:val="1"/>
      <w:numFmt w:val="bullet"/>
      <w:lvlText w:val="o"/>
      <w:lvlJc w:val="left"/>
      <w:pPr>
        <w:ind w:left="3240" w:hanging="360"/>
      </w:pPr>
      <w:rPr>
        <w:rFonts w:ascii="Courier New" w:hAnsi="Courier New" w:hint="default"/>
      </w:rPr>
    </w:lvl>
    <w:lvl w:ilvl="5" w:tplc="6666AE6A">
      <w:start w:val="1"/>
      <w:numFmt w:val="bullet"/>
      <w:lvlText w:val=""/>
      <w:lvlJc w:val="left"/>
      <w:pPr>
        <w:ind w:left="3960" w:hanging="360"/>
      </w:pPr>
      <w:rPr>
        <w:rFonts w:ascii="Wingdings" w:hAnsi="Wingdings" w:hint="default"/>
      </w:rPr>
    </w:lvl>
    <w:lvl w:ilvl="6" w:tplc="8FFEA8FC">
      <w:start w:val="1"/>
      <w:numFmt w:val="bullet"/>
      <w:lvlText w:val=""/>
      <w:lvlJc w:val="left"/>
      <w:pPr>
        <w:ind w:left="4680" w:hanging="360"/>
      </w:pPr>
      <w:rPr>
        <w:rFonts w:ascii="Symbol" w:hAnsi="Symbol" w:hint="default"/>
      </w:rPr>
    </w:lvl>
    <w:lvl w:ilvl="7" w:tplc="61567DF0">
      <w:start w:val="1"/>
      <w:numFmt w:val="bullet"/>
      <w:lvlText w:val="o"/>
      <w:lvlJc w:val="left"/>
      <w:pPr>
        <w:ind w:left="5400" w:hanging="360"/>
      </w:pPr>
      <w:rPr>
        <w:rFonts w:ascii="Courier New" w:hAnsi="Courier New" w:hint="default"/>
      </w:rPr>
    </w:lvl>
    <w:lvl w:ilvl="8" w:tplc="07F20BAE">
      <w:start w:val="1"/>
      <w:numFmt w:val="bullet"/>
      <w:lvlText w:val=""/>
      <w:lvlJc w:val="left"/>
      <w:pPr>
        <w:ind w:left="6120" w:hanging="360"/>
      </w:pPr>
      <w:rPr>
        <w:rFonts w:ascii="Wingdings" w:hAnsi="Wingdings" w:hint="default"/>
      </w:rPr>
    </w:lvl>
  </w:abstractNum>
  <w:abstractNum w:abstractNumId="64" w15:restartNumberingAfterBreak="0">
    <w:nsid w:val="209E7B1B"/>
    <w:multiLevelType w:val="multilevel"/>
    <w:tmpl w:val="3F32DF8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0BB64F3"/>
    <w:multiLevelType w:val="hybridMultilevel"/>
    <w:tmpl w:val="00B8EEC0"/>
    <w:lvl w:ilvl="0" w:tplc="602A8630">
      <w:start w:val="1"/>
      <w:numFmt w:val="bullet"/>
      <w:lvlText w:val=""/>
      <w:lvlJc w:val="left"/>
      <w:pPr>
        <w:ind w:left="360" w:hanging="360"/>
      </w:pPr>
      <w:rPr>
        <w:rFonts w:ascii="Symbol" w:hAnsi="Symbol" w:hint="default"/>
        <w:sz w:val="20"/>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0C43A57"/>
    <w:multiLevelType w:val="hybridMultilevel"/>
    <w:tmpl w:val="A718D8C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7" w15:restartNumberingAfterBreak="0">
    <w:nsid w:val="213D5E8B"/>
    <w:multiLevelType w:val="multilevel"/>
    <w:tmpl w:val="8EB076CC"/>
    <w:lvl w:ilvl="0">
      <w:start w:val="1"/>
      <w:numFmt w:val="bullet"/>
      <w:lvlText w:val=""/>
      <w:lvlJc w:val="left"/>
      <w:pPr>
        <w:tabs>
          <w:tab w:val="num" w:pos="720"/>
        </w:tabs>
        <w:ind w:left="720" w:hanging="360"/>
      </w:pPr>
      <w:rPr>
        <w:rFonts w:ascii="Symbol" w:hAnsi="Symbol" w:hint="default"/>
        <w:sz w:val="20"/>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38736B6"/>
    <w:multiLevelType w:val="hybridMultilevel"/>
    <w:tmpl w:val="41B66D1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4760592"/>
    <w:multiLevelType w:val="multilevel"/>
    <w:tmpl w:val="DEA6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6802BA8"/>
    <w:multiLevelType w:val="hybridMultilevel"/>
    <w:tmpl w:val="C99E3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680450D"/>
    <w:multiLevelType w:val="multilevel"/>
    <w:tmpl w:val="ADD2CF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15:restartNumberingAfterBreak="0">
    <w:nsid w:val="26C20DDF"/>
    <w:multiLevelType w:val="multilevel"/>
    <w:tmpl w:val="B6846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78C70B7"/>
    <w:multiLevelType w:val="multilevel"/>
    <w:tmpl w:val="FD20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9002161"/>
    <w:multiLevelType w:val="multilevel"/>
    <w:tmpl w:val="A1C0E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9526498"/>
    <w:multiLevelType w:val="multilevel"/>
    <w:tmpl w:val="C376FA8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15:restartNumberingAfterBreak="0">
    <w:nsid w:val="2B482CF4"/>
    <w:multiLevelType w:val="hybridMultilevel"/>
    <w:tmpl w:val="8952B44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2B7E3B9B"/>
    <w:multiLevelType w:val="multilevel"/>
    <w:tmpl w:val="F9109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597EEE"/>
    <w:multiLevelType w:val="hybridMultilevel"/>
    <w:tmpl w:val="9E966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C6E3A9A"/>
    <w:multiLevelType w:val="multilevel"/>
    <w:tmpl w:val="C53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D0C6E33"/>
    <w:multiLevelType w:val="multilevel"/>
    <w:tmpl w:val="DF763E9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D375285"/>
    <w:multiLevelType w:val="multilevel"/>
    <w:tmpl w:val="05F02DB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 w15:restartNumberingAfterBreak="0">
    <w:nsid w:val="2D682627"/>
    <w:multiLevelType w:val="hybridMultilevel"/>
    <w:tmpl w:val="EB722C42"/>
    <w:lvl w:ilvl="0" w:tplc="6EAE83A0">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3" w15:restartNumberingAfterBreak="0">
    <w:nsid w:val="2D7F1DEE"/>
    <w:multiLevelType w:val="multilevel"/>
    <w:tmpl w:val="D7601F9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 w15:restartNumberingAfterBreak="0">
    <w:nsid w:val="2D8B6664"/>
    <w:multiLevelType w:val="multilevel"/>
    <w:tmpl w:val="9DE8644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EB21537"/>
    <w:multiLevelType w:val="multilevel"/>
    <w:tmpl w:val="3BA0E5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F9A554A"/>
    <w:multiLevelType w:val="multilevel"/>
    <w:tmpl w:val="65F2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F9E7A74"/>
    <w:multiLevelType w:val="hybridMultilevel"/>
    <w:tmpl w:val="0EE24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0B84F9B"/>
    <w:multiLevelType w:val="hybridMultilevel"/>
    <w:tmpl w:val="E2465A66"/>
    <w:lvl w:ilvl="0" w:tplc="4E463C4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0CD5DB7"/>
    <w:multiLevelType w:val="hybridMultilevel"/>
    <w:tmpl w:val="FE42B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0D1786B"/>
    <w:multiLevelType w:val="multilevel"/>
    <w:tmpl w:val="0AFCB3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0D925D6"/>
    <w:multiLevelType w:val="multilevel"/>
    <w:tmpl w:val="8E1AF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1EA1995"/>
    <w:multiLevelType w:val="hybridMultilevel"/>
    <w:tmpl w:val="2A28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28F5C9C"/>
    <w:multiLevelType w:val="multilevel"/>
    <w:tmpl w:val="41CE075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4" w15:restartNumberingAfterBreak="0">
    <w:nsid w:val="34B0024C"/>
    <w:multiLevelType w:val="multilevel"/>
    <w:tmpl w:val="A7A87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5CE4B24"/>
    <w:multiLevelType w:val="hybridMultilevel"/>
    <w:tmpl w:val="C95C5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7085DB6"/>
    <w:multiLevelType w:val="multilevel"/>
    <w:tmpl w:val="BBE01BC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855548F"/>
    <w:multiLevelType w:val="hybridMultilevel"/>
    <w:tmpl w:val="7E2CC8F6"/>
    <w:lvl w:ilvl="0" w:tplc="2EF8613E">
      <w:start w:val="1"/>
      <w:numFmt w:val="bullet"/>
      <w:lvlText w:val=""/>
      <w:lvlJc w:val="left"/>
      <w:pPr>
        <w:ind w:left="360" w:hanging="360"/>
      </w:pPr>
      <w:rPr>
        <w:rFonts w:ascii="Symbol" w:hAnsi="Symbol" w:hint="default"/>
        <w:sz w:val="20"/>
        <w:szCs w:val="20"/>
      </w:rPr>
    </w:lvl>
    <w:lvl w:ilvl="1" w:tplc="04090001">
      <w:start w:val="1"/>
      <w:numFmt w:val="bullet"/>
      <w:lvlText w:val=""/>
      <w:lvlJc w:val="left"/>
      <w:pPr>
        <w:ind w:left="1080" w:hanging="360"/>
      </w:pPr>
      <w:rPr>
        <w:rFonts w:ascii="Symbol" w:hAnsi="Symbol" w:hint="default"/>
      </w:rPr>
    </w:lvl>
    <w:lvl w:ilvl="2" w:tplc="85D84F1A">
      <w:start w:val="1"/>
      <w:numFmt w:val="bullet"/>
      <w:lvlText w:val=""/>
      <w:lvlJc w:val="left"/>
      <w:pPr>
        <w:ind w:left="1800" w:hanging="360"/>
      </w:pPr>
      <w:rPr>
        <w:rFonts w:ascii="Wingdings" w:hAnsi="Wingdings" w:hint="default"/>
      </w:rPr>
    </w:lvl>
    <w:lvl w:ilvl="3" w:tplc="1E8AEC42">
      <w:start w:val="1"/>
      <w:numFmt w:val="bullet"/>
      <w:lvlText w:val=""/>
      <w:lvlJc w:val="left"/>
      <w:pPr>
        <w:ind w:left="2520" w:hanging="360"/>
      </w:pPr>
      <w:rPr>
        <w:rFonts w:ascii="Symbol" w:hAnsi="Symbol" w:hint="default"/>
      </w:rPr>
    </w:lvl>
    <w:lvl w:ilvl="4" w:tplc="666815D6">
      <w:start w:val="1"/>
      <w:numFmt w:val="bullet"/>
      <w:lvlText w:val="o"/>
      <w:lvlJc w:val="left"/>
      <w:pPr>
        <w:ind w:left="3240" w:hanging="360"/>
      </w:pPr>
      <w:rPr>
        <w:rFonts w:ascii="Courier New" w:hAnsi="Courier New" w:hint="default"/>
      </w:rPr>
    </w:lvl>
    <w:lvl w:ilvl="5" w:tplc="0D70CB16">
      <w:start w:val="1"/>
      <w:numFmt w:val="bullet"/>
      <w:lvlText w:val=""/>
      <w:lvlJc w:val="left"/>
      <w:pPr>
        <w:ind w:left="3960" w:hanging="360"/>
      </w:pPr>
      <w:rPr>
        <w:rFonts w:ascii="Wingdings" w:hAnsi="Wingdings" w:hint="default"/>
      </w:rPr>
    </w:lvl>
    <w:lvl w:ilvl="6" w:tplc="8D2A15E4">
      <w:start w:val="1"/>
      <w:numFmt w:val="bullet"/>
      <w:lvlText w:val=""/>
      <w:lvlJc w:val="left"/>
      <w:pPr>
        <w:ind w:left="4680" w:hanging="360"/>
      </w:pPr>
      <w:rPr>
        <w:rFonts w:ascii="Symbol" w:hAnsi="Symbol" w:hint="default"/>
      </w:rPr>
    </w:lvl>
    <w:lvl w:ilvl="7" w:tplc="34BEDCAA">
      <w:start w:val="1"/>
      <w:numFmt w:val="bullet"/>
      <w:lvlText w:val="o"/>
      <w:lvlJc w:val="left"/>
      <w:pPr>
        <w:ind w:left="5400" w:hanging="360"/>
      </w:pPr>
      <w:rPr>
        <w:rFonts w:ascii="Courier New" w:hAnsi="Courier New" w:hint="default"/>
      </w:rPr>
    </w:lvl>
    <w:lvl w:ilvl="8" w:tplc="E580EEC4">
      <w:start w:val="1"/>
      <w:numFmt w:val="bullet"/>
      <w:lvlText w:val=""/>
      <w:lvlJc w:val="left"/>
      <w:pPr>
        <w:ind w:left="6120" w:hanging="360"/>
      </w:pPr>
      <w:rPr>
        <w:rFonts w:ascii="Wingdings" w:hAnsi="Wingdings" w:hint="default"/>
      </w:rPr>
    </w:lvl>
  </w:abstractNum>
  <w:abstractNum w:abstractNumId="98" w15:restartNumberingAfterBreak="0">
    <w:nsid w:val="38F3700A"/>
    <w:multiLevelType w:val="hybridMultilevel"/>
    <w:tmpl w:val="E138A5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9E842BE"/>
    <w:multiLevelType w:val="hybridMultilevel"/>
    <w:tmpl w:val="570CC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A853ADD"/>
    <w:multiLevelType w:val="hybridMultilevel"/>
    <w:tmpl w:val="DB968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AAC1A92"/>
    <w:multiLevelType w:val="multilevel"/>
    <w:tmpl w:val="FC5033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2" w15:restartNumberingAfterBreak="0">
    <w:nsid w:val="3AAD3C42"/>
    <w:multiLevelType w:val="multilevel"/>
    <w:tmpl w:val="D8E68F7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3" w15:restartNumberingAfterBreak="0">
    <w:nsid w:val="3B0F0032"/>
    <w:multiLevelType w:val="multilevel"/>
    <w:tmpl w:val="64C8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B4763F3"/>
    <w:multiLevelType w:val="hybridMultilevel"/>
    <w:tmpl w:val="3528A4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E020A87"/>
    <w:multiLevelType w:val="multilevel"/>
    <w:tmpl w:val="42BC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E092C22"/>
    <w:multiLevelType w:val="hybridMultilevel"/>
    <w:tmpl w:val="BF56F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E421FB6"/>
    <w:multiLevelType w:val="multilevel"/>
    <w:tmpl w:val="86C6E1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ECA17C9"/>
    <w:multiLevelType w:val="hybridMultilevel"/>
    <w:tmpl w:val="C13CC094"/>
    <w:lvl w:ilvl="0" w:tplc="C0EE1562">
      <w:start w:val="1"/>
      <w:numFmt w:val="lowerRoman"/>
      <w:lvlText w:val="%1)"/>
      <w:lvlJc w:val="left"/>
      <w:pPr>
        <w:ind w:left="1858" w:hanging="360"/>
      </w:pPr>
      <w:rPr>
        <w:rFonts w:hint="default"/>
        <w:b w:val="0"/>
        <w:i w:val="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09" w15:restartNumberingAfterBreak="0">
    <w:nsid w:val="3EE64808"/>
    <w:multiLevelType w:val="multilevel"/>
    <w:tmpl w:val="54E4080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0" w15:restartNumberingAfterBreak="0">
    <w:nsid w:val="3FAA2507"/>
    <w:multiLevelType w:val="multilevel"/>
    <w:tmpl w:val="528E76E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FD87E66"/>
    <w:multiLevelType w:val="multilevel"/>
    <w:tmpl w:val="DB304E4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2" w15:restartNumberingAfterBreak="0">
    <w:nsid w:val="40716596"/>
    <w:multiLevelType w:val="hybridMultilevel"/>
    <w:tmpl w:val="DEB8E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1F0667A"/>
    <w:multiLevelType w:val="hybridMultilevel"/>
    <w:tmpl w:val="6182381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3135FBF"/>
    <w:multiLevelType w:val="multilevel"/>
    <w:tmpl w:val="DF0C5CA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szCs w:val="16"/>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5" w15:restartNumberingAfterBreak="0">
    <w:nsid w:val="434616A1"/>
    <w:multiLevelType w:val="multilevel"/>
    <w:tmpl w:val="8A6C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5DB1B5B"/>
    <w:multiLevelType w:val="multilevel"/>
    <w:tmpl w:val="4F8650F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7" w15:restartNumberingAfterBreak="0">
    <w:nsid w:val="465742CB"/>
    <w:multiLevelType w:val="hybridMultilevel"/>
    <w:tmpl w:val="33246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65D2890"/>
    <w:multiLevelType w:val="hybridMultilevel"/>
    <w:tmpl w:val="C9FE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72922BB"/>
    <w:multiLevelType w:val="hybridMultilevel"/>
    <w:tmpl w:val="F7088052"/>
    <w:lvl w:ilvl="0" w:tplc="5A3AE39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77067B7"/>
    <w:multiLevelType w:val="hybridMultilevel"/>
    <w:tmpl w:val="61A68888"/>
    <w:lvl w:ilvl="0" w:tplc="4E2691FE">
      <w:start w:val="1"/>
      <w:numFmt w:val="bullet"/>
      <w:lvlText w:val=""/>
      <w:lvlJc w:val="left"/>
      <w:pPr>
        <w:tabs>
          <w:tab w:val="num" w:pos="720"/>
        </w:tabs>
        <w:ind w:left="720" w:hanging="360"/>
      </w:pPr>
      <w:rPr>
        <w:rFonts w:ascii="Symbol" w:hAnsi="Symbol" w:hint="default"/>
        <w:sz w:val="20"/>
      </w:rPr>
    </w:lvl>
    <w:lvl w:ilvl="1" w:tplc="5A561116">
      <w:start w:val="1"/>
      <w:numFmt w:val="bullet"/>
      <w:lvlText w:val=""/>
      <w:lvlJc w:val="left"/>
      <w:pPr>
        <w:tabs>
          <w:tab w:val="num" w:pos="1440"/>
        </w:tabs>
        <w:ind w:left="1440" w:hanging="360"/>
      </w:pPr>
      <w:rPr>
        <w:rFonts w:ascii="Symbol" w:hAnsi="Symbol" w:hint="default"/>
        <w:sz w:val="20"/>
      </w:rPr>
    </w:lvl>
    <w:lvl w:ilvl="2" w:tplc="C450D480" w:tentative="1">
      <w:start w:val="1"/>
      <w:numFmt w:val="bullet"/>
      <w:lvlText w:val=""/>
      <w:lvlJc w:val="left"/>
      <w:pPr>
        <w:tabs>
          <w:tab w:val="num" w:pos="2160"/>
        </w:tabs>
        <w:ind w:left="2160" w:hanging="360"/>
      </w:pPr>
      <w:rPr>
        <w:rFonts w:ascii="Wingdings" w:hAnsi="Wingdings" w:hint="default"/>
        <w:sz w:val="20"/>
      </w:rPr>
    </w:lvl>
    <w:lvl w:ilvl="3" w:tplc="C69260C6" w:tentative="1">
      <w:start w:val="1"/>
      <w:numFmt w:val="bullet"/>
      <w:lvlText w:val=""/>
      <w:lvlJc w:val="left"/>
      <w:pPr>
        <w:tabs>
          <w:tab w:val="num" w:pos="2880"/>
        </w:tabs>
        <w:ind w:left="2880" w:hanging="360"/>
      </w:pPr>
      <w:rPr>
        <w:rFonts w:ascii="Wingdings" w:hAnsi="Wingdings" w:hint="default"/>
        <w:sz w:val="20"/>
      </w:rPr>
    </w:lvl>
    <w:lvl w:ilvl="4" w:tplc="077204B8" w:tentative="1">
      <w:start w:val="1"/>
      <w:numFmt w:val="bullet"/>
      <w:lvlText w:val=""/>
      <w:lvlJc w:val="left"/>
      <w:pPr>
        <w:tabs>
          <w:tab w:val="num" w:pos="3600"/>
        </w:tabs>
        <w:ind w:left="3600" w:hanging="360"/>
      </w:pPr>
      <w:rPr>
        <w:rFonts w:ascii="Wingdings" w:hAnsi="Wingdings" w:hint="default"/>
        <w:sz w:val="20"/>
      </w:rPr>
    </w:lvl>
    <w:lvl w:ilvl="5" w:tplc="61C6586A" w:tentative="1">
      <w:start w:val="1"/>
      <w:numFmt w:val="bullet"/>
      <w:lvlText w:val=""/>
      <w:lvlJc w:val="left"/>
      <w:pPr>
        <w:tabs>
          <w:tab w:val="num" w:pos="4320"/>
        </w:tabs>
        <w:ind w:left="4320" w:hanging="360"/>
      </w:pPr>
      <w:rPr>
        <w:rFonts w:ascii="Wingdings" w:hAnsi="Wingdings" w:hint="default"/>
        <w:sz w:val="20"/>
      </w:rPr>
    </w:lvl>
    <w:lvl w:ilvl="6" w:tplc="6562C580" w:tentative="1">
      <w:start w:val="1"/>
      <w:numFmt w:val="bullet"/>
      <w:lvlText w:val=""/>
      <w:lvlJc w:val="left"/>
      <w:pPr>
        <w:tabs>
          <w:tab w:val="num" w:pos="5040"/>
        </w:tabs>
        <w:ind w:left="5040" w:hanging="360"/>
      </w:pPr>
      <w:rPr>
        <w:rFonts w:ascii="Wingdings" w:hAnsi="Wingdings" w:hint="default"/>
        <w:sz w:val="20"/>
      </w:rPr>
    </w:lvl>
    <w:lvl w:ilvl="7" w:tplc="582C041C" w:tentative="1">
      <w:start w:val="1"/>
      <w:numFmt w:val="bullet"/>
      <w:lvlText w:val=""/>
      <w:lvlJc w:val="left"/>
      <w:pPr>
        <w:tabs>
          <w:tab w:val="num" w:pos="5760"/>
        </w:tabs>
        <w:ind w:left="5760" w:hanging="360"/>
      </w:pPr>
      <w:rPr>
        <w:rFonts w:ascii="Wingdings" w:hAnsi="Wingdings" w:hint="default"/>
        <w:sz w:val="20"/>
      </w:rPr>
    </w:lvl>
    <w:lvl w:ilvl="8" w:tplc="09208440"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78610D6"/>
    <w:multiLevelType w:val="multilevel"/>
    <w:tmpl w:val="2572F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7F676BC"/>
    <w:multiLevelType w:val="hybridMultilevel"/>
    <w:tmpl w:val="500AEE66"/>
    <w:lvl w:ilvl="0" w:tplc="61E86FD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80D5A6E"/>
    <w:multiLevelType w:val="multilevel"/>
    <w:tmpl w:val="9528C7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972520E"/>
    <w:multiLevelType w:val="hybridMultilevel"/>
    <w:tmpl w:val="732E4354"/>
    <w:lvl w:ilvl="0" w:tplc="4BA2F2B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49B97A60"/>
    <w:multiLevelType w:val="hybridMultilevel"/>
    <w:tmpl w:val="24181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A99136C"/>
    <w:multiLevelType w:val="multilevel"/>
    <w:tmpl w:val="72AA4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ACB0798"/>
    <w:multiLevelType w:val="multilevel"/>
    <w:tmpl w:val="14AE96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B967903"/>
    <w:multiLevelType w:val="multilevel"/>
    <w:tmpl w:val="91BA15C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9" w15:restartNumberingAfterBreak="0">
    <w:nsid w:val="4BF820CE"/>
    <w:multiLevelType w:val="hybridMultilevel"/>
    <w:tmpl w:val="861C6150"/>
    <w:lvl w:ilvl="0" w:tplc="BEE01CA8">
      <w:start w:val="1"/>
      <w:numFmt w:val="bullet"/>
      <w:lvlText w:val=""/>
      <w:lvlJc w:val="left"/>
      <w:pPr>
        <w:ind w:left="360" w:hanging="360"/>
      </w:pPr>
      <w:rPr>
        <w:rFonts w:ascii="Symbol" w:hAnsi="Symbol" w:hint="default"/>
        <w:sz w:val="20"/>
        <w:szCs w:val="20"/>
      </w:rPr>
    </w:lvl>
    <w:lvl w:ilvl="1" w:tplc="04090001">
      <w:start w:val="1"/>
      <w:numFmt w:val="bullet"/>
      <w:lvlText w:val=""/>
      <w:lvlJc w:val="left"/>
      <w:pPr>
        <w:ind w:left="1080" w:hanging="360"/>
      </w:pPr>
      <w:rPr>
        <w:rFonts w:ascii="Symbol" w:hAnsi="Symbol" w:hint="default"/>
      </w:rPr>
    </w:lvl>
    <w:lvl w:ilvl="2" w:tplc="85D84F1A">
      <w:start w:val="1"/>
      <w:numFmt w:val="bullet"/>
      <w:lvlText w:val=""/>
      <w:lvlJc w:val="left"/>
      <w:pPr>
        <w:ind w:left="1800" w:hanging="360"/>
      </w:pPr>
      <w:rPr>
        <w:rFonts w:ascii="Wingdings" w:hAnsi="Wingdings" w:hint="default"/>
      </w:rPr>
    </w:lvl>
    <w:lvl w:ilvl="3" w:tplc="1E8AEC42">
      <w:start w:val="1"/>
      <w:numFmt w:val="bullet"/>
      <w:lvlText w:val=""/>
      <w:lvlJc w:val="left"/>
      <w:pPr>
        <w:ind w:left="2520" w:hanging="360"/>
      </w:pPr>
      <w:rPr>
        <w:rFonts w:ascii="Symbol" w:hAnsi="Symbol" w:hint="default"/>
      </w:rPr>
    </w:lvl>
    <w:lvl w:ilvl="4" w:tplc="666815D6">
      <w:start w:val="1"/>
      <w:numFmt w:val="bullet"/>
      <w:lvlText w:val="o"/>
      <w:lvlJc w:val="left"/>
      <w:pPr>
        <w:ind w:left="3240" w:hanging="360"/>
      </w:pPr>
      <w:rPr>
        <w:rFonts w:ascii="Courier New" w:hAnsi="Courier New" w:hint="default"/>
      </w:rPr>
    </w:lvl>
    <w:lvl w:ilvl="5" w:tplc="0D70CB16">
      <w:start w:val="1"/>
      <w:numFmt w:val="bullet"/>
      <w:lvlText w:val=""/>
      <w:lvlJc w:val="left"/>
      <w:pPr>
        <w:ind w:left="3960" w:hanging="360"/>
      </w:pPr>
      <w:rPr>
        <w:rFonts w:ascii="Wingdings" w:hAnsi="Wingdings" w:hint="default"/>
      </w:rPr>
    </w:lvl>
    <w:lvl w:ilvl="6" w:tplc="8D2A15E4">
      <w:start w:val="1"/>
      <w:numFmt w:val="bullet"/>
      <w:lvlText w:val=""/>
      <w:lvlJc w:val="left"/>
      <w:pPr>
        <w:ind w:left="4680" w:hanging="360"/>
      </w:pPr>
      <w:rPr>
        <w:rFonts w:ascii="Symbol" w:hAnsi="Symbol" w:hint="default"/>
      </w:rPr>
    </w:lvl>
    <w:lvl w:ilvl="7" w:tplc="34BEDCAA">
      <w:start w:val="1"/>
      <w:numFmt w:val="bullet"/>
      <w:lvlText w:val="o"/>
      <w:lvlJc w:val="left"/>
      <w:pPr>
        <w:ind w:left="5400" w:hanging="360"/>
      </w:pPr>
      <w:rPr>
        <w:rFonts w:ascii="Courier New" w:hAnsi="Courier New" w:hint="default"/>
      </w:rPr>
    </w:lvl>
    <w:lvl w:ilvl="8" w:tplc="E580EEC4">
      <w:start w:val="1"/>
      <w:numFmt w:val="bullet"/>
      <w:lvlText w:val=""/>
      <w:lvlJc w:val="left"/>
      <w:pPr>
        <w:ind w:left="6120" w:hanging="360"/>
      </w:pPr>
      <w:rPr>
        <w:rFonts w:ascii="Wingdings" w:hAnsi="Wingdings" w:hint="default"/>
      </w:rPr>
    </w:lvl>
  </w:abstractNum>
  <w:abstractNum w:abstractNumId="130" w15:restartNumberingAfterBreak="0">
    <w:nsid w:val="4CDA014B"/>
    <w:multiLevelType w:val="hybridMultilevel"/>
    <w:tmpl w:val="2176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E2D4E1A"/>
    <w:multiLevelType w:val="hybridMultilevel"/>
    <w:tmpl w:val="B5C0264A"/>
    <w:lvl w:ilvl="0" w:tplc="602A8630">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EB0739C"/>
    <w:multiLevelType w:val="hybridMultilevel"/>
    <w:tmpl w:val="D00E43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3" w15:restartNumberingAfterBreak="0">
    <w:nsid w:val="4F9F3A6B"/>
    <w:multiLevelType w:val="multilevel"/>
    <w:tmpl w:val="C1600DC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4" w15:restartNumberingAfterBreak="0">
    <w:nsid w:val="50B7340D"/>
    <w:multiLevelType w:val="multilevel"/>
    <w:tmpl w:val="19E6FDF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5" w15:restartNumberingAfterBreak="0">
    <w:nsid w:val="51625B97"/>
    <w:multiLevelType w:val="multilevel"/>
    <w:tmpl w:val="E236D03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6" w15:restartNumberingAfterBreak="0">
    <w:nsid w:val="52FF369E"/>
    <w:multiLevelType w:val="hybridMultilevel"/>
    <w:tmpl w:val="2354AC6A"/>
    <w:lvl w:ilvl="0" w:tplc="E200B79C">
      <w:start w:val="1"/>
      <w:numFmt w:val="lowerLetter"/>
      <w:lvlText w:val="(%1)"/>
      <w:lvlJc w:val="left"/>
      <w:pPr>
        <w:tabs>
          <w:tab w:val="num" w:pos="720"/>
        </w:tabs>
        <w:ind w:left="720" w:hanging="360"/>
      </w:pPr>
    </w:lvl>
    <w:lvl w:ilvl="1" w:tplc="77660616" w:tentative="1">
      <w:start w:val="1"/>
      <w:numFmt w:val="lowerLetter"/>
      <w:lvlText w:val="(%2)"/>
      <w:lvlJc w:val="left"/>
      <w:pPr>
        <w:tabs>
          <w:tab w:val="num" w:pos="1440"/>
        </w:tabs>
        <w:ind w:left="1440" w:hanging="360"/>
      </w:pPr>
    </w:lvl>
    <w:lvl w:ilvl="2" w:tplc="E28A7D28" w:tentative="1">
      <w:start w:val="1"/>
      <w:numFmt w:val="lowerLetter"/>
      <w:lvlText w:val="(%3)"/>
      <w:lvlJc w:val="left"/>
      <w:pPr>
        <w:tabs>
          <w:tab w:val="num" w:pos="2160"/>
        </w:tabs>
        <w:ind w:left="2160" w:hanging="360"/>
      </w:pPr>
    </w:lvl>
    <w:lvl w:ilvl="3" w:tplc="FDF8DA40" w:tentative="1">
      <w:start w:val="1"/>
      <w:numFmt w:val="lowerLetter"/>
      <w:lvlText w:val="(%4)"/>
      <w:lvlJc w:val="left"/>
      <w:pPr>
        <w:tabs>
          <w:tab w:val="num" w:pos="2880"/>
        </w:tabs>
        <w:ind w:left="2880" w:hanging="360"/>
      </w:pPr>
    </w:lvl>
    <w:lvl w:ilvl="4" w:tplc="7A34BFE8" w:tentative="1">
      <w:start w:val="1"/>
      <w:numFmt w:val="lowerLetter"/>
      <w:lvlText w:val="(%5)"/>
      <w:lvlJc w:val="left"/>
      <w:pPr>
        <w:tabs>
          <w:tab w:val="num" w:pos="3600"/>
        </w:tabs>
        <w:ind w:left="3600" w:hanging="360"/>
      </w:pPr>
    </w:lvl>
    <w:lvl w:ilvl="5" w:tplc="A1666DDA" w:tentative="1">
      <w:start w:val="1"/>
      <w:numFmt w:val="lowerLetter"/>
      <w:lvlText w:val="(%6)"/>
      <w:lvlJc w:val="left"/>
      <w:pPr>
        <w:tabs>
          <w:tab w:val="num" w:pos="4320"/>
        </w:tabs>
        <w:ind w:left="4320" w:hanging="360"/>
      </w:pPr>
    </w:lvl>
    <w:lvl w:ilvl="6" w:tplc="AD4E2398" w:tentative="1">
      <w:start w:val="1"/>
      <w:numFmt w:val="lowerLetter"/>
      <w:lvlText w:val="(%7)"/>
      <w:lvlJc w:val="left"/>
      <w:pPr>
        <w:tabs>
          <w:tab w:val="num" w:pos="5040"/>
        </w:tabs>
        <w:ind w:left="5040" w:hanging="360"/>
      </w:pPr>
    </w:lvl>
    <w:lvl w:ilvl="7" w:tplc="C4881752" w:tentative="1">
      <w:start w:val="1"/>
      <w:numFmt w:val="lowerLetter"/>
      <w:lvlText w:val="(%8)"/>
      <w:lvlJc w:val="left"/>
      <w:pPr>
        <w:tabs>
          <w:tab w:val="num" w:pos="5760"/>
        </w:tabs>
        <w:ind w:left="5760" w:hanging="360"/>
      </w:pPr>
    </w:lvl>
    <w:lvl w:ilvl="8" w:tplc="E1F4DB9A" w:tentative="1">
      <w:start w:val="1"/>
      <w:numFmt w:val="lowerLetter"/>
      <w:lvlText w:val="(%9)"/>
      <w:lvlJc w:val="left"/>
      <w:pPr>
        <w:tabs>
          <w:tab w:val="num" w:pos="6480"/>
        </w:tabs>
        <w:ind w:left="6480" w:hanging="360"/>
      </w:pPr>
    </w:lvl>
  </w:abstractNum>
  <w:abstractNum w:abstractNumId="137" w15:restartNumberingAfterBreak="0">
    <w:nsid w:val="538D1AC9"/>
    <w:multiLevelType w:val="multilevel"/>
    <w:tmpl w:val="7354F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3D31530"/>
    <w:multiLevelType w:val="multilevel"/>
    <w:tmpl w:val="33C6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413353A"/>
    <w:multiLevelType w:val="multilevel"/>
    <w:tmpl w:val="5DFA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5097D79"/>
    <w:multiLevelType w:val="multilevel"/>
    <w:tmpl w:val="D9DC6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63F004C"/>
    <w:multiLevelType w:val="multilevel"/>
    <w:tmpl w:val="38CEC8E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2" w15:restartNumberingAfterBreak="0">
    <w:nsid w:val="564F4FE4"/>
    <w:multiLevelType w:val="multilevel"/>
    <w:tmpl w:val="32FE8F8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3" w15:restartNumberingAfterBreak="0">
    <w:nsid w:val="569C6770"/>
    <w:multiLevelType w:val="hybridMultilevel"/>
    <w:tmpl w:val="EFE02568"/>
    <w:lvl w:ilvl="0" w:tplc="602A8630">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7E11D18"/>
    <w:multiLevelType w:val="multilevel"/>
    <w:tmpl w:val="B238BA2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5" w15:restartNumberingAfterBreak="0">
    <w:nsid w:val="583524C5"/>
    <w:multiLevelType w:val="hybridMultilevel"/>
    <w:tmpl w:val="9266EE70"/>
    <w:lvl w:ilvl="0" w:tplc="F8DEE63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85C7A94"/>
    <w:multiLevelType w:val="multilevel"/>
    <w:tmpl w:val="986E41D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8707DB1"/>
    <w:multiLevelType w:val="multilevel"/>
    <w:tmpl w:val="898C56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9030937"/>
    <w:multiLevelType w:val="multilevel"/>
    <w:tmpl w:val="5DE6C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97F2D57"/>
    <w:multiLevelType w:val="hybridMultilevel"/>
    <w:tmpl w:val="4C42F356"/>
    <w:lvl w:ilvl="0" w:tplc="F5BA6AEA">
      <w:start w:val="1"/>
      <w:numFmt w:val="lowerLetter"/>
      <w:lvlText w:val="(%1)"/>
      <w:lvlJc w:val="left"/>
      <w:pPr>
        <w:tabs>
          <w:tab w:val="num" w:pos="720"/>
        </w:tabs>
        <w:ind w:left="720" w:hanging="360"/>
      </w:pPr>
    </w:lvl>
    <w:lvl w:ilvl="1" w:tplc="EC842628" w:tentative="1">
      <w:start w:val="1"/>
      <w:numFmt w:val="lowerLetter"/>
      <w:lvlText w:val="(%2)"/>
      <w:lvlJc w:val="left"/>
      <w:pPr>
        <w:tabs>
          <w:tab w:val="num" w:pos="1440"/>
        </w:tabs>
        <w:ind w:left="1440" w:hanging="360"/>
      </w:pPr>
    </w:lvl>
    <w:lvl w:ilvl="2" w:tplc="26B66382" w:tentative="1">
      <w:start w:val="1"/>
      <w:numFmt w:val="lowerLetter"/>
      <w:lvlText w:val="(%3)"/>
      <w:lvlJc w:val="left"/>
      <w:pPr>
        <w:tabs>
          <w:tab w:val="num" w:pos="2160"/>
        </w:tabs>
        <w:ind w:left="2160" w:hanging="360"/>
      </w:pPr>
    </w:lvl>
    <w:lvl w:ilvl="3" w:tplc="C6D20FDA" w:tentative="1">
      <w:start w:val="1"/>
      <w:numFmt w:val="lowerLetter"/>
      <w:lvlText w:val="(%4)"/>
      <w:lvlJc w:val="left"/>
      <w:pPr>
        <w:tabs>
          <w:tab w:val="num" w:pos="2880"/>
        </w:tabs>
        <w:ind w:left="2880" w:hanging="360"/>
      </w:pPr>
    </w:lvl>
    <w:lvl w:ilvl="4" w:tplc="6414E16E" w:tentative="1">
      <w:start w:val="1"/>
      <w:numFmt w:val="lowerLetter"/>
      <w:lvlText w:val="(%5)"/>
      <w:lvlJc w:val="left"/>
      <w:pPr>
        <w:tabs>
          <w:tab w:val="num" w:pos="3600"/>
        </w:tabs>
        <w:ind w:left="3600" w:hanging="360"/>
      </w:pPr>
    </w:lvl>
    <w:lvl w:ilvl="5" w:tplc="EB6E85BC" w:tentative="1">
      <w:start w:val="1"/>
      <w:numFmt w:val="lowerLetter"/>
      <w:lvlText w:val="(%6)"/>
      <w:lvlJc w:val="left"/>
      <w:pPr>
        <w:tabs>
          <w:tab w:val="num" w:pos="4320"/>
        </w:tabs>
        <w:ind w:left="4320" w:hanging="360"/>
      </w:pPr>
    </w:lvl>
    <w:lvl w:ilvl="6" w:tplc="09403266" w:tentative="1">
      <w:start w:val="1"/>
      <w:numFmt w:val="lowerLetter"/>
      <w:lvlText w:val="(%7)"/>
      <w:lvlJc w:val="left"/>
      <w:pPr>
        <w:tabs>
          <w:tab w:val="num" w:pos="5040"/>
        </w:tabs>
        <w:ind w:left="5040" w:hanging="360"/>
      </w:pPr>
    </w:lvl>
    <w:lvl w:ilvl="7" w:tplc="03A2B426" w:tentative="1">
      <w:start w:val="1"/>
      <w:numFmt w:val="lowerLetter"/>
      <w:lvlText w:val="(%8)"/>
      <w:lvlJc w:val="left"/>
      <w:pPr>
        <w:tabs>
          <w:tab w:val="num" w:pos="5760"/>
        </w:tabs>
        <w:ind w:left="5760" w:hanging="360"/>
      </w:pPr>
    </w:lvl>
    <w:lvl w:ilvl="8" w:tplc="A31C0E78" w:tentative="1">
      <w:start w:val="1"/>
      <w:numFmt w:val="lowerLetter"/>
      <w:lvlText w:val="(%9)"/>
      <w:lvlJc w:val="left"/>
      <w:pPr>
        <w:tabs>
          <w:tab w:val="num" w:pos="6480"/>
        </w:tabs>
        <w:ind w:left="6480" w:hanging="360"/>
      </w:pPr>
    </w:lvl>
  </w:abstractNum>
  <w:abstractNum w:abstractNumId="150" w15:restartNumberingAfterBreak="0">
    <w:nsid w:val="5A552F69"/>
    <w:multiLevelType w:val="multilevel"/>
    <w:tmpl w:val="26C4902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1" w15:restartNumberingAfterBreak="0">
    <w:nsid w:val="5A5CDBCF"/>
    <w:multiLevelType w:val="hybridMultilevel"/>
    <w:tmpl w:val="1E723F7E"/>
    <w:lvl w:ilvl="0" w:tplc="3BA6C69E">
      <w:start w:val="1"/>
      <w:numFmt w:val="bullet"/>
      <w:lvlText w:val=""/>
      <w:lvlJc w:val="left"/>
      <w:pPr>
        <w:ind w:left="720" w:hanging="360"/>
      </w:pPr>
      <w:rPr>
        <w:rFonts w:ascii="Symbol" w:hAnsi="Symbol" w:hint="default"/>
      </w:rPr>
    </w:lvl>
    <w:lvl w:ilvl="1" w:tplc="219221DA">
      <w:start w:val="1"/>
      <w:numFmt w:val="bullet"/>
      <w:lvlText w:val="o"/>
      <w:lvlJc w:val="left"/>
      <w:pPr>
        <w:ind w:left="1440" w:hanging="360"/>
      </w:pPr>
      <w:rPr>
        <w:rFonts w:ascii="Courier New" w:hAnsi="Courier New" w:hint="default"/>
      </w:rPr>
    </w:lvl>
    <w:lvl w:ilvl="2" w:tplc="0114C8BA">
      <w:start w:val="1"/>
      <w:numFmt w:val="bullet"/>
      <w:lvlText w:val=""/>
      <w:lvlJc w:val="left"/>
      <w:pPr>
        <w:ind w:left="2160" w:hanging="360"/>
      </w:pPr>
      <w:rPr>
        <w:rFonts w:ascii="Wingdings" w:hAnsi="Wingdings" w:hint="default"/>
      </w:rPr>
    </w:lvl>
    <w:lvl w:ilvl="3" w:tplc="017AF732">
      <w:start w:val="1"/>
      <w:numFmt w:val="bullet"/>
      <w:lvlText w:val=""/>
      <w:lvlJc w:val="left"/>
      <w:pPr>
        <w:ind w:left="2880" w:hanging="360"/>
      </w:pPr>
      <w:rPr>
        <w:rFonts w:ascii="Symbol" w:hAnsi="Symbol" w:hint="default"/>
      </w:rPr>
    </w:lvl>
    <w:lvl w:ilvl="4" w:tplc="E1E82A1E">
      <w:start w:val="1"/>
      <w:numFmt w:val="bullet"/>
      <w:lvlText w:val="o"/>
      <w:lvlJc w:val="left"/>
      <w:pPr>
        <w:ind w:left="3600" w:hanging="360"/>
      </w:pPr>
      <w:rPr>
        <w:rFonts w:ascii="Courier New" w:hAnsi="Courier New" w:hint="default"/>
      </w:rPr>
    </w:lvl>
    <w:lvl w:ilvl="5" w:tplc="0FB2963A">
      <w:start w:val="1"/>
      <w:numFmt w:val="bullet"/>
      <w:lvlText w:val=""/>
      <w:lvlJc w:val="left"/>
      <w:pPr>
        <w:ind w:left="4320" w:hanging="360"/>
      </w:pPr>
      <w:rPr>
        <w:rFonts w:ascii="Wingdings" w:hAnsi="Wingdings" w:hint="default"/>
      </w:rPr>
    </w:lvl>
    <w:lvl w:ilvl="6" w:tplc="DB6C722C">
      <w:start w:val="1"/>
      <w:numFmt w:val="bullet"/>
      <w:lvlText w:val=""/>
      <w:lvlJc w:val="left"/>
      <w:pPr>
        <w:ind w:left="5040" w:hanging="360"/>
      </w:pPr>
      <w:rPr>
        <w:rFonts w:ascii="Symbol" w:hAnsi="Symbol" w:hint="default"/>
      </w:rPr>
    </w:lvl>
    <w:lvl w:ilvl="7" w:tplc="8DC6510E">
      <w:start w:val="1"/>
      <w:numFmt w:val="bullet"/>
      <w:lvlText w:val="o"/>
      <w:lvlJc w:val="left"/>
      <w:pPr>
        <w:ind w:left="5760" w:hanging="360"/>
      </w:pPr>
      <w:rPr>
        <w:rFonts w:ascii="Courier New" w:hAnsi="Courier New" w:hint="default"/>
      </w:rPr>
    </w:lvl>
    <w:lvl w:ilvl="8" w:tplc="16C84EB0">
      <w:start w:val="1"/>
      <w:numFmt w:val="bullet"/>
      <w:lvlText w:val=""/>
      <w:lvlJc w:val="left"/>
      <w:pPr>
        <w:ind w:left="6480" w:hanging="360"/>
      </w:pPr>
      <w:rPr>
        <w:rFonts w:ascii="Wingdings" w:hAnsi="Wingdings" w:hint="default"/>
      </w:rPr>
    </w:lvl>
  </w:abstractNum>
  <w:abstractNum w:abstractNumId="152" w15:restartNumberingAfterBreak="0">
    <w:nsid w:val="5B267A94"/>
    <w:multiLevelType w:val="hybridMultilevel"/>
    <w:tmpl w:val="BA5E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B940A8B"/>
    <w:multiLevelType w:val="multilevel"/>
    <w:tmpl w:val="72DE219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szCs w:val="16"/>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4" w15:restartNumberingAfterBreak="0">
    <w:nsid w:val="5BBC72EA"/>
    <w:multiLevelType w:val="multilevel"/>
    <w:tmpl w:val="BA94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CC06BA1"/>
    <w:multiLevelType w:val="multilevel"/>
    <w:tmpl w:val="821261F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szCs w:val="16"/>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6" w15:restartNumberingAfterBreak="0">
    <w:nsid w:val="5D6D6691"/>
    <w:multiLevelType w:val="multilevel"/>
    <w:tmpl w:val="3D16C79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7" w15:restartNumberingAfterBreak="0">
    <w:nsid w:val="5DCA639B"/>
    <w:multiLevelType w:val="hybridMultilevel"/>
    <w:tmpl w:val="4A2A842E"/>
    <w:lvl w:ilvl="0" w:tplc="44C25BEE">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5E301B36"/>
    <w:multiLevelType w:val="hybridMultilevel"/>
    <w:tmpl w:val="17AE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E482D47"/>
    <w:multiLevelType w:val="multilevel"/>
    <w:tmpl w:val="75384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FCA162F"/>
    <w:multiLevelType w:val="multilevel"/>
    <w:tmpl w:val="795A117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1" w15:restartNumberingAfterBreak="0">
    <w:nsid w:val="60D218C8"/>
    <w:multiLevelType w:val="multilevel"/>
    <w:tmpl w:val="D3A4D7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2" w15:restartNumberingAfterBreak="0">
    <w:nsid w:val="61611DD3"/>
    <w:multiLevelType w:val="multilevel"/>
    <w:tmpl w:val="A30A655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3" w15:restartNumberingAfterBreak="0">
    <w:nsid w:val="617E689A"/>
    <w:multiLevelType w:val="hybridMultilevel"/>
    <w:tmpl w:val="35EE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3AF88FD"/>
    <w:multiLevelType w:val="hybridMultilevel"/>
    <w:tmpl w:val="B65A2926"/>
    <w:lvl w:ilvl="0" w:tplc="E2CC5C22">
      <w:start w:val="1"/>
      <w:numFmt w:val="bullet"/>
      <w:lvlText w:val=""/>
      <w:lvlJc w:val="left"/>
      <w:pPr>
        <w:ind w:left="720" w:hanging="360"/>
      </w:pPr>
      <w:rPr>
        <w:rFonts w:ascii="Symbol" w:hAnsi="Symbol" w:hint="default"/>
      </w:rPr>
    </w:lvl>
    <w:lvl w:ilvl="1" w:tplc="07A6C746">
      <w:start w:val="1"/>
      <w:numFmt w:val="bullet"/>
      <w:lvlText w:val="o"/>
      <w:lvlJc w:val="left"/>
      <w:pPr>
        <w:ind w:left="1440" w:hanging="360"/>
      </w:pPr>
      <w:rPr>
        <w:rFonts w:ascii="Courier New" w:hAnsi="Courier New" w:hint="default"/>
      </w:rPr>
    </w:lvl>
    <w:lvl w:ilvl="2" w:tplc="5AAE5C66">
      <w:start w:val="1"/>
      <w:numFmt w:val="bullet"/>
      <w:lvlText w:val=""/>
      <w:lvlJc w:val="left"/>
      <w:pPr>
        <w:ind w:left="2160" w:hanging="360"/>
      </w:pPr>
      <w:rPr>
        <w:rFonts w:ascii="Wingdings" w:hAnsi="Wingdings" w:hint="default"/>
      </w:rPr>
    </w:lvl>
    <w:lvl w:ilvl="3" w:tplc="3CC8576A">
      <w:start w:val="1"/>
      <w:numFmt w:val="bullet"/>
      <w:lvlText w:val=""/>
      <w:lvlJc w:val="left"/>
      <w:pPr>
        <w:ind w:left="2880" w:hanging="360"/>
      </w:pPr>
      <w:rPr>
        <w:rFonts w:ascii="Symbol" w:hAnsi="Symbol" w:hint="default"/>
      </w:rPr>
    </w:lvl>
    <w:lvl w:ilvl="4" w:tplc="F33CC7C4">
      <w:start w:val="1"/>
      <w:numFmt w:val="bullet"/>
      <w:lvlText w:val="o"/>
      <w:lvlJc w:val="left"/>
      <w:pPr>
        <w:ind w:left="3600" w:hanging="360"/>
      </w:pPr>
      <w:rPr>
        <w:rFonts w:ascii="Courier New" w:hAnsi="Courier New" w:hint="default"/>
      </w:rPr>
    </w:lvl>
    <w:lvl w:ilvl="5" w:tplc="5D2E12AC">
      <w:start w:val="1"/>
      <w:numFmt w:val="bullet"/>
      <w:lvlText w:val=""/>
      <w:lvlJc w:val="left"/>
      <w:pPr>
        <w:ind w:left="4320" w:hanging="360"/>
      </w:pPr>
      <w:rPr>
        <w:rFonts w:ascii="Wingdings" w:hAnsi="Wingdings" w:hint="default"/>
      </w:rPr>
    </w:lvl>
    <w:lvl w:ilvl="6" w:tplc="99BA0D6E">
      <w:start w:val="1"/>
      <w:numFmt w:val="bullet"/>
      <w:lvlText w:val=""/>
      <w:lvlJc w:val="left"/>
      <w:pPr>
        <w:ind w:left="5040" w:hanging="360"/>
      </w:pPr>
      <w:rPr>
        <w:rFonts w:ascii="Symbol" w:hAnsi="Symbol" w:hint="default"/>
      </w:rPr>
    </w:lvl>
    <w:lvl w:ilvl="7" w:tplc="8DCAF982">
      <w:start w:val="1"/>
      <w:numFmt w:val="bullet"/>
      <w:lvlText w:val="o"/>
      <w:lvlJc w:val="left"/>
      <w:pPr>
        <w:ind w:left="5760" w:hanging="360"/>
      </w:pPr>
      <w:rPr>
        <w:rFonts w:ascii="Courier New" w:hAnsi="Courier New" w:hint="default"/>
      </w:rPr>
    </w:lvl>
    <w:lvl w:ilvl="8" w:tplc="9A3C6FAE">
      <w:start w:val="1"/>
      <w:numFmt w:val="bullet"/>
      <w:lvlText w:val=""/>
      <w:lvlJc w:val="left"/>
      <w:pPr>
        <w:ind w:left="6480" w:hanging="360"/>
      </w:pPr>
      <w:rPr>
        <w:rFonts w:ascii="Wingdings" w:hAnsi="Wingdings" w:hint="default"/>
      </w:rPr>
    </w:lvl>
  </w:abstractNum>
  <w:abstractNum w:abstractNumId="165" w15:restartNumberingAfterBreak="0">
    <w:nsid w:val="63B851E2"/>
    <w:multiLevelType w:val="multilevel"/>
    <w:tmpl w:val="11D6AF3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6" w15:restartNumberingAfterBreak="0">
    <w:nsid w:val="63C42773"/>
    <w:multiLevelType w:val="multilevel"/>
    <w:tmpl w:val="3E409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44907A1"/>
    <w:multiLevelType w:val="multilevel"/>
    <w:tmpl w:val="D4AC7BEA"/>
    <w:lvl w:ilvl="0">
      <w:start w:val="1"/>
      <w:numFmt w:val="bullet"/>
      <w:lvlText w:val=""/>
      <w:lvlJc w:val="left"/>
      <w:pPr>
        <w:tabs>
          <w:tab w:val="num" w:pos="720"/>
        </w:tabs>
        <w:ind w:left="720" w:hanging="360"/>
      </w:pPr>
      <w:rPr>
        <w:rFonts w:ascii="Symbol" w:hAnsi="Symbol" w:hint="default"/>
        <w:sz w:val="20"/>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4513B95"/>
    <w:multiLevelType w:val="multilevel"/>
    <w:tmpl w:val="1DD27C2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9" w15:restartNumberingAfterBreak="0">
    <w:nsid w:val="64525DE7"/>
    <w:multiLevelType w:val="hybridMultilevel"/>
    <w:tmpl w:val="4FBC651E"/>
    <w:lvl w:ilvl="0" w:tplc="37448708">
      <w:start w:val="1"/>
      <w:numFmt w:val="lowerRoman"/>
      <w:lvlText w:val="%1)"/>
      <w:lvlJc w:val="left"/>
      <w:pPr>
        <w:ind w:left="418" w:hanging="360"/>
      </w:pPr>
      <w:rPr>
        <w:rFonts w:hint="default"/>
        <w:b w:val="0"/>
        <w:i w:val="0"/>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70" w15:restartNumberingAfterBreak="0">
    <w:nsid w:val="64F12ED3"/>
    <w:multiLevelType w:val="hybridMultilevel"/>
    <w:tmpl w:val="2A80C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5083196"/>
    <w:multiLevelType w:val="multilevel"/>
    <w:tmpl w:val="2D06B0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5C90B0B"/>
    <w:multiLevelType w:val="hybridMultilevel"/>
    <w:tmpl w:val="8354C65A"/>
    <w:lvl w:ilvl="0" w:tplc="EE68BDA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6662168E"/>
    <w:multiLevelType w:val="multilevel"/>
    <w:tmpl w:val="F9ACEDF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4" w15:restartNumberingAfterBreak="0">
    <w:nsid w:val="66FC2772"/>
    <w:multiLevelType w:val="multilevel"/>
    <w:tmpl w:val="F744A20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5" w15:restartNumberingAfterBreak="0">
    <w:nsid w:val="675B4E44"/>
    <w:multiLevelType w:val="multilevel"/>
    <w:tmpl w:val="05C6F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7AB5ED4"/>
    <w:multiLevelType w:val="hybridMultilevel"/>
    <w:tmpl w:val="4D7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7B3172E"/>
    <w:multiLevelType w:val="multilevel"/>
    <w:tmpl w:val="DD9C29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7DE7ED7"/>
    <w:multiLevelType w:val="multilevel"/>
    <w:tmpl w:val="7E842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8A54482"/>
    <w:multiLevelType w:val="multilevel"/>
    <w:tmpl w:val="ED66EA4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0" w15:restartNumberingAfterBreak="0">
    <w:nsid w:val="6A1566D4"/>
    <w:multiLevelType w:val="hybridMultilevel"/>
    <w:tmpl w:val="3418D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6A1F75BD"/>
    <w:multiLevelType w:val="hybridMultilevel"/>
    <w:tmpl w:val="350690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B1B4AA7"/>
    <w:multiLevelType w:val="multilevel"/>
    <w:tmpl w:val="7CE6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BFD1B24"/>
    <w:multiLevelType w:val="multilevel"/>
    <w:tmpl w:val="B6988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C456DDE"/>
    <w:multiLevelType w:val="multilevel"/>
    <w:tmpl w:val="7902C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CD02B4B"/>
    <w:multiLevelType w:val="multilevel"/>
    <w:tmpl w:val="097663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6" w15:restartNumberingAfterBreak="0">
    <w:nsid w:val="6D8C6119"/>
    <w:multiLevelType w:val="hybridMultilevel"/>
    <w:tmpl w:val="A52280C2"/>
    <w:lvl w:ilvl="0" w:tplc="4E2691FE">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sz w:val="20"/>
      </w:rPr>
    </w:lvl>
    <w:lvl w:ilvl="2" w:tplc="C450D480" w:tentative="1">
      <w:start w:val="1"/>
      <w:numFmt w:val="bullet"/>
      <w:lvlText w:val=""/>
      <w:lvlJc w:val="left"/>
      <w:pPr>
        <w:tabs>
          <w:tab w:val="num" w:pos="2160"/>
        </w:tabs>
        <w:ind w:left="2160" w:hanging="360"/>
      </w:pPr>
      <w:rPr>
        <w:rFonts w:ascii="Wingdings" w:hAnsi="Wingdings" w:hint="default"/>
        <w:sz w:val="20"/>
      </w:rPr>
    </w:lvl>
    <w:lvl w:ilvl="3" w:tplc="C69260C6" w:tentative="1">
      <w:start w:val="1"/>
      <w:numFmt w:val="bullet"/>
      <w:lvlText w:val=""/>
      <w:lvlJc w:val="left"/>
      <w:pPr>
        <w:tabs>
          <w:tab w:val="num" w:pos="2880"/>
        </w:tabs>
        <w:ind w:left="2880" w:hanging="360"/>
      </w:pPr>
      <w:rPr>
        <w:rFonts w:ascii="Wingdings" w:hAnsi="Wingdings" w:hint="default"/>
        <w:sz w:val="20"/>
      </w:rPr>
    </w:lvl>
    <w:lvl w:ilvl="4" w:tplc="077204B8" w:tentative="1">
      <w:start w:val="1"/>
      <w:numFmt w:val="bullet"/>
      <w:lvlText w:val=""/>
      <w:lvlJc w:val="left"/>
      <w:pPr>
        <w:tabs>
          <w:tab w:val="num" w:pos="3600"/>
        </w:tabs>
        <w:ind w:left="3600" w:hanging="360"/>
      </w:pPr>
      <w:rPr>
        <w:rFonts w:ascii="Wingdings" w:hAnsi="Wingdings" w:hint="default"/>
        <w:sz w:val="20"/>
      </w:rPr>
    </w:lvl>
    <w:lvl w:ilvl="5" w:tplc="61C6586A" w:tentative="1">
      <w:start w:val="1"/>
      <w:numFmt w:val="bullet"/>
      <w:lvlText w:val=""/>
      <w:lvlJc w:val="left"/>
      <w:pPr>
        <w:tabs>
          <w:tab w:val="num" w:pos="4320"/>
        </w:tabs>
        <w:ind w:left="4320" w:hanging="360"/>
      </w:pPr>
      <w:rPr>
        <w:rFonts w:ascii="Wingdings" w:hAnsi="Wingdings" w:hint="default"/>
        <w:sz w:val="20"/>
      </w:rPr>
    </w:lvl>
    <w:lvl w:ilvl="6" w:tplc="6562C580" w:tentative="1">
      <w:start w:val="1"/>
      <w:numFmt w:val="bullet"/>
      <w:lvlText w:val=""/>
      <w:lvlJc w:val="left"/>
      <w:pPr>
        <w:tabs>
          <w:tab w:val="num" w:pos="5040"/>
        </w:tabs>
        <w:ind w:left="5040" w:hanging="360"/>
      </w:pPr>
      <w:rPr>
        <w:rFonts w:ascii="Wingdings" w:hAnsi="Wingdings" w:hint="default"/>
        <w:sz w:val="20"/>
      </w:rPr>
    </w:lvl>
    <w:lvl w:ilvl="7" w:tplc="582C041C" w:tentative="1">
      <w:start w:val="1"/>
      <w:numFmt w:val="bullet"/>
      <w:lvlText w:val=""/>
      <w:lvlJc w:val="left"/>
      <w:pPr>
        <w:tabs>
          <w:tab w:val="num" w:pos="5760"/>
        </w:tabs>
        <w:ind w:left="5760" w:hanging="360"/>
      </w:pPr>
      <w:rPr>
        <w:rFonts w:ascii="Wingdings" w:hAnsi="Wingdings" w:hint="default"/>
        <w:sz w:val="20"/>
      </w:rPr>
    </w:lvl>
    <w:lvl w:ilvl="8" w:tplc="09208440"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DD852BC"/>
    <w:multiLevelType w:val="multilevel"/>
    <w:tmpl w:val="6646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EDA71D9"/>
    <w:multiLevelType w:val="multilevel"/>
    <w:tmpl w:val="B4E2B7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F1715E5"/>
    <w:multiLevelType w:val="multilevel"/>
    <w:tmpl w:val="728281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F3A52B3"/>
    <w:multiLevelType w:val="multilevel"/>
    <w:tmpl w:val="A4EA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0792562"/>
    <w:multiLevelType w:val="multilevel"/>
    <w:tmpl w:val="C84E094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2" w15:restartNumberingAfterBreak="0">
    <w:nsid w:val="71FF06FB"/>
    <w:multiLevelType w:val="multilevel"/>
    <w:tmpl w:val="D818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29D303B"/>
    <w:multiLevelType w:val="multilevel"/>
    <w:tmpl w:val="E7C87F1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4" w15:restartNumberingAfterBreak="0">
    <w:nsid w:val="72CB2246"/>
    <w:multiLevelType w:val="hybridMultilevel"/>
    <w:tmpl w:val="805A8032"/>
    <w:lvl w:ilvl="0" w:tplc="76F03E04">
      <w:start w:val="1"/>
      <w:numFmt w:val="lowerRoman"/>
      <w:lvlText w:val="%1)"/>
      <w:lvlJc w:val="left"/>
      <w:pPr>
        <w:tabs>
          <w:tab w:val="num" w:pos="1287"/>
        </w:tabs>
        <w:ind w:left="1287" w:hanging="720"/>
      </w:pPr>
      <w:rPr>
        <w:rFonts w:hint="default"/>
        <w:b w:val="0"/>
        <w:i w:val="0"/>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3" w:hanging="180"/>
      </w:pPr>
    </w:lvl>
    <w:lvl w:ilvl="3" w:tplc="0809000F" w:tentative="1">
      <w:start w:val="1"/>
      <w:numFmt w:val="decimal"/>
      <w:lvlText w:val="%4."/>
      <w:lvlJc w:val="left"/>
      <w:pPr>
        <w:ind w:left="567" w:hanging="360"/>
      </w:pPr>
    </w:lvl>
    <w:lvl w:ilvl="4" w:tplc="08090019" w:tentative="1">
      <w:start w:val="1"/>
      <w:numFmt w:val="lowerLetter"/>
      <w:lvlText w:val="%5."/>
      <w:lvlJc w:val="left"/>
      <w:pPr>
        <w:ind w:left="1287" w:hanging="360"/>
      </w:pPr>
    </w:lvl>
    <w:lvl w:ilvl="5" w:tplc="0809001B" w:tentative="1">
      <w:start w:val="1"/>
      <w:numFmt w:val="lowerRoman"/>
      <w:lvlText w:val="%6."/>
      <w:lvlJc w:val="right"/>
      <w:pPr>
        <w:ind w:left="2007" w:hanging="180"/>
      </w:pPr>
    </w:lvl>
    <w:lvl w:ilvl="6" w:tplc="0809000F" w:tentative="1">
      <w:start w:val="1"/>
      <w:numFmt w:val="decimal"/>
      <w:lvlText w:val="%7."/>
      <w:lvlJc w:val="left"/>
      <w:pPr>
        <w:ind w:left="2727" w:hanging="360"/>
      </w:pPr>
    </w:lvl>
    <w:lvl w:ilvl="7" w:tplc="08090019" w:tentative="1">
      <w:start w:val="1"/>
      <w:numFmt w:val="lowerLetter"/>
      <w:lvlText w:val="%8."/>
      <w:lvlJc w:val="left"/>
      <w:pPr>
        <w:ind w:left="3447" w:hanging="360"/>
      </w:pPr>
    </w:lvl>
    <w:lvl w:ilvl="8" w:tplc="0809001B" w:tentative="1">
      <w:start w:val="1"/>
      <w:numFmt w:val="lowerRoman"/>
      <w:lvlText w:val="%9."/>
      <w:lvlJc w:val="right"/>
      <w:pPr>
        <w:ind w:left="4167" w:hanging="180"/>
      </w:pPr>
    </w:lvl>
  </w:abstractNum>
  <w:abstractNum w:abstractNumId="195" w15:restartNumberingAfterBreak="0">
    <w:nsid w:val="733B6D47"/>
    <w:multiLevelType w:val="hybridMultilevel"/>
    <w:tmpl w:val="4EA8D0BC"/>
    <w:lvl w:ilvl="0" w:tplc="73B8EDA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35A17DC"/>
    <w:multiLevelType w:val="hybridMultilevel"/>
    <w:tmpl w:val="2132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3710272"/>
    <w:multiLevelType w:val="hybridMultilevel"/>
    <w:tmpl w:val="1030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41E7565"/>
    <w:multiLevelType w:val="hybridMultilevel"/>
    <w:tmpl w:val="F0A462CE"/>
    <w:lvl w:ilvl="0" w:tplc="04090019">
      <w:start w:val="1"/>
      <w:numFmt w:val="lowerLetter"/>
      <w:pStyle w:val="ListBullet"/>
      <w:lvlText w:val="%1."/>
      <w:lvlJc w:val="lef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99" w15:restartNumberingAfterBreak="0">
    <w:nsid w:val="7437243D"/>
    <w:multiLevelType w:val="hybridMultilevel"/>
    <w:tmpl w:val="DC204E4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0" w15:restartNumberingAfterBreak="0">
    <w:nsid w:val="74606784"/>
    <w:multiLevelType w:val="hybridMultilevel"/>
    <w:tmpl w:val="FEEE9C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48437A5"/>
    <w:multiLevelType w:val="multilevel"/>
    <w:tmpl w:val="D178A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48E441F"/>
    <w:multiLevelType w:val="hybridMultilevel"/>
    <w:tmpl w:val="7EC482DE"/>
    <w:lvl w:ilvl="0" w:tplc="FFD2DFFA">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75062690"/>
    <w:multiLevelType w:val="hybridMultilevel"/>
    <w:tmpl w:val="2916BF6A"/>
    <w:lvl w:ilvl="0" w:tplc="EDF8C8D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54A61C7"/>
    <w:multiLevelType w:val="hybridMultilevel"/>
    <w:tmpl w:val="6F1C0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76707919"/>
    <w:multiLevelType w:val="hybridMultilevel"/>
    <w:tmpl w:val="F9E448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7DB59D3"/>
    <w:multiLevelType w:val="hybridMultilevel"/>
    <w:tmpl w:val="9EB627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7" w15:restartNumberingAfterBreak="0">
    <w:nsid w:val="784F3579"/>
    <w:multiLevelType w:val="multilevel"/>
    <w:tmpl w:val="43A698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8DC571D"/>
    <w:multiLevelType w:val="hybridMultilevel"/>
    <w:tmpl w:val="5E043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A28108F"/>
    <w:multiLevelType w:val="multilevel"/>
    <w:tmpl w:val="D208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A5862E9"/>
    <w:multiLevelType w:val="hybridMultilevel"/>
    <w:tmpl w:val="91A61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AA96A43"/>
    <w:multiLevelType w:val="multilevel"/>
    <w:tmpl w:val="B21AFD1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810"/>
        </w:tabs>
        <w:ind w:left="81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B3023A8"/>
    <w:multiLevelType w:val="hybridMultilevel"/>
    <w:tmpl w:val="3FB2F414"/>
    <w:lvl w:ilvl="0" w:tplc="FFD2DFFA">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B60539C"/>
    <w:multiLevelType w:val="hybridMultilevel"/>
    <w:tmpl w:val="BED81B86"/>
    <w:lvl w:ilvl="0" w:tplc="2E9A2F48">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BDA3E88"/>
    <w:multiLevelType w:val="multilevel"/>
    <w:tmpl w:val="4FD0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C3A2340"/>
    <w:multiLevelType w:val="hybridMultilevel"/>
    <w:tmpl w:val="06962B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D6B4A4F"/>
    <w:multiLevelType w:val="hybridMultilevel"/>
    <w:tmpl w:val="D7D6D4EA"/>
    <w:lvl w:ilvl="0" w:tplc="99DC030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DD35AB3"/>
    <w:multiLevelType w:val="multilevel"/>
    <w:tmpl w:val="938605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DE64144"/>
    <w:multiLevelType w:val="hybridMultilevel"/>
    <w:tmpl w:val="0526DEA2"/>
    <w:lvl w:ilvl="0" w:tplc="1A1ADBF4">
      <w:start w:val="1"/>
      <w:numFmt w:val="lowerRoman"/>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9" w15:restartNumberingAfterBreak="0">
    <w:nsid w:val="7DEB7D3B"/>
    <w:multiLevelType w:val="hybridMultilevel"/>
    <w:tmpl w:val="04E2A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7E2D0022"/>
    <w:multiLevelType w:val="hybridMultilevel"/>
    <w:tmpl w:val="51EAFEB0"/>
    <w:lvl w:ilvl="0" w:tplc="3B106122">
      <w:start w:val="1"/>
      <w:numFmt w:val="bullet"/>
      <w:lvlText w:val="·"/>
      <w:lvlJc w:val="left"/>
      <w:pPr>
        <w:ind w:left="720" w:hanging="360"/>
      </w:pPr>
      <w:rPr>
        <w:rFonts w:ascii="Symbol" w:hAnsi="Symbol" w:hint="default"/>
      </w:rPr>
    </w:lvl>
    <w:lvl w:ilvl="1" w:tplc="D988CE18">
      <w:start w:val="1"/>
      <w:numFmt w:val="bullet"/>
      <w:lvlText w:val="o"/>
      <w:lvlJc w:val="left"/>
      <w:pPr>
        <w:ind w:left="1440" w:hanging="360"/>
      </w:pPr>
      <w:rPr>
        <w:rFonts w:ascii="Courier New" w:hAnsi="Courier New" w:hint="default"/>
      </w:rPr>
    </w:lvl>
    <w:lvl w:ilvl="2" w:tplc="ED56BE4A">
      <w:start w:val="1"/>
      <w:numFmt w:val="bullet"/>
      <w:lvlText w:val=""/>
      <w:lvlJc w:val="left"/>
      <w:pPr>
        <w:ind w:left="2160" w:hanging="360"/>
      </w:pPr>
      <w:rPr>
        <w:rFonts w:ascii="Wingdings" w:hAnsi="Wingdings" w:hint="default"/>
      </w:rPr>
    </w:lvl>
    <w:lvl w:ilvl="3" w:tplc="C80E71F0">
      <w:start w:val="1"/>
      <w:numFmt w:val="bullet"/>
      <w:lvlText w:val=""/>
      <w:lvlJc w:val="left"/>
      <w:pPr>
        <w:ind w:left="2880" w:hanging="360"/>
      </w:pPr>
      <w:rPr>
        <w:rFonts w:ascii="Symbol" w:hAnsi="Symbol" w:hint="default"/>
      </w:rPr>
    </w:lvl>
    <w:lvl w:ilvl="4" w:tplc="9EEADDE2">
      <w:start w:val="1"/>
      <w:numFmt w:val="bullet"/>
      <w:lvlText w:val="o"/>
      <w:lvlJc w:val="left"/>
      <w:pPr>
        <w:ind w:left="3600" w:hanging="360"/>
      </w:pPr>
      <w:rPr>
        <w:rFonts w:ascii="Courier New" w:hAnsi="Courier New" w:hint="default"/>
      </w:rPr>
    </w:lvl>
    <w:lvl w:ilvl="5" w:tplc="A5C4F6D2">
      <w:start w:val="1"/>
      <w:numFmt w:val="bullet"/>
      <w:lvlText w:val=""/>
      <w:lvlJc w:val="left"/>
      <w:pPr>
        <w:ind w:left="4320" w:hanging="360"/>
      </w:pPr>
      <w:rPr>
        <w:rFonts w:ascii="Wingdings" w:hAnsi="Wingdings" w:hint="default"/>
      </w:rPr>
    </w:lvl>
    <w:lvl w:ilvl="6" w:tplc="5BFC31E8">
      <w:start w:val="1"/>
      <w:numFmt w:val="bullet"/>
      <w:lvlText w:val=""/>
      <w:lvlJc w:val="left"/>
      <w:pPr>
        <w:ind w:left="5040" w:hanging="360"/>
      </w:pPr>
      <w:rPr>
        <w:rFonts w:ascii="Symbol" w:hAnsi="Symbol" w:hint="default"/>
      </w:rPr>
    </w:lvl>
    <w:lvl w:ilvl="7" w:tplc="E3C4587C">
      <w:start w:val="1"/>
      <w:numFmt w:val="bullet"/>
      <w:lvlText w:val="o"/>
      <w:lvlJc w:val="left"/>
      <w:pPr>
        <w:ind w:left="5760" w:hanging="360"/>
      </w:pPr>
      <w:rPr>
        <w:rFonts w:ascii="Courier New" w:hAnsi="Courier New" w:hint="default"/>
      </w:rPr>
    </w:lvl>
    <w:lvl w:ilvl="8" w:tplc="0E92526E">
      <w:start w:val="1"/>
      <w:numFmt w:val="bullet"/>
      <w:lvlText w:val=""/>
      <w:lvlJc w:val="left"/>
      <w:pPr>
        <w:ind w:left="6480" w:hanging="360"/>
      </w:pPr>
      <w:rPr>
        <w:rFonts w:ascii="Wingdings" w:hAnsi="Wingdings" w:hint="default"/>
      </w:rPr>
    </w:lvl>
  </w:abstractNum>
  <w:abstractNum w:abstractNumId="221" w15:restartNumberingAfterBreak="0">
    <w:nsid w:val="7E641B3D"/>
    <w:multiLevelType w:val="hybridMultilevel"/>
    <w:tmpl w:val="64105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7F331DDC"/>
    <w:multiLevelType w:val="hybridMultilevel"/>
    <w:tmpl w:val="F1EA4BCC"/>
    <w:lvl w:ilvl="0" w:tplc="5BC4C7C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3288608">
    <w:abstractNumId w:val="115"/>
  </w:num>
  <w:num w:numId="2" w16cid:durableId="1697807971">
    <w:abstractNumId w:val="148"/>
  </w:num>
  <w:num w:numId="3" w16cid:durableId="346831209">
    <w:abstractNumId w:val="139"/>
  </w:num>
  <w:num w:numId="4" w16cid:durableId="1449079828">
    <w:abstractNumId w:val="137"/>
  </w:num>
  <w:num w:numId="5" w16cid:durableId="1926575296">
    <w:abstractNumId w:val="5"/>
  </w:num>
  <w:num w:numId="6" w16cid:durableId="1221749778">
    <w:abstractNumId w:val="206"/>
  </w:num>
  <w:num w:numId="7" w16cid:durableId="795441603">
    <w:abstractNumId w:val="15"/>
  </w:num>
  <w:num w:numId="8" w16cid:durableId="1978217703">
    <w:abstractNumId w:val="204"/>
  </w:num>
  <w:num w:numId="9" w16cid:durableId="1083723967">
    <w:abstractNumId w:val="132"/>
  </w:num>
  <w:num w:numId="10" w16cid:durableId="1856649584">
    <w:abstractNumId w:val="198"/>
  </w:num>
  <w:num w:numId="11" w16cid:durableId="984161645">
    <w:abstractNumId w:val="43"/>
  </w:num>
  <w:num w:numId="12" w16cid:durableId="386149517">
    <w:abstractNumId w:val="200"/>
  </w:num>
  <w:num w:numId="13" w16cid:durableId="1602496517">
    <w:abstractNumId w:val="94"/>
  </w:num>
  <w:num w:numId="14" w16cid:durableId="22093128">
    <w:abstractNumId w:val="44"/>
  </w:num>
  <w:num w:numId="15" w16cid:durableId="118576904">
    <w:abstractNumId w:val="76"/>
  </w:num>
  <w:num w:numId="16" w16cid:durableId="107436774">
    <w:abstractNumId w:val="68"/>
  </w:num>
  <w:num w:numId="17" w16cid:durableId="2002847444">
    <w:abstractNumId w:val="1"/>
  </w:num>
  <w:num w:numId="18" w16cid:durableId="298339344">
    <w:abstractNumId w:val="197"/>
  </w:num>
  <w:num w:numId="19" w16cid:durableId="1243835146">
    <w:abstractNumId w:val="215"/>
  </w:num>
  <w:num w:numId="20" w16cid:durableId="827286711">
    <w:abstractNumId w:val="58"/>
  </w:num>
  <w:num w:numId="21" w16cid:durableId="1775056148">
    <w:abstractNumId w:val="38"/>
  </w:num>
  <w:num w:numId="22" w16cid:durableId="137917534">
    <w:abstractNumId w:val="190"/>
  </w:num>
  <w:num w:numId="23" w16cid:durableId="650869609">
    <w:abstractNumId w:val="120"/>
  </w:num>
  <w:num w:numId="24" w16cid:durableId="1252468512">
    <w:abstractNumId w:val="42"/>
  </w:num>
  <w:num w:numId="25" w16cid:durableId="938104009">
    <w:abstractNumId w:val="105"/>
  </w:num>
  <w:num w:numId="26" w16cid:durableId="2052263755">
    <w:abstractNumId w:val="13"/>
  </w:num>
  <w:num w:numId="27" w16cid:durableId="1405910044">
    <w:abstractNumId w:val="72"/>
  </w:num>
  <w:num w:numId="28" w16cid:durableId="117577270">
    <w:abstractNumId w:val="27"/>
  </w:num>
  <w:num w:numId="29" w16cid:durableId="1381399517">
    <w:abstractNumId w:val="83"/>
  </w:num>
  <w:num w:numId="30" w16cid:durableId="1069889610">
    <w:abstractNumId w:val="126"/>
  </w:num>
  <w:num w:numId="31" w16cid:durableId="336663583">
    <w:abstractNumId w:val="111"/>
  </w:num>
  <w:num w:numId="32" w16cid:durableId="436566670">
    <w:abstractNumId w:val="29"/>
  </w:num>
  <w:num w:numId="33" w16cid:durableId="1750882320">
    <w:abstractNumId w:val="47"/>
  </w:num>
  <w:num w:numId="34" w16cid:durableId="290325680">
    <w:abstractNumId w:val="69"/>
  </w:num>
  <w:num w:numId="35" w16cid:durableId="350498063">
    <w:abstractNumId w:val="3"/>
  </w:num>
  <w:num w:numId="36" w16cid:durableId="307324423">
    <w:abstractNumId w:val="34"/>
  </w:num>
  <w:num w:numId="37" w16cid:durableId="640887135">
    <w:abstractNumId w:val="17"/>
  </w:num>
  <w:num w:numId="38" w16cid:durableId="1082989072">
    <w:abstractNumId w:val="35"/>
  </w:num>
  <w:num w:numId="39" w16cid:durableId="1980063669">
    <w:abstractNumId w:val="150"/>
  </w:num>
  <w:num w:numId="40" w16cid:durableId="1973359950">
    <w:abstractNumId w:val="62"/>
  </w:num>
  <w:num w:numId="41" w16cid:durableId="118036896">
    <w:abstractNumId w:val="174"/>
  </w:num>
  <w:num w:numId="42" w16cid:durableId="2010254052">
    <w:abstractNumId w:val="193"/>
  </w:num>
  <w:num w:numId="43" w16cid:durableId="1176265602">
    <w:abstractNumId w:val="77"/>
  </w:num>
  <w:num w:numId="44" w16cid:durableId="814680749">
    <w:abstractNumId w:val="79"/>
  </w:num>
  <w:num w:numId="45" w16cid:durableId="505511626">
    <w:abstractNumId w:val="141"/>
  </w:num>
  <w:num w:numId="46" w16cid:durableId="1713192485">
    <w:abstractNumId w:val="191"/>
  </w:num>
  <w:num w:numId="47" w16cid:durableId="143552569">
    <w:abstractNumId w:val="71"/>
  </w:num>
  <w:num w:numId="48" w16cid:durableId="968050385">
    <w:abstractNumId w:val="18"/>
  </w:num>
  <w:num w:numId="49" w16cid:durableId="1962954324">
    <w:abstractNumId w:val="140"/>
  </w:num>
  <w:num w:numId="50" w16cid:durableId="1024669351">
    <w:abstractNumId w:val="201"/>
  </w:num>
  <w:num w:numId="51" w16cid:durableId="331565386">
    <w:abstractNumId w:val="78"/>
  </w:num>
  <w:num w:numId="52" w16cid:durableId="1735860166">
    <w:abstractNumId w:val="45"/>
  </w:num>
  <w:num w:numId="53" w16cid:durableId="914708886">
    <w:abstractNumId w:val="151"/>
  </w:num>
  <w:num w:numId="54" w16cid:durableId="226376543">
    <w:abstractNumId w:val="164"/>
  </w:num>
  <w:num w:numId="55" w16cid:durableId="1787652206">
    <w:abstractNumId w:val="82"/>
  </w:num>
  <w:num w:numId="56" w16cid:durableId="1212225411">
    <w:abstractNumId w:val="117"/>
  </w:num>
  <w:num w:numId="57" w16cid:durableId="281110253">
    <w:abstractNumId w:val="220"/>
  </w:num>
  <w:num w:numId="58" w16cid:durableId="290208341">
    <w:abstractNumId w:val="145"/>
  </w:num>
  <w:num w:numId="59" w16cid:durableId="397943236">
    <w:abstractNumId w:val="195"/>
  </w:num>
  <w:num w:numId="60" w16cid:durableId="985159418">
    <w:abstractNumId w:val="52"/>
  </w:num>
  <w:num w:numId="61" w16cid:durableId="2107072354">
    <w:abstractNumId w:val="172"/>
  </w:num>
  <w:num w:numId="62" w16cid:durableId="1902982753">
    <w:abstractNumId w:val="213"/>
  </w:num>
  <w:num w:numId="63" w16cid:durableId="1688292226">
    <w:abstractNumId w:val="158"/>
  </w:num>
  <w:num w:numId="64" w16cid:durableId="1874689234">
    <w:abstractNumId w:val="157"/>
  </w:num>
  <w:num w:numId="65" w16cid:durableId="1112942764">
    <w:abstractNumId w:val="185"/>
  </w:num>
  <w:num w:numId="66" w16cid:durableId="1989700391">
    <w:abstractNumId w:val="127"/>
  </w:num>
  <w:num w:numId="67" w16cid:durableId="1026520152">
    <w:abstractNumId w:val="10"/>
  </w:num>
  <w:num w:numId="68" w16cid:durableId="547761549">
    <w:abstractNumId w:val="125"/>
  </w:num>
  <w:num w:numId="69" w16cid:durableId="1113984736">
    <w:abstractNumId w:val="186"/>
  </w:num>
  <w:num w:numId="70" w16cid:durableId="1256479219">
    <w:abstractNumId w:val="8"/>
  </w:num>
  <w:num w:numId="71" w16cid:durableId="254941126">
    <w:abstractNumId w:val="134"/>
  </w:num>
  <w:num w:numId="72" w16cid:durableId="873930636">
    <w:abstractNumId w:val="109"/>
  </w:num>
  <w:num w:numId="73" w16cid:durableId="1860122432">
    <w:abstractNumId w:val="6"/>
  </w:num>
  <w:num w:numId="74" w16cid:durableId="1341928448">
    <w:abstractNumId w:val="142"/>
  </w:num>
  <w:num w:numId="75" w16cid:durableId="597102539">
    <w:abstractNumId w:val="161"/>
  </w:num>
  <w:num w:numId="76" w16cid:durableId="605767742">
    <w:abstractNumId w:val="75"/>
  </w:num>
  <w:num w:numId="77" w16cid:durableId="1035621868">
    <w:abstractNumId w:val="64"/>
  </w:num>
  <w:num w:numId="78" w16cid:durableId="166795179">
    <w:abstractNumId w:val="80"/>
  </w:num>
  <w:num w:numId="79" w16cid:durableId="609974714">
    <w:abstractNumId w:val="110"/>
  </w:num>
  <w:num w:numId="80" w16cid:durableId="685012541">
    <w:abstractNumId w:val="128"/>
  </w:num>
  <w:num w:numId="81" w16cid:durableId="1309944314">
    <w:abstractNumId w:val="7"/>
  </w:num>
  <w:num w:numId="82" w16cid:durableId="131799898">
    <w:abstractNumId w:val="32"/>
  </w:num>
  <w:num w:numId="83" w16cid:durableId="2046902044">
    <w:abstractNumId w:val="211"/>
  </w:num>
  <w:num w:numId="84" w16cid:durableId="1687440814">
    <w:abstractNumId w:val="37"/>
  </w:num>
  <w:num w:numId="85" w16cid:durableId="1559122440">
    <w:abstractNumId w:val="49"/>
  </w:num>
  <w:num w:numId="86" w16cid:durableId="1013339150">
    <w:abstractNumId w:val="63"/>
  </w:num>
  <w:num w:numId="87" w16cid:durableId="1704473644">
    <w:abstractNumId w:val="97"/>
  </w:num>
  <w:num w:numId="88" w16cid:durableId="692152377">
    <w:abstractNumId w:val="129"/>
  </w:num>
  <w:num w:numId="89" w16cid:durableId="788476083">
    <w:abstractNumId w:val="70"/>
  </w:num>
  <w:num w:numId="90" w16cid:durableId="199174555">
    <w:abstractNumId w:val="56"/>
  </w:num>
  <w:num w:numId="91" w16cid:durableId="646129320">
    <w:abstractNumId w:val="175"/>
  </w:num>
  <w:num w:numId="92" w16cid:durableId="782262294">
    <w:abstractNumId w:val="133"/>
  </w:num>
  <w:num w:numId="93" w16cid:durableId="1992059876">
    <w:abstractNumId w:val="16"/>
  </w:num>
  <w:num w:numId="94" w16cid:durableId="1591818053">
    <w:abstractNumId w:val="93"/>
  </w:num>
  <w:num w:numId="95" w16cid:durableId="148838162">
    <w:abstractNumId w:val="101"/>
  </w:num>
  <w:num w:numId="96" w16cid:durableId="807237565">
    <w:abstractNumId w:val="116"/>
  </w:num>
  <w:num w:numId="97" w16cid:durableId="1850411676">
    <w:abstractNumId w:val="121"/>
  </w:num>
  <w:num w:numId="98" w16cid:durableId="1058743905">
    <w:abstractNumId w:val="135"/>
  </w:num>
  <w:num w:numId="99" w16cid:durableId="74862170">
    <w:abstractNumId w:val="160"/>
  </w:num>
  <w:num w:numId="100" w16cid:durableId="204222436">
    <w:abstractNumId w:val="33"/>
  </w:num>
  <w:num w:numId="101" w16cid:durableId="217013489">
    <w:abstractNumId w:val="165"/>
  </w:num>
  <w:num w:numId="102" w16cid:durableId="1129786876">
    <w:abstractNumId w:val="102"/>
  </w:num>
  <w:num w:numId="103" w16cid:durableId="1570728398">
    <w:abstractNumId w:val="162"/>
  </w:num>
  <w:num w:numId="104" w16cid:durableId="1660573557">
    <w:abstractNumId w:val="4"/>
  </w:num>
  <w:num w:numId="105" w16cid:durableId="1581984401">
    <w:abstractNumId w:val="144"/>
  </w:num>
  <w:num w:numId="106" w16cid:durableId="822239414">
    <w:abstractNumId w:val="81"/>
  </w:num>
  <w:num w:numId="107" w16cid:durableId="1030036512">
    <w:abstractNumId w:val="96"/>
  </w:num>
  <w:num w:numId="108" w16cid:durableId="535774291">
    <w:abstractNumId w:val="156"/>
  </w:num>
  <w:num w:numId="109" w16cid:durableId="1784108519">
    <w:abstractNumId w:val="36"/>
  </w:num>
  <w:num w:numId="110" w16cid:durableId="1199514251">
    <w:abstractNumId w:val="176"/>
  </w:num>
  <w:num w:numId="111" w16cid:durableId="1795831110">
    <w:abstractNumId w:val="221"/>
  </w:num>
  <w:num w:numId="112" w16cid:durableId="2031909887">
    <w:abstractNumId w:val="131"/>
  </w:num>
  <w:num w:numId="113" w16cid:durableId="738334299">
    <w:abstractNumId w:val="59"/>
  </w:num>
  <w:num w:numId="114" w16cid:durableId="1683818901">
    <w:abstractNumId w:val="143"/>
  </w:num>
  <w:num w:numId="115" w16cid:durableId="1154024225">
    <w:abstractNumId w:val="92"/>
  </w:num>
  <w:num w:numId="116" w16cid:durableId="819736786">
    <w:abstractNumId w:val="119"/>
  </w:num>
  <w:num w:numId="117" w16cid:durableId="351108160">
    <w:abstractNumId w:val="19"/>
  </w:num>
  <w:num w:numId="118" w16cid:durableId="1722555552">
    <w:abstractNumId w:val="50"/>
  </w:num>
  <w:num w:numId="119" w16cid:durableId="1848210993">
    <w:abstractNumId w:val="152"/>
  </w:num>
  <w:num w:numId="120" w16cid:durableId="2022659583">
    <w:abstractNumId w:val="196"/>
  </w:num>
  <w:num w:numId="121" w16cid:durableId="1485124731">
    <w:abstractNumId w:val="28"/>
  </w:num>
  <w:num w:numId="122" w16cid:durableId="46607566">
    <w:abstractNumId w:val="118"/>
  </w:num>
  <w:num w:numId="123" w16cid:durableId="268197855">
    <w:abstractNumId w:val="112"/>
  </w:num>
  <w:num w:numId="124" w16cid:durableId="1700006433">
    <w:abstractNumId w:val="207"/>
  </w:num>
  <w:num w:numId="125" w16cid:durableId="1936404412">
    <w:abstractNumId w:val="155"/>
  </w:num>
  <w:num w:numId="126" w16cid:durableId="2135319668">
    <w:abstractNumId w:val="153"/>
  </w:num>
  <w:num w:numId="127" w16cid:durableId="1893688194">
    <w:abstractNumId w:val="48"/>
  </w:num>
  <w:num w:numId="128" w16cid:durableId="171915956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843790253">
    <w:abstractNumId w:val="91"/>
  </w:num>
  <w:num w:numId="130" w16cid:durableId="1175802811">
    <w:abstractNumId w:val="0"/>
  </w:num>
  <w:num w:numId="131" w16cid:durableId="1327830833">
    <w:abstractNumId w:val="9"/>
  </w:num>
  <w:num w:numId="132" w16cid:durableId="1586576031">
    <w:abstractNumId w:val="103"/>
  </w:num>
  <w:num w:numId="133" w16cid:durableId="1909414683">
    <w:abstractNumId w:val="123"/>
  </w:num>
  <w:num w:numId="134" w16cid:durableId="1582762122">
    <w:abstractNumId w:val="14"/>
  </w:num>
  <w:num w:numId="135" w16cid:durableId="1119107051">
    <w:abstractNumId w:val="39"/>
  </w:num>
  <w:num w:numId="136" w16cid:durableId="1787383159">
    <w:abstractNumId w:val="159"/>
  </w:num>
  <w:num w:numId="137" w16cid:durableId="1712414491">
    <w:abstractNumId w:val="166"/>
  </w:num>
  <w:num w:numId="138" w16cid:durableId="1676152700">
    <w:abstractNumId w:val="73"/>
  </w:num>
  <w:num w:numId="139" w16cid:durableId="1109663168">
    <w:abstractNumId w:val="214"/>
  </w:num>
  <w:num w:numId="140" w16cid:durableId="2060326114">
    <w:abstractNumId w:val="168"/>
  </w:num>
  <w:num w:numId="141" w16cid:durableId="126242296">
    <w:abstractNumId w:val="74"/>
  </w:num>
  <w:num w:numId="142" w16cid:durableId="513567973">
    <w:abstractNumId w:val="184"/>
  </w:num>
  <w:num w:numId="143" w16cid:durableId="1281954215">
    <w:abstractNumId w:val="86"/>
  </w:num>
  <w:num w:numId="144" w16cid:durableId="1723359293">
    <w:abstractNumId w:val="154"/>
  </w:num>
  <w:num w:numId="145" w16cid:durableId="1117288608">
    <w:abstractNumId w:val="182"/>
  </w:num>
  <w:num w:numId="146" w16cid:durableId="872958564">
    <w:abstractNumId w:val="192"/>
  </w:num>
  <w:num w:numId="147" w16cid:durableId="998657126">
    <w:abstractNumId w:val="51"/>
  </w:num>
  <w:num w:numId="148" w16cid:durableId="954946860">
    <w:abstractNumId w:val="60"/>
  </w:num>
  <w:num w:numId="149" w16cid:durableId="862665609">
    <w:abstractNumId w:val="178"/>
  </w:num>
  <w:num w:numId="150" w16cid:durableId="550920413">
    <w:abstractNumId w:val="163"/>
  </w:num>
  <w:num w:numId="151" w16cid:durableId="2084139307">
    <w:abstractNumId w:val="130"/>
  </w:num>
  <w:num w:numId="152" w16cid:durableId="1270161378">
    <w:abstractNumId w:val="180"/>
  </w:num>
  <w:num w:numId="153" w16cid:durableId="78328081">
    <w:abstractNumId w:val="100"/>
  </w:num>
  <w:num w:numId="154" w16cid:durableId="565267647">
    <w:abstractNumId w:val="26"/>
  </w:num>
  <w:num w:numId="155" w16cid:durableId="1659384359">
    <w:abstractNumId w:val="46"/>
  </w:num>
  <w:num w:numId="156" w16cid:durableId="1110124932">
    <w:abstractNumId w:val="218"/>
  </w:num>
  <w:num w:numId="157" w16cid:durableId="876896958">
    <w:abstractNumId w:val="170"/>
  </w:num>
  <w:num w:numId="158" w16cid:durableId="1321545521">
    <w:abstractNumId w:val="95"/>
  </w:num>
  <w:num w:numId="159" w16cid:durableId="157355604">
    <w:abstractNumId w:val="20"/>
  </w:num>
  <w:num w:numId="160" w16cid:durableId="1843810812">
    <w:abstractNumId w:val="146"/>
  </w:num>
  <w:num w:numId="161" w16cid:durableId="2117166648">
    <w:abstractNumId w:val="84"/>
  </w:num>
  <w:num w:numId="162" w16cid:durableId="1338264483">
    <w:abstractNumId w:val="98"/>
  </w:num>
  <w:num w:numId="163" w16cid:durableId="1748721517">
    <w:abstractNumId w:val="205"/>
  </w:num>
  <w:num w:numId="164" w16cid:durableId="453252576">
    <w:abstractNumId w:val="31"/>
  </w:num>
  <w:num w:numId="165" w16cid:durableId="1752966339">
    <w:abstractNumId w:val="107"/>
  </w:num>
  <w:num w:numId="166" w16cid:durableId="164251953">
    <w:abstractNumId w:val="217"/>
  </w:num>
  <w:num w:numId="167" w16cid:durableId="388848983">
    <w:abstractNumId w:val="147"/>
  </w:num>
  <w:num w:numId="168" w16cid:durableId="184174464">
    <w:abstractNumId w:val="87"/>
  </w:num>
  <w:num w:numId="169" w16cid:durableId="57048513">
    <w:abstractNumId w:val="122"/>
  </w:num>
  <w:num w:numId="170" w16cid:durableId="748238404">
    <w:abstractNumId w:val="203"/>
  </w:num>
  <w:num w:numId="171" w16cid:durableId="435374151">
    <w:abstractNumId w:val="61"/>
  </w:num>
  <w:num w:numId="172" w16cid:durableId="279577946">
    <w:abstractNumId w:val="216"/>
  </w:num>
  <w:num w:numId="173" w16cid:durableId="1929656876">
    <w:abstractNumId w:val="222"/>
  </w:num>
  <w:num w:numId="174" w16cid:durableId="1497110160">
    <w:abstractNumId w:val="194"/>
  </w:num>
  <w:num w:numId="175" w16cid:durableId="1185288620">
    <w:abstractNumId w:val="88"/>
  </w:num>
  <w:num w:numId="176" w16cid:durableId="1534463676">
    <w:abstractNumId w:val="108"/>
  </w:num>
  <w:num w:numId="177" w16cid:durableId="1347290728">
    <w:abstractNumId w:val="54"/>
  </w:num>
  <w:num w:numId="178" w16cid:durableId="1854301399">
    <w:abstractNumId w:val="124"/>
  </w:num>
  <w:num w:numId="179" w16cid:durableId="1751077950">
    <w:abstractNumId w:val="202"/>
  </w:num>
  <w:num w:numId="180" w16cid:durableId="1430926040">
    <w:abstractNumId w:val="212"/>
  </w:num>
  <w:num w:numId="181" w16cid:durableId="929198908">
    <w:abstractNumId w:val="24"/>
  </w:num>
  <w:num w:numId="182" w16cid:durableId="1118521692">
    <w:abstractNumId w:val="104"/>
  </w:num>
  <w:num w:numId="183" w16cid:durableId="590701264">
    <w:abstractNumId w:val="181"/>
  </w:num>
  <w:num w:numId="184" w16cid:durableId="348263324">
    <w:abstractNumId w:val="169"/>
  </w:num>
  <w:num w:numId="185" w16cid:durableId="35261172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708534404">
    <w:abstractNumId w:val="23"/>
  </w:num>
  <w:num w:numId="187" w16cid:durableId="1915774042">
    <w:abstractNumId w:val="106"/>
  </w:num>
  <w:num w:numId="188" w16cid:durableId="1842742148">
    <w:abstractNumId w:val="208"/>
  </w:num>
  <w:num w:numId="189" w16cid:durableId="297951968">
    <w:abstractNumId w:val="12"/>
  </w:num>
  <w:num w:numId="190" w16cid:durableId="172113497">
    <w:abstractNumId w:val="173"/>
  </w:num>
  <w:num w:numId="191" w16cid:durableId="471870255">
    <w:abstractNumId w:val="55"/>
  </w:num>
  <w:num w:numId="192" w16cid:durableId="1432117701">
    <w:abstractNumId w:val="179"/>
  </w:num>
  <w:num w:numId="193" w16cid:durableId="719669976">
    <w:abstractNumId w:val="66"/>
  </w:num>
  <w:num w:numId="194" w16cid:durableId="109980432">
    <w:abstractNumId w:val="113"/>
  </w:num>
  <w:num w:numId="195" w16cid:durableId="861821398">
    <w:abstractNumId w:val="177"/>
  </w:num>
  <w:num w:numId="196" w16cid:durableId="885874363">
    <w:abstractNumId w:val="171"/>
  </w:num>
  <w:num w:numId="197" w16cid:durableId="122625899">
    <w:abstractNumId w:val="167"/>
  </w:num>
  <w:num w:numId="198" w16cid:durableId="1330402757">
    <w:abstractNumId w:val="53"/>
  </w:num>
  <w:num w:numId="199" w16cid:durableId="782117151">
    <w:abstractNumId w:val="30"/>
  </w:num>
  <w:num w:numId="200" w16cid:durableId="1254633565">
    <w:abstractNumId w:val="65"/>
  </w:num>
  <w:num w:numId="201" w16cid:durableId="381027110">
    <w:abstractNumId w:val="219"/>
  </w:num>
  <w:num w:numId="202" w16cid:durableId="2023701740">
    <w:abstractNumId w:val="57"/>
  </w:num>
  <w:num w:numId="203" w16cid:durableId="681979348">
    <w:abstractNumId w:val="138"/>
  </w:num>
  <w:num w:numId="204" w16cid:durableId="734200054">
    <w:abstractNumId w:val="21"/>
  </w:num>
  <w:num w:numId="205" w16cid:durableId="922179004">
    <w:abstractNumId w:val="187"/>
  </w:num>
  <w:num w:numId="206" w16cid:durableId="470249649">
    <w:abstractNumId w:val="183"/>
  </w:num>
  <w:num w:numId="207" w16cid:durableId="1899587493">
    <w:abstractNumId w:val="22"/>
  </w:num>
  <w:num w:numId="208" w16cid:durableId="1694917189">
    <w:abstractNumId w:val="25"/>
  </w:num>
  <w:num w:numId="209" w16cid:durableId="1890454490">
    <w:abstractNumId w:val="209"/>
  </w:num>
  <w:num w:numId="210" w16cid:durableId="1805418283">
    <w:abstractNumId w:val="2"/>
  </w:num>
  <w:num w:numId="211" w16cid:durableId="185022534">
    <w:abstractNumId w:val="85"/>
  </w:num>
  <w:num w:numId="212" w16cid:durableId="613563585">
    <w:abstractNumId w:val="67"/>
  </w:num>
  <w:num w:numId="213" w16cid:durableId="1929850326">
    <w:abstractNumId w:val="90"/>
  </w:num>
  <w:num w:numId="214" w16cid:durableId="707753471">
    <w:abstractNumId w:val="189"/>
  </w:num>
  <w:num w:numId="215" w16cid:durableId="1840851637">
    <w:abstractNumId w:val="40"/>
  </w:num>
  <w:num w:numId="216" w16cid:durableId="215119952">
    <w:abstractNumId w:val="188"/>
  </w:num>
  <w:num w:numId="217" w16cid:durableId="174656641">
    <w:abstractNumId w:val="114"/>
  </w:num>
  <w:num w:numId="218" w16cid:durableId="904679848">
    <w:abstractNumId w:val="11"/>
  </w:num>
  <w:num w:numId="219" w16cid:durableId="873688183">
    <w:abstractNumId w:val="199"/>
  </w:num>
  <w:num w:numId="220" w16cid:durableId="1086535905">
    <w:abstractNumId w:val="41"/>
  </w:num>
  <w:num w:numId="221" w16cid:durableId="1013607151">
    <w:abstractNumId w:val="99"/>
  </w:num>
  <w:num w:numId="222" w16cid:durableId="690381674">
    <w:abstractNumId w:val="89"/>
  </w:num>
  <w:num w:numId="223" w16cid:durableId="454913965">
    <w:abstractNumId w:val="210"/>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E01"/>
    <w:rsid w:val="00000171"/>
    <w:rsid w:val="00000176"/>
    <w:rsid w:val="00000572"/>
    <w:rsid w:val="0000092E"/>
    <w:rsid w:val="00000B7E"/>
    <w:rsid w:val="00000BA9"/>
    <w:rsid w:val="00000F59"/>
    <w:rsid w:val="0000117F"/>
    <w:rsid w:val="00001344"/>
    <w:rsid w:val="00001E26"/>
    <w:rsid w:val="00002232"/>
    <w:rsid w:val="00002708"/>
    <w:rsid w:val="00002754"/>
    <w:rsid w:val="00002862"/>
    <w:rsid w:val="00002877"/>
    <w:rsid w:val="000029DB"/>
    <w:rsid w:val="00002C2B"/>
    <w:rsid w:val="0000309F"/>
    <w:rsid w:val="00003CBC"/>
    <w:rsid w:val="0000416F"/>
    <w:rsid w:val="00005AF9"/>
    <w:rsid w:val="00005FAE"/>
    <w:rsid w:val="0000614C"/>
    <w:rsid w:val="000062E7"/>
    <w:rsid w:val="00006AC4"/>
    <w:rsid w:val="00006C6A"/>
    <w:rsid w:val="00010C03"/>
    <w:rsid w:val="00010F1B"/>
    <w:rsid w:val="0001142E"/>
    <w:rsid w:val="00011E41"/>
    <w:rsid w:val="00011FC1"/>
    <w:rsid w:val="00011FC8"/>
    <w:rsid w:val="0001208C"/>
    <w:rsid w:val="000122EB"/>
    <w:rsid w:val="000122FE"/>
    <w:rsid w:val="00012A7B"/>
    <w:rsid w:val="00012B20"/>
    <w:rsid w:val="00013451"/>
    <w:rsid w:val="0001359C"/>
    <w:rsid w:val="000137B1"/>
    <w:rsid w:val="000139E0"/>
    <w:rsid w:val="00013D65"/>
    <w:rsid w:val="0001407E"/>
    <w:rsid w:val="0001427B"/>
    <w:rsid w:val="00014302"/>
    <w:rsid w:val="000147DA"/>
    <w:rsid w:val="00014B21"/>
    <w:rsid w:val="00014B42"/>
    <w:rsid w:val="0001532E"/>
    <w:rsid w:val="0001550C"/>
    <w:rsid w:val="000156D0"/>
    <w:rsid w:val="00015E9C"/>
    <w:rsid w:val="00016116"/>
    <w:rsid w:val="0001626E"/>
    <w:rsid w:val="00016746"/>
    <w:rsid w:val="000169B3"/>
    <w:rsid w:val="00016CA1"/>
    <w:rsid w:val="00017072"/>
    <w:rsid w:val="000176BB"/>
    <w:rsid w:val="000208B9"/>
    <w:rsid w:val="00020D0D"/>
    <w:rsid w:val="00020DAD"/>
    <w:rsid w:val="0002109C"/>
    <w:rsid w:val="000216BE"/>
    <w:rsid w:val="000218D4"/>
    <w:rsid w:val="00021B80"/>
    <w:rsid w:val="00021D23"/>
    <w:rsid w:val="00022885"/>
    <w:rsid w:val="00022C9A"/>
    <w:rsid w:val="00023023"/>
    <w:rsid w:val="00023766"/>
    <w:rsid w:val="00023883"/>
    <w:rsid w:val="00023943"/>
    <w:rsid w:val="00023A5A"/>
    <w:rsid w:val="000241C5"/>
    <w:rsid w:val="000244D5"/>
    <w:rsid w:val="0002458A"/>
    <w:rsid w:val="00024DE7"/>
    <w:rsid w:val="000254D3"/>
    <w:rsid w:val="0002552B"/>
    <w:rsid w:val="00025802"/>
    <w:rsid w:val="0002594E"/>
    <w:rsid w:val="00025968"/>
    <w:rsid w:val="00025F2F"/>
    <w:rsid w:val="00025FCC"/>
    <w:rsid w:val="00026092"/>
    <w:rsid w:val="00026342"/>
    <w:rsid w:val="0002637A"/>
    <w:rsid w:val="000263D4"/>
    <w:rsid w:val="00026521"/>
    <w:rsid w:val="00026948"/>
    <w:rsid w:val="00026A56"/>
    <w:rsid w:val="00026AE7"/>
    <w:rsid w:val="00026B22"/>
    <w:rsid w:val="00026EEA"/>
    <w:rsid w:val="00027095"/>
    <w:rsid w:val="00027454"/>
    <w:rsid w:val="000274BA"/>
    <w:rsid w:val="0002754D"/>
    <w:rsid w:val="000277FD"/>
    <w:rsid w:val="00027D25"/>
    <w:rsid w:val="00027D38"/>
    <w:rsid w:val="000313F5"/>
    <w:rsid w:val="00031D41"/>
    <w:rsid w:val="000320E0"/>
    <w:rsid w:val="00032112"/>
    <w:rsid w:val="0003212F"/>
    <w:rsid w:val="00032C8D"/>
    <w:rsid w:val="00032D41"/>
    <w:rsid w:val="00032F3C"/>
    <w:rsid w:val="000334F6"/>
    <w:rsid w:val="0003378B"/>
    <w:rsid w:val="00033B07"/>
    <w:rsid w:val="00033DB7"/>
    <w:rsid w:val="00033F51"/>
    <w:rsid w:val="00033FDE"/>
    <w:rsid w:val="000342B0"/>
    <w:rsid w:val="000347A1"/>
    <w:rsid w:val="000347AF"/>
    <w:rsid w:val="000349AC"/>
    <w:rsid w:val="00034A54"/>
    <w:rsid w:val="00034C7C"/>
    <w:rsid w:val="000359B8"/>
    <w:rsid w:val="00035A7C"/>
    <w:rsid w:val="00035A9E"/>
    <w:rsid w:val="00035B9E"/>
    <w:rsid w:val="00036075"/>
    <w:rsid w:val="0003628B"/>
    <w:rsid w:val="0003699C"/>
    <w:rsid w:val="00036ADB"/>
    <w:rsid w:val="00036F1C"/>
    <w:rsid w:val="000370DB"/>
    <w:rsid w:val="000370DD"/>
    <w:rsid w:val="000378EC"/>
    <w:rsid w:val="00037DF8"/>
    <w:rsid w:val="00040381"/>
    <w:rsid w:val="0004093B"/>
    <w:rsid w:val="00040BD8"/>
    <w:rsid w:val="000412FA"/>
    <w:rsid w:val="00041FC0"/>
    <w:rsid w:val="000421CC"/>
    <w:rsid w:val="0004264A"/>
    <w:rsid w:val="00042C47"/>
    <w:rsid w:val="000431D9"/>
    <w:rsid w:val="000431E7"/>
    <w:rsid w:val="0004342D"/>
    <w:rsid w:val="0004363C"/>
    <w:rsid w:val="00043693"/>
    <w:rsid w:val="00043B58"/>
    <w:rsid w:val="0004402F"/>
    <w:rsid w:val="00044281"/>
    <w:rsid w:val="00044563"/>
    <w:rsid w:val="00044DB6"/>
    <w:rsid w:val="00044FAD"/>
    <w:rsid w:val="0004529E"/>
    <w:rsid w:val="000455A0"/>
    <w:rsid w:val="00045A13"/>
    <w:rsid w:val="00046094"/>
    <w:rsid w:val="00046327"/>
    <w:rsid w:val="00046852"/>
    <w:rsid w:val="00046BBD"/>
    <w:rsid w:val="00047226"/>
    <w:rsid w:val="000476A3"/>
    <w:rsid w:val="00047CA0"/>
    <w:rsid w:val="00047EBA"/>
    <w:rsid w:val="00050F0C"/>
    <w:rsid w:val="000510EB"/>
    <w:rsid w:val="000514D1"/>
    <w:rsid w:val="00051765"/>
    <w:rsid w:val="00051A17"/>
    <w:rsid w:val="00052039"/>
    <w:rsid w:val="0005243C"/>
    <w:rsid w:val="00052483"/>
    <w:rsid w:val="00052695"/>
    <w:rsid w:val="00052B71"/>
    <w:rsid w:val="0005309C"/>
    <w:rsid w:val="00053249"/>
    <w:rsid w:val="00053300"/>
    <w:rsid w:val="00053F43"/>
    <w:rsid w:val="00054323"/>
    <w:rsid w:val="000545BB"/>
    <w:rsid w:val="00054AC5"/>
    <w:rsid w:val="00054D7E"/>
    <w:rsid w:val="00054E61"/>
    <w:rsid w:val="0005555B"/>
    <w:rsid w:val="00055EC6"/>
    <w:rsid w:val="00055F41"/>
    <w:rsid w:val="00056137"/>
    <w:rsid w:val="00056241"/>
    <w:rsid w:val="00056336"/>
    <w:rsid w:val="00056424"/>
    <w:rsid w:val="0005648B"/>
    <w:rsid w:val="0005756D"/>
    <w:rsid w:val="00057AB1"/>
    <w:rsid w:val="00057CB3"/>
    <w:rsid w:val="00057E36"/>
    <w:rsid w:val="00057F55"/>
    <w:rsid w:val="00060A04"/>
    <w:rsid w:val="000617CD"/>
    <w:rsid w:val="00061AD5"/>
    <w:rsid w:val="00061B59"/>
    <w:rsid w:val="00061CB0"/>
    <w:rsid w:val="00062045"/>
    <w:rsid w:val="00062140"/>
    <w:rsid w:val="00062162"/>
    <w:rsid w:val="0006255A"/>
    <w:rsid w:val="0006281A"/>
    <w:rsid w:val="00063154"/>
    <w:rsid w:val="0006371C"/>
    <w:rsid w:val="00064334"/>
    <w:rsid w:val="000651A3"/>
    <w:rsid w:val="00065C20"/>
    <w:rsid w:val="0006683F"/>
    <w:rsid w:val="0006703F"/>
    <w:rsid w:val="0006724B"/>
    <w:rsid w:val="00067B7E"/>
    <w:rsid w:val="00067CFE"/>
    <w:rsid w:val="00070337"/>
    <w:rsid w:val="0007054D"/>
    <w:rsid w:val="00070A11"/>
    <w:rsid w:val="00070B10"/>
    <w:rsid w:val="00070F0C"/>
    <w:rsid w:val="00071992"/>
    <w:rsid w:val="00071F2B"/>
    <w:rsid w:val="00072279"/>
    <w:rsid w:val="000722EE"/>
    <w:rsid w:val="00072957"/>
    <w:rsid w:val="00073014"/>
    <w:rsid w:val="0007352A"/>
    <w:rsid w:val="00073678"/>
    <w:rsid w:val="00074A44"/>
    <w:rsid w:val="00074C31"/>
    <w:rsid w:val="00074DEA"/>
    <w:rsid w:val="00075107"/>
    <w:rsid w:val="0007561E"/>
    <w:rsid w:val="00075E60"/>
    <w:rsid w:val="0007600C"/>
    <w:rsid w:val="00076037"/>
    <w:rsid w:val="0007678B"/>
    <w:rsid w:val="0007684D"/>
    <w:rsid w:val="000769A1"/>
    <w:rsid w:val="00076AF2"/>
    <w:rsid w:val="00076C8F"/>
    <w:rsid w:val="00076D5D"/>
    <w:rsid w:val="000770E0"/>
    <w:rsid w:val="00080693"/>
    <w:rsid w:val="00080A65"/>
    <w:rsid w:val="00080E50"/>
    <w:rsid w:val="0008178B"/>
    <w:rsid w:val="0008180A"/>
    <w:rsid w:val="00081F72"/>
    <w:rsid w:val="0008240A"/>
    <w:rsid w:val="000827F0"/>
    <w:rsid w:val="0008360C"/>
    <w:rsid w:val="000836F8"/>
    <w:rsid w:val="000838DC"/>
    <w:rsid w:val="00083AFB"/>
    <w:rsid w:val="00084071"/>
    <w:rsid w:val="00084EB7"/>
    <w:rsid w:val="00084F23"/>
    <w:rsid w:val="00085770"/>
    <w:rsid w:val="00086056"/>
    <w:rsid w:val="000860B7"/>
    <w:rsid w:val="00086144"/>
    <w:rsid w:val="00086793"/>
    <w:rsid w:val="00086EC5"/>
    <w:rsid w:val="000872F5"/>
    <w:rsid w:val="0008740A"/>
    <w:rsid w:val="00090568"/>
    <w:rsid w:val="000906DB"/>
    <w:rsid w:val="000909BB"/>
    <w:rsid w:val="00090AFC"/>
    <w:rsid w:val="00090DF1"/>
    <w:rsid w:val="00090E80"/>
    <w:rsid w:val="0009160E"/>
    <w:rsid w:val="00091B2D"/>
    <w:rsid w:val="00091BAB"/>
    <w:rsid w:val="00091EC8"/>
    <w:rsid w:val="0009247E"/>
    <w:rsid w:val="00092D15"/>
    <w:rsid w:val="00093ACD"/>
    <w:rsid w:val="00093C6B"/>
    <w:rsid w:val="00093EE0"/>
    <w:rsid w:val="00093FCB"/>
    <w:rsid w:val="00094460"/>
    <w:rsid w:val="00094A29"/>
    <w:rsid w:val="0009541F"/>
    <w:rsid w:val="00095420"/>
    <w:rsid w:val="00095CBE"/>
    <w:rsid w:val="00095CD9"/>
    <w:rsid w:val="00096261"/>
    <w:rsid w:val="00096319"/>
    <w:rsid w:val="00096326"/>
    <w:rsid w:val="000965D0"/>
    <w:rsid w:val="000966A7"/>
    <w:rsid w:val="00096EFB"/>
    <w:rsid w:val="000975AA"/>
    <w:rsid w:val="00097905"/>
    <w:rsid w:val="000A01D9"/>
    <w:rsid w:val="000A0286"/>
    <w:rsid w:val="000A0381"/>
    <w:rsid w:val="000A05FA"/>
    <w:rsid w:val="000A0868"/>
    <w:rsid w:val="000A0C5E"/>
    <w:rsid w:val="000A12A6"/>
    <w:rsid w:val="000A1667"/>
    <w:rsid w:val="000A1769"/>
    <w:rsid w:val="000A1823"/>
    <w:rsid w:val="000A1913"/>
    <w:rsid w:val="000A1C28"/>
    <w:rsid w:val="000A1DE2"/>
    <w:rsid w:val="000A1F32"/>
    <w:rsid w:val="000A21EC"/>
    <w:rsid w:val="000A231F"/>
    <w:rsid w:val="000A2C3C"/>
    <w:rsid w:val="000A2CB5"/>
    <w:rsid w:val="000A306D"/>
    <w:rsid w:val="000A3574"/>
    <w:rsid w:val="000A3AAA"/>
    <w:rsid w:val="000A3EEB"/>
    <w:rsid w:val="000A46EE"/>
    <w:rsid w:val="000A47FA"/>
    <w:rsid w:val="000A489B"/>
    <w:rsid w:val="000A4F35"/>
    <w:rsid w:val="000A5002"/>
    <w:rsid w:val="000A5228"/>
    <w:rsid w:val="000A5BA2"/>
    <w:rsid w:val="000A619E"/>
    <w:rsid w:val="000A6324"/>
    <w:rsid w:val="000A66AD"/>
    <w:rsid w:val="000A702A"/>
    <w:rsid w:val="000A7459"/>
    <w:rsid w:val="000A764B"/>
    <w:rsid w:val="000A7694"/>
    <w:rsid w:val="000A7D72"/>
    <w:rsid w:val="000B0330"/>
    <w:rsid w:val="000B075E"/>
    <w:rsid w:val="000B10D1"/>
    <w:rsid w:val="000B13C6"/>
    <w:rsid w:val="000B145D"/>
    <w:rsid w:val="000B15C5"/>
    <w:rsid w:val="000B18E2"/>
    <w:rsid w:val="000B1E01"/>
    <w:rsid w:val="000B20DD"/>
    <w:rsid w:val="000B2EB4"/>
    <w:rsid w:val="000B3452"/>
    <w:rsid w:val="000B36FA"/>
    <w:rsid w:val="000B3E27"/>
    <w:rsid w:val="000B4444"/>
    <w:rsid w:val="000B458A"/>
    <w:rsid w:val="000B5BCF"/>
    <w:rsid w:val="000B5D10"/>
    <w:rsid w:val="000B61EA"/>
    <w:rsid w:val="000B62B5"/>
    <w:rsid w:val="000B6C0F"/>
    <w:rsid w:val="000B6F84"/>
    <w:rsid w:val="000B71A2"/>
    <w:rsid w:val="000B76D3"/>
    <w:rsid w:val="000B7EDE"/>
    <w:rsid w:val="000C0161"/>
    <w:rsid w:val="000C095F"/>
    <w:rsid w:val="000C09BC"/>
    <w:rsid w:val="000C0FDA"/>
    <w:rsid w:val="000C1174"/>
    <w:rsid w:val="000C14E4"/>
    <w:rsid w:val="000C1A2B"/>
    <w:rsid w:val="000C219C"/>
    <w:rsid w:val="000C231C"/>
    <w:rsid w:val="000C332C"/>
    <w:rsid w:val="000C38AA"/>
    <w:rsid w:val="000C3A47"/>
    <w:rsid w:val="000C46E0"/>
    <w:rsid w:val="000C5549"/>
    <w:rsid w:val="000C5A26"/>
    <w:rsid w:val="000C60C1"/>
    <w:rsid w:val="000C6BF7"/>
    <w:rsid w:val="000C72AD"/>
    <w:rsid w:val="000C7899"/>
    <w:rsid w:val="000D00E8"/>
    <w:rsid w:val="000D07A3"/>
    <w:rsid w:val="000D098E"/>
    <w:rsid w:val="000D0FE8"/>
    <w:rsid w:val="000D139E"/>
    <w:rsid w:val="000D161C"/>
    <w:rsid w:val="000D196C"/>
    <w:rsid w:val="000D1B40"/>
    <w:rsid w:val="000D2150"/>
    <w:rsid w:val="000D2323"/>
    <w:rsid w:val="000D2540"/>
    <w:rsid w:val="000D2791"/>
    <w:rsid w:val="000D2A4E"/>
    <w:rsid w:val="000D2A7C"/>
    <w:rsid w:val="000D2FDE"/>
    <w:rsid w:val="000D378C"/>
    <w:rsid w:val="000D391D"/>
    <w:rsid w:val="000D3A16"/>
    <w:rsid w:val="000D3CD7"/>
    <w:rsid w:val="000D3DEF"/>
    <w:rsid w:val="000D4176"/>
    <w:rsid w:val="000D49D1"/>
    <w:rsid w:val="000D5377"/>
    <w:rsid w:val="000D5CFA"/>
    <w:rsid w:val="000D5DED"/>
    <w:rsid w:val="000D5DF1"/>
    <w:rsid w:val="000D61DE"/>
    <w:rsid w:val="000D6E0D"/>
    <w:rsid w:val="000D783F"/>
    <w:rsid w:val="000D786F"/>
    <w:rsid w:val="000D7881"/>
    <w:rsid w:val="000D7CC7"/>
    <w:rsid w:val="000D7F1E"/>
    <w:rsid w:val="000E0760"/>
    <w:rsid w:val="000E0826"/>
    <w:rsid w:val="000E09AE"/>
    <w:rsid w:val="000E0A47"/>
    <w:rsid w:val="000E0AE4"/>
    <w:rsid w:val="000E0BEA"/>
    <w:rsid w:val="000E0CFA"/>
    <w:rsid w:val="000E1322"/>
    <w:rsid w:val="000E146E"/>
    <w:rsid w:val="000E184B"/>
    <w:rsid w:val="000E1942"/>
    <w:rsid w:val="000E1B77"/>
    <w:rsid w:val="000E27B4"/>
    <w:rsid w:val="000E2AEF"/>
    <w:rsid w:val="000E2BB2"/>
    <w:rsid w:val="000E30DD"/>
    <w:rsid w:val="000E3727"/>
    <w:rsid w:val="000E37B2"/>
    <w:rsid w:val="000E39CC"/>
    <w:rsid w:val="000E39E0"/>
    <w:rsid w:val="000E42EA"/>
    <w:rsid w:val="000E4414"/>
    <w:rsid w:val="000E5156"/>
    <w:rsid w:val="000E5574"/>
    <w:rsid w:val="000E5E8A"/>
    <w:rsid w:val="000E5F86"/>
    <w:rsid w:val="000E615F"/>
    <w:rsid w:val="000E6536"/>
    <w:rsid w:val="000E696C"/>
    <w:rsid w:val="000E6EAE"/>
    <w:rsid w:val="000E6EAF"/>
    <w:rsid w:val="000E6F4B"/>
    <w:rsid w:val="000E750A"/>
    <w:rsid w:val="000E7965"/>
    <w:rsid w:val="000F0015"/>
    <w:rsid w:val="000F00F7"/>
    <w:rsid w:val="000F0199"/>
    <w:rsid w:val="000F051D"/>
    <w:rsid w:val="000F09E6"/>
    <w:rsid w:val="000F0C29"/>
    <w:rsid w:val="000F1222"/>
    <w:rsid w:val="000F1610"/>
    <w:rsid w:val="000F1615"/>
    <w:rsid w:val="000F18B8"/>
    <w:rsid w:val="000F222F"/>
    <w:rsid w:val="000F25F0"/>
    <w:rsid w:val="000F2B8C"/>
    <w:rsid w:val="000F2FE1"/>
    <w:rsid w:val="000F3103"/>
    <w:rsid w:val="000F34F3"/>
    <w:rsid w:val="000F38A5"/>
    <w:rsid w:val="000F38AE"/>
    <w:rsid w:val="000F453F"/>
    <w:rsid w:val="000F4684"/>
    <w:rsid w:val="000F4F74"/>
    <w:rsid w:val="000F510C"/>
    <w:rsid w:val="000F59E6"/>
    <w:rsid w:val="000F5A0E"/>
    <w:rsid w:val="000F6606"/>
    <w:rsid w:val="000F66A7"/>
    <w:rsid w:val="000F67A7"/>
    <w:rsid w:val="000F682D"/>
    <w:rsid w:val="000F6C8B"/>
    <w:rsid w:val="000F7092"/>
    <w:rsid w:val="000F76CB"/>
    <w:rsid w:val="000F7821"/>
    <w:rsid w:val="000F79C5"/>
    <w:rsid w:val="000F7B92"/>
    <w:rsid w:val="0010011B"/>
    <w:rsid w:val="001006DE"/>
    <w:rsid w:val="001009A4"/>
    <w:rsid w:val="00100E29"/>
    <w:rsid w:val="0010168F"/>
    <w:rsid w:val="00101747"/>
    <w:rsid w:val="00101C17"/>
    <w:rsid w:val="00101EE2"/>
    <w:rsid w:val="00101FAC"/>
    <w:rsid w:val="00102117"/>
    <w:rsid w:val="001022D5"/>
    <w:rsid w:val="001025C9"/>
    <w:rsid w:val="00102C49"/>
    <w:rsid w:val="00102F63"/>
    <w:rsid w:val="00102F69"/>
    <w:rsid w:val="0010375F"/>
    <w:rsid w:val="00104114"/>
    <w:rsid w:val="0010414C"/>
    <w:rsid w:val="00104209"/>
    <w:rsid w:val="0010435C"/>
    <w:rsid w:val="001043BE"/>
    <w:rsid w:val="0010482B"/>
    <w:rsid w:val="00104DE4"/>
    <w:rsid w:val="0010530F"/>
    <w:rsid w:val="001054B1"/>
    <w:rsid w:val="00105D87"/>
    <w:rsid w:val="00106087"/>
    <w:rsid w:val="001062FF"/>
    <w:rsid w:val="0010645C"/>
    <w:rsid w:val="0010719A"/>
    <w:rsid w:val="00107476"/>
    <w:rsid w:val="0011007C"/>
    <w:rsid w:val="0011047A"/>
    <w:rsid w:val="001104CE"/>
    <w:rsid w:val="00110988"/>
    <w:rsid w:val="00111536"/>
    <w:rsid w:val="00111D1F"/>
    <w:rsid w:val="001120B8"/>
    <w:rsid w:val="00112673"/>
    <w:rsid w:val="00112760"/>
    <w:rsid w:val="001128F3"/>
    <w:rsid w:val="00112B60"/>
    <w:rsid w:val="00112E59"/>
    <w:rsid w:val="00113284"/>
    <w:rsid w:val="0011395C"/>
    <w:rsid w:val="00113ACB"/>
    <w:rsid w:val="00113B88"/>
    <w:rsid w:val="00113CFA"/>
    <w:rsid w:val="00114559"/>
    <w:rsid w:val="00115445"/>
    <w:rsid w:val="00115AF4"/>
    <w:rsid w:val="0011613D"/>
    <w:rsid w:val="00116D70"/>
    <w:rsid w:val="00116EEF"/>
    <w:rsid w:val="00116F5A"/>
    <w:rsid w:val="00116FD4"/>
    <w:rsid w:val="001176B2"/>
    <w:rsid w:val="00117A28"/>
    <w:rsid w:val="00117A43"/>
    <w:rsid w:val="00117E1B"/>
    <w:rsid w:val="00117F59"/>
    <w:rsid w:val="00117FA4"/>
    <w:rsid w:val="00120C5D"/>
    <w:rsid w:val="00120CC3"/>
    <w:rsid w:val="00120D4F"/>
    <w:rsid w:val="0012110C"/>
    <w:rsid w:val="00121167"/>
    <w:rsid w:val="00122090"/>
    <w:rsid w:val="001220C7"/>
    <w:rsid w:val="00122145"/>
    <w:rsid w:val="00122322"/>
    <w:rsid w:val="00122AC3"/>
    <w:rsid w:val="00123702"/>
    <w:rsid w:val="0012375C"/>
    <w:rsid w:val="00123C22"/>
    <w:rsid w:val="001245D3"/>
    <w:rsid w:val="00124916"/>
    <w:rsid w:val="00125B53"/>
    <w:rsid w:val="001263FC"/>
    <w:rsid w:val="001264E8"/>
    <w:rsid w:val="001265B5"/>
    <w:rsid w:val="00126C38"/>
    <w:rsid w:val="00127000"/>
    <w:rsid w:val="00127936"/>
    <w:rsid w:val="001279D7"/>
    <w:rsid w:val="00127CAE"/>
    <w:rsid w:val="00127D25"/>
    <w:rsid w:val="00127FD5"/>
    <w:rsid w:val="001302F3"/>
    <w:rsid w:val="0013040F"/>
    <w:rsid w:val="001305DF"/>
    <w:rsid w:val="00130844"/>
    <w:rsid w:val="00131269"/>
    <w:rsid w:val="001313ED"/>
    <w:rsid w:val="00131468"/>
    <w:rsid w:val="001318B1"/>
    <w:rsid w:val="00131AEF"/>
    <w:rsid w:val="00132568"/>
    <w:rsid w:val="00132DFC"/>
    <w:rsid w:val="00132FFB"/>
    <w:rsid w:val="00133621"/>
    <w:rsid w:val="0013370D"/>
    <w:rsid w:val="00133983"/>
    <w:rsid w:val="00133AC0"/>
    <w:rsid w:val="00133B0A"/>
    <w:rsid w:val="001344AD"/>
    <w:rsid w:val="001344B1"/>
    <w:rsid w:val="001349C7"/>
    <w:rsid w:val="00134A6A"/>
    <w:rsid w:val="00135118"/>
    <w:rsid w:val="00135168"/>
    <w:rsid w:val="0013570C"/>
    <w:rsid w:val="00135894"/>
    <w:rsid w:val="00135D49"/>
    <w:rsid w:val="001361D1"/>
    <w:rsid w:val="00137EEE"/>
    <w:rsid w:val="00140373"/>
    <w:rsid w:val="00140608"/>
    <w:rsid w:val="001409D9"/>
    <w:rsid w:val="00140E4D"/>
    <w:rsid w:val="00141873"/>
    <w:rsid w:val="00141974"/>
    <w:rsid w:val="001419B4"/>
    <w:rsid w:val="00141CF8"/>
    <w:rsid w:val="0014238E"/>
    <w:rsid w:val="001429A5"/>
    <w:rsid w:val="00142FEE"/>
    <w:rsid w:val="00144174"/>
    <w:rsid w:val="0014482C"/>
    <w:rsid w:val="00144A28"/>
    <w:rsid w:val="00144EE4"/>
    <w:rsid w:val="001450CE"/>
    <w:rsid w:val="00145BB7"/>
    <w:rsid w:val="001463C8"/>
    <w:rsid w:val="00146CA0"/>
    <w:rsid w:val="00147438"/>
    <w:rsid w:val="00147864"/>
    <w:rsid w:val="00147CEC"/>
    <w:rsid w:val="00147EAE"/>
    <w:rsid w:val="001503B8"/>
    <w:rsid w:val="001505D1"/>
    <w:rsid w:val="00151B63"/>
    <w:rsid w:val="00151B96"/>
    <w:rsid w:val="00151BB9"/>
    <w:rsid w:val="00151DD3"/>
    <w:rsid w:val="00152070"/>
    <w:rsid w:val="0015215D"/>
    <w:rsid w:val="0015292A"/>
    <w:rsid w:val="00152CF0"/>
    <w:rsid w:val="00153205"/>
    <w:rsid w:val="00153DA1"/>
    <w:rsid w:val="001541B3"/>
    <w:rsid w:val="001544E3"/>
    <w:rsid w:val="0015578D"/>
    <w:rsid w:val="00155A93"/>
    <w:rsid w:val="00155F5D"/>
    <w:rsid w:val="001560C3"/>
    <w:rsid w:val="001562AA"/>
    <w:rsid w:val="00156669"/>
    <w:rsid w:val="001567B9"/>
    <w:rsid w:val="001574EF"/>
    <w:rsid w:val="00157972"/>
    <w:rsid w:val="00160AFC"/>
    <w:rsid w:val="00161045"/>
    <w:rsid w:val="0016126C"/>
    <w:rsid w:val="00161532"/>
    <w:rsid w:val="0016281A"/>
    <w:rsid w:val="001629B9"/>
    <w:rsid w:val="00162ECA"/>
    <w:rsid w:val="00163A1F"/>
    <w:rsid w:val="00164393"/>
    <w:rsid w:val="00164891"/>
    <w:rsid w:val="00164F20"/>
    <w:rsid w:val="001652E9"/>
    <w:rsid w:val="00165779"/>
    <w:rsid w:val="001659A1"/>
    <w:rsid w:val="00165BAF"/>
    <w:rsid w:val="00166FB8"/>
    <w:rsid w:val="00166FEA"/>
    <w:rsid w:val="00167618"/>
    <w:rsid w:val="00167736"/>
    <w:rsid w:val="00167E84"/>
    <w:rsid w:val="00170144"/>
    <w:rsid w:val="00170886"/>
    <w:rsid w:val="00170ABA"/>
    <w:rsid w:val="00170F69"/>
    <w:rsid w:val="00171102"/>
    <w:rsid w:val="00171260"/>
    <w:rsid w:val="00171AF2"/>
    <w:rsid w:val="00171D84"/>
    <w:rsid w:val="00171FD8"/>
    <w:rsid w:val="001721EF"/>
    <w:rsid w:val="00173C96"/>
    <w:rsid w:val="00174363"/>
    <w:rsid w:val="00174D3C"/>
    <w:rsid w:val="00174E59"/>
    <w:rsid w:val="00174EB7"/>
    <w:rsid w:val="001753C1"/>
    <w:rsid w:val="00175BA3"/>
    <w:rsid w:val="00176F73"/>
    <w:rsid w:val="0017720E"/>
    <w:rsid w:val="00177382"/>
    <w:rsid w:val="00180651"/>
    <w:rsid w:val="00180D94"/>
    <w:rsid w:val="001810BA"/>
    <w:rsid w:val="0018144A"/>
    <w:rsid w:val="0018152D"/>
    <w:rsid w:val="001816B0"/>
    <w:rsid w:val="00181A72"/>
    <w:rsid w:val="00181E1A"/>
    <w:rsid w:val="00182881"/>
    <w:rsid w:val="00182F28"/>
    <w:rsid w:val="001830EB"/>
    <w:rsid w:val="00183789"/>
    <w:rsid w:val="001837A7"/>
    <w:rsid w:val="00183A3E"/>
    <w:rsid w:val="00183DC6"/>
    <w:rsid w:val="00183F9C"/>
    <w:rsid w:val="001842B9"/>
    <w:rsid w:val="00184D2B"/>
    <w:rsid w:val="00184D3A"/>
    <w:rsid w:val="00185148"/>
    <w:rsid w:val="001851AF"/>
    <w:rsid w:val="001852B3"/>
    <w:rsid w:val="001855FE"/>
    <w:rsid w:val="00185B68"/>
    <w:rsid w:val="00185F57"/>
    <w:rsid w:val="001860D8"/>
    <w:rsid w:val="00186805"/>
    <w:rsid w:val="00186FAB"/>
    <w:rsid w:val="0018700E"/>
    <w:rsid w:val="00187181"/>
    <w:rsid w:val="001871EF"/>
    <w:rsid w:val="0018752E"/>
    <w:rsid w:val="001876F3"/>
    <w:rsid w:val="001878C7"/>
    <w:rsid w:val="00190253"/>
    <w:rsid w:val="0019065E"/>
    <w:rsid w:val="001912F3"/>
    <w:rsid w:val="001913CF"/>
    <w:rsid w:val="00191D92"/>
    <w:rsid w:val="00191D95"/>
    <w:rsid w:val="00191E8C"/>
    <w:rsid w:val="00192487"/>
    <w:rsid w:val="00192D9F"/>
    <w:rsid w:val="00192FE3"/>
    <w:rsid w:val="001930A5"/>
    <w:rsid w:val="001933CC"/>
    <w:rsid w:val="001934D1"/>
    <w:rsid w:val="001937EE"/>
    <w:rsid w:val="0019407F"/>
    <w:rsid w:val="00194430"/>
    <w:rsid w:val="00194907"/>
    <w:rsid w:val="00194ADF"/>
    <w:rsid w:val="00194E44"/>
    <w:rsid w:val="00195225"/>
    <w:rsid w:val="00195558"/>
    <w:rsid w:val="001957B8"/>
    <w:rsid w:val="001959F6"/>
    <w:rsid w:val="00195BD5"/>
    <w:rsid w:val="00195CAF"/>
    <w:rsid w:val="00195CEA"/>
    <w:rsid w:val="00196023"/>
    <w:rsid w:val="00196791"/>
    <w:rsid w:val="00197AD0"/>
    <w:rsid w:val="00197FCE"/>
    <w:rsid w:val="001A13DB"/>
    <w:rsid w:val="001A185C"/>
    <w:rsid w:val="001A1BA6"/>
    <w:rsid w:val="001A1EA4"/>
    <w:rsid w:val="001A2CEC"/>
    <w:rsid w:val="001A2E04"/>
    <w:rsid w:val="001A30BB"/>
    <w:rsid w:val="001A38A8"/>
    <w:rsid w:val="001A3B38"/>
    <w:rsid w:val="001A4634"/>
    <w:rsid w:val="001A4645"/>
    <w:rsid w:val="001A4844"/>
    <w:rsid w:val="001A4883"/>
    <w:rsid w:val="001A4A6D"/>
    <w:rsid w:val="001A4BB5"/>
    <w:rsid w:val="001A4DAB"/>
    <w:rsid w:val="001A562B"/>
    <w:rsid w:val="001A58A0"/>
    <w:rsid w:val="001A58FE"/>
    <w:rsid w:val="001A601F"/>
    <w:rsid w:val="001A6C99"/>
    <w:rsid w:val="001A6D11"/>
    <w:rsid w:val="001A6D88"/>
    <w:rsid w:val="001A7093"/>
    <w:rsid w:val="001A7691"/>
    <w:rsid w:val="001A7CA1"/>
    <w:rsid w:val="001A7F8A"/>
    <w:rsid w:val="001B0381"/>
    <w:rsid w:val="001B13EF"/>
    <w:rsid w:val="001B179B"/>
    <w:rsid w:val="001B1DA6"/>
    <w:rsid w:val="001B1F5D"/>
    <w:rsid w:val="001B2497"/>
    <w:rsid w:val="001B25BD"/>
    <w:rsid w:val="001B2975"/>
    <w:rsid w:val="001B2AF4"/>
    <w:rsid w:val="001B3015"/>
    <w:rsid w:val="001B3909"/>
    <w:rsid w:val="001B3C07"/>
    <w:rsid w:val="001B403E"/>
    <w:rsid w:val="001B447C"/>
    <w:rsid w:val="001B4B87"/>
    <w:rsid w:val="001B4C93"/>
    <w:rsid w:val="001B54A5"/>
    <w:rsid w:val="001B58C3"/>
    <w:rsid w:val="001B5B6B"/>
    <w:rsid w:val="001B6353"/>
    <w:rsid w:val="001B6373"/>
    <w:rsid w:val="001B6433"/>
    <w:rsid w:val="001B6A2F"/>
    <w:rsid w:val="001B7434"/>
    <w:rsid w:val="001B7706"/>
    <w:rsid w:val="001C0055"/>
    <w:rsid w:val="001C0660"/>
    <w:rsid w:val="001C08F9"/>
    <w:rsid w:val="001C096A"/>
    <w:rsid w:val="001C156E"/>
    <w:rsid w:val="001C1958"/>
    <w:rsid w:val="001C1B35"/>
    <w:rsid w:val="001C1F2E"/>
    <w:rsid w:val="001C2021"/>
    <w:rsid w:val="001C21FF"/>
    <w:rsid w:val="001C2204"/>
    <w:rsid w:val="001C2FC4"/>
    <w:rsid w:val="001C3172"/>
    <w:rsid w:val="001C3AC2"/>
    <w:rsid w:val="001C3D8A"/>
    <w:rsid w:val="001C4859"/>
    <w:rsid w:val="001C4976"/>
    <w:rsid w:val="001C4ACF"/>
    <w:rsid w:val="001C57D8"/>
    <w:rsid w:val="001C5A40"/>
    <w:rsid w:val="001C5B34"/>
    <w:rsid w:val="001C5EB7"/>
    <w:rsid w:val="001C5FD2"/>
    <w:rsid w:val="001C69CD"/>
    <w:rsid w:val="001C6A24"/>
    <w:rsid w:val="001C6BB2"/>
    <w:rsid w:val="001C6BCD"/>
    <w:rsid w:val="001C6D9C"/>
    <w:rsid w:val="001C788A"/>
    <w:rsid w:val="001C78F3"/>
    <w:rsid w:val="001C7FC2"/>
    <w:rsid w:val="001CD6B2"/>
    <w:rsid w:val="001D0378"/>
    <w:rsid w:val="001D07CD"/>
    <w:rsid w:val="001D0B27"/>
    <w:rsid w:val="001D1273"/>
    <w:rsid w:val="001D1C89"/>
    <w:rsid w:val="001D1D26"/>
    <w:rsid w:val="001D20AB"/>
    <w:rsid w:val="001D26BD"/>
    <w:rsid w:val="001D26E5"/>
    <w:rsid w:val="001D2FF5"/>
    <w:rsid w:val="001D305B"/>
    <w:rsid w:val="001D315A"/>
    <w:rsid w:val="001D35CA"/>
    <w:rsid w:val="001D39BC"/>
    <w:rsid w:val="001D3A9D"/>
    <w:rsid w:val="001D475F"/>
    <w:rsid w:val="001D4B06"/>
    <w:rsid w:val="001D511A"/>
    <w:rsid w:val="001D61C2"/>
    <w:rsid w:val="001D6399"/>
    <w:rsid w:val="001D70F9"/>
    <w:rsid w:val="001D71D1"/>
    <w:rsid w:val="001D7876"/>
    <w:rsid w:val="001D798E"/>
    <w:rsid w:val="001D7DE1"/>
    <w:rsid w:val="001D7E15"/>
    <w:rsid w:val="001E07DB"/>
    <w:rsid w:val="001E0813"/>
    <w:rsid w:val="001E0959"/>
    <w:rsid w:val="001E0C67"/>
    <w:rsid w:val="001E0C94"/>
    <w:rsid w:val="001E0F9B"/>
    <w:rsid w:val="001E12EA"/>
    <w:rsid w:val="001E12F8"/>
    <w:rsid w:val="001E160D"/>
    <w:rsid w:val="001E179D"/>
    <w:rsid w:val="001E2147"/>
    <w:rsid w:val="001E23D1"/>
    <w:rsid w:val="001E28C3"/>
    <w:rsid w:val="001E2C05"/>
    <w:rsid w:val="001E3295"/>
    <w:rsid w:val="001E3339"/>
    <w:rsid w:val="001E3705"/>
    <w:rsid w:val="001E3842"/>
    <w:rsid w:val="001E39AE"/>
    <w:rsid w:val="001E3D2A"/>
    <w:rsid w:val="001E40B3"/>
    <w:rsid w:val="001E420D"/>
    <w:rsid w:val="001E4407"/>
    <w:rsid w:val="001E47B4"/>
    <w:rsid w:val="001E4C53"/>
    <w:rsid w:val="001E5440"/>
    <w:rsid w:val="001E567F"/>
    <w:rsid w:val="001E58CD"/>
    <w:rsid w:val="001E5FB6"/>
    <w:rsid w:val="001E6C69"/>
    <w:rsid w:val="001E6F3D"/>
    <w:rsid w:val="001E74E6"/>
    <w:rsid w:val="001E74E9"/>
    <w:rsid w:val="001E75EB"/>
    <w:rsid w:val="001E7DA6"/>
    <w:rsid w:val="001E7EFE"/>
    <w:rsid w:val="001F010C"/>
    <w:rsid w:val="001F01A9"/>
    <w:rsid w:val="001F07AD"/>
    <w:rsid w:val="001F085A"/>
    <w:rsid w:val="001F0B20"/>
    <w:rsid w:val="001F100D"/>
    <w:rsid w:val="001F13A5"/>
    <w:rsid w:val="001F1762"/>
    <w:rsid w:val="001F178D"/>
    <w:rsid w:val="001F2B38"/>
    <w:rsid w:val="001F2CBC"/>
    <w:rsid w:val="001F2FDC"/>
    <w:rsid w:val="001F321D"/>
    <w:rsid w:val="001F3276"/>
    <w:rsid w:val="001F38F6"/>
    <w:rsid w:val="001F3B3C"/>
    <w:rsid w:val="001F3C79"/>
    <w:rsid w:val="001F3DD7"/>
    <w:rsid w:val="001F4AFA"/>
    <w:rsid w:val="001F4B95"/>
    <w:rsid w:val="001F4DE6"/>
    <w:rsid w:val="001F50B3"/>
    <w:rsid w:val="001F5480"/>
    <w:rsid w:val="001F5EBD"/>
    <w:rsid w:val="001F60AE"/>
    <w:rsid w:val="001F6550"/>
    <w:rsid w:val="001F6C1A"/>
    <w:rsid w:val="001F72D9"/>
    <w:rsid w:val="001F7445"/>
    <w:rsid w:val="001F770D"/>
    <w:rsid w:val="001F7A5E"/>
    <w:rsid w:val="001F7D06"/>
    <w:rsid w:val="00200500"/>
    <w:rsid w:val="00200D2B"/>
    <w:rsid w:val="0020110A"/>
    <w:rsid w:val="0020119C"/>
    <w:rsid w:val="00201444"/>
    <w:rsid w:val="0020154D"/>
    <w:rsid w:val="00201E84"/>
    <w:rsid w:val="00202E3E"/>
    <w:rsid w:val="002030CA"/>
    <w:rsid w:val="0020394D"/>
    <w:rsid w:val="002041CF"/>
    <w:rsid w:val="00204401"/>
    <w:rsid w:val="0020440B"/>
    <w:rsid w:val="00204F54"/>
    <w:rsid w:val="00205BE1"/>
    <w:rsid w:val="00206197"/>
    <w:rsid w:val="002065AA"/>
    <w:rsid w:val="002065D9"/>
    <w:rsid w:val="00206F2D"/>
    <w:rsid w:val="00207216"/>
    <w:rsid w:val="00210C0E"/>
    <w:rsid w:val="002111ED"/>
    <w:rsid w:val="002116D2"/>
    <w:rsid w:val="00212CBF"/>
    <w:rsid w:val="0021304B"/>
    <w:rsid w:val="00213B52"/>
    <w:rsid w:val="002141E4"/>
    <w:rsid w:val="0021446D"/>
    <w:rsid w:val="0021475A"/>
    <w:rsid w:val="00214BE6"/>
    <w:rsid w:val="0021563A"/>
    <w:rsid w:val="00215A41"/>
    <w:rsid w:val="002162C3"/>
    <w:rsid w:val="00216B90"/>
    <w:rsid w:val="00216CCA"/>
    <w:rsid w:val="0021752E"/>
    <w:rsid w:val="002176E6"/>
    <w:rsid w:val="00217A2D"/>
    <w:rsid w:val="002200C2"/>
    <w:rsid w:val="002210D2"/>
    <w:rsid w:val="00221FB7"/>
    <w:rsid w:val="0022218C"/>
    <w:rsid w:val="00222577"/>
    <w:rsid w:val="00222650"/>
    <w:rsid w:val="00222977"/>
    <w:rsid w:val="002229DB"/>
    <w:rsid w:val="0022307A"/>
    <w:rsid w:val="00223167"/>
    <w:rsid w:val="00223ECD"/>
    <w:rsid w:val="00223F06"/>
    <w:rsid w:val="00224300"/>
    <w:rsid w:val="00224816"/>
    <w:rsid w:val="00224BEF"/>
    <w:rsid w:val="00224CC1"/>
    <w:rsid w:val="00224DBD"/>
    <w:rsid w:val="00224FD9"/>
    <w:rsid w:val="00225AD6"/>
    <w:rsid w:val="0022640B"/>
    <w:rsid w:val="002264D1"/>
    <w:rsid w:val="0022656C"/>
    <w:rsid w:val="00226993"/>
    <w:rsid w:val="00226DCE"/>
    <w:rsid w:val="002272E0"/>
    <w:rsid w:val="00227808"/>
    <w:rsid w:val="00227A14"/>
    <w:rsid w:val="00227A7B"/>
    <w:rsid w:val="00227C74"/>
    <w:rsid w:val="00227C96"/>
    <w:rsid w:val="00227F84"/>
    <w:rsid w:val="002302A8"/>
    <w:rsid w:val="00230834"/>
    <w:rsid w:val="00230B31"/>
    <w:rsid w:val="00230C5B"/>
    <w:rsid w:val="00230DD8"/>
    <w:rsid w:val="00230EC5"/>
    <w:rsid w:val="0023143B"/>
    <w:rsid w:val="00231660"/>
    <w:rsid w:val="00231B6F"/>
    <w:rsid w:val="00231EFC"/>
    <w:rsid w:val="00232766"/>
    <w:rsid w:val="002329C3"/>
    <w:rsid w:val="002329C8"/>
    <w:rsid w:val="00232DF3"/>
    <w:rsid w:val="00232E32"/>
    <w:rsid w:val="0023329A"/>
    <w:rsid w:val="00233976"/>
    <w:rsid w:val="00233B1A"/>
    <w:rsid w:val="00233CB5"/>
    <w:rsid w:val="00233E0D"/>
    <w:rsid w:val="00233E85"/>
    <w:rsid w:val="00233EFB"/>
    <w:rsid w:val="00234927"/>
    <w:rsid w:val="00234C38"/>
    <w:rsid w:val="00234CAB"/>
    <w:rsid w:val="00234EC3"/>
    <w:rsid w:val="002350CC"/>
    <w:rsid w:val="002351A0"/>
    <w:rsid w:val="00235357"/>
    <w:rsid w:val="002354B9"/>
    <w:rsid w:val="002355A5"/>
    <w:rsid w:val="00235D52"/>
    <w:rsid w:val="00236978"/>
    <w:rsid w:val="00236AFB"/>
    <w:rsid w:val="00236F47"/>
    <w:rsid w:val="00237241"/>
    <w:rsid w:val="00237A3F"/>
    <w:rsid w:val="00237B22"/>
    <w:rsid w:val="0024006E"/>
    <w:rsid w:val="002400BB"/>
    <w:rsid w:val="002409BC"/>
    <w:rsid w:val="00240A85"/>
    <w:rsid w:val="00240D98"/>
    <w:rsid w:val="00241491"/>
    <w:rsid w:val="0024149D"/>
    <w:rsid w:val="00241E74"/>
    <w:rsid w:val="0024265C"/>
    <w:rsid w:val="002428DA"/>
    <w:rsid w:val="00242F2C"/>
    <w:rsid w:val="00243616"/>
    <w:rsid w:val="002438A8"/>
    <w:rsid w:val="00243F1A"/>
    <w:rsid w:val="00243F76"/>
    <w:rsid w:val="00244027"/>
    <w:rsid w:val="00244652"/>
    <w:rsid w:val="00245050"/>
    <w:rsid w:val="002450D1"/>
    <w:rsid w:val="002456F6"/>
    <w:rsid w:val="00245B7D"/>
    <w:rsid w:val="00245B89"/>
    <w:rsid w:val="00246570"/>
    <w:rsid w:val="00246A9A"/>
    <w:rsid w:val="00246FF9"/>
    <w:rsid w:val="00247FC5"/>
    <w:rsid w:val="0025034A"/>
    <w:rsid w:val="002506C3"/>
    <w:rsid w:val="0025083A"/>
    <w:rsid w:val="00250A09"/>
    <w:rsid w:val="00250C1C"/>
    <w:rsid w:val="00250FD2"/>
    <w:rsid w:val="0025140A"/>
    <w:rsid w:val="00251494"/>
    <w:rsid w:val="0025155C"/>
    <w:rsid w:val="00251745"/>
    <w:rsid w:val="00251808"/>
    <w:rsid w:val="00252457"/>
    <w:rsid w:val="00252B87"/>
    <w:rsid w:val="00252C06"/>
    <w:rsid w:val="00252C5A"/>
    <w:rsid w:val="00253252"/>
    <w:rsid w:val="002539C9"/>
    <w:rsid w:val="002549A9"/>
    <w:rsid w:val="00254CFA"/>
    <w:rsid w:val="00254F3B"/>
    <w:rsid w:val="0025547F"/>
    <w:rsid w:val="002556E7"/>
    <w:rsid w:val="00256355"/>
    <w:rsid w:val="00256431"/>
    <w:rsid w:val="00256B15"/>
    <w:rsid w:val="00256DE5"/>
    <w:rsid w:val="00256EF9"/>
    <w:rsid w:val="0025722B"/>
    <w:rsid w:val="002601A5"/>
    <w:rsid w:val="0026055C"/>
    <w:rsid w:val="00260772"/>
    <w:rsid w:val="00260D97"/>
    <w:rsid w:val="0026173E"/>
    <w:rsid w:val="00261908"/>
    <w:rsid w:val="00261DFA"/>
    <w:rsid w:val="002620C4"/>
    <w:rsid w:val="0026226F"/>
    <w:rsid w:val="002623C2"/>
    <w:rsid w:val="002628DA"/>
    <w:rsid w:val="00262C5F"/>
    <w:rsid w:val="00262FBB"/>
    <w:rsid w:val="00263045"/>
    <w:rsid w:val="00263548"/>
    <w:rsid w:val="00263C20"/>
    <w:rsid w:val="002640F0"/>
    <w:rsid w:val="0026452C"/>
    <w:rsid w:val="002652D0"/>
    <w:rsid w:val="002657B5"/>
    <w:rsid w:val="00265B51"/>
    <w:rsid w:val="00265BC1"/>
    <w:rsid w:val="00265DD9"/>
    <w:rsid w:val="00265F4E"/>
    <w:rsid w:val="00265F89"/>
    <w:rsid w:val="00266D85"/>
    <w:rsid w:val="002676C4"/>
    <w:rsid w:val="0026779D"/>
    <w:rsid w:val="00267940"/>
    <w:rsid w:val="00267A0D"/>
    <w:rsid w:val="00267A5A"/>
    <w:rsid w:val="00267DFC"/>
    <w:rsid w:val="002704D9"/>
    <w:rsid w:val="00270680"/>
    <w:rsid w:val="00270A18"/>
    <w:rsid w:val="00270C22"/>
    <w:rsid w:val="00270D8D"/>
    <w:rsid w:val="0027118C"/>
    <w:rsid w:val="002716CC"/>
    <w:rsid w:val="00271799"/>
    <w:rsid w:val="002718BC"/>
    <w:rsid w:val="00271D30"/>
    <w:rsid w:val="00272B57"/>
    <w:rsid w:val="002741EF"/>
    <w:rsid w:val="00275387"/>
    <w:rsid w:val="0027547B"/>
    <w:rsid w:val="00275738"/>
    <w:rsid w:val="00275A4E"/>
    <w:rsid w:val="0027626B"/>
    <w:rsid w:val="00276D90"/>
    <w:rsid w:val="00277065"/>
    <w:rsid w:val="00277090"/>
    <w:rsid w:val="0027723C"/>
    <w:rsid w:val="00277655"/>
    <w:rsid w:val="00277723"/>
    <w:rsid w:val="00277A65"/>
    <w:rsid w:val="0028136A"/>
    <w:rsid w:val="002818C6"/>
    <w:rsid w:val="002818E5"/>
    <w:rsid w:val="00281AD4"/>
    <w:rsid w:val="0028207E"/>
    <w:rsid w:val="002827A3"/>
    <w:rsid w:val="00282867"/>
    <w:rsid w:val="00282FA5"/>
    <w:rsid w:val="0028341B"/>
    <w:rsid w:val="002834EC"/>
    <w:rsid w:val="00283879"/>
    <w:rsid w:val="00284A84"/>
    <w:rsid w:val="00284B1B"/>
    <w:rsid w:val="00284FCE"/>
    <w:rsid w:val="00285074"/>
    <w:rsid w:val="0028534D"/>
    <w:rsid w:val="002854D4"/>
    <w:rsid w:val="002854E1"/>
    <w:rsid w:val="00285530"/>
    <w:rsid w:val="0028588C"/>
    <w:rsid w:val="00285D62"/>
    <w:rsid w:val="00285E77"/>
    <w:rsid w:val="002861B9"/>
    <w:rsid w:val="00286338"/>
    <w:rsid w:val="00286AC1"/>
    <w:rsid w:val="00286BBD"/>
    <w:rsid w:val="00286F4B"/>
    <w:rsid w:val="00287783"/>
    <w:rsid w:val="00287863"/>
    <w:rsid w:val="00287A5D"/>
    <w:rsid w:val="0029044D"/>
    <w:rsid w:val="00290561"/>
    <w:rsid w:val="00290956"/>
    <w:rsid w:val="002909B5"/>
    <w:rsid w:val="00290F14"/>
    <w:rsid w:val="00291B60"/>
    <w:rsid w:val="00291F90"/>
    <w:rsid w:val="00292629"/>
    <w:rsid w:val="00292FBE"/>
    <w:rsid w:val="002935EB"/>
    <w:rsid w:val="00293615"/>
    <w:rsid w:val="0029377E"/>
    <w:rsid w:val="0029397B"/>
    <w:rsid w:val="00293C16"/>
    <w:rsid w:val="00293EFB"/>
    <w:rsid w:val="00294FB3"/>
    <w:rsid w:val="002955B8"/>
    <w:rsid w:val="00295A60"/>
    <w:rsid w:val="00295D5D"/>
    <w:rsid w:val="00296035"/>
    <w:rsid w:val="00296740"/>
    <w:rsid w:val="00296FE8"/>
    <w:rsid w:val="00297BC2"/>
    <w:rsid w:val="00297D20"/>
    <w:rsid w:val="00297DED"/>
    <w:rsid w:val="002A00AA"/>
    <w:rsid w:val="002A085E"/>
    <w:rsid w:val="002A09F8"/>
    <w:rsid w:val="002A0AE5"/>
    <w:rsid w:val="002A0BD3"/>
    <w:rsid w:val="002A1030"/>
    <w:rsid w:val="002A14EE"/>
    <w:rsid w:val="002A20DD"/>
    <w:rsid w:val="002A28D9"/>
    <w:rsid w:val="002A2934"/>
    <w:rsid w:val="002A2A42"/>
    <w:rsid w:val="002A2FF6"/>
    <w:rsid w:val="002A341D"/>
    <w:rsid w:val="002A3BF0"/>
    <w:rsid w:val="002A4602"/>
    <w:rsid w:val="002A480D"/>
    <w:rsid w:val="002A496E"/>
    <w:rsid w:val="002A4B43"/>
    <w:rsid w:val="002A4CE6"/>
    <w:rsid w:val="002A4DA7"/>
    <w:rsid w:val="002A546C"/>
    <w:rsid w:val="002A5644"/>
    <w:rsid w:val="002A5A32"/>
    <w:rsid w:val="002A6228"/>
    <w:rsid w:val="002A6600"/>
    <w:rsid w:val="002A6748"/>
    <w:rsid w:val="002A6E13"/>
    <w:rsid w:val="002A6F38"/>
    <w:rsid w:val="002A7105"/>
    <w:rsid w:val="002A71DA"/>
    <w:rsid w:val="002A78E1"/>
    <w:rsid w:val="002B0066"/>
    <w:rsid w:val="002B0651"/>
    <w:rsid w:val="002B0917"/>
    <w:rsid w:val="002B09BE"/>
    <w:rsid w:val="002B1227"/>
    <w:rsid w:val="002B144D"/>
    <w:rsid w:val="002B1CA9"/>
    <w:rsid w:val="002B2424"/>
    <w:rsid w:val="002B2CC0"/>
    <w:rsid w:val="002B3851"/>
    <w:rsid w:val="002B3BC5"/>
    <w:rsid w:val="002B3CAB"/>
    <w:rsid w:val="002B4322"/>
    <w:rsid w:val="002B46CB"/>
    <w:rsid w:val="002B4913"/>
    <w:rsid w:val="002B4E88"/>
    <w:rsid w:val="002B4F23"/>
    <w:rsid w:val="002B4FE8"/>
    <w:rsid w:val="002B59F5"/>
    <w:rsid w:val="002B5F15"/>
    <w:rsid w:val="002B631C"/>
    <w:rsid w:val="002B67FD"/>
    <w:rsid w:val="002B6C1C"/>
    <w:rsid w:val="002B6D33"/>
    <w:rsid w:val="002B6DF0"/>
    <w:rsid w:val="002B6EAB"/>
    <w:rsid w:val="002B6FA0"/>
    <w:rsid w:val="002B77CD"/>
    <w:rsid w:val="002B79CA"/>
    <w:rsid w:val="002C02DE"/>
    <w:rsid w:val="002C04A8"/>
    <w:rsid w:val="002C05FC"/>
    <w:rsid w:val="002C0C00"/>
    <w:rsid w:val="002C0DEE"/>
    <w:rsid w:val="002C0E3B"/>
    <w:rsid w:val="002C12EE"/>
    <w:rsid w:val="002C1A27"/>
    <w:rsid w:val="002C1C49"/>
    <w:rsid w:val="002C22F6"/>
    <w:rsid w:val="002C255D"/>
    <w:rsid w:val="002C2870"/>
    <w:rsid w:val="002C2C27"/>
    <w:rsid w:val="002C2D36"/>
    <w:rsid w:val="002C330D"/>
    <w:rsid w:val="002C3798"/>
    <w:rsid w:val="002C4569"/>
    <w:rsid w:val="002C4635"/>
    <w:rsid w:val="002C4A7E"/>
    <w:rsid w:val="002C4B95"/>
    <w:rsid w:val="002C4EB0"/>
    <w:rsid w:val="002C5143"/>
    <w:rsid w:val="002C58DF"/>
    <w:rsid w:val="002C6648"/>
    <w:rsid w:val="002C6CC1"/>
    <w:rsid w:val="002C6E20"/>
    <w:rsid w:val="002C709E"/>
    <w:rsid w:val="002C72FC"/>
    <w:rsid w:val="002C7A61"/>
    <w:rsid w:val="002C7BD3"/>
    <w:rsid w:val="002D02A9"/>
    <w:rsid w:val="002D0395"/>
    <w:rsid w:val="002D04BD"/>
    <w:rsid w:val="002D0B09"/>
    <w:rsid w:val="002D0EAD"/>
    <w:rsid w:val="002D1350"/>
    <w:rsid w:val="002D192A"/>
    <w:rsid w:val="002D1C99"/>
    <w:rsid w:val="002D20E2"/>
    <w:rsid w:val="002D26BF"/>
    <w:rsid w:val="002D2730"/>
    <w:rsid w:val="002D2A53"/>
    <w:rsid w:val="002D2D9F"/>
    <w:rsid w:val="002D325C"/>
    <w:rsid w:val="002D3FF8"/>
    <w:rsid w:val="002D4264"/>
    <w:rsid w:val="002D4AD7"/>
    <w:rsid w:val="002D4B90"/>
    <w:rsid w:val="002D4E78"/>
    <w:rsid w:val="002D5092"/>
    <w:rsid w:val="002D5282"/>
    <w:rsid w:val="002D529E"/>
    <w:rsid w:val="002D5326"/>
    <w:rsid w:val="002D5914"/>
    <w:rsid w:val="002D6321"/>
    <w:rsid w:val="002D659E"/>
    <w:rsid w:val="002D69B6"/>
    <w:rsid w:val="002D6FB2"/>
    <w:rsid w:val="002D759C"/>
    <w:rsid w:val="002D75B7"/>
    <w:rsid w:val="002E0C54"/>
    <w:rsid w:val="002E0C78"/>
    <w:rsid w:val="002E0E35"/>
    <w:rsid w:val="002E0F65"/>
    <w:rsid w:val="002E104D"/>
    <w:rsid w:val="002E116D"/>
    <w:rsid w:val="002E13C2"/>
    <w:rsid w:val="002E1725"/>
    <w:rsid w:val="002E199A"/>
    <w:rsid w:val="002E1D42"/>
    <w:rsid w:val="002E20EC"/>
    <w:rsid w:val="002E26C5"/>
    <w:rsid w:val="002E299F"/>
    <w:rsid w:val="002E2A02"/>
    <w:rsid w:val="002E2B53"/>
    <w:rsid w:val="002E2BB2"/>
    <w:rsid w:val="002E4043"/>
    <w:rsid w:val="002E4277"/>
    <w:rsid w:val="002E4626"/>
    <w:rsid w:val="002E4672"/>
    <w:rsid w:val="002E4970"/>
    <w:rsid w:val="002E49F3"/>
    <w:rsid w:val="002E4A63"/>
    <w:rsid w:val="002E4F53"/>
    <w:rsid w:val="002E512C"/>
    <w:rsid w:val="002E5677"/>
    <w:rsid w:val="002E6924"/>
    <w:rsid w:val="002E692F"/>
    <w:rsid w:val="002E6A49"/>
    <w:rsid w:val="002E6F34"/>
    <w:rsid w:val="002E6F72"/>
    <w:rsid w:val="002E7ACE"/>
    <w:rsid w:val="002E7C75"/>
    <w:rsid w:val="002E7FDD"/>
    <w:rsid w:val="002E7FE9"/>
    <w:rsid w:val="002F10A8"/>
    <w:rsid w:val="002F13FF"/>
    <w:rsid w:val="002F14F2"/>
    <w:rsid w:val="002F1817"/>
    <w:rsid w:val="002F1A5A"/>
    <w:rsid w:val="002F1CA0"/>
    <w:rsid w:val="002F2253"/>
    <w:rsid w:val="002F2407"/>
    <w:rsid w:val="002F2476"/>
    <w:rsid w:val="002F2652"/>
    <w:rsid w:val="002F2AFD"/>
    <w:rsid w:val="002F2BE6"/>
    <w:rsid w:val="002F2E5F"/>
    <w:rsid w:val="002F3151"/>
    <w:rsid w:val="002F33C0"/>
    <w:rsid w:val="002F35C0"/>
    <w:rsid w:val="002F35EF"/>
    <w:rsid w:val="002F368F"/>
    <w:rsid w:val="002F3E66"/>
    <w:rsid w:val="002F3F11"/>
    <w:rsid w:val="002F470E"/>
    <w:rsid w:val="002F5034"/>
    <w:rsid w:val="002F529E"/>
    <w:rsid w:val="002F56C0"/>
    <w:rsid w:val="002F5770"/>
    <w:rsid w:val="002F6398"/>
    <w:rsid w:val="002F69A4"/>
    <w:rsid w:val="002F6D43"/>
    <w:rsid w:val="002F6E73"/>
    <w:rsid w:val="002F71DA"/>
    <w:rsid w:val="002F75ED"/>
    <w:rsid w:val="002F77F7"/>
    <w:rsid w:val="002F7D9B"/>
    <w:rsid w:val="002F7FD4"/>
    <w:rsid w:val="0030013B"/>
    <w:rsid w:val="00300244"/>
    <w:rsid w:val="003002E2"/>
    <w:rsid w:val="00300B9F"/>
    <w:rsid w:val="00300CA8"/>
    <w:rsid w:val="0030119E"/>
    <w:rsid w:val="003012EB"/>
    <w:rsid w:val="003018E3"/>
    <w:rsid w:val="0030205A"/>
    <w:rsid w:val="00302061"/>
    <w:rsid w:val="003022DC"/>
    <w:rsid w:val="003022F0"/>
    <w:rsid w:val="00302429"/>
    <w:rsid w:val="00302AA8"/>
    <w:rsid w:val="0030314E"/>
    <w:rsid w:val="0030398C"/>
    <w:rsid w:val="00303C30"/>
    <w:rsid w:val="00304326"/>
    <w:rsid w:val="003047C4"/>
    <w:rsid w:val="0030487B"/>
    <w:rsid w:val="00304B9A"/>
    <w:rsid w:val="0030533B"/>
    <w:rsid w:val="003055A2"/>
    <w:rsid w:val="0030576E"/>
    <w:rsid w:val="003057F6"/>
    <w:rsid w:val="00305EA2"/>
    <w:rsid w:val="0030602D"/>
    <w:rsid w:val="00306090"/>
    <w:rsid w:val="0030643E"/>
    <w:rsid w:val="00306613"/>
    <w:rsid w:val="003069DC"/>
    <w:rsid w:val="00306DFC"/>
    <w:rsid w:val="00307A16"/>
    <w:rsid w:val="003102E0"/>
    <w:rsid w:val="00310CCA"/>
    <w:rsid w:val="00310D55"/>
    <w:rsid w:val="0031129B"/>
    <w:rsid w:val="00311314"/>
    <w:rsid w:val="003113A3"/>
    <w:rsid w:val="00312321"/>
    <w:rsid w:val="00312836"/>
    <w:rsid w:val="00312D9C"/>
    <w:rsid w:val="003131DB"/>
    <w:rsid w:val="003136DE"/>
    <w:rsid w:val="00313ECC"/>
    <w:rsid w:val="0031443F"/>
    <w:rsid w:val="00314682"/>
    <w:rsid w:val="00314719"/>
    <w:rsid w:val="003147DB"/>
    <w:rsid w:val="00314C13"/>
    <w:rsid w:val="00314C4F"/>
    <w:rsid w:val="00314CA0"/>
    <w:rsid w:val="00315159"/>
    <w:rsid w:val="003151B0"/>
    <w:rsid w:val="00315262"/>
    <w:rsid w:val="00315358"/>
    <w:rsid w:val="003153A4"/>
    <w:rsid w:val="003163EF"/>
    <w:rsid w:val="00316767"/>
    <w:rsid w:val="003167AC"/>
    <w:rsid w:val="003170C2"/>
    <w:rsid w:val="0031730D"/>
    <w:rsid w:val="00317531"/>
    <w:rsid w:val="003175A3"/>
    <w:rsid w:val="003175D8"/>
    <w:rsid w:val="00317BCF"/>
    <w:rsid w:val="00317F79"/>
    <w:rsid w:val="00320043"/>
    <w:rsid w:val="0032012D"/>
    <w:rsid w:val="00320422"/>
    <w:rsid w:val="0032069A"/>
    <w:rsid w:val="003210FE"/>
    <w:rsid w:val="00321870"/>
    <w:rsid w:val="003222FD"/>
    <w:rsid w:val="00322457"/>
    <w:rsid w:val="0032298B"/>
    <w:rsid w:val="00322AC2"/>
    <w:rsid w:val="00323EC3"/>
    <w:rsid w:val="00326685"/>
    <w:rsid w:val="00326C84"/>
    <w:rsid w:val="003274B8"/>
    <w:rsid w:val="0032765B"/>
    <w:rsid w:val="00327D88"/>
    <w:rsid w:val="00330477"/>
    <w:rsid w:val="00330C23"/>
    <w:rsid w:val="00331165"/>
    <w:rsid w:val="003315AA"/>
    <w:rsid w:val="00331C22"/>
    <w:rsid w:val="00332612"/>
    <w:rsid w:val="00332EC1"/>
    <w:rsid w:val="00333184"/>
    <w:rsid w:val="00333247"/>
    <w:rsid w:val="003332AE"/>
    <w:rsid w:val="003336DE"/>
    <w:rsid w:val="00333A99"/>
    <w:rsid w:val="00333F14"/>
    <w:rsid w:val="00334259"/>
    <w:rsid w:val="003343BF"/>
    <w:rsid w:val="00334754"/>
    <w:rsid w:val="00334765"/>
    <w:rsid w:val="00334E16"/>
    <w:rsid w:val="003350F8"/>
    <w:rsid w:val="00335442"/>
    <w:rsid w:val="00335517"/>
    <w:rsid w:val="00335577"/>
    <w:rsid w:val="0033568F"/>
    <w:rsid w:val="0033576D"/>
    <w:rsid w:val="00335EEC"/>
    <w:rsid w:val="00335FD0"/>
    <w:rsid w:val="003360D8"/>
    <w:rsid w:val="00336137"/>
    <w:rsid w:val="00336644"/>
    <w:rsid w:val="0033666F"/>
    <w:rsid w:val="0033680E"/>
    <w:rsid w:val="00336A91"/>
    <w:rsid w:val="00337255"/>
    <w:rsid w:val="0033783A"/>
    <w:rsid w:val="00337D6A"/>
    <w:rsid w:val="00340482"/>
    <w:rsid w:val="003408F9"/>
    <w:rsid w:val="003409D8"/>
    <w:rsid w:val="00340C26"/>
    <w:rsid w:val="00340CEB"/>
    <w:rsid w:val="00340D16"/>
    <w:rsid w:val="00340DA4"/>
    <w:rsid w:val="003412E5"/>
    <w:rsid w:val="003415FC"/>
    <w:rsid w:val="00341DA6"/>
    <w:rsid w:val="003422DF"/>
    <w:rsid w:val="00342BA1"/>
    <w:rsid w:val="00342F9F"/>
    <w:rsid w:val="00343027"/>
    <w:rsid w:val="0034304A"/>
    <w:rsid w:val="00343441"/>
    <w:rsid w:val="00343570"/>
    <w:rsid w:val="00343753"/>
    <w:rsid w:val="00343787"/>
    <w:rsid w:val="00343793"/>
    <w:rsid w:val="00343916"/>
    <w:rsid w:val="00343CED"/>
    <w:rsid w:val="00343F74"/>
    <w:rsid w:val="003442A6"/>
    <w:rsid w:val="00344522"/>
    <w:rsid w:val="003445E6"/>
    <w:rsid w:val="003446C2"/>
    <w:rsid w:val="00344732"/>
    <w:rsid w:val="00344E66"/>
    <w:rsid w:val="0034532A"/>
    <w:rsid w:val="003455F5"/>
    <w:rsid w:val="0034563C"/>
    <w:rsid w:val="0034657B"/>
    <w:rsid w:val="003467C3"/>
    <w:rsid w:val="00346804"/>
    <w:rsid w:val="00347049"/>
    <w:rsid w:val="00347151"/>
    <w:rsid w:val="003473DC"/>
    <w:rsid w:val="003477B1"/>
    <w:rsid w:val="003479E4"/>
    <w:rsid w:val="00347A1A"/>
    <w:rsid w:val="00347BDF"/>
    <w:rsid w:val="003506E3"/>
    <w:rsid w:val="0035077C"/>
    <w:rsid w:val="0035090E"/>
    <w:rsid w:val="00350D42"/>
    <w:rsid w:val="003511BA"/>
    <w:rsid w:val="00351EA4"/>
    <w:rsid w:val="0035240C"/>
    <w:rsid w:val="00352663"/>
    <w:rsid w:val="00353577"/>
    <w:rsid w:val="00353795"/>
    <w:rsid w:val="003540E8"/>
    <w:rsid w:val="003547B2"/>
    <w:rsid w:val="00354FE9"/>
    <w:rsid w:val="003553BC"/>
    <w:rsid w:val="0035599D"/>
    <w:rsid w:val="00356980"/>
    <w:rsid w:val="00356AE9"/>
    <w:rsid w:val="00356BFE"/>
    <w:rsid w:val="003573AA"/>
    <w:rsid w:val="003578A3"/>
    <w:rsid w:val="00360713"/>
    <w:rsid w:val="00360821"/>
    <w:rsid w:val="003611BC"/>
    <w:rsid w:val="003616BC"/>
    <w:rsid w:val="00361DFE"/>
    <w:rsid w:val="00361EBF"/>
    <w:rsid w:val="00362094"/>
    <w:rsid w:val="003623B8"/>
    <w:rsid w:val="003628CC"/>
    <w:rsid w:val="00362C02"/>
    <w:rsid w:val="003630AE"/>
    <w:rsid w:val="003634D6"/>
    <w:rsid w:val="0036365C"/>
    <w:rsid w:val="003637C7"/>
    <w:rsid w:val="0036382C"/>
    <w:rsid w:val="003639AA"/>
    <w:rsid w:val="00364419"/>
    <w:rsid w:val="00364A7C"/>
    <w:rsid w:val="0036538F"/>
    <w:rsid w:val="003666A0"/>
    <w:rsid w:val="00366BC5"/>
    <w:rsid w:val="00366DCE"/>
    <w:rsid w:val="00367F18"/>
    <w:rsid w:val="00370722"/>
    <w:rsid w:val="00371473"/>
    <w:rsid w:val="00371625"/>
    <w:rsid w:val="003723C5"/>
    <w:rsid w:val="00372428"/>
    <w:rsid w:val="00372636"/>
    <w:rsid w:val="00372E00"/>
    <w:rsid w:val="00373511"/>
    <w:rsid w:val="003737B4"/>
    <w:rsid w:val="003742B0"/>
    <w:rsid w:val="00375B07"/>
    <w:rsid w:val="00375C05"/>
    <w:rsid w:val="00375DEE"/>
    <w:rsid w:val="00375F51"/>
    <w:rsid w:val="0037637E"/>
    <w:rsid w:val="00376BA0"/>
    <w:rsid w:val="00377039"/>
    <w:rsid w:val="00377726"/>
    <w:rsid w:val="00377851"/>
    <w:rsid w:val="00377EB1"/>
    <w:rsid w:val="00377EEF"/>
    <w:rsid w:val="00380BC9"/>
    <w:rsid w:val="00380E6F"/>
    <w:rsid w:val="003812F6"/>
    <w:rsid w:val="003812FC"/>
    <w:rsid w:val="00381378"/>
    <w:rsid w:val="0038156A"/>
    <w:rsid w:val="00381626"/>
    <w:rsid w:val="00381648"/>
    <w:rsid w:val="00382B5B"/>
    <w:rsid w:val="00382B72"/>
    <w:rsid w:val="00382C00"/>
    <w:rsid w:val="00382CDA"/>
    <w:rsid w:val="00383A2A"/>
    <w:rsid w:val="00383D0E"/>
    <w:rsid w:val="00383E37"/>
    <w:rsid w:val="003842BC"/>
    <w:rsid w:val="00384A19"/>
    <w:rsid w:val="00385304"/>
    <w:rsid w:val="00385412"/>
    <w:rsid w:val="003854EB"/>
    <w:rsid w:val="00385562"/>
    <w:rsid w:val="00385866"/>
    <w:rsid w:val="0038621A"/>
    <w:rsid w:val="0038659D"/>
    <w:rsid w:val="003869F8"/>
    <w:rsid w:val="00386B50"/>
    <w:rsid w:val="00386C61"/>
    <w:rsid w:val="0038712C"/>
    <w:rsid w:val="00387998"/>
    <w:rsid w:val="00390455"/>
    <w:rsid w:val="00390537"/>
    <w:rsid w:val="00390953"/>
    <w:rsid w:val="00391028"/>
    <w:rsid w:val="003910E8"/>
    <w:rsid w:val="00391E7B"/>
    <w:rsid w:val="00392223"/>
    <w:rsid w:val="00392569"/>
    <w:rsid w:val="003927F4"/>
    <w:rsid w:val="00392CB8"/>
    <w:rsid w:val="00393673"/>
    <w:rsid w:val="0039398E"/>
    <w:rsid w:val="00394282"/>
    <w:rsid w:val="003944A5"/>
    <w:rsid w:val="00394CF2"/>
    <w:rsid w:val="00394EED"/>
    <w:rsid w:val="0039551F"/>
    <w:rsid w:val="003961B5"/>
    <w:rsid w:val="003968A7"/>
    <w:rsid w:val="00396C51"/>
    <w:rsid w:val="00397266"/>
    <w:rsid w:val="00397349"/>
    <w:rsid w:val="00397520"/>
    <w:rsid w:val="003977D8"/>
    <w:rsid w:val="00397D91"/>
    <w:rsid w:val="00397FC2"/>
    <w:rsid w:val="003A054F"/>
    <w:rsid w:val="003A074E"/>
    <w:rsid w:val="003A19A9"/>
    <w:rsid w:val="003A1A32"/>
    <w:rsid w:val="003A1BB3"/>
    <w:rsid w:val="003A2387"/>
    <w:rsid w:val="003A23D8"/>
    <w:rsid w:val="003A2E4F"/>
    <w:rsid w:val="003A324A"/>
    <w:rsid w:val="003A376E"/>
    <w:rsid w:val="003A394B"/>
    <w:rsid w:val="003A3E21"/>
    <w:rsid w:val="003A4264"/>
    <w:rsid w:val="003A46EB"/>
    <w:rsid w:val="003A4922"/>
    <w:rsid w:val="003A5029"/>
    <w:rsid w:val="003A58F4"/>
    <w:rsid w:val="003A5CCF"/>
    <w:rsid w:val="003A5D1B"/>
    <w:rsid w:val="003A5E9F"/>
    <w:rsid w:val="003A60D8"/>
    <w:rsid w:val="003A64DE"/>
    <w:rsid w:val="003A6ABA"/>
    <w:rsid w:val="003A6BBE"/>
    <w:rsid w:val="003A78B9"/>
    <w:rsid w:val="003A78DB"/>
    <w:rsid w:val="003A7FA5"/>
    <w:rsid w:val="003B0093"/>
    <w:rsid w:val="003B030D"/>
    <w:rsid w:val="003B061C"/>
    <w:rsid w:val="003B092E"/>
    <w:rsid w:val="003B13D4"/>
    <w:rsid w:val="003B1910"/>
    <w:rsid w:val="003B2073"/>
    <w:rsid w:val="003B2513"/>
    <w:rsid w:val="003B2C9C"/>
    <w:rsid w:val="003B2D0D"/>
    <w:rsid w:val="003B2FAF"/>
    <w:rsid w:val="003B32E8"/>
    <w:rsid w:val="003B3724"/>
    <w:rsid w:val="003B38B8"/>
    <w:rsid w:val="003B4670"/>
    <w:rsid w:val="003B49E8"/>
    <w:rsid w:val="003B4B4D"/>
    <w:rsid w:val="003B4DB5"/>
    <w:rsid w:val="003B4DBD"/>
    <w:rsid w:val="003B4E35"/>
    <w:rsid w:val="003B5126"/>
    <w:rsid w:val="003B53B0"/>
    <w:rsid w:val="003B57AB"/>
    <w:rsid w:val="003B5C7A"/>
    <w:rsid w:val="003B5D3F"/>
    <w:rsid w:val="003B5EA2"/>
    <w:rsid w:val="003B5FC1"/>
    <w:rsid w:val="003B6736"/>
    <w:rsid w:val="003B67AF"/>
    <w:rsid w:val="003B717F"/>
    <w:rsid w:val="003B7490"/>
    <w:rsid w:val="003B759E"/>
    <w:rsid w:val="003B76C2"/>
    <w:rsid w:val="003B7B0F"/>
    <w:rsid w:val="003C0062"/>
    <w:rsid w:val="003C0C03"/>
    <w:rsid w:val="003C0DD7"/>
    <w:rsid w:val="003C10A4"/>
    <w:rsid w:val="003C1330"/>
    <w:rsid w:val="003C1CC8"/>
    <w:rsid w:val="003C1D85"/>
    <w:rsid w:val="003C2029"/>
    <w:rsid w:val="003C217E"/>
    <w:rsid w:val="003C26EA"/>
    <w:rsid w:val="003C2882"/>
    <w:rsid w:val="003C3212"/>
    <w:rsid w:val="003C3455"/>
    <w:rsid w:val="003C3C02"/>
    <w:rsid w:val="003C4157"/>
    <w:rsid w:val="003C422C"/>
    <w:rsid w:val="003C4265"/>
    <w:rsid w:val="003C52D5"/>
    <w:rsid w:val="003C536C"/>
    <w:rsid w:val="003C5518"/>
    <w:rsid w:val="003C5AC1"/>
    <w:rsid w:val="003C6780"/>
    <w:rsid w:val="003C6B7F"/>
    <w:rsid w:val="003C6BBD"/>
    <w:rsid w:val="003C6ED9"/>
    <w:rsid w:val="003C6FC1"/>
    <w:rsid w:val="003C70F7"/>
    <w:rsid w:val="003C7175"/>
    <w:rsid w:val="003C756F"/>
    <w:rsid w:val="003D0066"/>
    <w:rsid w:val="003D0619"/>
    <w:rsid w:val="003D10D3"/>
    <w:rsid w:val="003D1A1B"/>
    <w:rsid w:val="003D266D"/>
    <w:rsid w:val="003D27BF"/>
    <w:rsid w:val="003D3189"/>
    <w:rsid w:val="003D336A"/>
    <w:rsid w:val="003D3756"/>
    <w:rsid w:val="003D40B4"/>
    <w:rsid w:val="003D43A5"/>
    <w:rsid w:val="003D4718"/>
    <w:rsid w:val="003D4837"/>
    <w:rsid w:val="003D49BB"/>
    <w:rsid w:val="003D49F5"/>
    <w:rsid w:val="003D5270"/>
    <w:rsid w:val="003D5350"/>
    <w:rsid w:val="003D5499"/>
    <w:rsid w:val="003D5B81"/>
    <w:rsid w:val="003D658B"/>
    <w:rsid w:val="003D747A"/>
    <w:rsid w:val="003D7BCC"/>
    <w:rsid w:val="003D7E9B"/>
    <w:rsid w:val="003E0132"/>
    <w:rsid w:val="003E043D"/>
    <w:rsid w:val="003E074F"/>
    <w:rsid w:val="003E0D8B"/>
    <w:rsid w:val="003E0D9C"/>
    <w:rsid w:val="003E1236"/>
    <w:rsid w:val="003E1F74"/>
    <w:rsid w:val="003E1FB3"/>
    <w:rsid w:val="003E220B"/>
    <w:rsid w:val="003E2531"/>
    <w:rsid w:val="003E2BFD"/>
    <w:rsid w:val="003E3089"/>
    <w:rsid w:val="003E316A"/>
    <w:rsid w:val="003E3574"/>
    <w:rsid w:val="003E35BA"/>
    <w:rsid w:val="003E3715"/>
    <w:rsid w:val="003E3E76"/>
    <w:rsid w:val="003E4324"/>
    <w:rsid w:val="003E5283"/>
    <w:rsid w:val="003E58B6"/>
    <w:rsid w:val="003E63D9"/>
    <w:rsid w:val="003E6484"/>
    <w:rsid w:val="003E7763"/>
    <w:rsid w:val="003F01C7"/>
    <w:rsid w:val="003F040C"/>
    <w:rsid w:val="003F04B0"/>
    <w:rsid w:val="003F1D7A"/>
    <w:rsid w:val="003F2099"/>
    <w:rsid w:val="003F243F"/>
    <w:rsid w:val="003F25E7"/>
    <w:rsid w:val="003F286C"/>
    <w:rsid w:val="003F2955"/>
    <w:rsid w:val="003F2A25"/>
    <w:rsid w:val="003F2D2D"/>
    <w:rsid w:val="003F319E"/>
    <w:rsid w:val="003F3485"/>
    <w:rsid w:val="003F3599"/>
    <w:rsid w:val="003F3975"/>
    <w:rsid w:val="003F3A3C"/>
    <w:rsid w:val="003F483A"/>
    <w:rsid w:val="003F4FFF"/>
    <w:rsid w:val="003F512F"/>
    <w:rsid w:val="003F5171"/>
    <w:rsid w:val="003F556A"/>
    <w:rsid w:val="003F57B6"/>
    <w:rsid w:val="003F5BDE"/>
    <w:rsid w:val="003F63E5"/>
    <w:rsid w:val="003F677E"/>
    <w:rsid w:val="003F6A42"/>
    <w:rsid w:val="003F7ABC"/>
    <w:rsid w:val="003F7C2D"/>
    <w:rsid w:val="00400639"/>
    <w:rsid w:val="004007B3"/>
    <w:rsid w:val="0040085C"/>
    <w:rsid w:val="00400BB2"/>
    <w:rsid w:val="00400D3D"/>
    <w:rsid w:val="00400F64"/>
    <w:rsid w:val="00401206"/>
    <w:rsid w:val="004012EF"/>
    <w:rsid w:val="0040176B"/>
    <w:rsid w:val="00401CE9"/>
    <w:rsid w:val="00402347"/>
    <w:rsid w:val="00402763"/>
    <w:rsid w:val="00402A2D"/>
    <w:rsid w:val="00402E82"/>
    <w:rsid w:val="00403319"/>
    <w:rsid w:val="00403565"/>
    <w:rsid w:val="004036F2"/>
    <w:rsid w:val="004038B9"/>
    <w:rsid w:val="00403FA4"/>
    <w:rsid w:val="004043F4"/>
    <w:rsid w:val="00404CDA"/>
    <w:rsid w:val="00405F20"/>
    <w:rsid w:val="00406045"/>
    <w:rsid w:val="00406C29"/>
    <w:rsid w:val="004071C9"/>
    <w:rsid w:val="0040725A"/>
    <w:rsid w:val="004075A5"/>
    <w:rsid w:val="00407661"/>
    <w:rsid w:val="0040783A"/>
    <w:rsid w:val="0041000A"/>
    <w:rsid w:val="004102C4"/>
    <w:rsid w:val="00410900"/>
    <w:rsid w:val="00410B79"/>
    <w:rsid w:val="00410C13"/>
    <w:rsid w:val="00410CC7"/>
    <w:rsid w:val="00411519"/>
    <w:rsid w:val="004124C6"/>
    <w:rsid w:val="004125EA"/>
    <w:rsid w:val="0041292B"/>
    <w:rsid w:val="00412D07"/>
    <w:rsid w:val="00412D96"/>
    <w:rsid w:val="004134C6"/>
    <w:rsid w:val="00413983"/>
    <w:rsid w:val="004139AE"/>
    <w:rsid w:val="00413BF0"/>
    <w:rsid w:val="004149F2"/>
    <w:rsid w:val="00414E43"/>
    <w:rsid w:val="0041539B"/>
    <w:rsid w:val="004154B4"/>
    <w:rsid w:val="00415C78"/>
    <w:rsid w:val="004165EE"/>
    <w:rsid w:val="00416A59"/>
    <w:rsid w:val="00416E43"/>
    <w:rsid w:val="004179F0"/>
    <w:rsid w:val="004211CB"/>
    <w:rsid w:val="00421852"/>
    <w:rsid w:val="00421BC3"/>
    <w:rsid w:val="004220B2"/>
    <w:rsid w:val="0042255B"/>
    <w:rsid w:val="004228AA"/>
    <w:rsid w:val="00422903"/>
    <w:rsid w:val="00422991"/>
    <w:rsid w:val="00423C39"/>
    <w:rsid w:val="00423EC9"/>
    <w:rsid w:val="004245FF"/>
    <w:rsid w:val="00424EC1"/>
    <w:rsid w:val="004250EA"/>
    <w:rsid w:val="00425542"/>
    <w:rsid w:val="0042578C"/>
    <w:rsid w:val="004259A2"/>
    <w:rsid w:val="00426548"/>
    <w:rsid w:val="00426F45"/>
    <w:rsid w:val="0042724A"/>
    <w:rsid w:val="00427465"/>
    <w:rsid w:val="00427A7A"/>
    <w:rsid w:val="00427F03"/>
    <w:rsid w:val="00427FD3"/>
    <w:rsid w:val="0042DDE1"/>
    <w:rsid w:val="004304EA"/>
    <w:rsid w:val="004308C8"/>
    <w:rsid w:val="0043094B"/>
    <w:rsid w:val="0043097B"/>
    <w:rsid w:val="00430D31"/>
    <w:rsid w:val="004310C2"/>
    <w:rsid w:val="0043118A"/>
    <w:rsid w:val="004313DC"/>
    <w:rsid w:val="00431611"/>
    <w:rsid w:val="00431CD8"/>
    <w:rsid w:val="00431DA3"/>
    <w:rsid w:val="00431F32"/>
    <w:rsid w:val="00432B3D"/>
    <w:rsid w:val="00433389"/>
    <w:rsid w:val="00433758"/>
    <w:rsid w:val="00433855"/>
    <w:rsid w:val="00433CF3"/>
    <w:rsid w:val="00433E6C"/>
    <w:rsid w:val="00433ED3"/>
    <w:rsid w:val="0043537B"/>
    <w:rsid w:val="00435E7D"/>
    <w:rsid w:val="00436249"/>
    <w:rsid w:val="00437030"/>
    <w:rsid w:val="00437B9B"/>
    <w:rsid w:val="00437BE0"/>
    <w:rsid w:val="00437C0C"/>
    <w:rsid w:val="00437E81"/>
    <w:rsid w:val="004400B8"/>
    <w:rsid w:val="00440940"/>
    <w:rsid w:val="00440AA0"/>
    <w:rsid w:val="00440ABE"/>
    <w:rsid w:val="00440BD5"/>
    <w:rsid w:val="00440D4B"/>
    <w:rsid w:val="00441429"/>
    <w:rsid w:val="004415A7"/>
    <w:rsid w:val="00441B58"/>
    <w:rsid w:val="00441E6D"/>
    <w:rsid w:val="0044255A"/>
    <w:rsid w:val="004428F9"/>
    <w:rsid w:val="00442D81"/>
    <w:rsid w:val="004437AA"/>
    <w:rsid w:val="0044382C"/>
    <w:rsid w:val="00444133"/>
    <w:rsid w:val="00444337"/>
    <w:rsid w:val="00444A82"/>
    <w:rsid w:val="004454BA"/>
    <w:rsid w:val="00445C0F"/>
    <w:rsid w:val="00445E87"/>
    <w:rsid w:val="004468A6"/>
    <w:rsid w:val="00446AF3"/>
    <w:rsid w:val="00446C5F"/>
    <w:rsid w:val="00446D12"/>
    <w:rsid w:val="0044728F"/>
    <w:rsid w:val="004478A2"/>
    <w:rsid w:val="00447DF3"/>
    <w:rsid w:val="00450181"/>
    <w:rsid w:val="00450311"/>
    <w:rsid w:val="004508C3"/>
    <w:rsid w:val="004508DC"/>
    <w:rsid w:val="00451519"/>
    <w:rsid w:val="00451668"/>
    <w:rsid w:val="004517E3"/>
    <w:rsid w:val="00451C2B"/>
    <w:rsid w:val="00451E85"/>
    <w:rsid w:val="004522E3"/>
    <w:rsid w:val="00452C81"/>
    <w:rsid w:val="00453065"/>
    <w:rsid w:val="004532A7"/>
    <w:rsid w:val="004537E3"/>
    <w:rsid w:val="00453873"/>
    <w:rsid w:val="004539AC"/>
    <w:rsid w:val="004539E0"/>
    <w:rsid w:val="00453AAB"/>
    <w:rsid w:val="00453C56"/>
    <w:rsid w:val="00453D6D"/>
    <w:rsid w:val="00453ECC"/>
    <w:rsid w:val="00454185"/>
    <w:rsid w:val="0045434B"/>
    <w:rsid w:val="004547FC"/>
    <w:rsid w:val="004548B8"/>
    <w:rsid w:val="00454970"/>
    <w:rsid w:val="004561CB"/>
    <w:rsid w:val="004561F2"/>
    <w:rsid w:val="00456401"/>
    <w:rsid w:val="004568E7"/>
    <w:rsid w:val="00456AF8"/>
    <w:rsid w:val="00456B25"/>
    <w:rsid w:val="00456C1B"/>
    <w:rsid w:val="004575A7"/>
    <w:rsid w:val="004578B8"/>
    <w:rsid w:val="00460A95"/>
    <w:rsid w:val="00461BCD"/>
    <w:rsid w:val="00461C38"/>
    <w:rsid w:val="0046220D"/>
    <w:rsid w:val="00462848"/>
    <w:rsid w:val="004631DF"/>
    <w:rsid w:val="004637CA"/>
    <w:rsid w:val="00463A3B"/>
    <w:rsid w:val="00463AA2"/>
    <w:rsid w:val="00464CA5"/>
    <w:rsid w:val="00465438"/>
    <w:rsid w:val="00465691"/>
    <w:rsid w:val="00465D53"/>
    <w:rsid w:val="00466852"/>
    <w:rsid w:val="00466932"/>
    <w:rsid w:val="00466A1A"/>
    <w:rsid w:val="00466C0E"/>
    <w:rsid w:val="00466FE8"/>
    <w:rsid w:val="004677BB"/>
    <w:rsid w:val="004677D8"/>
    <w:rsid w:val="004700A0"/>
    <w:rsid w:val="0047019E"/>
    <w:rsid w:val="00470253"/>
    <w:rsid w:val="004703FB"/>
    <w:rsid w:val="004709B8"/>
    <w:rsid w:val="00470AD0"/>
    <w:rsid w:val="00470BBA"/>
    <w:rsid w:val="00470D0E"/>
    <w:rsid w:val="00470FF4"/>
    <w:rsid w:val="004713FC"/>
    <w:rsid w:val="00471455"/>
    <w:rsid w:val="00471C4F"/>
    <w:rsid w:val="0047215A"/>
    <w:rsid w:val="00472741"/>
    <w:rsid w:val="00472CE6"/>
    <w:rsid w:val="00473250"/>
    <w:rsid w:val="00473322"/>
    <w:rsid w:val="00473479"/>
    <w:rsid w:val="004736EC"/>
    <w:rsid w:val="00473AC5"/>
    <w:rsid w:val="00473B30"/>
    <w:rsid w:val="00473C25"/>
    <w:rsid w:val="00474070"/>
    <w:rsid w:val="004746E7"/>
    <w:rsid w:val="00474DBA"/>
    <w:rsid w:val="0047520C"/>
    <w:rsid w:val="004757C7"/>
    <w:rsid w:val="00475B43"/>
    <w:rsid w:val="00475DB8"/>
    <w:rsid w:val="00476143"/>
    <w:rsid w:val="0047627C"/>
    <w:rsid w:val="004763C7"/>
    <w:rsid w:val="004764DF"/>
    <w:rsid w:val="00476908"/>
    <w:rsid w:val="00476A5C"/>
    <w:rsid w:val="00476AB8"/>
    <w:rsid w:val="00476C78"/>
    <w:rsid w:val="004774BA"/>
    <w:rsid w:val="004800E5"/>
    <w:rsid w:val="0048020B"/>
    <w:rsid w:val="004809DD"/>
    <w:rsid w:val="00481353"/>
    <w:rsid w:val="004813BF"/>
    <w:rsid w:val="00481BAE"/>
    <w:rsid w:val="0048203E"/>
    <w:rsid w:val="00482ADA"/>
    <w:rsid w:val="004830FA"/>
    <w:rsid w:val="004831AE"/>
    <w:rsid w:val="00483350"/>
    <w:rsid w:val="004834E8"/>
    <w:rsid w:val="004845B2"/>
    <w:rsid w:val="0048474F"/>
    <w:rsid w:val="00485AB3"/>
    <w:rsid w:val="00485BF2"/>
    <w:rsid w:val="004871F4"/>
    <w:rsid w:val="00487354"/>
    <w:rsid w:val="00487457"/>
    <w:rsid w:val="004875EE"/>
    <w:rsid w:val="00487663"/>
    <w:rsid w:val="0048794F"/>
    <w:rsid w:val="00487B81"/>
    <w:rsid w:val="004902BF"/>
    <w:rsid w:val="004902CF"/>
    <w:rsid w:val="00490598"/>
    <w:rsid w:val="00490A3B"/>
    <w:rsid w:val="00490C31"/>
    <w:rsid w:val="00490CA5"/>
    <w:rsid w:val="0049190D"/>
    <w:rsid w:val="00491B18"/>
    <w:rsid w:val="00492376"/>
    <w:rsid w:val="0049252B"/>
    <w:rsid w:val="00492766"/>
    <w:rsid w:val="0049285A"/>
    <w:rsid w:val="00493C05"/>
    <w:rsid w:val="00493D18"/>
    <w:rsid w:val="00493E64"/>
    <w:rsid w:val="00494345"/>
    <w:rsid w:val="00494374"/>
    <w:rsid w:val="004943A6"/>
    <w:rsid w:val="004943F2"/>
    <w:rsid w:val="004944B4"/>
    <w:rsid w:val="00494DEE"/>
    <w:rsid w:val="00494E3B"/>
    <w:rsid w:val="004950D6"/>
    <w:rsid w:val="0049527A"/>
    <w:rsid w:val="00495304"/>
    <w:rsid w:val="004953C1"/>
    <w:rsid w:val="00495693"/>
    <w:rsid w:val="00495C55"/>
    <w:rsid w:val="0049608A"/>
    <w:rsid w:val="00496124"/>
    <w:rsid w:val="00496252"/>
    <w:rsid w:val="0049646E"/>
    <w:rsid w:val="00496939"/>
    <w:rsid w:val="00496BCF"/>
    <w:rsid w:val="00496E77"/>
    <w:rsid w:val="004977C7"/>
    <w:rsid w:val="004A0135"/>
    <w:rsid w:val="004A0EBE"/>
    <w:rsid w:val="004A112F"/>
    <w:rsid w:val="004A1D24"/>
    <w:rsid w:val="004A1DC3"/>
    <w:rsid w:val="004A2683"/>
    <w:rsid w:val="004A2C9A"/>
    <w:rsid w:val="004A33D5"/>
    <w:rsid w:val="004A365C"/>
    <w:rsid w:val="004A368A"/>
    <w:rsid w:val="004A36DA"/>
    <w:rsid w:val="004A3E95"/>
    <w:rsid w:val="004A3EE3"/>
    <w:rsid w:val="004A43A7"/>
    <w:rsid w:val="004A4608"/>
    <w:rsid w:val="004A4689"/>
    <w:rsid w:val="004A4791"/>
    <w:rsid w:val="004A47FB"/>
    <w:rsid w:val="004A4937"/>
    <w:rsid w:val="004A4D0B"/>
    <w:rsid w:val="004A5237"/>
    <w:rsid w:val="004A58AA"/>
    <w:rsid w:val="004A5A7C"/>
    <w:rsid w:val="004A5AD2"/>
    <w:rsid w:val="004A5CDB"/>
    <w:rsid w:val="004A5D87"/>
    <w:rsid w:val="004A61FB"/>
    <w:rsid w:val="004A6C69"/>
    <w:rsid w:val="004A6E58"/>
    <w:rsid w:val="004A7C6D"/>
    <w:rsid w:val="004A7F8B"/>
    <w:rsid w:val="004B03F0"/>
    <w:rsid w:val="004B04BF"/>
    <w:rsid w:val="004B0CB4"/>
    <w:rsid w:val="004B15A5"/>
    <w:rsid w:val="004B1DB0"/>
    <w:rsid w:val="004B2104"/>
    <w:rsid w:val="004B2A24"/>
    <w:rsid w:val="004B2C10"/>
    <w:rsid w:val="004B2E32"/>
    <w:rsid w:val="004B34EA"/>
    <w:rsid w:val="004B3850"/>
    <w:rsid w:val="004B3BE6"/>
    <w:rsid w:val="004B3DAD"/>
    <w:rsid w:val="004B410B"/>
    <w:rsid w:val="004B418C"/>
    <w:rsid w:val="004B4707"/>
    <w:rsid w:val="004B4844"/>
    <w:rsid w:val="004B49BD"/>
    <w:rsid w:val="004B4A96"/>
    <w:rsid w:val="004B4CD6"/>
    <w:rsid w:val="004B592B"/>
    <w:rsid w:val="004B5962"/>
    <w:rsid w:val="004B62C2"/>
    <w:rsid w:val="004B6C04"/>
    <w:rsid w:val="004B6C13"/>
    <w:rsid w:val="004B71DD"/>
    <w:rsid w:val="004B727F"/>
    <w:rsid w:val="004B730B"/>
    <w:rsid w:val="004B73C1"/>
    <w:rsid w:val="004B7550"/>
    <w:rsid w:val="004B769D"/>
    <w:rsid w:val="004C0122"/>
    <w:rsid w:val="004C05F5"/>
    <w:rsid w:val="004C0898"/>
    <w:rsid w:val="004C0AC5"/>
    <w:rsid w:val="004C1198"/>
    <w:rsid w:val="004C157F"/>
    <w:rsid w:val="004C1620"/>
    <w:rsid w:val="004C1DE7"/>
    <w:rsid w:val="004C285D"/>
    <w:rsid w:val="004C2B3A"/>
    <w:rsid w:val="004C3697"/>
    <w:rsid w:val="004C3863"/>
    <w:rsid w:val="004C3A42"/>
    <w:rsid w:val="004C3C17"/>
    <w:rsid w:val="004C4216"/>
    <w:rsid w:val="004C4497"/>
    <w:rsid w:val="004C49FF"/>
    <w:rsid w:val="004C4A72"/>
    <w:rsid w:val="004C543B"/>
    <w:rsid w:val="004C54CC"/>
    <w:rsid w:val="004C5560"/>
    <w:rsid w:val="004C5852"/>
    <w:rsid w:val="004C5AFB"/>
    <w:rsid w:val="004C5CFC"/>
    <w:rsid w:val="004C60D8"/>
    <w:rsid w:val="004C6337"/>
    <w:rsid w:val="004C65D8"/>
    <w:rsid w:val="004C66A3"/>
    <w:rsid w:val="004C72B6"/>
    <w:rsid w:val="004C778B"/>
    <w:rsid w:val="004C7A50"/>
    <w:rsid w:val="004D0B55"/>
    <w:rsid w:val="004D0CEB"/>
    <w:rsid w:val="004D0E8B"/>
    <w:rsid w:val="004D0ED1"/>
    <w:rsid w:val="004D1127"/>
    <w:rsid w:val="004D145A"/>
    <w:rsid w:val="004D241D"/>
    <w:rsid w:val="004D2BCA"/>
    <w:rsid w:val="004D2E90"/>
    <w:rsid w:val="004D2FB3"/>
    <w:rsid w:val="004D303E"/>
    <w:rsid w:val="004D3935"/>
    <w:rsid w:val="004D39F4"/>
    <w:rsid w:val="004D3F0B"/>
    <w:rsid w:val="004D4657"/>
    <w:rsid w:val="004D4EED"/>
    <w:rsid w:val="004D5041"/>
    <w:rsid w:val="004D5307"/>
    <w:rsid w:val="004D56F0"/>
    <w:rsid w:val="004D5A47"/>
    <w:rsid w:val="004D6670"/>
    <w:rsid w:val="004D6BD6"/>
    <w:rsid w:val="004D749D"/>
    <w:rsid w:val="004D7AF3"/>
    <w:rsid w:val="004D7C8B"/>
    <w:rsid w:val="004D7C8C"/>
    <w:rsid w:val="004D7D0B"/>
    <w:rsid w:val="004E017A"/>
    <w:rsid w:val="004E0467"/>
    <w:rsid w:val="004E0770"/>
    <w:rsid w:val="004E0B20"/>
    <w:rsid w:val="004E0C88"/>
    <w:rsid w:val="004E0F0A"/>
    <w:rsid w:val="004E0FEB"/>
    <w:rsid w:val="004E1277"/>
    <w:rsid w:val="004E153C"/>
    <w:rsid w:val="004E171B"/>
    <w:rsid w:val="004E1944"/>
    <w:rsid w:val="004E1A7A"/>
    <w:rsid w:val="004E1F71"/>
    <w:rsid w:val="004E2DBE"/>
    <w:rsid w:val="004E2E43"/>
    <w:rsid w:val="004E2E78"/>
    <w:rsid w:val="004E4A88"/>
    <w:rsid w:val="004E5169"/>
    <w:rsid w:val="004E5251"/>
    <w:rsid w:val="004E5E8F"/>
    <w:rsid w:val="004E64FB"/>
    <w:rsid w:val="004E676F"/>
    <w:rsid w:val="004E69C8"/>
    <w:rsid w:val="004E6A48"/>
    <w:rsid w:val="004E7269"/>
    <w:rsid w:val="004E748D"/>
    <w:rsid w:val="004F02BF"/>
    <w:rsid w:val="004F0463"/>
    <w:rsid w:val="004F0522"/>
    <w:rsid w:val="004F07F6"/>
    <w:rsid w:val="004F0BF8"/>
    <w:rsid w:val="004F1621"/>
    <w:rsid w:val="004F172A"/>
    <w:rsid w:val="004F1731"/>
    <w:rsid w:val="004F1F82"/>
    <w:rsid w:val="004F27E6"/>
    <w:rsid w:val="004F33D8"/>
    <w:rsid w:val="004F3761"/>
    <w:rsid w:val="004F3C6B"/>
    <w:rsid w:val="004F411D"/>
    <w:rsid w:val="004F4792"/>
    <w:rsid w:val="004F4822"/>
    <w:rsid w:val="004F5BEB"/>
    <w:rsid w:val="004F5F16"/>
    <w:rsid w:val="004F601F"/>
    <w:rsid w:val="004F63B6"/>
    <w:rsid w:val="004F691D"/>
    <w:rsid w:val="004F6D09"/>
    <w:rsid w:val="004F7015"/>
    <w:rsid w:val="004F71B5"/>
    <w:rsid w:val="004F745F"/>
    <w:rsid w:val="004F74A8"/>
    <w:rsid w:val="004F76B7"/>
    <w:rsid w:val="004F78D6"/>
    <w:rsid w:val="005001DA"/>
    <w:rsid w:val="00500338"/>
    <w:rsid w:val="00500C63"/>
    <w:rsid w:val="00501530"/>
    <w:rsid w:val="00501ABB"/>
    <w:rsid w:val="00501F10"/>
    <w:rsid w:val="00502601"/>
    <w:rsid w:val="00502786"/>
    <w:rsid w:val="00503093"/>
    <w:rsid w:val="00503298"/>
    <w:rsid w:val="00503670"/>
    <w:rsid w:val="00503AB9"/>
    <w:rsid w:val="00503B60"/>
    <w:rsid w:val="00504385"/>
    <w:rsid w:val="0050462F"/>
    <w:rsid w:val="005047A2"/>
    <w:rsid w:val="00505292"/>
    <w:rsid w:val="00505378"/>
    <w:rsid w:val="005053B1"/>
    <w:rsid w:val="00505634"/>
    <w:rsid w:val="00505B97"/>
    <w:rsid w:val="00505CE8"/>
    <w:rsid w:val="0050602F"/>
    <w:rsid w:val="005061EF"/>
    <w:rsid w:val="0050642E"/>
    <w:rsid w:val="00506724"/>
    <w:rsid w:val="00507655"/>
    <w:rsid w:val="00507D86"/>
    <w:rsid w:val="00507EB2"/>
    <w:rsid w:val="005104DB"/>
    <w:rsid w:val="00510651"/>
    <w:rsid w:val="00510A1B"/>
    <w:rsid w:val="00510BC5"/>
    <w:rsid w:val="005110A7"/>
    <w:rsid w:val="005112D1"/>
    <w:rsid w:val="005114E9"/>
    <w:rsid w:val="00511720"/>
    <w:rsid w:val="0051190C"/>
    <w:rsid w:val="00511C41"/>
    <w:rsid w:val="00511E7A"/>
    <w:rsid w:val="0051223F"/>
    <w:rsid w:val="005123BC"/>
    <w:rsid w:val="00512571"/>
    <w:rsid w:val="00512BF1"/>
    <w:rsid w:val="00512E3D"/>
    <w:rsid w:val="00513945"/>
    <w:rsid w:val="005139FF"/>
    <w:rsid w:val="00513E6B"/>
    <w:rsid w:val="00514168"/>
    <w:rsid w:val="00514EC4"/>
    <w:rsid w:val="00514F6E"/>
    <w:rsid w:val="005154DD"/>
    <w:rsid w:val="00515AF9"/>
    <w:rsid w:val="0051603C"/>
    <w:rsid w:val="005161A0"/>
    <w:rsid w:val="005162BB"/>
    <w:rsid w:val="005164F1"/>
    <w:rsid w:val="00516715"/>
    <w:rsid w:val="00516B6F"/>
    <w:rsid w:val="00516C03"/>
    <w:rsid w:val="00516EB1"/>
    <w:rsid w:val="00516FD1"/>
    <w:rsid w:val="005178C0"/>
    <w:rsid w:val="00517BB3"/>
    <w:rsid w:val="00517C39"/>
    <w:rsid w:val="00517E41"/>
    <w:rsid w:val="005207D6"/>
    <w:rsid w:val="005210CC"/>
    <w:rsid w:val="00521228"/>
    <w:rsid w:val="0052165F"/>
    <w:rsid w:val="005216ED"/>
    <w:rsid w:val="00521A7C"/>
    <w:rsid w:val="00521F4E"/>
    <w:rsid w:val="00522A64"/>
    <w:rsid w:val="00522D0A"/>
    <w:rsid w:val="0052332F"/>
    <w:rsid w:val="00523CA0"/>
    <w:rsid w:val="00523DFF"/>
    <w:rsid w:val="00523F2F"/>
    <w:rsid w:val="0052400F"/>
    <w:rsid w:val="00524607"/>
    <w:rsid w:val="00524A01"/>
    <w:rsid w:val="00524DA4"/>
    <w:rsid w:val="00525126"/>
    <w:rsid w:val="00525386"/>
    <w:rsid w:val="005256A0"/>
    <w:rsid w:val="00525784"/>
    <w:rsid w:val="00525E58"/>
    <w:rsid w:val="0052684E"/>
    <w:rsid w:val="00526860"/>
    <w:rsid w:val="00526920"/>
    <w:rsid w:val="0052710D"/>
    <w:rsid w:val="00527717"/>
    <w:rsid w:val="0052794A"/>
    <w:rsid w:val="00527F4B"/>
    <w:rsid w:val="0053046F"/>
    <w:rsid w:val="00530644"/>
    <w:rsid w:val="005314AD"/>
    <w:rsid w:val="00531ACC"/>
    <w:rsid w:val="005329F0"/>
    <w:rsid w:val="00532DB3"/>
    <w:rsid w:val="0053364B"/>
    <w:rsid w:val="00533B40"/>
    <w:rsid w:val="00534269"/>
    <w:rsid w:val="0053429C"/>
    <w:rsid w:val="00534637"/>
    <w:rsid w:val="0053473D"/>
    <w:rsid w:val="00534BE7"/>
    <w:rsid w:val="0053520F"/>
    <w:rsid w:val="00535368"/>
    <w:rsid w:val="00535675"/>
    <w:rsid w:val="00535CED"/>
    <w:rsid w:val="00535E6B"/>
    <w:rsid w:val="00535F5F"/>
    <w:rsid w:val="00536151"/>
    <w:rsid w:val="005362AF"/>
    <w:rsid w:val="005365EB"/>
    <w:rsid w:val="00537340"/>
    <w:rsid w:val="0053774E"/>
    <w:rsid w:val="00537E2F"/>
    <w:rsid w:val="00540858"/>
    <w:rsid w:val="0054095E"/>
    <w:rsid w:val="00540CD5"/>
    <w:rsid w:val="005416C0"/>
    <w:rsid w:val="0054193B"/>
    <w:rsid w:val="00541B88"/>
    <w:rsid w:val="00541E10"/>
    <w:rsid w:val="00541FAF"/>
    <w:rsid w:val="0054238B"/>
    <w:rsid w:val="005427C3"/>
    <w:rsid w:val="00542C9C"/>
    <w:rsid w:val="00542D6B"/>
    <w:rsid w:val="005439E6"/>
    <w:rsid w:val="0054471D"/>
    <w:rsid w:val="00544991"/>
    <w:rsid w:val="00544ADE"/>
    <w:rsid w:val="00544EA0"/>
    <w:rsid w:val="00545226"/>
    <w:rsid w:val="005457FC"/>
    <w:rsid w:val="00545B83"/>
    <w:rsid w:val="005461AF"/>
    <w:rsid w:val="0054635E"/>
    <w:rsid w:val="00546789"/>
    <w:rsid w:val="00546AD2"/>
    <w:rsid w:val="00546F3D"/>
    <w:rsid w:val="00547254"/>
    <w:rsid w:val="00547790"/>
    <w:rsid w:val="00547D1B"/>
    <w:rsid w:val="00547F88"/>
    <w:rsid w:val="0055027A"/>
    <w:rsid w:val="0055039D"/>
    <w:rsid w:val="00550AC8"/>
    <w:rsid w:val="00551051"/>
    <w:rsid w:val="00551392"/>
    <w:rsid w:val="00551508"/>
    <w:rsid w:val="00551BF5"/>
    <w:rsid w:val="00552121"/>
    <w:rsid w:val="00552842"/>
    <w:rsid w:val="0055288D"/>
    <w:rsid w:val="00553287"/>
    <w:rsid w:val="00553ADD"/>
    <w:rsid w:val="00553D89"/>
    <w:rsid w:val="00553E91"/>
    <w:rsid w:val="00554021"/>
    <w:rsid w:val="00554203"/>
    <w:rsid w:val="00554B2F"/>
    <w:rsid w:val="0055510E"/>
    <w:rsid w:val="00555315"/>
    <w:rsid w:val="005558EF"/>
    <w:rsid w:val="00556157"/>
    <w:rsid w:val="00556521"/>
    <w:rsid w:val="005565C8"/>
    <w:rsid w:val="005568F8"/>
    <w:rsid w:val="00556A9A"/>
    <w:rsid w:val="00556B14"/>
    <w:rsid w:val="00556D96"/>
    <w:rsid w:val="00556E18"/>
    <w:rsid w:val="0055760D"/>
    <w:rsid w:val="00557620"/>
    <w:rsid w:val="005578E2"/>
    <w:rsid w:val="0056023C"/>
    <w:rsid w:val="0056029A"/>
    <w:rsid w:val="00560B99"/>
    <w:rsid w:val="00560D9A"/>
    <w:rsid w:val="00560FCF"/>
    <w:rsid w:val="005610C7"/>
    <w:rsid w:val="00561125"/>
    <w:rsid w:val="005617B7"/>
    <w:rsid w:val="0056195F"/>
    <w:rsid w:val="00561B65"/>
    <w:rsid w:val="00562051"/>
    <w:rsid w:val="00562765"/>
    <w:rsid w:val="00562B30"/>
    <w:rsid w:val="005634C5"/>
    <w:rsid w:val="005639A6"/>
    <w:rsid w:val="00563BAB"/>
    <w:rsid w:val="005645B5"/>
    <w:rsid w:val="0056477C"/>
    <w:rsid w:val="0056490B"/>
    <w:rsid w:val="00564E75"/>
    <w:rsid w:val="0056501C"/>
    <w:rsid w:val="0056516B"/>
    <w:rsid w:val="005653DB"/>
    <w:rsid w:val="0056629E"/>
    <w:rsid w:val="00566E6F"/>
    <w:rsid w:val="0056764E"/>
    <w:rsid w:val="00567655"/>
    <w:rsid w:val="00567824"/>
    <w:rsid w:val="00567D73"/>
    <w:rsid w:val="00567F34"/>
    <w:rsid w:val="00570292"/>
    <w:rsid w:val="00570F50"/>
    <w:rsid w:val="005710E8"/>
    <w:rsid w:val="00571129"/>
    <w:rsid w:val="00571DF1"/>
    <w:rsid w:val="00571EC5"/>
    <w:rsid w:val="005743BD"/>
    <w:rsid w:val="0057445A"/>
    <w:rsid w:val="0057466C"/>
    <w:rsid w:val="00574FE0"/>
    <w:rsid w:val="00575063"/>
    <w:rsid w:val="0057572A"/>
    <w:rsid w:val="005757C5"/>
    <w:rsid w:val="00575DFC"/>
    <w:rsid w:val="00576061"/>
    <w:rsid w:val="0057671C"/>
    <w:rsid w:val="0057688D"/>
    <w:rsid w:val="005768D2"/>
    <w:rsid w:val="00576E52"/>
    <w:rsid w:val="00577459"/>
    <w:rsid w:val="005777AC"/>
    <w:rsid w:val="00577A8D"/>
    <w:rsid w:val="005807FD"/>
    <w:rsid w:val="00580991"/>
    <w:rsid w:val="00580997"/>
    <w:rsid w:val="00580A52"/>
    <w:rsid w:val="00580CBE"/>
    <w:rsid w:val="005810C4"/>
    <w:rsid w:val="005810D0"/>
    <w:rsid w:val="005811CF"/>
    <w:rsid w:val="00581215"/>
    <w:rsid w:val="00581708"/>
    <w:rsid w:val="00581F13"/>
    <w:rsid w:val="00582671"/>
    <w:rsid w:val="005829D2"/>
    <w:rsid w:val="00582BCC"/>
    <w:rsid w:val="0058334F"/>
    <w:rsid w:val="00583A3F"/>
    <w:rsid w:val="00583FAE"/>
    <w:rsid w:val="00584005"/>
    <w:rsid w:val="005848C9"/>
    <w:rsid w:val="00584B73"/>
    <w:rsid w:val="00584C12"/>
    <w:rsid w:val="00584DDA"/>
    <w:rsid w:val="00585868"/>
    <w:rsid w:val="0058588F"/>
    <w:rsid w:val="00585CB1"/>
    <w:rsid w:val="00585E5D"/>
    <w:rsid w:val="005864A6"/>
    <w:rsid w:val="00586EE8"/>
    <w:rsid w:val="00587C2F"/>
    <w:rsid w:val="00587FC3"/>
    <w:rsid w:val="005900AF"/>
    <w:rsid w:val="00590199"/>
    <w:rsid w:val="005906DD"/>
    <w:rsid w:val="00590702"/>
    <w:rsid w:val="0059081A"/>
    <w:rsid w:val="0059089E"/>
    <w:rsid w:val="00590982"/>
    <w:rsid w:val="0059169C"/>
    <w:rsid w:val="00591C57"/>
    <w:rsid w:val="00591D7C"/>
    <w:rsid w:val="005923EC"/>
    <w:rsid w:val="00592CFE"/>
    <w:rsid w:val="00593749"/>
    <w:rsid w:val="00593CA5"/>
    <w:rsid w:val="00593D4A"/>
    <w:rsid w:val="00594584"/>
    <w:rsid w:val="005947CF"/>
    <w:rsid w:val="0059579F"/>
    <w:rsid w:val="005962F6"/>
    <w:rsid w:val="0059661D"/>
    <w:rsid w:val="00596742"/>
    <w:rsid w:val="00596BB5"/>
    <w:rsid w:val="00597297"/>
    <w:rsid w:val="00597390"/>
    <w:rsid w:val="0059775C"/>
    <w:rsid w:val="00597965"/>
    <w:rsid w:val="00597968"/>
    <w:rsid w:val="005A0120"/>
    <w:rsid w:val="005A0681"/>
    <w:rsid w:val="005A073E"/>
    <w:rsid w:val="005A09A6"/>
    <w:rsid w:val="005A0C8E"/>
    <w:rsid w:val="005A0D41"/>
    <w:rsid w:val="005A0E2F"/>
    <w:rsid w:val="005A1267"/>
    <w:rsid w:val="005A1412"/>
    <w:rsid w:val="005A1479"/>
    <w:rsid w:val="005A18FF"/>
    <w:rsid w:val="005A1A61"/>
    <w:rsid w:val="005A2F03"/>
    <w:rsid w:val="005A3354"/>
    <w:rsid w:val="005A33E2"/>
    <w:rsid w:val="005A3A7B"/>
    <w:rsid w:val="005A3A8F"/>
    <w:rsid w:val="005A3C0C"/>
    <w:rsid w:val="005A4459"/>
    <w:rsid w:val="005A4751"/>
    <w:rsid w:val="005A4C7A"/>
    <w:rsid w:val="005A4D60"/>
    <w:rsid w:val="005A52FA"/>
    <w:rsid w:val="005A540C"/>
    <w:rsid w:val="005A569B"/>
    <w:rsid w:val="005A5886"/>
    <w:rsid w:val="005A5E9F"/>
    <w:rsid w:val="005A5FF5"/>
    <w:rsid w:val="005A6065"/>
    <w:rsid w:val="005A61FD"/>
    <w:rsid w:val="005A7315"/>
    <w:rsid w:val="005A77AB"/>
    <w:rsid w:val="005A7B57"/>
    <w:rsid w:val="005A7BCD"/>
    <w:rsid w:val="005A7DC8"/>
    <w:rsid w:val="005B0164"/>
    <w:rsid w:val="005B0E90"/>
    <w:rsid w:val="005B19F9"/>
    <w:rsid w:val="005B271F"/>
    <w:rsid w:val="005B2E44"/>
    <w:rsid w:val="005B3978"/>
    <w:rsid w:val="005B4115"/>
    <w:rsid w:val="005B5756"/>
    <w:rsid w:val="005B5F3B"/>
    <w:rsid w:val="005B5F6B"/>
    <w:rsid w:val="005B66D7"/>
    <w:rsid w:val="005B692B"/>
    <w:rsid w:val="005B7327"/>
    <w:rsid w:val="005B7554"/>
    <w:rsid w:val="005B7B83"/>
    <w:rsid w:val="005C0989"/>
    <w:rsid w:val="005C0E17"/>
    <w:rsid w:val="005C0F9C"/>
    <w:rsid w:val="005C12B7"/>
    <w:rsid w:val="005C148B"/>
    <w:rsid w:val="005C1C68"/>
    <w:rsid w:val="005C28F3"/>
    <w:rsid w:val="005C3D3D"/>
    <w:rsid w:val="005C44EE"/>
    <w:rsid w:val="005C45A7"/>
    <w:rsid w:val="005C4909"/>
    <w:rsid w:val="005C49AB"/>
    <w:rsid w:val="005C5665"/>
    <w:rsid w:val="005C5B4A"/>
    <w:rsid w:val="005C5BB3"/>
    <w:rsid w:val="005C5BFA"/>
    <w:rsid w:val="005C62DD"/>
    <w:rsid w:val="005C6909"/>
    <w:rsid w:val="005C6DED"/>
    <w:rsid w:val="005C70C8"/>
    <w:rsid w:val="005C7166"/>
    <w:rsid w:val="005C71A2"/>
    <w:rsid w:val="005C7395"/>
    <w:rsid w:val="005C7667"/>
    <w:rsid w:val="005C7907"/>
    <w:rsid w:val="005C7BDB"/>
    <w:rsid w:val="005C8C77"/>
    <w:rsid w:val="005D0086"/>
    <w:rsid w:val="005D045D"/>
    <w:rsid w:val="005D2B4D"/>
    <w:rsid w:val="005D2E08"/>
    <w:rsid w:val="005D33EB"/>
    <w:rsid w:val="005D36C3"/>
    <w:rsid w:val="005D39FA"/>
    <w:rsid w:val="005D3A95"/>
    <w:rsid w:val="005D3B69"/>
    <w:rsid w:val="005D4282"/>
    <w:rsid w:val="005D43E2"/>
    <w:rsid w:val="005D4445"/>
    <w:rsid w:val="005D4BAC"/>
    <w:rsid w:val="005D51C9"/>
    <w:rsid w:val="005D55C1"/>
    <w:rsid w:val="005D5825"/>
    <w:rsid w:val="005D5A20"/>
    <w:rsid w:val="005D5AFB"/>
    <w:rsid w:val="005D6582"/>
    <w:rsid w:val="005D6A96"/>
    <w:rsid w:val="005D6D76"/>
    <w:rsid w:val="005D7372"/>
    <w:rsid w:val="005D738D"/>
    <w:rsid w:val="005D7547"/>
    <w:rsid w:val="005D77E0"/>
    <w:rsid w:val="005D799B"/>
    <w:rsid w:val="005D7F42"/>
    <w:rsid w:val="005D7F70"/>
    <w:rsid w:val="005E0119"/>
    <w:rsid w:val="005E0774"/>
    <w:rsid w:val="005E07D1"/>
    <w:rsid w:val="005E08EB"/>
    <w:rsid w:val="005E0CE0"/>
    <w:rsid w:val="005E1346"/>
    <w:rsid w:val="005E18EB"/>
    <w:rsid w:val="005E1FB6"/>
    <w:rsid w:val="005E216C"/>
    <w:rsid w:val="005E2239"/>
    <w:rsid w:val="005E296C"/>
    <w:rsid w:val="005E2B48"/>
    <w:rsid w:val="005E2CF4"/>
    <w:rsid w:val="005E30ED"/>
    <w:rsid w:val="005E3B56"/>
    <w:rsid w:val="005E4091"/>
    <w:rsid w:val="005E4F46"/>
    <w:rsid w:val="005E5399"/>
    <w:rsid w:val="005E57B2"/>
    <w:rsid w:val="005E5980"/>
    <w:rsid w:val="005E59C4"/>
    <w:rsid w:val="005E5CFE"/>
    <w:rsid w:val="005E627A"/>
    <w:rsid w:val="005E68A5"/>
    <w:rsid w:val="005E6DA9"/>
    <w:rsid w:val="005E74AD"/>
    <w:rsid w:val="005E77FA"/>
    <w:rsid w:val="005E7B01"/>
    <w:rsid w:val="005E7CA9"/>
    <w:rsid w:val="005F05CA"/>
    <w:rsid w:val="005F1956"/>
    <w:rsid w:val="005F2633"/>
    <w:rsid w:val="005F26AA"/>
    <w:rsid w:val="005F32B6"/>
    <w:rsid w:val="005F32F0"/>
    <w:rsid w:val="005F3680"/>
    <w:rsid w:val="005F37EC"/>
    <w:rsid w:val="005F47AE"/>
    <w:rsid w:val="005F4A02"/>
    <w:rsid w:val="005F4F66"/>
    <w:rsid w:val="005F5298"/>
    <w:rsid w:val="005F549C"/>
    <w:rsid w:val="005F55D9"/>
    <w:rsid w:val="005F5B31"/>
    <w:rsid w:val="005F6B23"/>
    <w:rsid w:val="005F6BCC"/>
    <w:rsid w:val="005F6C42"/>
    <w:rsid w:val="005F6C98"/>
    <w:rsid w:val="005F7160"/>
    <w:rsid w:val="005F736B"/>
    <w:rsid w:val="005F7730"/>
    <w:rsid w:val="005F7B4E"/>
    <w:rsid w:val="005F7C22"/>
    <w:rsid w:val="005F7F40"/>
    <w:rsid w:val="005F7F81"/>
    <w:rsid w:val="00601E43"/>
    <w:rsid w:val="0060202E"/>
    <w:rsid w:val="00602031"/>
    <w:rsid w:val="00603A48"/>
    <w:rsid w:val="0060416D"/>
    <w:rsid w:val="00604225"/>
    <w:rsid w:val="006045A9"/>
    <w:rsid w:val="00604625"/>
    <w:rsid w:val="006047B3"/>
    <w:rsid w:val="00604CFF"/>
    <w:rsid w:val="00604DFC"/>
    <w:rsid w:val="0060542B"/>
    <w:rsid w:val="00605861"/>
    <w:rsid w:val="006059C7"/>
    <w:rsid w:val="00606228"/>
    <w:rsid w:val="00606421"/>
    <w:rsid w:val="00606541"/>
    <w:rsid w:val="00606770"/>
    <w:rsid w:val="00606FAC"/>
    <w:rsid w:val="006070B7"/>
    <w:rsid w:val="00607532"/>
    <w:rsid w:val="0060774D"/>
    <w:rsid w:val="00607A92"/>
    <w:rsid w:val="00607B5D"/>
    <w:rsid w:val="00607FEB"/>
    <w:rsid w:val="00610539"/>
    <w:rsid w:val="006115F4"/>
    <w:rsid w:val="00611B63"/>
    <w:rsid w:val="00611FC8"/>
    <w:rsid w:val="00612B5C"/>
    <w:rsid w:val="00612BF7"/>
    <w:rsid w:val="006134AD"/>
    <w:rsid w:val="00613B77"/>
    <w:rsid w:val="00613C1C"/>
    <w:rsid w:val="00613C1D"/>
    <w:rsid w:val="00613C5E"/>
    <w:rsid w:val="00614125"/>
    <w:rsid w:val="00614BBE"/>
    <w:rsid w:val="006158D2"/>
    <w:rsid w:val="00615961"/>
    <w:rsid w:val="00615A00"/>
    <w:rsid w:val="00615AF2"/>
    <w:rsid w:val="00615B30"/>
    <w:rsid w:val="00615D1F"/>
    <w:rsid w:val="00615DD7"/>
    <w:rsid w:val="00616018"/>
    <w:rsid w:val="00617418"/>
    <w:rsid w:val="00617724"/>
    <w:rsid w:val="00617D9F"/>
    <w:rsid w:val="00617DB1"/>
    <w:rsid w:val="00620005"/>
    <w:rsid w:val="006206DA"/>
    <w:rsid w:val="006206DB"/>
    <w:rsid w:val="0062087E"/>
    <w:rsid w:val="00620A82"/>
    <w:rsid w:val="00620C5B"/>
    <w:rsid w:val="00621195"/>
    <w:rsid w:val="0062214A"/>
    <w:rsid w:val="00622D17"/>
    <w:rsid w:val="006230D4"/>
    <w:rsid w:val="00623283"/>
    <w:rsid w:val="006232A5"/>
    <w:rsid w:val="00623C05"/>
    <w:rsid w:val="00623FD1"/>
    <w:rsid w:val="0062439C"/>
    <w:rsid w:val="0062469B"/>
    <w:rsid w:val="006246C0"/>
    <w:rsid w:val="006249BE"/>
    <w:rsid w:val="00624A99"/>
    <w:rsid w:val="00624E41"/>
    <w:rsid w:val="00624F72"/>
    <w:rsid w:val="006250FE"/>
    <w:rsid w:val="00625885"/>
    <w:rsid w:val="00625AE6"/>
    <w:rsid w:val="00625C8E"/>
    <w:rsid w:val="006262E5"/>
    <w:rsid w:val="00626871"/>
    <w:rsid w:val="00626A19"/>
    <w:rsid w:val="00626AF6"/>
    <w:rsid w:val="00626B38"/>
    <w:rsid w:val="00626D61"/>
    <w:rsid w:val="00626D6B"/>
    <w:rsid w:val="00627449"/>
    <w:rsid w:val="00627594"/>
    <w:rsid w:val="006300BA"/>
    <w:rsid w:val="006301D1"/>
    <w:rsid w:val="00630669"/>
    <w:rsid w:val="00630B37"/>
    <w:rsid w:val="00630E10"/>
    <w:rsid w:val="00631125"/>
    <w:rsid w:val="00631349"/>
    <w:rsid w:val="00631781"/>
    <w:rsid w:val="00631FDD"/>
    <w:rsid w:val="00632351"/>
    <w:rsid w:val="006329A5"/>
    <w:rsid w:val="00633354"/>
    <w:rsid w:val="006339CD"/>
    <w:rsid w:val="00633B14"/>
    <w:rsid w:val="00633E82"/>
    <w:rsid w:val="00633F13"/>
    <w:rsid w:val="00634028"/>
    <w:rsid w:val="00634172"/>
    <w:rsid w:val="006344FF"/>
    <w:rsid w:val="00634500"/>
    <w:rsid w:val="006356C6"/>
    <w:rsid w:val="00635AB4"/>
    <w:rsid w:val="00635B01"/>
    <w:rsid w:val="00635B4B"/>
    <w:rsid w:val="00635CEE"/>
    <w:rsid w:val="00635D31"/>
    <w:rsid w:val="00635EF2"/>
    <w:rsid w:val="00636195"/>
    <w:rsid w:val="006361E9"/>
    <w:rsid w:val="00636970"/>
    <w:rsid w:val="00636A2A"/>
    <w:rsid w:val="00637102"/>
    <w:rsid w:val="006374FD"/>
    <w:rsid w:val="00637F9D"/>
    <w:rsid w:val="0064082B"/>
    <w:rsid w:val="00640D66"/>
    <w:rsid w:val="00641013"/>
    <w:rsid w:val="0064120F"/>
    <w:rsid w:val="00641BD2"/>
    <w:rsid w:val="006426B6"/>
    <w:rsid w:val="0064288C"/>
    <w:rsid w:val="00644F16"/>
    <w:rsid w:val="00644F82"/>
    <w:rsid w:val="006451B2"/>
    <w:rsid w:val="00645482"/>
    <w:rsid w:val="006456F5"/>
    <w:rsid w:val="00645758"/>
    <w:rsid w:val="006458BA"/>
    <w:rsid w:val="00646C7D"/>
    <w:rsid w:val="00647392"/>
    <w:rsid w:val="006476D6"/>
    <w:rsid w:val="00647900"/>
    <w:rsid w:val="00647FA4"/>
    <w:rsid w:val="006500E7"/>
    <w:rsid w:val="006506B2"/>
    <w:rsid w:val="006509FB"/>
    <w:rsid w:val="00650A6C"/>
    <w:rsid w:val="00650EC4"/>
    <w:rsid w:val="006511A5"/>
    <w:rsid w:val="00651C53"/>
    <w:rsid w:val="00652096"/>
    <w:rsid w:val="00652145"/>
    <w:rsid w:val="00652510"/>
    <w:rsid w:val="00652869"/>
    <w:rsid w:val="006529BA"/>
    <w:rsid w:val="00652C8A"/>
    <w:rsid w:val="00652DE9"/>
    <w:rsid w:val="006530D9"/>
    <w:rsid w:val="00653420"/>
    <w:rsid w:val="00653AA1"/>
    <w:rsid w:val="00654EC0"/>
    <w:rsid w:val="00654EE9"/>
    <w:rsid w:val="006553C0"/>
    <w:rsid w:val="006572C2"/>
    <w:rsid w:val="006573B8"/>
    <w:rsid w:val="006577ED"/>
    <w:rsid w:val="0065788A"/>
    <w:rsid w:val="0065792B"/>
    <w:rsid w:val="00660992"/>
    <w:rsid w:val="00661C80"/>
    <w:rsid w:val="00662641"/>
    <w:rsid w:val="006627FF"/>
    <w:rsid w:val="00662C0C"/>
    <w:rsid w:val="006631A8"/>
    <w:rsid w:val="00663327"/>
    <w:rsid w:val="00663379"/>
    <w:rsid w:val="00664932"/>
    <w:rsid w:val="00664C87"/>
    <w:rsid w:val="00664EB4"/>
    <w:rsid w:val="00664EDC"/>
    <w:rsid w:val="00664F63"/>
    <w:rsid w:val="00665513"/>
    <w:rsid w:val="006658B4"/>
    <w:rsid w:val="00665BAA"/>
    <w:rsid w:val="00665C54"/>
    <w:rsid w:val="00665C5C"/>
    <w:rsid w:val="00665E5C"/>
    <w:rsid w:val="006661A6"/>
    <w:rsid w:val="00666531"/>
    <w:rsid w:val="006665ED"/>
    <w:rsid w:val="0066782E"/>
    <w:rsid w:val="00667BDE"/>
    <w:rsid w:val="006701E0"/>
    <w:rsid w:val="0067067E"/>
    <w:rsid w:val="006714EF"/>
    <w:rsid w:val="00671929"/>
    <w:rsid w:val="00671BD7"/>
    <w:rsid w:val="0067259C"/>
    <w:rsid w:val="00672CDB"/>
    <w:rsid w:val="00672D45"/>
    <w:rsid w:val="00672FD9"/>
    <w:rsid w:val="00673016"/>
    <w:rsid w:val="00673119"/>
    <w:rsid w:val="006738CD"/>
    <w:rsid w:val="00673A1A"/>
    <w:rsid w:val="00674756"/>
    <w:rsid w:val="00674FBB"/>
    <w:rsid w:val="00675405"/>
    <w:rsid w:val="006758AB"/>
    <w:rsid w:val="00675F0A"/>
    <w:rsid w:val="00676073"/>
    <w:rsid w:val="006761C6"/>
    <w:rsid w:val="006763BB"/>
    <w:rsid w:val="00676C31"/>
    <w:rsid w:val="00680232"/>
    <w:rsid w:val="0068029D"/>
    <w:rsid w:val="006802D7"/>
    <w:rsid w:val="00680B8D"/>
    <w:rsid w:val="006811A8"/>
    <w:rsid w:val="006817E1"/>
    <w:rsid w:val="00681BE3"/>
    <w:rsid w:val="00681D11"/>
    <w:rsid w:val="00682489"/>
    <w:rsid w:val="00682BC1"/>
    <w:rsid w:val="00683A01"/>
    <w:rsid w:val="00683D10"/>
    <w:rsid w:val="00683D21"/>
    <w:rsid w:val="00684109"/>
    <w:rsid w:val="0068481A"/>
    <w:rsid w:val="00684C92"/>
    <w:rsid w:val="00684D5F"/>
    <w:rsid w:val="00684E5F"/>
    <w:rsid w:val="00684EB6"/>
    <w:rsid w:val="00684FCB"/>
    <w:rsid w:val="0068524F"/>
    <w:rsid w:val="00685410"/>
    <w:rsid w:val="00685B4E"/>
    <w:rsid w:val="00686134"/>
    <w:rsid w:val="006863C2"/>
    <w:rsid w:val="0068643C"/>
    <w:rsid w:val="00686DDB"/>
    <w:rsid w:val="0068739C"/>
    <w:rsid w:val="00687548"/>
    <w:rsid w:val="00687580"/>
    <w:rsid w:val="00690073"/>
    <w:rsid w:val="00690157"/>
    <w:rsid w:val="00690D9E"/>
    <w:rsid w:val="00691325"/>
    <w:rsid w:val="00691393"/>
    <w:rsid w:val="006916C0"/>
    <w:rsid w:val="006919A5"/>
    <w:rsid w:val="00692324"/>
    <w:rsid w:val="00692DB7"/>
    <w:rsid w:val="006930DF"/>
    <w:rsid w:val="00693175"/>
    <w:rsid w:val="006931A7"/>
    <w:rsid w:val="006938D6"/>
    <w:rsid w:val="00693A08"/>
    <w:rsid w:val="00693D39"/>
    <w:rsid w:val="00693E5B"/>
    <w:rsid w:val="006943F3"/>
    <w:rsid w:val="006944DE"/>
    <w:rsid w:val="00694B61"/>
    <w:rsid w:val="00694E31"/>
    <w:rsid w:val="006951F4"/>
    <w:rsid w:val="006952D4"/>
    <w:rsid w:val="006953E0"/>
    <w:rsid w:val="0069541A"/>
    <w:rsid w:val="006956B7"/>
    <w:rsid w:val="00695938"/>
    <w:rsid w:val="00695BB4"/>
    <w:rsid w:val="006961A6"/>
    <w:rsid w:val="00696735"/>
    <w:rsid w:val="006968B5"/>
    <w:rsid w:val="00696BD5"/>
    <w:rsid w:val="00696DBD"/>
    <w:rsid w:val="00696EC6"/>
    <w:rsid w:val="006970B5"/>
    <w:rsid w:val="00697B32"/>
    <w:rsid w:val="00697B56"/>
    <w:rsid w:val="006A1136"/>
    <w:rsid w:val="006A1A8D"/>
    <w:rsid w:val="006A2331"/>
    <w:rsid w:val="006A2890"/>
    <w:rsid w:val="006A2965"/>
    <w:rsid w:val="006A4CAE"/>
    <w:rsid w:val="006A506F"/>
    <w:rsid w:val="006A5176"/>
    <w:rsid w:val="006A54FC"/>
    <w:rsid w:val="006A5A40"/>
    <w:rsid w:val="006A5DB4"/>
    <w:rsid w:val="006A5F76"/>
    <w:rsid w:val="006A63E6"/>
    <w:rsid w:val="006A7B3F"/>
    <w:rsid w:val="006A7FFC"/>
    <w:rsid w:val="006B003D"/>
    <w:rsid w:val="006B026B"/>
    <w:rsid w:val="006B04CC"/>
    <w:rsid w:val="006B07C2"/>
    <w:rsid w:val="006B0D14"/>
    <w:rsid w:val="006B10E7"/>
    <w:rsid w:val="006B11FC"/>
    <w:rsid w:val="006B13AB"/>
    <w:rsid w:val="006B275E"/>
    <w:rsid w:val="006B27C8"/>
    <w:rsid w:val="006B28AA"/>
    <w:rsid w:val="006B2E96"/>
    <w:rsid w:val="006B3AE7"/>
    <w:rsid w:val="006B4543"/>
    <w:rsid w:val="006B4BDF"/>
    <w:rsid w:val="006B4D90"/>
    <w:rsid w:val="006B5731"/>
    <w:rsid w:val="006B588C"/>
    <w:rsid w:val="006B58C0"/>
    <w:rsid w:val="006B59EA"/>
    <w:rsid w:val="006B5BF6"/>
    <w:rsid w:val="006B5C32"/>
    <w:rsid w:val="006B5DB8"/>
    <w:rsid w:val="006B5E6A"/>
    <w:rsid w:val="006B633D"/>
    <w:rsid w:val="006B6504"/>
    <w:rsid w:val="006B6D19"/>
    <w:rsid w:val="006B6EF0"/>
    <w:rsid w:val="006B7204"/>
    <w:rsid w:val="006B74F5"/>
    <w:rsid w:val="006B79BB"/>
    <w:rsid w:val="006B7BF3"/>
    <w:rsid w:val="006B7C2C"/>
    <w:rsid w:val="006B7CC1"/>
    <w:rsid w:val="006B98DA"/>
    <w:rsid w:val="006C0964"/>
    <w:rsid w:val="006C11AB"/>
    <w:rsid w:val="006C167A"/>
    <w:rsid w:val="006C16E6"/>
    <w:rsid w:val="006C179C"/>
    <w:rsid w:val="006C1D56"/>
    <w:rsid w:val="006C1E56"/>
    <w:rsid w:val="006C2468"/>
    <w:rsid w:val="006C2740"/>
    <w:rsid w:val="006C2A29"/>
    <w:rsid w:val="006C30DE"/>
    <w:rsid w:val="006C3507"/>
    <w:rsid w:val="006C37E2"/>
    <w:rsid w:val="006C40D4"/>
    <w:rsid w:val="006C448D"/>
    <w:rsid w:val="006C53D5"/>
    <w:rsid w:val="006C5DA9"/>
    <w:rsid w:val="006C5E63"/>
    <w:rsid w:val="006C5F77"/>
    <w:rsid w:val="006C606A"/>
    <w:rsid w:val="006C622B"/>
    <w:rsid w:val="006C6B4A"/>
    <w:rsid w:val="006C6C18"/>
    <w:rsid w:val="006C6F7C"/>
    <w:rsid w:val="006C7102"/>
    <w:rsid w:val="006C7366"/>
    <w:rsid w:val="006D0460"/>
    <w:rsid w:val="006D04ED"/>
    <w:rsid w:val="006D0EE2"/>
    <w:rsid w:val="006D12F0"/>
    <w:rsid w:val="006D1BA9"/>
    <w:rsid w:val="006D31DE"/>
    <w:rsid w:val="006D322F"/>
    <w:rsid w:val="006D3315"/>
    <w:rsid w:val="006D347E"/>
    <w:rsid w:val="006D4697"/>
    <w:rsid w:val="006D4835"/>
    <w:rsid w:val="006D4EE7"/>
    <w:rsid w:val="006D5169"/>
    <w:rsid w:val="006D539C"/>
    <w:rsid w:val="006D571A"/>
    <w:rsid w:val="006D602A"/>
    <w:rsid w:val="006D6685"/>
    <w:rsid w:val="006D68D9"/>
    <w:rsid w:val="006D712F"/>
    <w:rsid w:val="006D7932"/>
    <w:rsid w:val="006DC7C0"/>
    <w:rsid w:val="006E045E"/>
    <w:rsid w:val="006E0465"/>
    <w:rsid w:val="006E04A4"/>
    <w:rsid w:val="006E0F11"/>
    <w:rsid w:val="006E10A7"/>
    <w:rsid w:val="006E153E"/>
    <w:rsid w:val="006E1BEF"/>
    <w:rsid w:val="006E232C"/>
    <w:rsid w:val="006E2A1C"/>
    <w:rsid w:val="006E2C81"/>
    <w:rsid w:val="006E2D6C"/>
    <w:rsid w:val="006E325E"/>
    <w:rsid w:val="006E35AE"/>
    <w:rsid w:val="006E3817"/>
    <w:rsid w:val="006E420B"/>
    <w:rsid w:val="006E424C"/>
    <w:rsid w:val="006E4904"/>
    <w:rsid w:val="006E4AEF"/>
    <w:rsid w:val="006E4E3E"/>
    <w:rsid w:val="006E4F84"/>
    <w:rsid w:val="006E5091"/>
    <w:rsid w:val="006E53DA"/>
    <w:rsid w:val="006E55A4"/>
    <w:rsid w:val="006E5922"/>
    <w:rsid w:val="006E5B76"/>
    <w:rsid w:val="006E5C08"/>
    <w:rsid w:val="006E5FE6"/>
    <w:rsid w:val="006E694B"/>
    <w:rsid w:val="006E6A3E"/>
    <w:rsid w:val="006E6F0C"/>
    <w:rsid w:val="006E76D9"/>
    <w:rsid w:val="006E790E"/>
    <w:rsid w:val="006E7B47"/>
    <w:rsid w:val="006E7B78"/>
    <w:rsid w:val="006F037D"/>
    <w:rsid w:val="006F06CC"/>
    <w:rsid w:val="006F079C"/>
    <w:rsid w:val="006F0948"/>
    <w:rsid w:val="006F0C27"/>
    <w:rsid w:val="006F0C3E"/>
    <w:rsid w:val="006F133D"/>
    <w:rsid w:val="006F18B6"/>
    <w:rsid w:val="006F1956"/>
    <w:rsid w:val="006F1D2E"/>
    <w:rsid w:val="006F1E04"/>
    <w:rsid w:val="006F200B"/>
    <w:rsid w:val="006F2C62"/>
    <w:rsid w:val="006F2D65"/>
    <w:rsid w:val="006F3230"/>
    <w:rsid w:val="006F3238"/>
    <w:rsid w:val="006F3439"/>
    <w:rsid w:val="006F3AF3"/>
    <w:rsid w:val="006F3DFF"/>
    <w:rsid w:val="006F419B"/>
    <w:rsid w:val="006F47BB"/>
    <w:rsid w:val="006F4908"/>
    <w:rsid w:val="006F4A23"/>
    <w:rsid w:val="006F4ACF"/>
    <w:rsid w:val="006F4B21"/>
    <w:rsid w:val="006F4EC8"/>
    <w:rsid w:val="006F50E2"/>
    <w:rsid w:val="006F52DA"/>
    <w:rsid w:val="006F5962"/>
    <w:rsid w:val="006F5B62"/>
    <w:rsid w:val="006F7AC1"/>
    <w:rsid w:val="006F7E19"/>
    <w:rsid w:val="0070041C"/>
    <w:rsid w:val="00700900"/>
    <w:rsid w:val="00700AF2"/>
    <w:rsid w:val="00701277"/>
    <w:rsid w:val="007013DF"/>
    <w:rsid w:val="00702DD9"/>
    <w:rsid w:val="00703775"/>
    <w:rsid w:val="007037D3"/>
    <w:rsid w:val="00703BD1"/>
    <w:rsid w:val="00703D5E"/>
    <w:rsid w:val="007042F1"/>
    <w:rsid w:val="00705114"/>
    <w:rsid w:val="00705736"/>
    <w:rsid w:val="007059CA"/>
    <w:rsid w:val="007059F5"/>
    <w:rsid w:val="00706008"/>
    <w:rsid w:val="0070694D"/>
    <w:rsid w:val="00706C76"/>
    <w:rsid w:val="00706D4F"/>
    <w:rsid w:val="007070E9"/>
    <w:rsid w:val="00707EE4"/>
    <w:rsid w:val="00710261"/>
    <w:rsid w:val="00710587"/>
    <w:rsid w:val="00710EFE"/>
    <w:rsid w:val="007119A0"/>
    <w:rsid w:val="00711C22"/>
    <w:rsid w:val="00711EDF"/>
    <w:rsid w:val="00712091"/>
    <w:rsid w:val="00712207"/>
    <w:rsid w:val="0071229C"/>
    <w:rsid w:val="00712D02"/>
    <w:rsid w:val="00712DD8"/>
    <w:rsid w:val="0071310F"/>
    <w:rsid w:val="0071374C"/>
    <w:rsid w:val="00713E61"/>
    <w:rsid w:val="00713F33"/>
    <w:rsid w:val="0071446D"/>
    <w:rsid w:val="0071449E"/>
    <w:rsid w:val="00714AEF"/>
    <w:rsid w:val="00714DF3"/>
    <w:rsid w:val="00714E3C"/>
    <w:rsid w:val="00714F96"/>
    <w:rsid w:val="007150CF"/>
    <w:rsid w:val="007150F6"/>
    <w:rsid w:val="00715AE3"/>
    <w:rsid w:val="00715DC4"/>
    <w:rsid w:val="00715F76"/>
    <w:rsid w:val="0071613F"/>
    <w:rsid w:val="00716AA4"/>
    <w:rsid w:val="00716C08"/>
    <w:rsid w:val="007171A3"/>
    <w:rsid w:val="0071729A"/>
    <w:rsid w:val="007200A2"/>
    <w:rsid w:val="007200B2"/>
    <w:rsid w:val="007201CA"/>
    <w:rsid w:val="007219B5"/>
    <w:rsid w:val="00721E68"/>
    <w:rsid w:val="007221E6"/>
    <w:rsid w:val="00722A11"/>
    <w:rsid w:val="007231E8"/>
    <w:rsid w:val="0072355D"/>
    <w:rsid w:val="0072356C"/>
    <w:rsid w:val="00723F9F"/>
    <w:rsid w:val="0072456D"/>
    <w:rsid w:val="007248E8"/>
    <w:rsid w:val="00724B7C"/>
    <w:rsid w:val="00724D49"/>
    <w:rsid w:val="007259DF"/>
    <w:rsid w:val="00725FBF"/>
    <w:rsid w:val="0072631B"/>
    <w:rsid w:val="007264A1"/>
    <w:rsid w:val="007268D2"/>
    <w:rsid w:val="0072725F"/>
    <w:rsid w:val="00727377"/>
    <w:rsid w:val="007276F5"/>
    <w:rsid w:val="00727A8E"/>
    <w:rsid w:val="00727BB2"/>
    <w:rsid w:val="0073065D"/>
    <w:rsid w:val="007308DF"/>
    <w:rsid w:val="00730AC9"/>
    <w:rsid w:val="00730DBA"/>
    <w:rsid w:val="00731267"/>
    <w:rsid w:val="00731816"/>
    <w:rsid w:val="00731AE8"/>
    <w:rsid w:val="00731C87"/>
    <w:rsid w:val="00731CB1"/>
    <w:rsid w:val="00731CF2"/>
    <w:rsid w:val="007320B7"/>
    <w:rsid w:val="00732438"/>
    <w:rsid w:val="007329C7"/>
    <w:rsid w:val="00732BF4"/>
    <w:rsid w:val="00733031"/>
    <w:rsid w:val="0073394E"/>
    <w:rsid w:val="00733AD8"/>
    <w:rsid w:val="00733F10"/>
    <w:rsid w:val="00734484"/>
    <w:rsid w:val="007344D0"/>
    <w:rsid w:val="007359F7"/>
    <w:rsid w:val="00735D89"/>
    <w:rsid w:val="00736A19"/>
    <w:rsid w:val="0073747D"/>
    <w:rsid w:val="0074015A"/>
    <w:rsid w:val="00740D66"/>
    <w:rsid w:val="00741106"/>
    <w:rsid w:val="007414E1"/>
    <w:rsid w:val="007416F3"/>
    <w:rsid w:val="0074198E"/>
    <w:rsid w:val="00741A2A"/>
    <w:rsid w:val="00742120"/>
    <w:rsid w:val="007423DA"/>
    <w:rsid w:val="00742C7B"/>
    <w:rsid w:val="00743D43"/>
    <w:rsid w:val="0074444C"/>
    <w:rsid w:val="0074482D"/>
    <w:rsid w:val="00744A04"/>
    <w:rsid w:val="0074531D"/>
    <w:rsid w:val="0074552E"/>
    <w:rsid w:val="007459A9"/>
    <w:rsid w:val="00745FF3"/>
    <w:rsid w:val="0074625B"/>
    <w:rsid w:val="00746264"/>
    <w:rsid w:val="00746565"/>
    <w:rsid w:val="0074668B"/>
    <w:rsid w:val="00747B3E"/>
    <w:rsid w:val="00747DFF"/>
    <w:rsid w:val="00747F91"/>
    <w:rsid w:val="00747FDE"/>
    <w:rsid w:val="00750343"/>
    <w:rsid w:val="00750446"/>
    <w:rsid w:val="0075055B"/>
    <w:rsid w:val="0075080A"/>
    <w:rsid w:val="00750BB3"/>
    <w:rsid w:val="00750EEA"/>
    <w:rsid w:val="00750F54"/>
    <w:rsid w:val="00751524"/>
    <w:rsid w:val="007518F2"/>
    <w:rsid w:val="00751F9C"/>
    <w:rsid w:val="007521A9"/>
    <w:rsid w:val="00752831"/>
    <w:rsid w:val="00753525"/>
    <w:rsid w:val="0075356C"/>
    <w:rsid w:val="00753753"/>
    <w:rsid w:val="007537D4"/>
    <w:rsid w:val="00753ABC"/>
    <w:rsid w:val="00753B46"/>
    <w:rsid w:val="007543A9"/>
    <w:rsid w:val="00755C75"/>
    <w:rsid w:val="0075665E"/>
    <w:rsid w:val="0075691C"/>
    <w:rsid w:val="0075692D"/>
    <w:rsid w:val="00756A1E"/>
    <w:rsid w:val="00756D60"/>
    <w:rsid w:val="00756F1B"/>
    <w:rsid w:val="0075784D"/>
    <w:rsid w:val="00757A3B"/>
    <w:rsid w:val="00757CBC"/>
    <w:rsid w:val="007602D3"/>
    <w:rsid w:val="0076033F"/>
    <w:rsid w:val="00760924"/>
    <w:rsid w:val="00760930"/>
    <w:rsid w:val="00761387"/>
    <w:rsid w:val="00761601"/>
    <w:rsid w:val="00761C3F"/>
    <w:rsid w:val="007626E6"/>
    <w:rsid w:val="00762A6A"/>
    <w:rsid w:val="007630F0"/>
    <w:rsid w:val="007637EC"/>
    <w:rsid w:val="007639E4"/>
    <w:rsid w:val="00763D12"/>
    <w:rsid w:val="00764667"/>
    <w:rsid w:val="00764C52"/>
    <w:rsid w:val="00764D3E"/>
    <w:rsid w:val="00764DA3"/>
    <w:rsid w:val="00764E45"/>
    <w:rsid w:val="00765822"/>
    <w:rsid w:val="0076583C"/>
    <w:rsid w:val="007659F3"/>
    <w:rsid w:val="00765B24"/>
    <w:rsid w:val="007665BE"/>
    <w:rsid w:val="00766C76"/>
    <w:rsid w:val="00766DAA"/>
    <w:rsid w:val="0076793F"/>
    <w:rsid w:val="00767A54"/>
    <w:rsid w:val="00770400"/>
    <w:rsid w:val="0077044E"/>
    <w:rsid w:val="007707CD"/>
    <w:rsid w:val="00770907"/>
    <w:rsid w:val="00770BBD"/>
    <w:rsid w:val="0077144A"/>
    <w:rsid w:val="0077168F"/>
    <w:rsid w:val="00771D49"/>
    <w:rsid w:val="00772029"/>
    <w:rsid w:val="007723D2"/>
    <w:rsid w:val="00772972"/>
    <w:rsid w:val="00772AF1"/>
    <w:rsid w:val="00772AF4"/>
    <w:rsid w:val="00772D23"/>
    <w:rsid w:val="00772D3A"/>
    <w:rsid w:val="00772FBF"/>
    <w:rsid w:val="007734A7"/>
    <w:rsid w:val="00773ECE"/>
    <w:rsid w:val="00773FA6"/>
    <w:rsid w:val="007745E5"/>
    <w:rsid w:val="00774B24"/>
    <w:rsid w:val="00774B3F"/>
    <w:rsid w:val="00774D3C"/>
    <w:rsid w:val="0077519B"/>
    <w:rsid w:val="007759E7"/>
    <w:rsid w:val="00775AF0"/>
    <w:rsid w:val="00775BA9"/>
    <w:rsid w:val="00775DE5"/>
    <w:rsid w:val="00775ECA"/>
    <w:rsid w:val="00775EDC"/>
    <w:rsid w:val="00776AA7"/>
    <w:rsid w:val="00777206"/>
    <w:rsid w:val="00777225"/>
    <w:rsid w:val="00777632"/>
    <w:rsid w:val="007777F0"/>
    <w:rsid w:val="00780482"/>
    <w:rsid w:val="007804FC"/>
    <w:rsid w:val="007809B1"/>
    <w:rsid w:val="00780A33"/>
    <w:rsid w:val="00780E50"/>
    <w:rsid w:val="007816CA"/>
    <w:rsid w:val="00781838"/>
    <w:rsid w:val="007819A2"/>
    <w:rsid w:val="00782390"/>
    <w:rsid w:val="00782770"/>
    <w:rsid w:val="00782AEE"/>
    <w:rsid w:val="007839A9"/>
    <w:rsid w:val="00783C57"/>
    <w:rsid w:val="00784311"/>
    <w:rsid w:val="007846EA"/>
    <w:rsid w:val="00785299"/>
    <w:rsid w:val="00785867"/>
    <w:rsid w:val="00785A01"/>
    <w:rsid w:val="00785AEB"/>
    <w:rsid w:val="00785E72"/>
    <w:rsid w:val="00786196"/>
    <w:rsid w:val="00786489"/>
    <w:rsid w:val="00786A13"/>
    <w:rsid w:val="00786BE4"/>
    <w:rsid w:val="00786C78"/>
    <w:rsid w:val="00787089"/>
    <w:rsid w:val="00790A37"/>
    <w:rsid w:val="00790DFB"/>
    <w:rsid w:val="00790E76"/>
    <w:rsid w:val="00791492"/>
    <w:rsid w:val="00791A0D"/>
    <w:rsid w:val="00791A73"/>
    <w:rsid w:val="0079244D"/>
    <w:rsid w:val="00792637"/>
    <w:rsid w:val="00792703"/>
    <w:rsid w:val="00792D72"/>
    <w:rsid w:val="007934FE"/>
    <w:rsid w:val="0079364F"/>
    <w:rsid w:val="0079381F"/>
    <w:rsid w:val="00793C86"/>
    <w:rsid w:val="0079400C"/>
    <w:rsid w:val="007942C0"/>
    <w:rsid w:val="007942CC"/>
    <w:rsid w:val="007954E3"/>
    <w:rsid w:val="007954ED"/>
    <w:rsid w:val="00795E5F"/>
    <w:rsid w:val="007964C3"/>
    <w:rsid w:val="0079652A"/>
    <w:rsid w:val="0079652F"/>
    <w:rsid w:val="00796C95"/>
    <w:rsid w:val="00797C9B"/>
    <w:rsid w:val="00797D4E"/>
    <w:rsid w:val="007A0318"/>
    <w:rsid w:val="007A07FC"/>
    <w:rsid w:val="007A087B"/>
    <w:rsid w:val="007A151E"/>
    <w:rsid w:val="007A1AB8"/>
    <w:rsid w:val="007A1C55"/>
    <w:rsid w:val="007A2300"/>
    <w:rsid w:val="007A2370"/>
    <w:rsid w:val="007A2BE3"/>
    <w:rsid w:val="007A2FA5"/>
    <w:rsid w:val="007A496F"/>
    <w:rsid w:val="007A4D41"/>
    <w:rsid w:val="007A4D98"/>
    <w:rsid w:val="007A5323"/>
    <w:rsid w:val="007A53AE"/>
    <w:rsid w:val="007A57FA"/>
    <w:rsid w:val="007A59C4"/>
    <w:rsid w:val="007A5F5E"/>
    <w:rsid w:val="007A60E5"/>
    <w:rsid w:val="007A64ED"/>
    <w:rsid w:val="007A656D"/>
    <w:rsid w:val="007A66EE"/>
    <w:rsid w:val="007A6BCF"/>
    <w:rsid w:val="007A7D0E"/>
    <w:rsid w:val="007B08E1"/>
    <w:rsid w:val="007B0A57"/>
    <w:rsid w:val="007B0E73"/>
    <w:rsid w:val="007B1765"/>
    <w:rsid w:val="007B222B"/>
    <w:rsid w:val="007B2677"/>
    <w:rsid w:val="007B272B"/>
    <w:rsid w:val="007B2A1F"/>
    <w:rsid w:val="007B2F41"/>
    <w:rsid w:val="007B30F5"/>
    <w:rsid w:val="007B3637"/>
    <w:rsid w:val="007B36F0"/>
    <w:rsid w:val="007B3F43"/>
    <w:rsid w:val="007B4082"/>
    <w:rsid w:val="007B4889"/>
    <w:rsid w:val="007B56FB"/>
    <w:rsid w:val="007B5904"/>
    <w:rsid w:val="007B6201"/>
    <w:rsid w:val="007B6AA4"/>
    <w:rsid w:val="007B6E57"/>
    <w:rsid w:val="007B6F36"/>
    <w:rsid w:val="007B7193"/>
    <w:rsid w:val="007B73F9"/>
    <w:rsid w:val="007B7482"/>
    <w:rsid w:val="007B7E25"/>
    <w:rsid w:val="007C07D3"/>
    <w:rsid w:val="007C0D13"/>
    <w:rsid w:val="007C0F75"/>
    <w:rsid w:val="007C1067"/>
    <w:rsid w:val="007C25D7"/>
    <w:rsid w:val="007C2820"/>
    <w:rsid w:val="007C2870"/>
    <w:rsid w:val="007C2C24"/>
    <w:rsid w:val="007C313D"/>
    <w:rsid w:val="007C315F"/>
    <w:rsid w:val="007C32B1"/>
    <w:rsid w:val="007C3A0B"/>
    <w:rsid w:val="007C3D3F"/>
    <w:rsid w:val="007C4023"/>
    <w:rsid w:val="007C44E5"/>
    <w:rsid w:val="007C4CE9"/>
    <w:rsid w:val="007C4D28"/>
    <w:rsid w:val="007C5661"/>
    <w:rsid w:val="007C56DC"/>
    <w:rsid w:val="007C5713"/>
    <w:rsid w:val="007C580C"/>
    <w:rsid w:val="007C58EE"/>
    <w:rsid w:val="007C5BB7"/>
    <w:rsid w:val="007C6E72"/>
    <w:rsid w:val="007C6EB8"/>
    <w:rsid w:val="007C76E5"/>
    <w:rsid w:val="007C7C2D"/>
    <w:rsid w:val="007D0022"/>
    <w:rsid w:val="007D0088"/>
    <w:rsid w:val="007D011B"/>
    <w:rsid w:val="007D03B4"/>
    <w:rsid w:val="007D0596"/>
    <w:rsid w:val="007D0689"/>
    <w:rsid w:val="007D0695"/>
    <w:rsid w:val="007D2131"/>
    <w:rsid w:val="007D2455"/>
    <w:rsid w:val="007D3022"/>
    <w:rsid w:val="007D3084"/>
    <w:rsid w:val="007D32D7"/>
    <w:rsid w:val="007D33C9"/>
    <w:rsid w:val="007D3440"/>
    <w:rsid w:val="007D39D7"/>
    <w:rsid w:val="007D39E4"/>
    <w:rsid w:val="007D3DB2"/>
    <w:rsid w:val="007D434E"/>
    <w:rsid w:val="007D441F"/>
    <w:rsid w:val="007D4A08"/>
    <w:rsid w:val="007D4E0E"/>
    <w:rsid w:val="007D4F8F"/>
    <w:rsid w:val="007D4FD4"/>
    <w:rsid w:val="007D5102"/>
    <w:rsid w:val="007D55C8"/>
    <w:rsid w:val="007D5F52"/>
    <w:rsid w:val="007D620F"/>
    <w:rsid w:val="007D696E"/>
    <w:rsid w:val="007D6C62"/>
    <w:rsid w:val="007D6DA7"/>
    <w:rsid w:val="007D7385"/>
    <w:rsid w:val="007D7417"/>
    <w:rsid w:val="007D74AA"/>
    <w:rsid w:val="007D76C2"/>
    <w:rsid w:val="007D7EFD"/>
    <w:rsid w:val="007E0129"/>
    <w:rsid w:val="007E01DE"/>
    <w:rsid w:val="007E07E5"/>
    <w:rsid w:val="007E1624"/>
    <w:rsid w:val="007E2550"/>
    <w:rsid w:val="007E2F72"/>
    <w:rsid w:val="007E3B52"/>
    <w:rsid w:val="007E3C1B"/>
    <w:rsid w:val="007E3E1B"/>
    <w:rsid w:val="007E409C"/>
    <w:rsid w:val="007E411A"/>
    <w:rsid w:val="007E4431"/>
    <w:rsid w:val="007E446A"/>
    <w:rsid w:val="007E485C"/>
    <w:rsid w:val="007E4A04"/>
    <w:rsid w:val="007E4D9B"/>
    <w:rsid w:val="007E5167"/>
    <w:rsid w:val="007E69B5"/>
    <w:rsid w:val="007E69BF"/>
    <w:rsid w:val="007E73B5"/>
    <w:rsid w:val="007E74A4"/>
    <w:rsid w:val="007E7F75"/>
    <w:rsid w:val="007F0035"/>
    <w:rsid w:val="007F009E"/>
    <w:rsid w:val="007F06AB"/>
    <w:rsid w:val="007F0983"/>
    <w:rsid w:val="007F0F52"/>
    <w:rsid w:val="007F1CA3"/>
    <w:rsid w:val="007F20E3"/>
    <w:rsid w:val="007F24F5"/>
    <w:rsid w:val="007F25CF"/>
    <w:rsid w:val="007F2F73"/>
    <w:rsid w:val="007F39C9"/>
    <w:rsid w:val="007F432A"/>
    <w:rsid w:val="007F4C15"/>
    <w:rsid w:val="007F4C4E"/>
    <w:rsid w:val="007F4D80"/>
    <w:rsid w:val="007F5113"/>
    <w:rsid w:val="007F54E4"/>
    <w:rsid w:val="007F5703"/>
    <w:rsid w:val="007F5955"/>
    <w:rsid w:val="007F62FE"/>
    <w:rsid w:val="007F6A80"/>
    <w:rsid w:val="007F7104"/>
    <w:rsid w:val="007F73DD"/>
    <w:rsid w:val="00800478"/>
    <w:rsid w:val="00801074"/>
    <w:rsid w:val="008010C4"/>
    <w:rsid w:val="0080122C"/>
    <w:rsid w:val="00801352"/>
    <w:rsid w:val="00801FA7"/>
    <w:rsid w:val="00802863"/>
    <w:rsid w:val="008028A4"/>
    <w:rsid w:val="00802D7D"/>
    <w:rsid w:val="008032C2"/>
    <w:rsid w:val="0080341C"/>
    <w:rsid w:val="008034FE"/>
    <w:rsid w:val="0080399C"/>
    <w:rsid w:val="008041FA"/>
    <w:rsid w:val="00804845"/>
    <w:rsid w:val="00804CA8"/>
    <w:rsid w:val="00804CC5"/>
    <w:rsid w:val="008050FF"/>
    <w:rsid w:val="00805895"/>
    <w:rsid w:val="0080598A"/>
    <w:rsid w:val="00805D47"/>
    <w:rsid w:val="00806157"/>
    <w:rsid w:val="008064FE"/>
    <w:rsid w:val="00806533"/>
    <w:rsid w:val="0080663A"/>
    <w:rsid w:val="0080777A"/>
    <w:rsid w:val="008078C1"/>
    <w:rsid w:val="008078EB"/>
    <w:rsid w:val="00807BE0"/>
    <w:rsid w:val="00807EFF"/>
    <w:rsid w:val="00810539"/>
    <w:rsid w:val="008105E4"/>
    <w:rsid w:val="00810620"/>
    <w:rsid w:val="0081084F"/>
    <w:rsid w:val="00811FF2"/>
    <w:rsid w:val="0081208C"/>
    <w:rsid w:val="00812AE9"/>
    <w:rsid w:val="00812CAB"/>
    <w:rsid w:val="00812D1D"/>
    <w:rsid w:val="00813DD1"/>
    <w:rsid w:val="0081429A"/>
    <w:rsid w:val="008149AF"/>
    <w:rsid w:val="00814F39"/>
    <w:rsid w:val="008151EE"/>
    <w:rsid w:val="00815FCD"/>
    <w:rsid w:val="0081609E"/>
    <w:rsid w:val="00816149"/>
    <w:rsid w:val="008169BC"/>
    <w:rsid w:val="00816AC4"/>
    <w:rsid w:val="00816FC0"/>
    <w:rsid w:val="00816FCE"/>
    <w:rsid w:val="008172E1"/>
    <w:rsid w:val="00817795"/>
    <w:rsid w:val="00817BBC"/>
    <w:rsid w:val="00817C12"/>
    <w:rsid w:val="00817DDC"/>
    <w:rsid w:val="00820281"/>
    <w:rsid w:val="008202C8"/>
    <w:rsid w:val="00820B9E"/>
    <w:rsid w:val="00820C31"/>
    <w:rsid w:val="00820C56"/>
    <w:rsid w:val="00820C84"/>
    <w:rsid w:val="00820CF9"/>
    <w:rsid w:val="00820F6F"/>
    <w:rsid w:val="0082148C"/>
    <w:rsid w:val="00821678"/>
    <w:rsid w:val="008216E9"/>
    <w:rsid w:val="00821B27"/>
    <w:rsid w:val="00821BD7"/>
    <w:rsid w:val="00821BEE"/>
    <w:rsid w:val="0082234A"/>
    <w:rsid w:val="008228C8"/>
    <w:rsid w:val="008230D9"/>
    <w:rsid w:val="00823370"/>
    <w:rsid w:val="00823554"/>
    <w:rsid w:val="008235BF"/>
    <w:rsid w:val="00824D6B"/>
    <w:rsid w:val="00824DAB"/>
    <w:rsid w:val="00825994"/>
    <w:rsid w:val="00825BF1"/>
    <w:rsid w:val="00825E49"/>
    <w:rsid w:val="008260ED"/>
    <w:rsid w:val="008261CF"/>
    <w:rsid w:val="00826234"/>
    <w:rsid w:val="00827100"/>
    <w:rsid w:val="0082746B"/>
    <w:rsid w:val="00827CFE"/>
    <w:rsid w:val="00827DE6"/>
    <w:rsid w:val="008301AE"/>
    <w:rsid w:val="008301B8"/>
    <w:rsid w:val="00830B5C"/>
    <w:rsid w:val="00830FC2"/>
    <w:rsid w:val="0083103C"/>
    <w:rsid w:val="008311AE"/>
    <w:rsid w:val="0083139D"/>
    <w:rsid w:val="00831634"/>
    <w:rsid w:val="00831B74"/>
    <w:rsid w:val="00831D8F"/>
    <w:rsid w:val="00832A80"/>
    <w:rsid w:val="00832EC0"/>
    <w:rsid w:val="0083453B"/>
    <w:rsid w:val="0083493C"/>
    <w:rsid w:val="0083497D"/>
    <w:rsid w:val="00834B02"/>
    <w:rsid w:val="00834BDC"/>
    <w:rsid w:val="00834F0D"/>
    <w:rsid w:val="008354C1"/>
    <w:rsid w:val="0083597F"/>
    <w:rsid w:val="00835E5B"/>
    <w:rsid w:val="008362DB"/>
    <w:rsid w:val="008362F1"/>
    <w:rsid w:val="00836815"/>
    <w:rsid w:val="00836923"/>
    <w:rsid w:val="00836B74"/>
    <w:rsid w:val="00836FA9"/>
    <w:rsid w:val="00837540"/>
    <w:rsid w:val="0083765C"/>
    <w:rsid w:val="00837683"/>
    <w:rsid w:val="0083788B"/>
    <w:rsid w:val="00840A6E"/>
    <w:rsid w:val="008412BD"/>
    <w:rsid w:val="00841A7E"/>
    <w:rsid w:val="00841F79"/>
    <w:rsid w:val="008421DC"/>
    <w:rsid w:val="008423F4"/>
    <w:rsid w:val="008424FA"/>
    <w:rsid w:val="00842681"/>
    <w:rsid w:val="008431E9"/>
    <w:rsid w:val="008432F4"/>
    <w:rsid w:val="00843915"/>
    <w:rsid w:val="00843962"/>
    <w:rsid w:val="008443C1"/>
    <w:rsid w:val="0084447A"/>
    <w:rsid w:val="00844573"/>
    <w:rsid w:val="008447F1"/>
    <w:rsid w:val="00844865"/>
    <w:rsid w:val="00844A83"/>
    <w:rsid w:val="00844AC1"/>
    <w:rsid w:val="00844CF2"/>
    <w:rsid w:val="00844E0D"/>
    <w:rsid w:val="00844F81"/>
    <w:rsid w:val="00845DB5"/>
    <w:rsid w:val="0084606E"/>
    <w:rsid w:val="00846130"/>
    <w:rsid w:val="00846336"/>
    <w:rsid w:val="00846362"/>
    <w:rsid w:val="0084642A"/>
    <w:rsid w:val="00846775"/>
    <w:rsid w:val="008471A6"/>
    <w:rsid w:val="008472C6"/>
    <w:rsid w:val="00847615"/>
    <w:rsid w:val="00847D61"/>
    <w:rsid w:val="0085080C"/>
    <w:rsid w:val="008509D4"/>
    <w:rsid w:val="0085121B"/>
    <w:rsid w:val="008512ED"/>
    <w:rsid w:val="00851B4B"/>
    <w:rsid w:val="00851C63"/>
    <w:rsid w:val="00853132"/>
    <w:rsid w:val="008532AA"/>
    <w:rsid w:val="0085381A"/>
    <w:rsid w:val="00853F53"/>
    <w:rsid w:val="0085507B"/>
    <w:rsid w:val="0085531B"/>
    <w:rsid w:val="008553BB"/>
    <w:rsid w:val="00855A07"/>
    <w:rsid w:val="00855A62"/>
    <w:rsid w:val="00855F83"/>
    <w:rsid w:val="00856570"/>
    <w:rsid w:val="00857118"/>
    <w:rsid w:val="008574E2"/>
    <w:rsid w:val="0085777F"/>
    <w:rsid w:val="008579CD"/>
    <w:rsid w:val="00860147"/>
    <w:rsid w:val="008608EB"/>
    <w:rsid w:val="00860C36"/>
    <w:rsid w:val="0086111B"/>
    <w:rsid w:val="00861243"/>
    <w:rsid w:val="00861626"/>
    <w:rsid w:val="00861DB1"/>
    <w:rsid w:val="00861F51"/>
    <w:rsid w:val="0086218B"/>
    <w:rsid w:val="00862423"/>
    <w:rsid w:val="00862D89"/>
    <w:rsid w:val="00862E49"/>
    <w:rsid w:val="00863004"/>
    <w:rsid w:val="00863BE7"/>
    <w:rsid w:val="00863E12"/>
    <w:rsid w:val="00863F44"/>
    <w:rsid w:val="00864770"/>
    <w:rsid w:val="00864B49"/>
    <w:rsid w:val="00864E0E"/>
    <w:rsid w:val="008657D0"/>
    <w:rsid w:val="00865B04"/>
    <w:rsid w:val="00865B9F"/>
    <w:rsid w:val="00866224"/>
    <w:rsid w:val="008663D4"/>
    <w:rsid w:val="008665E4"/>
    <w:rsid w:val="00866CEC"/>
    <w:rsid w:val="0086717F"/>
    <w:rsid w:val="008679C0"/>
    <w:rsid w:val="00867DF6"/>
    <w:rsid w:val="00867E34"/>
    <w:rsid w:val="00870242"/>
    <w:rsid w:val="00870B23"/>
    <w:rsid w:val="00870D99"/>
    <w:rsid w:val="00870DE6"/>
    <w:rsid w:val="00870F4E"/>
    <w:rsid w:val="008710FE"/>
    <w:rsid w:val="00871845"/>
    <w:rsid w:val="00871C0E"/>
    <w:rsid w:val="008723FB"/>
    <w:rsid w:val="00872920"/>
    <w:rsid w:val="008729A6"/>
    <w:rsid w:val="00872BEA"/>
    <w:rsid w:val="00872C08"/>
    <w:rsid w:val="00872DA9"/>
    <w:rsid w:val="00873112"/>
    <w:rsid w:val="00873B60"/>
    <w:rsid w:val="00873EC8"/>
    <w:rsid w:val="00874CB9"/>
    <w:rsid w:val="0087505E"/>
    <w:rsid w:val="008755C9"/>
    <w:rsid w:val="00875611"/>
    <w:rsid w:val="008758B7"/>
    <w:rsid w:val="00875E8D"/>
    <w:rsid w:val="00876F5C"/>
    <w:rsid w:val="00877132"/>
    <w:rsid w:val="00877930"/>
    <w:rsid w:val="00877C5E"/>
    <w:rsid w:val="00880167"/>
    <w:rsid w:val="00880297"/>
    <w:rsid w:val="00880497"/>
    <w:rsid w:val="00880C29"/>
    <w:rsid w:val="00880D21"/>
    <w:rsid w:val="00880DD7"/>
    <w:rsid w:val="00881A77"/>
    <w:rsid w:val="0088202F"/>
    <w:rsid w:val="008821A1"/>
    <w:rsid w:val="008821C0"/>
    <w:rsid w:val="00882599"/>
    <w:rsid w:val="008829BC"/>
    <w:rsid w:val="00882B71"/>
    <w:rsid w:val="00882C3F"/>
    <w:rsid w:val="00882D82"/>
    <w:rsid w:val="008834BB"/>
    <w:rsid w:val="00883619"/>
    <w:rsid w:val="00883701"/>
    <w:rsid w:val="0088406E"/>
    <w:rsid w:val="008843C9"/>
    <w:rsid w:val="0088450E"/>
    <w:rsid w:val="0088464E"/>
    <w:rsid w:val="008848B0"/>
    <w:rsid w:val="0088507B"/>
    <w:rsid w:val="0088535A"/>
    <w:rsid w:val="00885381"/>
    <w:rsid w:val="00885388"/>
    <w:rsid w:val="00885E93"/>
    <w:rsid w:val="008860C4"/>
    <w:rsid w:val="008866BB"/>
    <w:rsid w:val="00887578"/>
    <w:rsid w:val="00887680"/>
    <w:rsid w:val="00887C1B"/>
    <w:rsid w:val="008909B5"/>
    <w:rsid w:val="00891091"/>
    <w:rsid w:val="00891376"/>
    <w:rsid w:val="00891587"/>
    <w:rsid w:val="00891F16"/>
    <w:rsid w:val="008920F2"/>
    <w:rsid w:val="008921AA"/>
    <w:rsid w:val="00892345"/>
    <w:rsid w:val="00892805"/>
    <w:rsid w:val="00892990"/>
    <w:rsid w:val="00894180"/>
    <w:rsid w:val="00894329"/>
    <w:rsid w:val="00894E0A"/>
    <w:rsid w:val="00894E24"/>
    <w:rsid w:val="008953A1"/>
    <w:rsid w:val="008957E9"/>
    <w:rsid w:val="00895F96"/>
    <w:rsid w:val="00896452"/>
    <w:rsid w:val="008964B8"/>
    <w:rsid w:val="0089668C"/>
    <w:rsid w:val="00896694"/>
    <w:rsid w:val="0089697E"/>
    <w:rsid w:val="00896B6B"/>
    <w:rsid w:val="00896DBF"/>
    <w:rsid w:val="00896FE6"/>
    <w:rsid w:val="00897561"/>
    <w:rsid w:val="00897814"/>
    <w:rsid w:val="00897D7D"/>
    <w:rsid w:val="008A029C"/>
    <w:rsid w:val="008A15D8"/>
    <w:rsid w:val="008A183E"/>
    <w:rsid w:val="008A1E44"/>
    <w:rsid w:val="008A2100"/>
    <w:rsid w:val="008A2D1A"/>
    <w:rsid w:val="008A2DD1"/>
    <w:rsid w:val="008A3014"/>
    <w:rsid w:val="008A308C"/>
    <w:rsid w:val="008A3790"/>
    <w:rsid w:val="008A37EF"/>
    <w:rsid w:val="008A3BDE"/>
    <w:rsid w:val="008A3CB8"/>
    <w:rsid w:val="008A3F2E"/>
    <w:rsid w:val="008A4095"/>
    <w:rsid w:val="008A42C1"/>
    <w:rsid w:val="008A483A"/>
    <w:rsid w:val="008A4B23"/>
    <w:rsid w:val="008A4F47"/>
    <w:rsid w:val="008A4F98"/>
    <w:rsid w:val="008A507C"/>
    <w:rsid w:val="008A530A"/>
    <w:rsid w:val="008A54B2"/>
    <w:rsid w:val="008A5AD7"/>
    <w:rsid w:val="008A5B5C"/>
    <w:rsid w:val="008B04CA"/>
    <w:rsid w:val="008B0861"/>
    <w:rsid w:val="008B0A06"/>
    <w:rsid w:val="008B134D"/>
    <w:rsid w:val="008B13EA"/>
    <w:rsid w:val="008B1682"/>
    <w:rsid w:val="008B16FE"/>
    <w:rsid w:val="008B1B41"/>
    <w:rsid w:val="008B1C7F"/>
    <w:rsid w:val="008B200E"/>
    <w:rsid w:val="008B36E7"/>
    <w:rsid w:val="008B3DFD"/>
    <w:rsid w:val="008B4503"/>
    <w:rsid w:val="008B47B7"/>
    <w:rsid w:val="008B4C8D"/>
    <w:rsid w:val="008B50B9"/>
    <w:rsid w:val="008B5193"/>
    <w:rsid w:val="008B57FA"/>
    <w:rsid w:val="008B61B7"/>
    <w:rsid w:val="008B6651"/>
    <w:rsid w:val="008B6CC3"/>
    <w:rsid w:val="008B6D80"/>
    <w:rsid w:val="008B780A"/>
    <w:rsid w:val="008B7CCD"/>
    <w:rsid w:val="008C02D8"/>
    <w:rsid w:val="008C03DB"/>
    <w:rsid w:val="008C04E9"/>
    <w:rsid w:val="008C091A"/>
    <w:rsid w:val="008C0CAD"/>
    <w:rsid w:val="008C1010"/>
    <w:rsid w:val="008C1757"/>
    <w:rsid w:val="008C26F2"/>
    <w:rsid w:val="008C2AFE"/>
    <w:rsid w:val="008C2FBD"/>
    <w:rsid w:val="008C382B"/>
    <w:rsid w:val="008C3877"/>
    <w:rsid w:val="008C4584"/>
    <w:rsid w:val="008C4A1E"/>
    <w:rsid w:val="008C4CC0"/>
    <w:rsid w:val="008C5011"/>
    <w:rsid w:val="008C5197"/>
    <w:rsid w:val="008C5BE4"/>
    <w:rsid w:val="008C645B"/>
    <w:rsid w:val="008C69FF"/>
    <w:rsid w:val="008C6EC1"/>
    <w:rsid w:val="008C6F31"/>
    <w:rsid w:val="008C747D"/>
    <w:rsid w:val="008C75EA"/>
    <w:rsid w:val="008D0539"/>
    <w:rsid w:val="008D0BB7"/>
    <w:rsid w:val="008D164F"/>
    <w:rsid w:val="008D2126"/>
    <w:rsid w:val="008D256A"/>
    <w:rsid w:val="008D271A"/>
    <w:rsid w:val="008D29B4"/>
    <w:rsid w:val="008D3CA6"/>
    <w:rsid w:val="008D4257"/>
    <w:rsid w:val="008D4462"/>
    <w:rsid w:val="008D4AB4"/>
    <w:rsid w:val="008D4B6C"/>
    <w:rsid w:val="008D5409"/>
    <w:rsid w:val="008D658E"/>
    <w:rsid w:val="008D6910"/>
    <w:rsid w:val="008D6A94"/>
    <w:rsid w:val="008D6C91"/>
    <w:rsid w:val="008D6F3F"/>
    <w:rsid w:val="008D7588"/>
    <w:rsid w:val="008D7645"/>
    <w:rsid w:val="008D7944"/>
    <w:rsid w:val="008D7A2A"/>
    <w:rsid w:val="008E0A27"/>
    <w:rsid w:val="008E171C"/>
    <w:rsid w:val="008E1828"/>
    <w:rsid w:val="008E19F8"/>
    <w:rsid w:val="008E1B53"/>
    <w:rsid w:val="008E1B58"/>
    <w:rsid w:val="008E20BE"/>
    <w:rsid w:val="008E2145"/>
    <w:rsid w:val="008E22C1"/>
    <w:rsid w:val="008E2910"/>
    <w:rsid w:val="008E29BB"/>
    <w:rsid w:val="008E2AF7"/>
    <w:rsid w:val="008E2D12"/>
    <w:rsid w:val="008E2D98"/>
    <w:rsid w:val="008E2DD4"/>
    <w:rsid w:val="008E2E66"/>
    <w:rsid w:val="008E3039"/>
    <w:rsid w:val="008E31F6"/>
    <w:rsid w:val="008E3558"/>
    <w:rsid w:val="008E36F7"/>
    <w:rsid w:val="008E4019"/>
    <w:rsid w:val="008E4080"/>
    <w:rsid w:val="008E4639"/>
    <w:rsid w:val="008E4D7B"/>
    <w:rsid w:val="008E51A1"/>
    <w:rsid w:val="008E589A"/>
    <w:rsid w:val="008E5E9C"/>
    <w:rsid w:val="008E5F66"/>
    <w:rsid w:val="008E667F"/>
    <w:rsid w:val="008E6963"/>
    <w:rsid w:val="008E7197"/>
    <w:rsid w:val="008E7940"/>
    <w:rsid w:val="008E79BA"/>
    <w:rsid w:val="008E7DB1"/>
    <w:rsid w:val="008E7E96"/>
    <w:rsid w:val="008F00EC"/>
    <w:rsid w:val="008F04C7"/>
    <w:rsid w:val="008F0728"/>
    <w:rsid w:val="008F08EB"/>
    <w:rsid w:val="008F0B64"/>
    <w:rsid w:val="008F0CA0"/>
    <w:rsid w:val="008F0FDA"/>
    <w:rsid w:val="008F1BAE"/>
    <w:rsid w:val="008F1FE2"/>
    <w:rsid w:val="008F243B"/>
    <w:rsid w:val="008F28E8"/>
    <w:rsid w:val="008F2D19"/>
    <w:rsid w:val="008F2DD8"/>
    <w:rsid w:val="008F3C0E"/>
    <w:rsid w:val="008F407E"/>
    <w:rsid w:val="008F455C"/>
    <w:rsid w:val="008F4A9B"/>
    <w:rsid w:val="008F4AD1"/>
    <w:rsid w:val="008F4B08"/>
    <w:rsid w:val="008F4B24"/>
    <w:rsid w:val="008F52FF"/>
    <w:rsid w:val="008F5301"/>
    <w:rsid w:val="008F546A"/>
    <w:rsid w:val="008F593E"/>
    <w:rsid w:val="008F59D9"/>
    <w:rsid w:val="008F5CFA"/>
    <w:rsid w:val="008F5D5F"/>
    <w:rsid w:val="008F60E0"/>
    <w:rsid w:val="008F781B"/>
    <w:rsid w:val="008F7C92"/>
    <w:rsid w:val="008F7CE6"/>
    <w:rsid w:val="00900159"/>
    <w:rsid w:val="0090040F"/>
    <w:rsid w:val="00901B28"/>
    <w:rsid w:val="00901BB3"/>
    <w:rsid w:val="00901BE5"/>
    <w:rsid w:val="00901E15"/>
    <w:rsid w:val="009021AC"/>
    <w:rsid w:val="00902380"/>
    <w:rsid w:val="009027B5"/>
    <w:rsid w:val="00902863"/>
    <w:rsid w:val="009028AA"/>
    <w:rsid w:val="009037D8"/>
    <w:rsid w:val="00903EB8"/>
    <w:rsid w:val="0090400C"/>
    <w:rsid w:val="009044E8"/>
    <w:rsid w:val="00904668"/>
    <w:rsid w:val="00904AD1"/>
    <w:rsid w:val="00904E24"/>
    <w:rsid w:val="00905C7D"/>
    <w:rsid w:val="00905D51"/>
    <w:rsid w:val="00906734"/>
    <w:rsid w:val="00906A20"/>
    <w:rsid w:val="00906D83"/>
    <w:rsid w:val="00906FE7"/>
    <w:rsid w:val="00907622"/>
    <w:rsid w:val="0091072F"/>
    <w:rsid w:val="00910CDB"/>
    <w:rsid w:val="00911C20"/>
    <w:rsid w:val="00911DDE"/>
    <w:rsid w:val="009127B5"/>
    <w:rsid w:val="0091281D"/>
    <w:rsid w:val="00912C68"/>
    <w:rsid w:val="009131D7"/>
    <w:rsid w:val="00913B13"/>
    <w:rsid w:val="00913B87"/>
    <w:rsid w:val="00913C70"/>
    <w:rsid w:val="00914029"/>
    <w:rsid w:val="009140F1"/>
    <w:rsid w:val="009142E0"/>
    <w:rsid w:val="00914411"/>
    <w:rsid w:val="0091441F"/>
    <w:rsid w:val="009144BF"/>
    <w:rsid w:val="00914530"/>
    <w:rsid w:val="009150AB"/>
    <w:rsid w:val="00915212"/>
    <w:rsid w:val="00915523"/>
    <w:rsid w:val="0091603A"/>
    <w:rsid w:val="00916239"/>
    <w:rsid w:val="0091683A"/>
    <w:rsid w:val="00916A1A"/>
    <w:rsid w:val="009173EB"/>
    <w:rsid w:val="009175BA"/>
    <w:rsid w:val="00917CAC"/>
    <w:rsid w:val="00917FCF"/>
    <w:rsid w:val="0092004D"/>
    <w:rsid w:val="00920352"/>
    <w:rsid w:val="0092062C"/>
    <w:rsid w:val="009207AD"/>
    <w:rsid w:val="00920864"/>
    <w:rsid w:val="00920BA1"/>
    <w:rsid w:val="00921003"/>
    <w:rsid w:val="009214CA"/>
    <w:rsid w:val="00921712"/>
    <w:rsid w:val="00921787"/>
    <w:rsid w:val="00921914"/>
    <w:rsid w:val="00921CD4"/>
    <w:rsid w:val="0092240F"/>
    <w:rsid w:val="009226E6"/>
    <w:rsid w:val="00922BAC"/>
    <w:rsid w:val="00922DBA"/>
    <w:rsid w:val="00922DE4"/>
    <w:rsid w:val="00923195"/>
    <w:rsid w:val="00923582"/>
    <w:rsid w:val="00923665"/>
    <w:rsid w:val="00923820"/>
    <w:rsid w:val="009250F4"/>
    <w:rsid w:val="00925AE2"/>
    <w:rsid w:val="00925D77"/>
    <w:rsid w:val="00925EB8"/>
    <w:rsid w:val="009265A3"/>
    <w:rsid w:val="00927277"/>
    <w:rsid w:val="009273AF"/>
    <w:rsid w:val="00927DB8"/>
    <w:rsid w:val="009312D8"/>
    <w:rsid w:val="009313EF"/>
    <w:rsid w:val="00931537"/>
    <w:rsid w:val="00931627"/>
    <w:rsid w:val="00931899"/>
    <w:rsid w:val="00931CEB"/>
    <w:rsid w:val="00931F46"/>
    <w:rsid w:val="00932217"/>
    <w:rsid w:val="00932268"/>
    <w:rsid w:val="00932560"/>
    <w:rsid w:val="009325F7"/>
    <w:rsid w:val="009329D6"/>
    <w:rsid w:val="00932BEF"/>
    <w:rsid w:val="00932D08"/>
    <w:rsid w:val="009332AE"/>
    <w:rsid w:val="009335D6"/>
    <w:rsid w:val="009341AC"/>
    <w:rsid w:val="00934B47"/>
    <w:rsid w:val="00934C49"/>
    <w:rsid w:val="0093729F"/>
    <w:rsid w:val="00937437"/>
    <w:rsid w:val="009376B3"/>
    <w:rsid w:val="00937BC1"/>
    <w:rsid w:val="00937CAF"/>
    <w:rsid w:val="00937DD1"/>
    <w:rsid w:val="009400C9"/>
    <w:rsid w:val="009400E1"/>
    <w:rsid w:val="00940C2C"/>
    <w:rsid w:val="00941032"/>
    <w:rsid w:val="00941264"/>
    <w:rsid w:val="00941453"/>
    <w:rsid w:val="009417E1"/>
    <w:rsid w:val="00941947"/>
    <w:rsid w:val="009419E9"/>
    <w:rsid w:val="009420E6"/>
    <w:rsid w:val="00942650"/>
    <w:rsid w:val="00942943"/>
    <w:rsid w:val="00942EDD"/>
    <w:rsid w:val="00943374"/>
    <w:rsid w:val="00943406"/>
    <w:rsid w:val="009438EF"/>
    <w:rsid w:val="00943C7B"/>
    <w:rsid w:val="00945095"/>
    <w:rsid w:val="0094535C"/>
    <w:rsid w:val="009456C3"/>
    <w:rsid w:val="00945E15"/>
    <w:rsid w:val="00945FFE"/>
    <w:rsid w:val="00946103"/>
    <w:rsid w:val="00946913"/>
    <w:rsid w:val="00946E3A"/>
    <w:rsid w:val="0094750D"/>
    <w:rsid w:val="0094760F"/>
    <w:rsid w:val="009477CF"/>
    <w:rsid w:val="0094796C"/>
    <w:rsid w:val="00947DF1"/>
    <w:rsid w:val="00947E02"/>
    <w:rsid w:val="00950896"/>
    <w:rsid w:val="00950F63"/>
    <w:rsid w:val="00951181"/>
    <w:rsid w:val="009511EE"/>
    <w:rsid w:val="00951279"/>
    <w:rsid w:val="00951820"/>
    <w:rsid w:val="0095276A"/>
    <w:rsid w:val="009527FF"/>
    <w:rsid w:val="00952874"/>
    <w:rsid w:val="00952B6D"/>
    <w:rsid w:val="00953361"/>
    <w:rsid w:val="009535C2"/>
    <w:rsid w:val="00953863"/>
    <w:rsid w:val="00953B82"/>
    <w:rsid w:val="00953D08"/>
    <w:rsid w:val="00953E8E"/>
    <w:rsid w:val="00954C75"/>
    <w:rsid w:val="00954EF9"/>
    <w:rsid w:val="0095552B"/>
    <w:rsid w:val="00955BDE"/>
    <w:rsid w:val="00955CA3"/>
    <w:rsid w:val="00956122"/>
    <w:rsid w:val="009566DF"/>
    <w:rsid w:val="009570D8"/>
    <w:rsid w:val="00957D76"/>
    <w:rsid w:val="00960728"/>
    <w:rsid w:val="0096074C"/>
    <w:rsid w:val="00961EF5"/>
    <w:rsid w:val="00961F30"/>
    <w:rsid w:val="00962872"/>
    <w:rsid w:val="00962CB1"/>
    <w:rsid w:val="00963119"/>
    <w:rsid w:val="0096386B"/>
    <w:rsid w:val="009639DC"/>
    <w:rsid w:val="0096441E"/>
    <w:rsid w:val="00964464"/>
    <w:rsid w:val="0096457F"/>
    <w:rsid w:val="00964918"/>
    <w:rsid w:val="00964F02"/>
    <w:rsid w:val="009652CC"/>
    <w:rsid w:val="00965455"/>
    <w:rsid w:val="00965504"/>
    <w:rsid w:val="009658A9"/>
    <w:rsid w:val="00966762"/>
    <w:rsid w:val="0096717A"/>
    <w:rsid w:val="009672D5"/>
    <w:rsid w:val="00967585"/>
    <w:rsid w:val="00970AA3"/>
    <w:rsid w:val="009713D1"/>
    <w:rsid w:val="00971CAD"/>
    <w:rsid w:val="00972059"/>
    <w:rsid w:val="009722C6"/>
    <w:rsid w:val="00972A45"/>
    <w:rsid w:val="00972B1B"/>
    <w:rsid w:val="009736F8"/>
    <w:rsid w:val="009737DC"/>
    <w:rsid w:val="0097392F"/>
    <w:rsid w:val="00973B8E"/>
    <w:rsid w:val="00973BF9"/>
    <w:rsid w:val="0097428E"/>
    <w:rsid w:val="00974469"/>
    <w:rsid w:val="00974BC1"/>
    <w:rsid w:val="0097518A"/>
    <w:rsid w:val="0097588B"/>
    <w:rsid w:val="009759C2"/>
    <w:rsid w:val="009759FF"/>
    <w:rsid w:val="00975EEE"/>
    <w:rsid w:val="0097659C"/>
    <w:rsid w:val="009765F1"/>
    <w:rsid w:val="00976AB1"/>
    <w:rsid w:val="00976CC5"/>
    <w:rsid w:val="009773D9"/>
    <w:rsid w:val="0097743E"/>
    <w:rsid w:val="009774D8"/>
    <w:rsid w:val="00977814"/>
    <w:rsid w:val="00977E2E"/>
    <w:rsid w:val="009812CE"/>
    <w:rsid w:val="00981343"/>
    <w:rsid w:val="0098142C"/>
    <w:rsid w:val="0098153D"/>
    <w:rsid w:val="00981567"/>
    <w:rsid w:val="00981B7A"/>
    <w:rsid w:val="00981B96"/>
    <w:rsid w:val="00981D9E"/>
    <w:rsid w:val="00982294"/>
    <w:rsid w:val="00983338"/>
    <w:rsid w:val="00983E20"/>
    <w:rsid w:val="00983E9E"/>
    <w:rsid w:val="00984118"/>
    <w:rsid w:val="00984363"/>
    <w:rsid w:val="00984BF9"/>
    <w:rsid w:val="00984F03"/>
    <w:rsid w:val="00984FE4"/>
    <w:rsid w:val="00985890"/>
    <w:rsid w:val="00985F32"/>
    <w:rsid w:val="00985FF6"/>
    <w:rsid w:val="00986028"/>
    <w:rsid w:val="0098632D"/>
    <w:rsid w:val="009868CD"/>
    <w:rsid w:val="00986DD1"/>
    <w:rsid w:val="0098725D"/>
    <w:rsid w:val="0098756D"/>
    <w:rsid w:val="0099084D"/>
    <w:rsid w:val="009914AA"/>
    <w:rsid w:val="00991741"/>
    <w:rsid w:val="00991781"/>
    <w:rsid w:val="009919A7"/>
    <w:rsid w:val="009926A3"/>
    <w:rsid w:val="009937A5"/>
    <w:rsid w:val="00993DB2"/>
    <w:rsid w:val="00994792"/>
    <w:rsid w:val="009950EE"/>
    <w:rsid w:val="00995497"/>
    <w:rsid w:val="00995CB2"/>
    <w:rsid w:val="00995DF4"/>
    <w:rsid w:val="00995E4E"/>
    <w:rsid w:val="00995EDC"/>
    <w:rsid w:val="0099603F"/>
    <w:rsid w:val="009961D8"/>
    <w:rsid w:val="009967E0"/>
    <w:rsid w:val="0099691A"/>
    <w:rsid w:val="00996975"/>
    <w:rsid w:val="00996D05"/>
    <w:rsid w:val="00996F61"/>
    <w:rsid w:val="0099709A"/>
    <w:rsid w:val="00997E0A"/>
    <w:rsid w:val="00997E90"/>
    <w:rsid w:val="009A02D5"/>
    <w:rsid w:val="009A0596"/>
    <w:rsid w:val="009A07D5"/>
    <w:rsid w:val="009A0826"/>
    <w:rsid w:val="009A083A"/>
    <w:rsid w:val="009A0908"/>
    <w:rsid w:val="009A17A6"/>
    <w:rsid w:val="009A1A89"/>
    <w:rsid w:val="009A1D68"/>
    <w:rsid w:val="009A21E1"/>
    <w:rsid w:val="009A2792"/>
    <w:rsid w:val="009A2943"/>
    <w:rsid w:val="009A2BAA"/>
    <w:rsid w:val="009A2CAB"/>
    <w:rsid w:val="009A2CAE"/>
    <w:rsid w:val="009A2CB9"/>
    <w:rsid w:val="009A2F8D"/>
    <w:rsid w:val="009A2FF6"/>
    <w:rsid w:val="009A330D"/>
    <w:rsid w:val="009A3464"/>
    <w:rsid w:val="009A38D1"/>
    <w:rsid w:val="009A3A86"/>
    <w:rsid w:val="009A3FB3"/>
    <w:rsid w:val="009A4A1B"/>
    <w:rsid w:val="009A4B3F"/>
    <w:rsid w:val="009A4DEB"/>
    <w:rsid w:val="009A4FD3"/>
    <w:rsid w:val="009A5BE5"/>
    <w:rsid w:val="009A5CA6"/>
    <w:rsid w:val="009A5CBE"/>
    <w:rsid w:val="009A6058"/>
    <w:rsid w:val="009A6401"/>
    <w:rsid w:val="009A6B58"/>
    <w:rsid w:val="009A71B8"/>
    <w:rsid w:val="009A71C5"/>
    <w:rsid w:val="009A7227"/>
    <w:rsid w:val="009A7409"/>
    <w:rsid w:val="009A7568"/>
    <w:rsid w:val="009A7693"/>
    <w:rsid w:val="009A7740"/>
    <w:rsid w:val="009A7762"/>
    <w:rsid w:val="009A7818"/>
    <w:rsid w:val="009A7875"/>
    <w:rsid w:val="009A78CC"/>
    <w:rsid w:val="009B02FC"/>
    <w:rsid w:val="009B056A"/>
    <w:rsid w:val="009B05E5"/>
    <w:rsid w:val="009B0660"/>
    <w:rsid w:val="009B0A1F"/>
    <w:rsid w:val="009B1340"/>
    <w:rsid w:val="009B1726"/>
    <w:rsid w:val="009B17BE"/>
    <w:rsid w:val="009B1F9B"/>
    <w:rsid w:val="009B21EE"/>
    <w:rsid w:val="009B2574"/>
    <w:rsid w:val="009B3354"/>
    <w:rsid w:val="009B3386"/>
    <w:rsid w:val="009B3C77"/>
    <w:rsid w:val="009B5008"/>
    <w:rsid w:val="009B5CF9"/>
    <w:rsid w:val="009B619A"/>
    <w:rsid w:val="009B6486"/>
    <w:rsid w:val="009B6B5C"/>
    <w:rsid w:val="009B70CA"/>
    <w:rsid w:val="009B72F5"/>
    <w:rsid w:val="009B7415"/>
    <w:rsid w:val="009B74F2"/>
    <w:rsid w:val="009B7581"/>
    <w:rsid w:val="009B77A4"/>
    <w:rsid w:val="009B7860"/>
    <w:rsid w:val="009B78E2"/>
    <w:rsid w:val="009B7E75"/>
    <w:rsid w:val="009C0127"/>
    <w:rsid w:val="009C0165"/>
    <w:rsid w:val="009C0197"/>
    <w:rsid w:val="009C01BD"/>
    <w:rsid w:val="009C0430"/>
    <w:rsid w:val="009C04C4"/>
    <w:rsid w:val="009C0622"/>
    <w:rsid w:val="009C0BAC"/>
    <w:rsid w:val="009C1111"/>
    <w:rsid w:val="009C1532"/>
    <w:rsid w:val="009C15A6"/>
    <w:rsid w:val="009C15D8"/>
    <w:rsid w:val="009C1625"/>
    <w:rsid w:val="009C1860"/>
    <w:rsid w:val="009C19C9"/>
    <w:rsid w:val="009C1AC6"/>
    <w:rsid w:val="009C1C01"/>
    <w:rsid w:val="009C1C08"/>
    <w:rsid w:val="009C1D04"/>
    <w:rsid w:val="009C20EC"/>
    <w:rsid w:val="009C23DB"/>
    <w:rsid w:val="009C25FA"/>
    <w:rsid w:val="009C2F49"/>
    <w:rsid w:val="009C3743"/>
    <w:rsid w:val="009C375C"/>
    <w:rsid w:val="009C399A"/>
    <w:rsid w:val="009C43A6"/>
    <w:rsid w:val="009C4942"/>
    <w:rsid w:val="009C4969"/>
    <w:rsid w:val="009C4AF5"/>
    <w:rsid w:val="009C5103"/>
    <w:rsid w:val="009C5999"/>
    <w:rsid w:val="009C710D"/>
    <w:rsid w:val="009C77BC"/>
    <w:rsid w:val="009C7970"/>
    <w:rsid w:val="009D0560"/>
    <w:rsid w:val="009D095C"/>
    <w:rsid w:val="009D0CBC"/>
    <w:rsid w:val="009D1657"/>
    <w:rsid w:val="009D1674"/>
    <w:rsid w:val="009D1795"/>
    <w:rsid w:val="009D1A94"/>
    <w:rsid w:val="009D1D07"/>
    <w:rsid w:val="009D201C"/>
    <w:rsid w:val="009D2406"/>
    <w:rsid w:val="009D24AA"/>
    <w:rsid w:val="009D272D"/>
    <w:rsid w:val="009D3187"/>
    <w:rsid w:val="009D3499"/>
    <w:rsid w:val="009D3838"/>
    <w:rsid w:val="009D3CBD"/>
    <w:rsid w:val="009D3F05"/>
    <w:rsid w:val="009D4376"/>
    <w:rsid w:val="009D44E8"/>
    <w:rsid w:val="009D48C7"/>
    <w:rsid w:val="009D593D"/>
    <w:rsid w:val="009D64D4"/>
    <w:rsid w:val="009D6756"/>
    <w:rsid w:val="009D6F3C"/>
    <w:rsid w:val="009D7308"/>
    <w:rsid w:val="009D77B0"/>
    <w:rsid w:val="009D792E"/>
    <w:rsid w:val="009D7967"/>
    <w:rsid w:val="009D79D4"/>
    <w:rsid w:val="009D7BF8"/>
    <w:rsid w:val="009D7EDC"/>
    <w:rsid w:val="009E1077"/>
    <w:rsid w:val="009E16BA"/>
    <w:rsid w:val="009E1831"/>
    <w:rsid w:val="009E1E8C"/>
    <w:rsid w:val="009E2597"/>
    <w:rsid w:val="009E2936"/>
    <w:rsid w:val="009E2B62"/>
    <w:rsid w:val="009E2FAD"/>
    <w:rsid w:val="009E36D4"/>
    <w:rsid w:val="009E3B4F"/>
    <w:rsid w:val="009E3FF6"/>
    <w:rsid w:val="009E413B"/>
    <w:rsid w:val="009E421C"/>
    <w:rsid w:val="009E423C"/>
    <w:rsid w:val="009E45C4"/>
    <w:rsid w:val="009E4AB2"/>
    <w:rsid w:val="009E59E2"/>
    <w:rsid w:val="009E59ED"/>
    <w:rsid w:val="009E608A"/>
    <w:rsid w:val="009E625F"/>
    <w:rsid w:val="009E6B6E"/>
    <w:rsid w:val="009E6D7C"/>
    <w:rsid w:val="009E7152"/>
    <w:rsid w:val="009E7559"/>
    <w:rsid w:val="009E7866"/>
    <w:rsid w:val="009E798E"/>
    <w:rsid w:val="009E7A7B"/>
    <w:rsid w:val="009E7F91"/>
    <w:rsid w:val="009F086B"/>
    <w:rsid w:val="009F0F2B"/>
    <w:rsid w:val="009F0F48"/>
    <w:rsid w:val="009F13CE"/>
    <w:rsid w:val="009F1853"/>
    <w:rsid w:val="009F29D6"/>
    <w:rsid w:val="009F29F3"/>
    <w:rsid w:val="009F2B9E"/>
    <w:rsid w:val="009F305E"/>
    <w:rsid w:val="009F30E6"/>
    <w:rsid w:val="009F3220"/>
    <w:rsid w:val="009F3685"/>
    <w:rsid w:val="009F38AE"/>
    <w:rsid w:val="009F39DC"/>
    <w:rsid w:val="009F3A05"/>
    <w:rsid w:val="009F3CFF"/>
    <w:rsid w:val="009F4112"/>
    <w:rsid w:val="009F426C"/>
    <w:rsid w:val="009F457E"/>
    <w:rsid w:val="009F45DF"/>
    <w:rsid w:val="009F4B36"/>
    <w:rsid w:val="009F4CDC"/>
    <w:rsid w:val="009F50E8"/>
    <w:rsid w:val="009F59D0"/>
    <w:rsid w:val="009F5A2E"/>
    <w:rsid w:val="009F5D4B"/>
    <w:rsid w:val="009F60CB"/>
    <w:rsid w:val="009F675D"/>
    <w:rsid w:val="009F680B"/>
    <w:rsid w:val="009F6A81"/>
    <w:rsid w:val="009F6B18"/>
    <w:rsid w:val="009F6B22"/>
    <w:rsid w:val="009F6D16"/>
    <w:rsid w:val="009F7034"/>
    <w:rsid w:val="009F717B"/>
    <w:rsid w:val="009F738C"/>
    <w:rsid w:val="009F7798"/>
    <w:rsid w:val="009F7B3B"/>
    <w:rsid w:val="00A00188"/>
    <w:rsid w:val="00A006F1"/>
    <w:rsid w:val="00A008B5"/>
    <w:rsid w:val="00A00AF0"/>
    <w:rsid w:val="00A00D1A"/>
    <w:rsid w:val="00A00D45"/>
    <w:rsid w:val="00A00DC7"/>
    <w:rsid w:val="00A00DE3"/>
    <w:rsid w:val="00A00EEB"/>
    <w:rsid w:val="00A01047"/>
    <w:rsid w:val="00A01392"/>
    <w:rsid w:val="00A015E9"/>
    <w:rsid w:val="00A01B8C"/>
    <w:rsid w:val="00A01C99"/>
    <w:rsid w:val="00A024CE"/>
    <w:rsid w:val="00A02621"/>
    <w:rsid w:val="00A02984"/>
    <w:rsid w:val="00A02A82"/>
    <w:rsid w:val="00A02ADD"/>
    <w:rsid w:val="00A02EDF"/>
    <w:rsid w:val="00A032DE"/>
    <w:rsid w:val="00A03B53"/>
    <w:rsid w:val="00A041B0"/>
    <w:rsid w:val="00A04390"/>
    <w:rsid w:val="00A04481"/>
    <w:rsid w:val="00A045B8"/>
    <w:rsid w:val="00A0460D"/>
    <w:rsid w:val="00A04A2B"/>
    <w:rsid w:val="00A04A5F"/>
    <w:rsid w:val="00A04EBF"/>
    <w:rsid w:val="00A05335"/>
    <w:rsid w:val="00A0536B"/>
    <w:rsid w:val="00A0575A"/>
    <w:rsid w:val="00A05E4D"/>
    <w:rsid w:val="00A05F5B"/>
    <w:rsid w:val="00A06302"/>
    <w:rsid w:val="00A06C7C"/>
    <w:rsid w:val="00A06E57"/>
    <w:rsid w:val="00A07368"/>
    <w:rsid w:val="00A073D6"/>
    <w:rsid w:val="00A10007"/>
    <w:rsid w:val="00A1025F"/>
    <w:rsid w:val="00A10BA3"/>
    <w:rsid w:val="00A10FBD"/>
    <w:rsid w:val="00A11121"/>
    <w:rsid w:val="00A11223"/>
    <w:rsid w:val="00A11B97"/>
    <w:rsid w:val="00A125E9"/>
    <w:rsid w:val="00A12840"/>
    <w:rsid w:val="00A128C1"/>
    <w:rsid w:val="00A12BA4"/>
    <w:rsid w:val="00A12E47"/>
    <w:rsid w:val="00A134FB"/>
    <w:rsid w:val="00A13629"/>
    <w:rsid w:val="00A136EC"/>
    <w:rsid w:val="00A1408E"/>
    <w:rsid w:val="00A1435F"/>
    <w:rsid w:val="00A144EB"/>
    <w:rsid w:val="00A1472B"/>
    <w:rsid w:val="00A148EE"/>
    <w:rsid w:val="00A14E04"/>
    <w:rsid w:val="00A14F88"/>
    <w:rsid w:val="00A15314"/>
    <w:rsid w:val="00A156B1"/>
    <w:rsid w:val="00A16141"/>
    <w:rsid w:val="00A161D4"/>
    <w:rsid w:val="00A16746"/>
    <w:rsid w:val="00A16A09"/>
    <w:rsid w:val="00A16A82"/>
    <w:rsid w:val="00A16F2F"/>
    <w:rsid w:val="00A16F41"/>
    <w:rsid w:val="00A1747C"/>
    <w:rsid w:val="00A177F7"/>
    <w:rsid w:val="00A17923"/>
    <w:rsid w:val="00A201F3"/>
    <w:rsid w:val="00A202AD"/>
    <w:rsid w:val="00A20378"/>
    <w:rsid w:val="00A20733"/>
    <w:rsid w:val="00A20A54"/>
    <w:rsid w:val="00A20A6F"/>
    <w:rsid w:val="00A20F4D"/>
    <w:rsid w:val="00A21748"/>
    <w:rsid w:val="00A21D9A"/>
    <w:rsid w:val="00A21F76"/>
    <w:rsid w:val="00A22BF4"/>
    <w:rsid w:val="00A23062"/>
    <w:rsid w:val="00A23518"/>
    <w:rsid w:val="00A238FC"/>
    <w:rsid w:val="00A23A2F"/>
    <w:rsid w:val="00A2468E"/>
    <w:rsid w:val="00A2469C"/>
    <w:rsid w:val="00A2478E"/>
    <w:rsid w:val="00A24848"/>
    <w:rsid w:val="00A248EC"/>
    <w:rsid w:val="00A24D10"/>
    <w:rsid w:val="00A24E01"/>
    <w:rsid w:val="00A24EE3"/>
    <w:rsid w:val="00A25602"/>
    <w:rsid w:val="00A25674"/>
    <w:rsid w:val="00A25CD2"/>
    <w:rsid w:val="00A25DAE"/>
    <w:rsid w:val="00A264A1"/>
    <w:rsid w:val="00A2655A"/>
    <w:rsid w:val="00A265B9"/>
    <w:rsid w:val="00A27261"/>
    <w:rsid w:val="00A279F0"/>
    <w:rsid w:val="00A30179"/>
    <w:rsid w:val="00A3046B"/>
    <w:rsid w:val="00A3109D"/>
    <w:rsid w:val="00A3127A"/>
    <w:rsid w:val="00A31FFC"/>
    <w:rsid w:val="00A3227A"/>
    <w:rsid w:val="00A3252B"/>
    <w:rsid w:val="00A325AD"/>
    <w:rsid w:val="00A329E3"/>
    <w:rsid w:val="00A330EF"/>
    <w:rsid w:val="00A332DA"/>
    <w:rsid w:val="00A33B43"/>
    <w:rsid w:val="00A33E03"/>
    <w:rsid w:val="00A344E7"/>
    <w:rsid w:val="00A3457B"/>
    <w:rsid w:val="00A3458D"/>
    <w:rsid w:val="00A345B3"/>
    <w:rsid w:val="00A347AE"/>
    <w:rsid w:val="00A34C21"/>
    <w:rsid w:val="00A34C32"/>
    <w:rsid w:val="00A35BB5"/>
    <w:rsid w:val="00A35F56"/>
    <w:rsid w:val="00A3649E"/>
    <w:rsid w:val="00A3693B"/>
    <w:rsid w:val="00A36B85"/>
    <w:rsid w:val="00A36F24"/>
    <w:rsid w:val="00A37066"/>
    <w:rsid w:val="00A401D2"/>
    <w:rsid w:val="00A40623"/>
    <w:rsid w:val="00A40CF3"/>
    <w:rsid w:val="00A40F12"/>
    <w:rsid w:val="00A40F6F"/>
    <w:rsid w:val="00A418DC"/>
    <w:rsid w:val="00A41951"/>
    <w:rsid w:val="00A41961"/>
    <w:rsid w:val="00A41A6A"/>
    <w:rsid w:val="00A41E4D"/>
    <w:rsid w:val="00A420BB"/>
    <w:rsid w:val="00A425BA"/>
    <w:rsid w:val="00A42881"/>
    <w:rsid w:val="00A42946"/>
    <w:rsid w:val="00A43EBD"/>
    <w:rsid w:val="00A4413E"/>
    <w:rsid w:val="00A443C3"/>
    <w:rsid w:val="00A44499"/>
    <w:rsid w:val="00A460FF"/>
    <w:rsid w:val="00A461C3"/>
    <w:rsid w:val="00A46229"/>
    <w:rsid w:val="00A46304"/>
    <w:rsid w:val="00A4655A"/>
    <w:rsid w:val="00A4694E"/>
    <w:rsid w:val="00A4736E"/>
    <w:rsid w:val="00A473B7"/>
    <w:rsid w:val="00A47461"/>
    <w:rsid w:val="00A477C2"/>
    <w:rsid w:val="00A47E72"/>
    <w:rsid w:val="00A5042A"/>
    <w:rsid w:val="00A515BF"/>
    <w:rsid w:val="00A51CE8"/>
    <w:rsid w:val="00A520C0"/>
    <w:rsid w:val="00A522AE"/>
    <w:rsid w:val="00A52E71"/>
    <w:rsid w:val="00A53030"/>
    <w:rsid w:val="00A53297"/>
    <w:rsid w:val="00A53427"/>
    <w:rsid w:val="00A534AC"/>
    <w:rsid w:val="00A53664"/>
    <w:rsid w:val="00A536D4"/>
    <w:rsid w:val="00A538AB"/>
    <w:rsid w:val="00A538EA"/>
    <w:rsid w:val="00A53D50"/>
    <w:rsid w:val="00A5491E"/>
    <w:rsid w:val="00A54950"/>
    <w:rsid w:val="00A54DA8"/>
    <w:rsid w:val="00A54E1F"/>
    <w:rsid w:val="00A552D2"/>
    <w:rsid w:val="00A55805"/>
    <w:rsid w:val="00A55884"/>
    <w:rsid w:val="00A55896"/>
    <w:rsid w:val="00A55AED"/>
    <w:rsid w:val="00A55D72"/>
    <w:rsid w:val="00A564B7"/>
    <w:rsid w:val="00A56736"/>
    <w:rsid w:val="00A56B16"/>
    <w:rsid w:val="00A56DC2"/>
    <w:rsid w:val="00A570B7"/>
    <w:rsid w:val="00A570D8"/>
    <w:rsid w:val="00A57284"/>
    <w:rsid w:val="00A576F9"/>
    <w:rsid w:val="00A5785F"/>
    <w:rsid w:val="00A57ACD"/>
    <w:rsid w:val="00A607E2"/>
    <w:rsid w:val="00A60A12"/>
    <w:rsid w:val="00A62251"/>
    <w:rsid w:val="00A6257B"/>
    <w:rsid w:val="00A62D15"/>
    <w:rsid w:val="00A62D86"/>
    <w:rsid w:val="00A630DE"/>
    <w:rsid w:val="00A63852"/>
    <w:rsid w:val="00A63891"/>
    <w:rsid w:val="00A639F0"/>
    <w:rsid w:val="00A64046"/>
    <w:rsid w:val="00A6484E"/>
    <w:rsid w:val="00A64B43"/>
    <w:rsid w:val="00A64C94"/>
    <w:rsid w:val="00A65104"/>
    <w:rsid w:val="00A65253"/>
    <w:rsid w:val="00A66994"/>
    <w:rsid w:val="00A66AB4"/>
    <w:rsid w:val="00A671DD"/>
    <w:rsid w:val="00A6746E"/>
    <w:rsid w:val="00A676AF"/>
    <w:rsid w:val="00A6791F"/>
    <w:rsid w:val="00A6797F"/>
    <w:rsid w:val="00A679E0"/>
    <w:rsid w:val="00A67A54"/>
    <w:rsid w:val="00A70269"/>
    <w:rsid w:val="00A7072A"/>
    <w:rsid w:val="00A70A1A"/>
    <w:rsid w:val="00A70AA9"/>
    <w:rsid w:val="00A70E96"/>
    <w:rsid w:val="00A70F47"/>
    <w:rsid w:val="00A71358"/>
    <w:rsid w:val="00A713BB"/>
    <w:rsid w:val="00A7197C"/>
    <w:rsid w:val="00A720C1"/>
    <w:rsid w:val="00A72701"/>
    <w:rsid w:val="00A729E2"/>
    <w:rsid w:val="00A72E51"/>
    <w:rsid w:val="00A730C9"/>
    <w:rsid w:val="00A73813"/>
    <w:rsid w:val="00A73ECE"/>
    <w:rsid w:val="00A73F29"/>
    <w:rsid w:val="00A73F46"/>
    <w:rsid w:val="00A74729"/>
    <w:rsid w:val="00A74BC2"/>
    <w:rsid w:val="00A7517F"/>
    <w:rsid w:val="00A75597"/>
    <w:rsid w:val="00A75E1B"/>
    <w:rsid w:val="00A7680D"/>
    <w:rsid w:val="00A76D10"/>
    <w:rsid w:val="00A773C8"/>
    <w:rsid w:val="00A77DE3"/>
    <w:rsid w:val="00A77EC7"/>
    <w:rsid w:val="00A8031A"/>
    <w:rsid w:val="00A804A5"/>
    <w:rsid w:val="00A807AA"/>
    <w:rsid w:val="00A80E21"/>
    <w:rsid w:val="00A813B8"/>
    <w:rsid w:val="00A8144D"/>
    <w:rsid w:val="00A815B5"/>
    <w:rsid w:val="00A82430"/>
    <w:rsid w:val="00A826C5"/>
    <w:rsid w:val="00A83764"/>
    <w:rsid w:val="00A83A6F"/>
    <w:rsid w:val="00A841A8"/>
    <w:rsid w:val="00A84852"/>
    <w:rsid w:val="00A84AA7"/>
    <w:rsid w:val="00A84E04"/>
    <w:rsid w:val="00A84EDE"/>
    <w:rsid w:val="00A851AD"/>
    <w:rsid w:val="00A851C5"/>
    <w:rsid w:val="00A85CA1"/>
    <w:rsid w:val="00A860EB"/>
    <w:rsid w:val="00A863CF"/>
    <w:rsid w:val="00A863DF"/>
    <w:rsid w:val="00A864FB"/>
    <w:rsid w:val="00A87300"/>
    <w:rsid w:val="00A90485"/>
    <w:rsid w:val="00A9096A"/>
    <w:rsid w:val="00A913CF"/>
    <w:rsid w:val="00A9210C"/>
    <w:rsid w:val="00A9229D"/>
    <w:rsid w:val="00A922B6"/>
    <w:rsid w:val="00A929B6"/>
    <w:rsid w:val="00A92A53"/>
    <w:rsid w:val="00A93357"/>
    <w:rsid w:val="00A936A9"/>
    <w:rsid w:val="00A93EDF"/>
    <w:rsid w:val="00A940FA"/>
    <w:rsid w:val="00A9421C"/>
    <w:rsid w:val="00A94318"/>
    <w:rsid w:val="00A9528F"/>
    <w:rsid w:val="00A95350"/>
    <w:rsid w:val="00A9577F"/>
    <w:rsid w:val="00A95A26"/>
    <w:rsid w:val="00A95DA3"/>
    <w:rsid w:val="00A9658D"/>
    <w:rsid w:val="00A96DE6"/>
    <w:rsid w:val="00A97091"/>
    <w:rsid w:val="00A972DF"/>
    <w:rsid w:val="00A9780A"/>
    <w:rsid w:val="00A9787B"/>
    <w:rsid w:val="00A97DCE"/>
    <w:rsid w:val="00AA0062"/>
    <w:rsid w:val="00AA06E2"/>
    <w:rsid w:val="00AA087E"/>
    <w:rsid w:val="00AA1077"/>
    <w:rsid w:val="00AA170B"/>
    <w:rsid w:val="00AA17CA"/>
    <w:rsid w:val="00AA1A76"/>
    <w:rsid w:val="00AA1FDB"/>
    <w:rsid w:val="00AA20EF"/>
    <w:rsid w:val="00AA23F5"/>
    <w:rsid w:val="00AA29BB"/>
    <w:rsid w:val="00AA2BE6"/>
    <w:rsid w:val="00AA2C82"/>
    <w:rsid w:val="00AA356E"/>
    <w:rsid w:val="00AA3793"/>
    <w:rsid w:val="00AA3BA0"/>
    <w:rsid w:val="00AA40AB"/>
    <w:rsid w:val="00AA4191"/>
    <w:rsid w:val="00AA44ED"/>
    <w:rsid w:val="00AA4593"/>
    <w:rsid w:val="00AA4762"/>
    <w:rsid w:val="00AA4770"/>
    <w:rsid w:val="00AA4ADA"/>
    <w:rsid w:val="00AA4F97"/>
    <w:rsid w:val="00AA523C"/>
    <w:rsid w:val="00AA5688"/>
    <w:rsid w:val="00AA5B5E"/>
    <w:rsid w:val="00AA5CF6"/>
    <w:rsid w:val="00AA6E90"/>
    <w:rsid w:val="00AA702D"/>
    <w:rsid w:val="00AA70E9"/>
    <w:rsid w:val="00AA7184"/>
    <w:rsid w:val="00AA71EB"/>
    <w:rsid w:val="00AA7B36"/>
    <w:rsid w:val="00AA7C92"/>
    <w:rsid w:val="00AB08C2"/>
    <w:rsid w:val="00AB0E56"/>
    <w:rsid w:val="00AB12AB"/>
    <w:rsid w:val="00AB1E97"/>
    <w:rsid w:val="00AB2635"/>
    <w:rsid w:val="00AB2ABF"/>
    <w:rsid w:val="00AB37DE"/>
    <w:rsid w:val="00AB417E"/>
    <w:rsid w:val="00AB4989"/>
    <w:rsid w:val="00AB498B"/>
    <w:rsid w:val="00AB4E74"/>
    <w:rsid w:val="00AB533F"/>
    <w:rsid w:val="00AB6E61"/>
    <w:rsid w:val="00AB769B"/>
    <w:rsid w:val="00AB78CA"/>
    <w:rsid w:val="00AB7CA5"/>
    <w:rsid w:val="00AB7CC6"/>
    <w:rsid w:val="00AC008A"/>
    <w:rsid w:val="00AC0222"/>
    <w:rsid w:val="00AC0A9C"/>
    <w:rsid w:val="00AC14A8"/>
    <w:rsid w:val="00AC26B4"/>
    <w:rsid w:val="00AC2CD6"/>
    <w:rsid w:val="00AC304D"/>
    <w:rsid w:val="00AC31A2"/>
    <w:rsid w:val="00AC34A4"/>
    <w:rsid w:val="00AC3C31"/>
    <w:rsid w:val="00AC3D2E"/>
    <w:rsid w:val="00AC3E5F"/>
    <w:rsid w:val="00AC41D4"/>
    <w:rsid w:val="00AC44BD"/>
    <w:rsid w:val="00AC45DC"/>
    <w:rsid w:val="00AC47D8"/>
    <w:rsid w:val="00AC4D7D"/>
    <w:rsid w:val="00AC4ED8"/>
    <w:rsid w:val="00AC535E"/>
    <w:rsid w:val="00AC5C91"/>
    <w:rsid w:val="00AC5E40"/>
    <w:rsid w:val="00AC6675"/>
    <w:rsid w:val="00AC67DE"/>
    <w:rsid w:val="00AC76F1"/>
    <w:rsid w:val="00AC77DF"/>
    <w:rsid w:val="00AC792F"/>
    <w:rsid w:val="00AD0818"/>
    <w:rsid w:val="00AD0A60"/>
    <w:rsid w:val="00AD0A96"/>
    <w:rsid w:val="00AD0C68"/>
    <w:rsid w:val="00AD0E43"/>
    <w:rsid w:val="00AD17DB"/>
    <w:rsid w:val="00AD2187"/>
    <w:rsid w:val="00AD2BF2"/>
    <w:rsid w:val="00AD2C6E"/>
    <w:rsid w:val="00AD2E28"/>
    <w:rsid w:val="00AD3724"/>
    <w:rsid w:val="00AD42C6"/>
    <w:rsid w:val="00AD43FF"/>
    <w:rsid w:val="00AD5602"/>
    <w:rsid w:val="00AD56DB"/>
    <w:rsid w:val="00AD589D"/>
    <w:rsid w:val="00AD59CF"/>
    <w:rsid w:val="00AD6021"/>
    <w:rsid w:val="00AD6454"/>
    <w:rsid w:val="00AD6C5C"/>
    <w:rsid w:val="00AD720E"/>
    <w:rsid w:val="00AD7513"/>
    <w:rsid w:val="00AD775D"/>
    <w:rsid w:val="00AE005A"/>
    <w:rsid w:val="00AE020D"/>
    <w:rsid w:val="00AE029B"/>
    <w:rsid w:val="00AE02E6"/>
    <w:rsid w:val="00AE056C"/>
    <w:rsid w:val="00AE0ADE"/>
    <w:rsid w:val="00AE101A"/>
    <w:rsid w:val="00AE152E"/>
    <w:rsid w:val="00AE2054"/>
    <w:rsid w:val="00AE24BF"/>
    <w:rsid w:val="00AE2808"/>
    <w:rsid w:val="00AE284D"/>
    <w:rsid w:val="00AE2B01"/>
    <w:rsid w:val="00AE31B8"/>
    <w:rsid w:val="00AE32C3"/>
    <w:rsid w:val="00AE34F7"/>
    <w:rsid w:val="00AE34FB"/>
    <w:rsid w:val="00AE3560"/>
    <w:rsid w:val="00AE3CE8"/>
    <w:rsid w:val="00AE424C"/>
    <w:rsid w:val="00AE4BD6"/>
    <w:rsid w:val="00AE5AE0"/>
    <w:rsid w:val="00AE5AFF"/>
    <w:rsid w:val="00AE5B60"/>
    <w:rsid w:val="00AE5FB8"/>
    <w:rsid w:val="00AE60BD"/>
    <w:rsid w:val="00AE64B6"/>
    <w:rsid w:val="00AE6850"/>
    <w:rsid w:val="00AE7531"/>
    <w:rsid w:val="00AE760B"/>
    <w:rsid w:val="00AE7A5A"/>
    <w:rsid w:val="00AE7AAE"/>
    <w:rsid w:val="00AF0514"/>
    <w:rsid w:val="00AF057D"/>
    <w:rsid w:val="00AF0871"/>
    <w:rsid w:val="00AF1894"/>
    <w:rsid w:val="00AF1E07"/>
    <w:rsid w:val="00AF2005"/>
    <w:rsid w:val="00AF20CC"/>
    <w:rsid w:val="00AF210B"/>
    <w:rsid w:val="00AF2628"/>
    <w:rsid w:val="00AF27DC"/>
    <w:rsid w:val="00AF3209"/>
    <w:rsid w:val="00AF3DA9"/>
    <w:rsid w:val="00AF4380"/>
    <w:rsid w:val="00AF4A16"/>
    <w:rsid w:val="00AF4EA1"/>
    <w:rsid w:val="00AF5105"/>
    <w:rsid w:val="00AF52A9"/>
    <w:rsid w:val="00AF534B"/>
    <w:rsid w:val="00AF5542"/>
    <w:rsid w:val="00AF5C34"/>
    <w:rsid w:val="00AF7AD5"/>
    <w:rsid w:val="00AF7D44"/>
    <w:rsid w:val="00AF7F95"/>
    <w:rsid w:val="00B01338"/>
    <w:rsid w:val="00B0172D"/>
    <w:rsid w:val="00B017DC"/>
    <w:rsid w:val="00B02300"/>
    <w:rsid w:val="00B02843"/>
    <w:rsid w:val="00B02D84"/>
    <w:rsid w:val="00B03C26"/>
    <w:rsid w:val="00B03FDE"/>
    <w:rsid w:val="00B041EA"/>
    <w:rsid w:val="00B04211"/>
    <w:rsid w:val="00B04730"/>
    <w:rsid w:val="00B04AB0"/>
    <w:rsid w:val="00B0589E"/>
    <w:rsid w:val="00B05F71"/>
    <w:rsid w:val="00B065A4"/>
    <w:rsid w:val="00B06D9B"/>
    <w:rsid w:val="00B06E32"/>
    <w:rsid w:val="00B07402"/>
    <w:rsid w:val="00B07BBB"/>
    <w:rsid w:val="00B1093C"/>
    <w:rsid w:val="00B10A0A"/>
    <w:rsid w:val="00B12397"/>
    <w:rsid w:val="00B12DD1"/>
    <w:rsid w:val="00B132AA"/>
    <w:rsid w:val="00B13C6D"/>
    <w:rsid w:val="00B142B9"/>
    <w:rsid w:val="00B1454B"/>
    <w:rsid w:val="00B147D0"/>
    <w:rsid w:val="00B14CD6"/>
    <w:rsid w:val="00B14EB8"/>
    <w:rsid w:val="00B15005"/>
    <w:rsid w:val="00B150FD"/>
    <w:rsid w:val="00B156F2"/>
    <w:rsid w:val="00B15D23"/>
    <w:rsid w:val="00B15EA1"/>
    <w:rsid w:val="00B160FF"/>
    <w:rsid w:val="00B16696"/>
    <w:rsid w:val="00B16730"/>
    <w:rsid w:val="00B205A7"/>
    <w:rsid w:val="00B20CA2"/>
    <w:rsid w:val="00B20DDE"/>
    <w:rsid w:val="00B21120"/>
    <w:rsid w:val="00B21475"/>
    <w:rsid w:val="00B214B1"/>
    <w:rsid w:val="00B21A37"/>
    <w:rsid w:val="00B21A86"/>
    <w:rsid w:val="00B21EF6"/>
    <w:rsid w:val="00B221B7"/>
    <w:rsid w:val="00B2255F"/>
    <w:rsid w:val="00B227F1"/>
    <w:rsid w:val="00B22F9F"/>
    <w:rsid w:val="00B231E7"/>
    <w:rsid w:val="00B23298"/>
    <w:rsid w:val="00B23570"/>
    <w:rsid w:val="00B23900"/>
    <w:rsid w:val="00B23B0A"/>
    <w:rsid w:val="00B23E2C"/>
    <w:rsid w:val="00B24057"/>
    <w:rsid w:val="00B2488B"/>
    <w:rsid w:val="00B24938"/>
    <w:rsid w:val="00B252D4"/>
    <w:rsid w:val="00B253D4"/>
    <w:rsid w:val="00B25F93"/>
    <w:rsid w:val="00B25FD0"/>
    <w:rsid w:val="00B262D7"/>
    <w:rsid w:val="00B264EC"/>
    <w:rsid w:val="00B26B21"/>
    <w:rsid w:val="00B26B9A"/>
    <w:rsid w:val="00B26CF6"/>
    <w:rsid w:val="00B26EB2"/>
    <w:rsid w:val="00B26FED"/>
    <w:rsid w:val="00B271C3"/>
    <w:rsid w:val="00B271FC"/>
    <w:rsid w:val="00B27531"/>
    <w:rsid w:val="00B27830"/>
    <w:rsid w:val="00B27AD0"/>
    <w:rsid w:val="00B27C27"/>
    <w:rsid w:val="00B27F7F"/>
    <w:rsid w:val="00B27FD8"/>
    <w:rsid w:val="00B300F1"/>
    <w:rsid w:val="00B303E4"/>
    <w:rsid w:val="00B3076F"/>
    <w:rsid w:val="00B30885"/>
    <w:rsid w:val="00B30D70"/>
    <w:rsid w:val="00B310C9"/>
    <w:rsid w:val="00B315B8"/>
    <w:rsid w:val="00B3192D"/>
    <w:rsid w:val="00B319BA"/>
    <w:rsid w:val="00B31E42"/>
    <w:rsid w:val="00B320F5"/>
    <w:rsid w:val="00B32390"/>
    <w:rsid w:val="00B325C8"/>
    <w:rsid w:val="00B329BA"/>
    <w:rsid w:val="00B33562"/>
    <w:rsid w:val="00B33A88"/>
    <w:rsid w:val="00B340EE"/>
    <w:rsid w:val="00B343CB"/>
    <w:rsid w:val="00B34A3B"/>
    <w:rsid w:val="00B34F9B"/>
    <w:rsid w:val="00B35341"/>
    <w:rsid w:val="00B355DB"/>
    <w:rsid w:val="00B35668"/>
    <w:rsid w:val="00B35EB8"/>
    <w:rsid w:val="00B363CE"/>
    <w:rsid w:val="00B36B4D"/>
    <w:rsid w:val="00B36D9A"/>
    <w:rsid w:val="00B36EA4"/>
    <w:rsid w:val="00B401A5"/>
    <w:rsid w:val="00B40C4A"/>
    <w:rsid w:val="00B413AF"/>
    <w:rsid w:val="00B414A1"/>
    <w:rsid w:val="00B41545"/>
    <w:rsid w:val="00B41BB3"/>
    <w:rsid w:val="00B42264"/>
    <w:rsid w:val="00B424E6"/>
    <w:rsid w:val="00B437BD"/>
    <w:rsid w:val="00B4382D"/>
    <w:rsid w:val="00B43D51"/>
    <w:rsid w:val="00B43FED"/>
    <w:rsid w:val="00B44483"/>
    <w:rsid w:val="00B446B9"/>
    <w:rsid w:val="00B44945"/>
    <w:rsid w:val="00B44C59"/>
    <w:rsid w:val="00B44E18"/>
    <w:rsid w:val="00B44F5A"/>
    <w:rsid w:val="00B45304"/>
    <w:rsid w:val="00B45666"/>
    <w:rsid w:val="00B456C4"/>
    <w:rsid w:val="00B458BE"/>
    <w:rsid w:val="00B45953"/>
    <w:rsid w:val="00B45F83"/>
    <w:rsid w:val="00B45FDA"/>
    <w:rsid w:val="00B460E3"/>
    <w:rsid w:val="00B463E1"/>
    <w:rsid w:val="00B46536"/>
    <w:rsid w:val="00B46755"/>
    <w:rsid w:val="00B4694D"/>
    <w:rsid w:val="00B46A17"/>
    <w:rsid w:val="00B47330"/>
    <w:rsid w:val="00B473A3"/>
    <w:rsid w:val="00B47766"/>
    <w:rsid w:val="00B47837"/>
    <w:rsid w:val="00B47D24"/>
    <w:rsid w:val="00B47F29"/>
    <w:rsid w:val="00B500C2"/>
    <w:rsid w:val="00B501E8"/>
    <w:rsid w:val="00B50E74"/>
    <w:rsid w:val="00B50FE5"/>
    <w:rsid w:val="00B51F55"/>
    <w:rsid w:val="00B51F7F"/>
    <w:rsid w:val="00B51FA2"/>
    <w:rsid w:val="00B521DC"/>
    <w:rsid w:val="00B522AB"/>
    <w:rsid w:val="00B5270B"/>
    <w:rsid w:val="00B5271D"/>
    <w:rsid w:val="00B52800"/>
    <w:rsid w:val="00B52B5F"/>
    <w:rsid w:val="00B52B9D"/>
    <w:rsid w:val="00B52C3C"/>
    <w:rsid w:val="00B52CB5"/>
    <w:rsid w:val="00B52CD2"/>
    <w:rsid w:val="00B52F36"/>
    <w:rsid w:val="00B53795"/>
    <w:rsid w:val="00B53836"/>
    <w:rsid w:val="00B5389F"/>
    <w:rsid w:val="00B54435"/>
    <w:rsid w:val="00B54854"/>
    <w:rsid w:val="00B54B9B"/>
    <w:rsid w:val="00B54DD1"/>
    <w:rsid w:val="00B55254"/>
    <w:rsid w:val="00B55291"/>
    <w:rsid w:val="00B55363"/>
    <w:rsid w:val="00B55374"/>
    <w:rsid w:val="00B55537"/>
    <w:rsid w:val="00B5590E"/>
    <w:rsid w:val="00B55980"/>
    <w:rsid w:val="00B55A1D"/>
    <w:rsid w:val="00B55B73"/>
    <w:rsid w:val="00B55CA6"/>
    <w:rsid w:val="00B56504"/>
    <w:rsid w:val="00B5661B"/>
    <w:rsid w:val="00B601D1"/>
    <w:rsid w:val="00B607DE"/>
    <w:rsid w:val="00B60AEA"/>
    <w:rsid w:val="00B60D0E"/>
    <w:rsid w:val="00B61893"/>
    <w:rsid w:val="00B618AB"/>
    <w:rsid w:val="00B622A7"/>
    <w:rsid w:val="00B62971"/>
    <w:rsid w:val="00B62D08"/>
    <w:rsid w:val="00B62E51"/>
    <w:rsid w:val="00B63341"/>
    <w:rsid w:val="00B634D7"/>
    <w:rsid w:val="00B6387D"/>
    <w:rsid w:val="00B63924"/>
    <w:rsid w:val="00B6481C"/>
    <w:rsid w:val="00B6499E"/>
    <w:rsid w:val="00B66327"/>
    <w:rsid w:val="00B666E4"/>
    <w:rsid w:val="00B66BF6"/>
    <w:rsid w:val="00B67517"/>
    <w:rsid w:val="00B67E35"/>
    <w:rsid w:val="00B67F08"/>
    <w:rsid w:val="00B7028D"/>
    <w:rsid w:val="00B70367"/>
    <w:rsid w:val="00B70569"/>
    <w:rsid w:val="00B7080D"/>
    <w:rsid w:val="00B710A0"/>
    <w:rsid w:val="00B71242"/>
    <w:rsid w:val="00B71251"/>
    <w:rsid w:val="00B7178E"/>
    <w:rsid w:val="00B717DD"/>
    <w:rsid w:val="00B71C92"/>
    <w:rsid w:val="00B71D77"/>
    <w:rsid w:val="00B7221D"/>
    <w:rsid w:val="00B72A0D"/>
    <w:rsid w:val="00B72C4D"/>
    <w:rsid w:val="00B730DB"/>
    <w:rsid w:val="00B7398C"/>
    <w:rsid w:val="00B73ABB"/>
    <w:rsid w:val="00B73E14"/>
    <w:rsid w:val="00B7505B"/>
    <w:rsid w:val="00B750A2"/>
    <w:rsid w:val="00B75517"/>
    <w:rsid w:val="00B755B7"/>
    <w:rsid w:val="00B756F8"/>
    <w:rsid w:val="00B7588F"/>
    <w:rsid w:val="00B75C7D"/>
    <w:rsid w:val="00B768A9"/>
    <w:rsid w:val="00B76D92"/>
    <w:rsid w:val="00B76FD2"/>
    <w:rsid w:val="00B77001"/>
    <w:rsid w:val="00B770EC"/>
    <w:rsid w:val="00B772F0"/>
    <w:rsid w:val="00B7754C"/>
    <w:rsid w:val="00B777A0"/>
    <w:rsid w:val="00B77E28"/>
    <w:rsid w:val="00B800CB"/>
    <w:rsid w:val="00B8072E"/>
    <w:rsid w:val="00B80AA9"/>
    <w:rsid w:val="00B80B1D"/>
    <w:rsid w:val="00B81EF6"/>
    <w:rsid w:val="00B82287"/>
    <w:rsid w:val="00B8231C"/>
    <w:rsid w:val="00B827C2"/>
    <w:rsid w:val="00B82B76"/>
    <w:rsid w:val="00B82CDB"/>
    <w:rsid w:val="00B83E6F"/>
    <w:rsid w:val="00B840C5"/>
    <w:rsid w:val="00B844D3"/>
    <w:rsid w:val="00B84558"/>
    <w:rsid w:val="00B84B48"/>
    <w:rsid w:val="00B84BD1"/>
    <w:rsid w:val="00B84E47"/>
    <w:rsid w:val="00B8572D"/>
    <w:rsid w:val="00B8581B"/>
    <w:rsid w:val="00B85E7D"/>
    <w:rsid w:val="00B860B0"/>
    <w:rsid w:val="00B8611F"/>
    <w:rsid w:val="00B8690C"/>
    <w:rsid w:val="00B86BF3"/>
    <w:rsid w:val="00B870F4"/>
    <w:rsid w:val="00B872EB"/>
    <w:rsid w:val="00B87413"/>
    <w:rsid w:val="00B8759F"/>
    <w:rsid w:val="00B87646"/>
    <w:rsid w:val="00B87761"/>
    <w:rsid w:val="00B877D0"/>
    <w:rsid w:val="00B878B3"/>
    <w:rsid w:val="00B87A27"/>
    <w:rsid w:val="00B87F47"/>
    <w:rsid w:val="00B90CD5"/>
    <w:rsid w:val="00B90ECD"/>
    <w:rsid w:val="00B90F2B"/>
    <w:rsid w:val="00B915AA"/>
    <w:rsid w:val="00B91BEC"/>
    <w:rsid w:val="00B91D2D"/>
    <w:rsid w:val="00B91E1B"/>
    <w:rsid w:val="00B91F59"/>
    <w:rsid w:val="00B91FEF"/>
    <w:rsid w:val="00B926FE"/>
    <w:rsid w:val="00B9270A"/>
    <w:rsid w:val="00B92EEC"/>
    <w:rsid w:val="00B93328"/>
    <w:rsid w:val="00B93793"/>
    <w:rsid w:val="00B937E4"/>
    <w:rsid w:val="00B93D6A"/>
    <w:rsid w:val="00B94167"/>
    <w:rsid w:val="00B94480"/>
    <w:rsid w:val="00B94539"/>
    <w:rsid w:val="00B94A3D"/>
    <w:rsid w:val="00B952D0"/>
    <w:rsid w:val="00B9576D"/>
    <w:rsid w:val="00B95D96"/>
    <w:rsid w:val="00B95E9C"/>
    <w:rsid w:val="00B95F43"/>
    <w:rsid w:val="00B960D4"/>
    <w:rsid w:val="00B9637E"/>
    <w:rsid w:val="00B9650D"/>
    <w:rsid w:val="00B9685F"/>
    <w:rsid w:val="00B971D9"/>
    <w:rsid w:val="00B971F6"/>
    <w:rsid w:val="00B97BB5"/>
    <w:rsid w:val="00BA07E8"/>
    <w:rsid w:val="00BA0FBA"/>
    <w:rsid w:val="00BA1320"/>
    <w:rsid w:val="00BA13CD"/>
    <w:rsid w:val="00BA1FF9"/>
    <w:rsid w:val="00BA2335"/>
    <w:rsid w:val="00BA27A3"/>
    <w:rsid w:val="00BA33EB"/>
    <w:rsid w:val="00BA41FB"/>
    <w:rsid w:val="00BA4D8C"/>
    <w:rsid w:val="00BA52BE"/>
    <w:rsid w:val="00BA59BA"/>
    <w:rsid w:val="00BA5BC5"/>
    <w:rsid w:val="00BA5D3A"/>
    <w:rsid w:val="00BA5F6A"/>
    <w:rsid w:val="00BA614B"/>
    <w:rsid w:val="00BA6650"/>
    <w:rsid w:val="00BA68AD"/>
    <w:rsid w:val="00BA6A87"/>
    <w:rsid w:val="00BA6C4A"/>
    <w:rsid w:val="00BA6F39"/>
    <w:rsid w:val="00BA6F86"/>
    <w:rsid w:val="00BA7C62"/>
    <w:rsid w:val="00BA7DB1"/>
    <w:rsid w:val="00BB019D"/>
    <w:rsid w:val="00BB0DC6"/>
    <w:rsid w:val="00BB1190"/>
    <w:rsid w:val="00BB1492"/>
    <w:rsid w:val="00BB1598"/>
    <w:rsid w:val="00BB2147"/>
    <w:rsid w:val="00BB22E6"/>
    <w:rsid w:val="00BB2915"/>
    <w:rsid w:val="00BB292A"/>
    <w:rsid w:val="00BB2964"/>
    <w:rsid w:val="00BB29C7"/>
    <w:rsid w:val="00BB2FF6"/>
    <w:rsid w:val="00BB3599"/>
    <w:rsid w:val="00BB372B"/>
    <w:rsid w:val="00BB3824"/>
    <w:rsid w:val="00BB3FC3"/>
    <w:rsid w:val="00BB4A05"/>
    <w:rsid w:val="00BB4CAF"/>
    <w:rsid w:val="00BB5055"/>
    <w:rsid w:val="00BB5091"/>
    <w:rsid w:val="00BB5CAE"/>
    <w:rsid w:val="00BB5F1C"/>
    <w:rsid w:val="00BB61C0"/>
    <w:rsid w:val="00BB63BD"/>
    <w:rsid w:val="00BB65DB"/>
    <w:rsid w:val="00BB687B"/>
    <w:rsid w:val="00BB6B51"/>
    <w:rsid w:val="00BB6D9E"/>
    <w:rsid w:val="00BB7020"/>
    <w:rsid w:val="00BB7039"/>
    <w:rsid w:val="00BB7216"/>
    <w:rsid w:val="00BB786F"/>
    <w:rsid w:val="00BC00F6"/>
    <w:rsid w:val="00BC0409"/>
    <w:rsid w:val="00BC0473"/>
    <w:rsid w:val="00BC067F"/>
    <w:rsid w:val="00BC08E4"/>
    <w:rsid w:val="00BC0C0E"/>
    <w:rsid w:val="00BC0C43"/>
    <w:rsid w:val="00BC0E91"/>
    <w:rsid w:val="00BC1126"/>
    <w:rsid w:val="00BC160B"/>
    <w:rsid w:val="00BC1761"/>
    <w:rsid w:val="00BC18A4"/>
    <w:rsid w:val="00BC1977"/>
    <w:rsid w:val="00BC1A23"/>
    <w:rsid w:val="00BC1C53"/>
    <w:rsid w:val="00BC1E71"/>
    <w:rsid w:val="00BC23F3"/>
    <w:rsid w:val="00BC24C2"/>
    <w:rsid w:val="00BC2C06"/>
    <w:rsid w:val="00BC36C8"/>
    <w:rsid w:val="00BC37BC"/>
    <w:rsid w:val="00BC38E8"/>
    <w:rsid w:val="00BC3B62"/>
    <w:rsid w:val="00BC3E1F"/>
    <w:rsid w:val="00BC4263"/>
    <w:rsid w:val="00BC444F"/>
    <w:rsid w:val="00BC44BC"/>
    <w:rsid w:val="00BC4562"/>
    <w:rsid w:val="00BC4FC0"/>
    <w:rsid w:val="00BC5EB3"/>
    <w:rsid w:val="00BC605E"/>
    <w:rsid w:val="00BC64C3"/>
    <w:rsid w:val="00BC65E6"/>
    <w:rsid w:val="00BC67CD"/>
    <w:rsid w:val="00BC68B9"/>
    <w:rsid w:val="00BC6BE6"/>
    <w:rsid w:val="00BC73AF"/>
    <w:rsid w:val="00BC7566"/>
    <w:rsid w:val="00BC79AC"/>
    <w:rsid w:val="00BD0153"/>
    <w:rsid w:val="00BD0EFA"/>
    <w:rsid w:val="00BD14CF"/>
    <w:rsid w:val="00BD18A0"/>
    <w:rsid w:val="00BD31F6"/>
    <w:rsid w:val="00BD37C2"/>
    <w:rsid w:val="00BD3A37"/>
    <w:rsid w:val="00BD3B2B"/>
    <w:rsid w:val="00BD4006"/>
    <w:rsid w:val="00BD53D1"/>
    <w:rsid w:val="00BD53F5"/>
    <w:rsid w:val="00BD5D09"/>
    <w:rsid w:val="00BD61AB"/>
    <w:rsid w:val="00BD6930"/>
    <w:rsid w:val="00BD6992"/>
    <w:rsid w:val="00BD6AE0"/>
    <w:rsid w:val="00BD7427"/>
    <w:rsid w:val="00BD773E"/>
    <w:rsid w:val="00BD7892"/>
    <w:rsid w:val="00BE00A5"/>
    <w:rsid w:val="00BE010D"/>
    <w:rsid w:val="00BE0BC6"/>
    <w:rsid w:val="00BE0EBC"/>
    <w:rsid w:val="00BE1181"/>
    <w:rsid w:val="00BE1707"/>
    <w:rsid w:val="00BE1B2C"/>
    <w:rsid w:val="00BE1DFE"/>
    <w:rsid w:val="00BE222E"/>
    <w:rsid w:val="00BE23EB"/>
    <w:rsid w:val="00BE2457"/>
    <w:rsid w:val="00BE2473"/>
    <w:rsid w:val="00BE31EE"/>
    <w:rsid w:val="00BE32E7"/>
    <w:rsid w:val="00BE3694"/>
    <w:rsid w:val="00BE3862"/>
    <w:rsid w:val="00BE395F"/>
    <w:rsid w:val="00BE3A35"/>
    <w:rsid w:val="00BE3F29"/>
    <w:rsid w:val="00BE3F92"/>
    <w:rsid w:val="00BE40B7"/>
    <w:rsid w:val="00BE41C1"/>
    <w:rsid w:val="00BE4CBA"/>
    <w:rsid w:val="00BE5F58"/>
    <w:rsid w:val="00BE5F72"/>
    <w:rsid w:val="00BE607E"/>
    <w:rsid w:val="00BE6403"/>
    <w:rsid w:val="00BE6833"/>
    <w:rsid w:val="00BE6A33"/>
    <w:rsid w:val="00BE6DA3"/>
    <w:rsid w:val="00BE6E2F"/>
    <w:rsid w:val="00BE6F97"/>
    <w:rsid w:val="00BE70F3"/>
    <w:rsid w:val="00BE7159"/>
    <w:rsid w:val="00BE72FA"/>
    <w:rsid w:val="00BE730B"/>
    <w:rsid w:val="00BE731A"/>
    <w:rsid w:val="00BE7A8B"/>
    <w:rsid w:val="00BE7A9E"/>
    <w:rsid w:val="00BE7F36"/>
    <w:rsid w:val="00BE7FE6"/>
    <w:rsid w:val="00BF0467"/>
    <w:rsid w:val="00BF0520"/>
    <w:rsid w:val="00BF0726"/>
    <w:rsid w:val="00BF07FE"/>
    <w:rsid w:val="00BF086F"/>
    <w:rsid w:val="00BF08DA"/>
    <w:rsid w:val="00BF11D7"/>
    <w:rsid w:val="00BF12BA"/>
    <w:rsid w:val="00BF145A"/>
    <w:rsid w:val="00BF172C"/>
    <w:rsid w:val="00BF197A"/>
    <w:rsid w:val="00BF1A9D"/>
    <w:rsid w:val="00BF1CE8"/>
    <w:rsid w:val="00BF1DBD"/>
    <w:rsid w:val="00BF20C6"/>
    <w:rsid w:val="00BF22A7"/>
    <w:rsid w:val="00BF2768"/>
    <w:rsid w:val="00BF2AAB"/>
    <w:rsid w:val="00BF3551"/>
    <w:rsid w:val="00BF4386"/>
    <w:rsid w:val="00BF43DD"/>
    <w:rsid w:val="00BF4605"/>
    <w:rsid w:val="00BF4AE9"/>
    <w:rsid w:val="00BF4F06"/>
    <w:rsid w:val="00BF53B7"/>
    <w:rsid w:val="00BF5D6B"/>
    <w:rsid w:val="00BF5E61"/>
    <w:rsid w:val="00BF60AF"/>
    <w:rsid w:val="00BF6722"/>
    <w:rsid w:val="00BF695F"/>
    <w:rsid w:val="00BF7040"/>
    <w:rsid w:val="00BF745A"/>
    <w:rsid w:val="00BF76C1"/>
    <w:rsid w:val="00BF7F5F"/>
    <w:rsid w:val="00C001A4"/>
    <w:rsid w:val="00C0031B"/>
    <w:rsid w:val="00C0069A"/>
    <w:rsid w:val="00C006C3"/>
    <w:rsid w:val="00C00B44"/>
    <w:rsid w:val="00C00DA3"/>
    <w:rsid w:val="00C00DEB"/>
    <w:rsid w:val="00C00E00"/>
    <w:rsid w:val="00C0117B"/>
    <w:rsid w:val="00C01253"/>
    <w:rsid w:val="00C012A0"/>
    <w:rsid w:val="00C01390"/>
    <w:rsid w:val="00C01BE0"/>
    <w:rsid w:val="00C01F6C"/>
    <w:rsid w:val="00C021C7"/>
    <w:rsid w:val="00C02CC9"/>
    <w:rsid w:val="00C02DCF"/>
    <w:rsid w:val="00C03916"/>
    <w:rsid w:val="00C042AE"/>
    <w:rsid w:val="00C048DE"/>
    <w:rsid w:val="00C051CB"/>
    <w:rsid w:val="00C05366"/>
    <w:rsid w:val="00C0538C"/>
    <w:rsid w:val="00C053A6"/>
    <w:rsid w:val="00C05869"/>
    <w:rsid w:val="00C058FF"/>
    <w:rsid w:val="00C05905"/>
    <w:rsid w:val="00C0650E"/>
    <w:rsid w:val="00C0654A"/>
    <w:rsid w:val="00C068A6"/>
    <w:rsid w:val="00C07453"/>
    <w:rsid w:val="00C07C54"/>
    <w:rsid w:val="00C07CE8"/>
    <w:rsid w:val="00C07D29"/>
    <w:rsid w:val="00C07F5C"/>
    <w:rsid w:val="00C10000"/>
    <w:rsid w:val="00C106EC"/>
    <w:rsid w:val="00C108F4"/>
    <w:rsid w:val="00C10CE9"/>
    <w:rsid w:val="00C115ED"/>
    <w:rsid w:val="00C11CBB"/>
    <w:rsid w:val="00C12009"/>
    <w:rsid w:val="00C12031"/>
    <w:rsid w:val="00C121F0"/>
    <w:rsid w:val="00C12291"/>
    <w:rsid w:val="00C122B8"/>
    <w:rsid w:val="00C122DD"/>
    <w:rsid w:val="00C1282F"/>
    <w:rsid w:val="00C12CF7"/>
    <w:rsid w:val="00C1314B"/>
    <w:rsid w:val="00C13196"/>
    <w:rsid w:val="00C13583"/>
    <w:rsid w:val="00C143DC"/>
    <w:rsid w:val="00C143F2"/>
    <w:rsid w:val="00C14DB7"/>
    <w:rsid w:val="00C15642"/>
    <w:rsid w:val="00C16020"/>
    <w:rsid w:val="00C16C35"/>
    <w:rsid w:val="00C17357"/>
    <w:rsid w:val="00C1756F"/>
    <w:rsid w:val="00C17794"/>
    <w:rsid w:val="00C17A6D"/>
    <w:rsid w:val="00C17D73"/>
    <w:rsid w:val="00C17F08"/>
    <w:rsid w:val="00C202C3"/>
    <w:rsid w:val="00C2044F"/>
    <w:rsid w:val="00C20566"/>
    <w:rsid w:val="00C20CE1"/>
    <w:rsid w:val="00C20F69"/>
    <w:rsid w:val="00C214FA"/>
    <w:rsid w:val="00C21928"/>
    <w:rsid w:val="00C21EA2"/>
    <w:rsid w:val="00C22599"/>
    <w:rsid w:val="00C22836"/>
    <w:rsid w:val="00C22849"/>
    <w:rsid w:val="00C22C35"/>
    <w:rsid w:val="00C22C3A"/>
    <w:rsid w:val="00C2314E"/>
    <w:rsid w:val="00C233B1"/>
    <w:rsid w:val="00C234DB"/>
    <w:rsid w:val="00C23A22"/>
    <w:rsid w:val="00C23ADE"/>
    <w:rsid w:val="00C24079"/>
    <w:rsid w:val="00C24E5E"/>
    <w:rsid w:val="00C25176"/>
    <w:rsid w:val="00C25A17"/>
    <w:rsid w:val="00C25A71"/>
    <w:rsid w:val="00C25F4E"/>
    <w:rsid w:val="00C26455"/>
    <w:rsid w:val="00C2663C"/>
    <w:rsid w:val="00C26AF6"/>
    <w:rsid w:val="00C2711B"/>
    <w:rsid w:val="00C273E2"/>
    <w:rsid w:val="00C278A5"/>
    <w:rsid w:val="00C27974"/>
    <w:rsid w:val="00C27CCC"/>
    <w:rsid w:val="00C27E06"/>
    <w:rsid w:val="00C3014C"/>
    <w:rsid w:val="00C30271"/>
    <w:rsid w:val="00C30491"/>
    <w:rsid w:val="00C30C39"/>
    <w:rsid w:val="00C30EED"/>
    <w:rsid w:val="00C3117E"/>
    <w:rsid w:val="00C31259"/>
    <w:rsid w:val="00C31EAE"/>
    <w:rsid w:val="00C32941"/>
    <w:rsid w:val="00C33060"/>
    <w:rsid w:val="00C331C2"/>
    <w:rsid w:val="00C333D0"/>
    <w:rsid w:val="00C33909"/>
    <w:rsid w:val="00C3427B"/>
    <w:rsid w:val="00C342F7"/>
    <w:rsid w:val="00C34CE5"/>
    <w:rsid w:val="00C356AF"/>
    <w:rsid w:val="00C35A94"/>
    <w:rsid w:val="00C35B33"/>
    <w:rsid w:val="00C35E1C"/>
    <w:rsid w:val="00C35E82"/>
    <w:rsid w:val="00C35EBD"/>
    <w:rsid w:val="00C36327"/>
    <w:rsid w:val="00C3689E"/>
    <w:rsid w:val="00C370B8"/>
    <w:rsid w:val="00C3730F"/>
    <w:rsid w:val="00C374E7"/>
    <w:rsid w:val="00C374ED"/>
    <w:rsid w:val="00C37902"/>
    <w:rsid w:val="00C3794F"/>
    <w:rsid w:val="00C37D42"/>
    <w:rsid w:val="00C405DE"/>
    <w:rsid w:val="00C406C6"/>
    <w:rsid w:val="00C40717"/>
    <w:rsid w:val="00C409BF"/>
    <w:rsid w:val="00C40C46"/>
    <w:rsid w:val="00C41682"/>
    <w:rsid w:val="00C41720"/>
    <w:rsid w:val="00C418F0"/>
    <w:rsid w:val="00C4196A"/>
    <w:rsid w:val="00C41FC4"/>
    <w:rsid w:val="00C42064"/>
    <w:rsid w:val="00C42509"/>
    <w:rsid w:val="00C42DA4"/>
    <w:rsid w:val="00C42DA9"/>
    <w:rsid w:val="00C439AC"/>
    <w:rsid w:val="00C43ACF"/>
    <w:rsid w:val="00C43DE7"/>
    <w:rsid w:val="00C43EED"/>
    <w:rsid w:val="00C4400B"/>
    <w:rsid w:val="00C44515"/>
    <w:rsid w:val="00C44AE5"/>
    <w:rsid w:val="00C44D35"/>
    <w:rsid w:val="00C44F18"/>
    <w:rsid w:val="00C451DA"/>
    <w:rsid w:val="00C4532C"/>
    <w:rsid w:val="00C45B82"/>
    <w:rsid w:val="00C45CAA"/>
    <w:rsid w:val="00C45F47"/>
    <w:rsid w:val="00C4616A"/>
    <w:rsid w:val="00C461D7"/>
    <w:rsid w:val="00C4622E"/>
    <w:rsid w:val="00C46320"/>
    <w:rsid w:val="00C46585"/>
    <w:rsid w:val="00C46678"/>
    <w:rsid w:val="00C46FCF"/>
    <w:rsid w:val="00C472EA"/>
    <w:rsid w:val="00C473FB"/>
    <w:rsid w:val="00C504A5"/>
    <w:rsid w:val="00C50B17"/>
    <w:rsid w:val="00C50B39"/>
    <w:rsid w:val="00C50E17"/>
    <w:rsid w:val="00C52471"/>
    <w:rsid w:val="00C52484"/>
    <w:rsid w:val="00C52496"/>
    <w:rsid w:val="00C525CC"/>
    <w:rsid w:val="00C52B31"/>
    <w:rsid w:val="00C52BC7"/>
    <w:rsid w:val="00C5306D"/>
    <w:rsid w:val="00C53868"/>
    <w:rsid w:val="00C542C4"/>
    <w:rsid w:val="00C54DF8"/>
    <w:rsid w:val="00C54DFE"/>
    <w:rsid w:val="00C54FD2"/>
    <w:rsid w:val="00C55067"/>
    <w:rsid w:val="00C5566D"/>
    <w:rsid w:val="00C55686"/>
    <w:rsid w:val="00C55A31"/>
    <w:rsid w:val="00C5601F"/>
    <w:rsid w:val="00C562D0"/>
    <w:rsid w:val="00C56FBD"/>
    <w:rsid w:val="00C579A6"/>
    <w:rsid w:val="00C57F80"/>
    <w:rsid w:val="00C600CC"/>
    <w:rsid w:val="00C602E8"/>
    <w:rsid w:val="00C60396"/>
    <w:rsid w:val="00C6049C"/>
    <w:rsid w:val="00C61A53"/>
    <w:rsid w:val="00C62482"/>
    <w:rsid w:val="00C62519"/>
    <w:rsid w:val="00C62AC8"/>
    <w:rsid w:val="00C62B38"/>
    <w:rsid w:val="00C62C7F"/>
    <w:rsid w:val="00C62E05"/>
    <w:rsid w:val="00C630A1"/>
    <w:rsid w:val="00C63A3E"/>
    <w:rsid w:val="00C6461C"/>
    <w:rsid w:val="00C64E70"/>
    <w:rsid w:val="00C65735"/>
    <w:rsid w:val="00C65CF4"/>
    <w:rsid w:val="00C66524"/>
    <w:rsid w:val="00C67492"/>
    <w:rsid w:val="00C67A44"/>
    <w:rsid w:val="00C67D72"/>
    <w:rsid w:val="00C70405"/>
    <w:rsid w:val="00C704D9"/>
    <w:rsid w:val="00C704E5"/>
    <w:rsid w:val="00C70636"/>
    <w:rsid w:val="00C70CB7"/>
    <w:rsid w:val="00C70D68"/>
    <w:rsid w:val="00C70E74"/>
    <w:rsid w:val="00C70F56"/>
    <w:rsid w:val="00C712D3"/>
    <w:rsid w:val="00C71545"/>
    <w:rsid w:val="00C71699"/>
    <w:rsid w:val="00C719F2"/>
    <w:rsid w:val="00C71AC9"/>
    <w:rsid w:val="00C7302E"/>
    <w:rsid w:val="00C7361F"/>
    <w:rsid w:val="00C73B5B"/>
    <w:rsid w:val="00C73C4D"/>
    <w:rsid w:val="00C73EE3"/>
    <w:rsid w:val="00C74807"/>
    <w:rsid w:val="00C74E77"/>
    <w:rsid w:val="00C74E89"/>
    <w:rsid w:val="00C74F5A"/>
    <w:rsid w:val="00C74FC6"/>
    <w:rsid w:val="00C74FD5"/>
    <w:rsid w:val="00C75006"/>
    <w:rsid w:val="00C7504D"/>
    <w:rsid w:val="00C752A7"/>
    <w:rsid w:val="00C755DA"/>
    <w:rsid w:val="00C75EFD"/>
    <w:rsid w:val="00C7625E"/>
    <w:rsid w:val="00C765EE"/>
    <w:rsid w:val="00C76FAC"/>
    <w:rsid w:val="00C77361"/>
    <w:rsid w:val="00C77579"/>
    <w:rsid w:val="00C77826"/>
    <w:rsid w:val="00C779E3"/>
    <w:rsid w:val="00C77A71"/>
    <w:rsid w:val="00C77AA5"/>
    <w:rsid w:val="00C77C89"/>
    <w:rsid w:val="00C806CD"/>
    <w:rsid w:val="00C80A03"/>
    <w:rsid w:val="00C80CA6"/>
    <w:rsid w:val="00C80D79"/>
    <w:rsid w:val="00C80EB3"/>
    <w:rsid w:val="00C8149E"/>
    <w:rsid w:val="00C814C9"/>
    <w:rsid w:val="00C81B2B"/>
    <w:rsid w:val="00C81D47"/>
    <w:rsid w:val="00C81DA2"/>
    <w:rsid w:val="00C82259"/>
    <w:rsid w:val="00C82476"/>
    <w:rsid w:val="00C829FE"/>
    <w:rsid w:val="00C83710"/>
    <w:rsid w:val="00C838A2"/>
    <w:rsid w:val="00C83B0B"/>
    <w:rsid w:val="00C83B6D"/>
    <w:rsid w:val="00C84472"/>
    <w:rsid w:val="00C846FC"/>
    <w:rsid w:val="00C846FE"/>
    <w:rsid w:val="00C85168"/>
    <w:rsid w:val="00C8516A"/>
    <w:rsid w:val="00C85499"/>
    <w:rsid w:val="00C8601D"/>
    <w:rsid w:val="00C862CE"/>
    <w:rsid w:val="00C86723"/>
    <w:rsid w:val="00C86864"/>
    <w:rsid w:val="00C86BE0"/>
    <w:rsid w:val="00C86F4B"/>
    <w:rsid w:val="00C86F7B"/>
    <w:rsid w:val="00C876BE"/>
    <w:rsid w:val="00C87DED"/>
    <w:rsid w:val="00C87ED5"/>
    <w:rsid w:val="00C90AC4"/>
    <w:rsid w:val="00C90EED"/>
    <w:rsid w:val="00C90F1D"/>
    <w:rsid w:val="00C91019"/>
    <w:rsid w:val="00C9116E"/>
    <w:rsid w:val="00C912DE"/>
    <w:rsid w:val="00C9152C"/>
    <w:rsid w:val="00C917C4"/>
    <w:rsid w:val="00C91ABA"/>
    <w:rsid w:val="00C91B71"/>
    <w:rsid w:val="00C92FFC"/>
    <w:rsid w:val="00C938FC"/>
    <w:rsid w:val="00C93A8F"/>
    <w:rsid w:val="00C93ABE"/>
    <w:rsid w:val="00C940C2"/>
    <w:rsid w:val="00C94155"/>
    <w:rsid w:val="00C94E7F"/>
    <w:rsid w:val="00C953DD"/>
    <w:rsid w:val="00C95DC4"/>
    <w:rsid w:val="00C96E0C"/>
    <w:rsid w:val="00C97111"/>
    <w:rsid w:val="00C9722F"/>
    <w:rsid w:val="00C97F04"/>
    <w:rsid w:val="00CA05AD"/>
    <w:rsid w:val="00CA0975"/>
    <w:rsid w:val="00CA140F"/>
    <w:rsid w:val="00CA1689"/>
    <w:rsid w:val="00CA1AD2"/>
    <w:rsid w:val="00CA1AE3"/>
    <w:rsid w:val="00CA2243"/>
    <w:rsid w:val="00CA2333"/>
    <w:rsid w:val="00CA2393"/>
    <w:rsid w:val="00CA254F"/>
    <w:rsid w:val="00CA27AE"/>
    <w:rsid w:val="00CA27F2"/>
    <w:rsid w:val="00CA296E"/>
    <w:rsid w:val="00CA2B56"/>
    <w:rsid w:val="00CA323A"/>
    <w:rsid w:val="00CA36A0"/>
    <w:rsid w:val="00CA37D3"/>
    <w:rsid w:val="00CA3EF2"/>
    <w:rsid w:val="00CA4171"/>
    <w:rsid w:val="00CA41B9"/>
    <w:rsid w:val="00CA46EB"/>
    <w:rsid w:val="00CA47E7"/>
    <w:rsid w:val="00CA4942"/>
    <w:rsid w:val="00CA4A31"/>
    <w:rsid w:val="00CA4AD8"/>
    <w:rsid w:val="00CA4D47"/>
    <w:rsid w:val="00CA4F04"/>
    <w:rsid w:val="00CA4F34"/>
    <w:rsid w:val="00CA5050"/>
    <w:rsid w:val="00CA59EB"/>
    <w:rsid w:val="00CA5BE6"/>
    <w:rsid w:val="00CA63EE"/>
    <w:rsid w:val="00CA6421"/>
    <w:rsid w:val="00CA6E4E"/>
    <w:rsid w:val="00CA7074"/>
    <w:rsid w:val="00CA733D"/>
    <w:rsid w:val="00CA7368"/>
    <w:rsid w:val="00CA7D80"/>
    <w:rsid w:val="00CA7DD6"/>
    <w:rsid w:val="00CB00C1"/>
    <w:rsid w:val="00CB0BF3"/>
    <w:rsid w:val="00CB0C76"/>
    <w:rsid w:val="00CB18D8"/>
    <w:rsid w:val="00CB1C58"/>
    <w:rsid w:val="00CB1C89"/>
    <w:rsid w:val="00CB23B5"/>
    <w:rsid w:val="00CB2456"/>
    <w:rsid w:val="00CB2AC9"/>
    <w:rsid w:val="00CB3A4D"/>
    <w:rsid w:val="00CB4163"/>
    <w:rsid w:val="00CB4709"/>
    <w:rsid w:val="00CB4EF3"/>
    <w:rsid w:val="00CB4F44"/>
    <w:rsid w:val="00CB52EC"/>
    <w:rsid w:val="00CB5373"/>
    <w:rsid w:val="00CB5C5C"/>
    <w:rsid w:val="00CB5CB6"/>
    <w:rsid w:val="00CB6372"/>
    <w:rsid w:val="00CB6605"/>
    <w:rsid w:val="00CB66E2"/>
    <w:rsid w:val="00CB6DE7"/>
    <w:rsid w:val="00CB7570"/>
    <w:rsid w:val="00CC0022"/>
    <w:rsid w:val="00CC003C"/>
    <w:rsid w:val="00CC01A7"/>
    <w:rsid w:val="00CC027E"/>
    <w:rsid w:val="00CC093F"/>
    <w:rsid w:val="00CC0F2F"/>
    <w:rsid w:val="00CC0F6C"/>
    <w:rsid w:val="00CC121F"/>
    <w:rsid w:val="00CC197B"/>
    <w:rsid w:val="00CC1AEA"/>
    <w:rsid w:val="00CC2178"/>
    <w:rsid w:val="00CC2C97"/>
    <w:rsid w:val="00CC2DF3"/>
    <w:rsid w:val="00CC3C78"/>
    <w:rsid w:val="00CC4551"/>
    <w:rsid w:val="00CC4821"/>
    <w:rsid w:val="00CC4AD7"/>
    <w:rsid w:val="00CC5200"/>
    <w:rsid w:val="00CC557C"/>
    <w:rsid w:val="00CC5B9D"/>
    <w:rsid w:val="00CC5F75"/>
    <w:rsid w:val="00CC6023"/>
    <w:rsid w:val="00CC60BA"/>
    <w:rsid w:val="00CC60FA"/>
    <w:rsid w:val="00CC6282"/>
    <w:rsid w:val="00CC6B41"/>
    <w:rsid w:val="00CC6E80"/>
    <w:rsid w:val="00CC795F"/>
    <w:rsid w:val="00CC7DD3"/>
    <w:rsid w:val="00CD016B"/>
    <w:rsid w:val="00CD0BFE"/>
    <w:rsid w:val="00CD19C1"/>
    <w:rsid w:val="00CD1AF0"/>
    <w:rsid w:val="00CD1E3B"/>
    <w:rsid w:val="00CD2352"/>
    <w:rsid w:val="00CD2509"/>
    <w:rsid w:val="00CD2863"/>
    <w:rsid w:val="00CD28C7"/>
    <w:rsid w:val="00CD2B20"/>
    <w:rsid w:val="00CD3423"/>
    <w:rsid w:val="00CD3641"/>
    <w:rsid w:val="00CD412F"/>
    <w:rsid w:val="00CD42FF"/>
    <w:rsid w:val="00CD48BB"/>
    <w:rsid w:val="00CD4D85"/>
    <w:rsid w:val="00CD4DDC"/>
    <w:rsid w:val="00CD4F12"/>
    <w:rsid w:val="00CD51AF"/>
    <w:rsid w:val="00CD522C"/>
    <w:rsid w:val="00CD524F"/>
    <w:rsid w:val="00CD53D2"/>
    <w:rsid w:val="00CD57AA"/>
    <w:rsid w:val="00CD6135"/>
    <w:rsid w:val="00CD61C4"/>
    <w:rsid w:val="00CD6878"/>
    <w:rsid w:val="00CD691D"/>
    <w:rsid w:val="00CD692B"/>
    <w:rsid w:val="00CD6A1A"/>
    <w:rsid w:val="00CD744F"/>
    <w:rsid w:val="00CD764A"/>
    <w:rsid w:val="00CE032C"/>
    <w:rsid w:val="00CE0C08"/>
    <w:rsid w:val="00CE0EA1"/>
    <w:rsid w:val="00CE12BF"/>
    <w:rsid w:val="00CE135A"/>
    <w:rsid w:val="00CE1428"/>
    <w:rsid w:val="00CE1923"/>
    <w:rsid w:val="00CE2C2E"/>
    <w:rsid w:val="00CE2E05"/>
    <w:rsid w:val="00CE316D"/>
    <w:rsid w:val="00CE3548"/>
    <w:rsid w:val="00CE3813"/>
    <w:rsid w:val="00CE3A80"/>
    <w:rsid w:val="00CE3AE6"/>
    <w:rsid w:val="00CE3C19"/>
    <w:rsid w:val="00CE3C1F"/>
    <w:rsid w:val="00CE3E67"/>
    <w:rsid w:val="00CE4488"/>
    <w:rsid w:val="00CE46E9"/>
    <w:rsid w:val="00CE4B86"/>
    <w:rsid w:val="00CE4D50"/>
    <w:rsid w:val="00CE4F54"/>
    <w:rsid w:val="00CE51BA"/>
    <w:rsid w:val="00CE5892"/>
    <w:rsid w:val="00CE5939"/>
    <w:rsid w:val="00CE5C2F"/>
    <w:rsid w:val="00CE5D8E"/>
    <w:rsid w:val="00CE6B1A"/>
    <w:rsid w:val="00CE6CDB"/>
    <w:rsid w:val="00CE6E6D"/>
    <w:rsid w:val="00CE6EF9"/>
    <w:rsid w:val="00CE6FE6"/>
    <w:rsid w:val="00CE7E91"/>
    <w:rsid w:val="00CF07F3"/>
    <w:rsid w:val="00CF0A1B"/>
    <w:rsid w:val="00CF0A37"/>
    <w:rsid w:val="00CF1254"/>
    <w:rsid w:val="00CF1BB7"/>
    <w:rsid w:val="00CF1C32"/>
    <w:rsid w:val="00CF1EDD"/>
    <w:rsid w:val="00CF1F52"/>
    <w:rsid w:val="00CF2404"/>
    <w:rsid w:val="00CF259C"/>
    <w:rsid w:val="00CF332E"/>
    <w:rsid w:val="00CF33F9"/>
    <w:rsid w:val="00CF36F8"/>
    <w:rsid w:val="00CF3979"/>
    <w:rsid w:val="00CF39E0"/>
    <w:rsid w:val="00CF424D"/>
    <w:rsid w:val="00CF42C4"/>
    <w:rsid w:val="00CF48CF"/>
    <w:rsid w:val="00CF50CD"/>
    <w:rsid w:val="00CF50DE"/>
    <w:rsid w:val="00CF5677"/>
    <w:rsid w:val="00CF599A"/>
    <w:rsid w:val="00CF5A73"/>
    <w:rsid w:val="00CF5F53"/>
    <w:rsid w:val="00CF605F"/>
    <w:rsid w:val="00CF671B"/>
    <w:rsid w:val="00CF6F1D"/>
    <w:rsid w:val="00CF7019"/>
    <w:rsid w:val="00CF727F"/>
    <w:rsid w:val="00CF777C"/>
    <w:rsid w:val="00CF7ECF"/>
    <w:rsid w:val="00D0089F"/>
    <w:rsid w:val="00D01184"/>
    <w:rsid w:val="00D011B4"/>
    <w:rsid w:val="00D01318"/>
    <w:rsid w:val="00D02220"/>
    <w:rsid w:val="00D02369"/>
    <w:rsid w:val="00D0292C"/>
    <w:rsid w:val="00D02A9B"/>
    <w:rsid w:val="00D02DB0"/>
    <w:rsid w:val="00D03575"/>
    <w:rsid w:val="00D035E4"/>
    <w:rsid w:val="00D03E1F"/>
    <w:rsid w:val="00D04C36"/>
    <w:rsid w:val="00D04C8A"/>
    <w:rsid w:val="00D05166"/>
    <w:rsid w:val="00D051DD"/>
    <w:rsid w:val="00D05381"/>
    <w:rsid w:val="00D055AF"/>
    <w:rsid w:val="00D05729"/>
    <w:rsid w:val="00D05C6F"/>
    <w:rsid w:val="00D061EC"/>
    <w:rsid w:val="00D06391"/>
    <w:rsid w:val="00D0699E"/>
    <w:rsid w:val="00D06A16"/>
    <w:rsid w:val="00D06A24"/>
    <w:rsid w:val="00D06F3C"/>
    <w:rsid w:val="00D07ECF"/>
    <w:rsid w:val="00D07F98"/>
    <w:rsid w:val="00D1029B"/>
    <w:rsid w:val="00D103D7"/>
    <w:rsid w:val="00D1077B"/>
    <w:rsid w:val="00D10A03"/>
    <w:rsid w:val="00D10C45"/>
    <w:rsid w:val="00D10DE6"/>
    <w:rsid w:val="00D10F77"/>
    <w:rsid w:val="00D119E5"/>
    <w:rsid w:val="00D11AD6"/>
    <w:rsid w:val="00D12EAD"/>
    <w:rsid w:val="00D12FF3"/>
    <w:rsid w:val="00D138E2"/>
    <w:rsid w:val="00D13B48"/>
    <w:rsid w:val="00D13D35"/>
    <w:rsid w:val="00D13FAD"/>
    <w:rsid w:val="00D14288"/>
    <w:rsid w:val="00D14337"/>
    <w:rsid w:val="00D1440B"/>
    <w:rsid w:val="00D1442A"/>
    <w:rsid w:val="00D152FF"/>
    <w:rsid w:val="00D15C49"/>
    <w:rsid w:val="00D1617C"/>
    <w:rsid w:val="00D16182"/>
    <w:rsid w:val="00D16416"/>
    <w:rsid w:val="00D1700F"/>
    <w:rsid w:val="00D1707E"/>
    <w:rsid w:val="00D1748B"/>
    <w:rsid w:val="00D1771A"/>
    <w:rsid w:val="00D20135"/>
    <w:rsid w:val="00D203CD"/>
    <w:rsid w:val="00D20576"/>
    <w:rsid w:val="00D2058C"/>
    <w:rsid w:val="00D20762"/>
    <w:rsid w:val="00D209F1"/>
    <w:rsid w:val="00D20A70"/>
    <w:rsid w:val="00D20BBD"/>
    <w:rsid w:val="00D20C85"/>
    <w:rsid w:val="00D20E3F"/>
    <w:rsid w:val="00D20F3A"/>
    <w:rsid w:val="00D214CF"/>
    <w:rsid w:val="00D21746"/>
    <w:rsid w:val="00D227B1"/>
    <w:rsid w:val="00D227C0"/>
    <w:rsid w:val="00D22E4B"/>
    <w:rsid w:val="00D24063"/>
    <w:rsid w:val="00D24581"/>
    <w:rsid w:val="00D252D9"/>
    <w:rsid w:val="00D253C0"/>
    <w:rsid w:val="00D25463"/>
    <w:rsid w:val="00D25BCB"/>
    <w:rsid w:val="00D2605A"/>
    <w:rsid w:val="00D26835"/>
    <w:rsid w:val="00D2704E"/>
    <w:rsid w:val="00D27051"/>
    <w:rsid w:val="00D275F1"/>
    <w:rsid w:val="00D2783E"/>
    <w:rsid w:val="00D2788B"/>
    <w:rsid w:val="00D279C4"/>
    <w:rsid w:val="00D27C10"/>
    <w:rsid w:val="00D27D70"/>
    <w:rsid w:val="00D30175"/>
    <w:rsid w:val="00D30E62"/>
    <w:rsid w:val="00D30EBE"/>
    <w:rsid w:val="00D316DE"/>
    <w:rsid w:val="00D31774"/>
    <w:rsid w:val="00D3179D"/>
    <w:rsid w:val="00D320C2"/>
    <w:rsid w:val="00D328D4"/>
    <w:rsid w:val="00D32907"/>
    <w:rsid w:val="00D333E4"/>
    <w:rsid w:val="00D3508B"/>
    <w:rsid w:val="00D351CA"/>
    <w:rsid w:val="00D35995"/>
    <w:rsid w:val="00D35BB6"/>
    <w:rsid w:val="00D35E30"/>
    <w:rsid w:val="00D36785"/>
    <w:rsid w:val="00D36A00"/>
    <w:rsid w:val="00D36CB1"/>
    <w:rsid w:val="00D36CDA"/>
    <w:rsid w:val="00D37037"/>
    <w:rsid w:val="00D3724C"/>
    <w:rsid w:val="00D37626"/>
    <w:rsid w:val="00D37869"/>
    <w:rsid w:val="00D40042"/>
    <w:rsid w:val="00D40634"/>
    <w:rsid w:val="00D406EF"/>
    <w:rsid w:val="00D4093D"/>
    <w:rsid w:val="00D40944"/>
    <w:rsid w:val="00D410BC"/>
    <w:rsid w:val="00D41157"/>
    <w:rsid w:val="00D41406"/>
    <w:rsid w:val="00D4341C"/>
    <w:rsid w:val="00D43551"/>
    <w:rsid w:val="00D43AC9"/>
    <w:rsid w:val="00D43BDF"/>
    <w:rsid w:val="00D43D33"/>
    <w:rsid w:val="00D4415D"/>
    <w:rsid w:val="00D4463C"/>
    <w:rsid w:val="00D44732"/>
    <w:rsid w:val="00D44755"/>
    <w:rsid w:val="00D44A51"/>
    <w:rsid w:val="00D44B27"/>
    <w:rsid w:val="00D450A6"/>
    <w:rsid w:val="00D45B3B"/>
    <w:rsid w:val="00D45BCF"/>
    <w:rsid w:val="00D461A8"/>
    <w:rsid w:val="00D465AE"/>
    <w:rsid w:val="00D46711"/>
    <w:rsid w:val="00D47933"/>
    <w:rsid w:val="00D47A7C"/>
    <w:rsid w:val="00D47B19"/>
    <w:rsid w:val="00D47FC5"/>
    <w:rsid w:val="00D50CCD"/>
    <w:rsid w:val="00D50FAA"/>
    <w:rsid w:val="00D516CC"/>
    <w:rsid w:val="00D51E6D"/>
    <w:rsid w:val="00D527A2"/>
    <w:rsid w:val="00D52DCD"/>
    <w:rsid w:val="00D52F5C"/>
    <w:rsid w:val="00D53090"/>
    <w:rsid w:val="00D5321B"/>
    <w:rsid w:val="00D53720"/>
    <w:rsid w:val="00D5388B"/>
    <w:rsid w:val="00D5388D"/>
    <w:rsid w:val="00D53BA4"/>
    <w:rsid w:val="00D53F54"/>
    <w:rsid w:val="00D5486F"/>
    <w:rsid w:val="00D54CCC"/>
    <w:rsid w:val="00D54D73"/>
    <w:rsid w:val="00D5500C"/>
    <w:rsid w:val="00D55053"/>
    <w:rsid w:val="00D55279"/>
    <w:rsid w:val="00D5590E"/>
    <w:rsid w:val="00D562B3"/>
    <w:rsid w:val="00D56341"/>
    <w:rsid w:val="00D5665E"/>
    <w:rsid w:val="00D569A4"/>
    <w:rsid w:val="00D56A45"/>
    <w:rsid w:val="00D56A7D"/>
    <w:rsid w:val="00D56DCC"/>
    <w:rsid w:val="00D56E58"/>
    <w:rsid w:val="00D572C3"/>
    <w:rsid w:val="00D5769E"/>
    <w:rsid w:val="00D5780B"/>
    <w:rsid w:val="00D57C73"/>
    <w:rsid w:val="00D57C9A"/>
    <w:rsid w:val="00D5A8C9"/>
    <w:rsid w:val="00D6046E"/>
    <w:rsid w:val="00D60539"/>
    <w:rsid w:val="00D606CD"/>
    <w:rsid w:val="00D607D2"/>
    <w:rsid w:val="00D60B6A"/>
    <w:rsid w:val="00D60CEF"/>
    <w:rsid w:val="00D612A4"/>
    <w:rsid w:val="00D61EA1"/>
    <w:rsid w:val="00D623FD"/>
    <w:rsid w:val="00D62F7A"/>
    <w:rsid w:val="00D6418A"/>
    <w:rsid w:val="00D6441A"/>
    <w:rsid w:val="00D649D7"/>
    <w:rsid w:val="00D64A3B"/>
    <w:rsid w:val="00D65697"/>
    <w:rsid w:val="00D656CA"/>
    <w:rsid w:val="00D658E2"/>
    <w:rsid w:val="00D65DC7"/>
    <w:rsid w:val="00D66610"/>
    <w:rsid w:val="00D67E8A"/>
    <w:rsid w:val="00D70751"/>
    <w:rsid w:val="00D70826"/>
    <w:rsid w:val="00D7211F"/>
    <w:rsid w:val="00D7296D"/>
    <w:rsid w:val="00D732F8"/>
    <w:rsid w:val="00D7360C"/>
    <w:rsid w:val="00D73A0F"/>
    <w:rsid w:val="00D7405C"/>
    <w:rsid w:val="00D740C9"/>
    <w:rsid w:val="00D749F9"/>
    <w:rsid w:val="00D74B3A"/>
    <w:rsid w:val="00D74D73"/>
    <w:rsid w:val="00D74EDC"/>
    <w:rsid w:val="00D74FA3"/>
    <w:rsid w:val="00D75621"/>
    <w:rsid w:val="00D75901"/>
    <w:rsid w:val="00D75A64"/>
    <w:rsid w:val="00D75B7C"/>
    <w:rsid w:val="00D75F9D"/>
    <w:rsid w:val="00D76837"/>
    <w:rsid w:val="00D76D55"/>
    <w:rsid w:val="00D772D3"/>
    <w:rsid w:val="00D77317"/>
    <w:rsid w:val="00D77877"/>
    <w:rsid w:val="00D77D47"/>
    <w:rsid w:val="00D80181"/>
    <w:rsid w:val="00D804E1"/>
    <w:rsid w:val="00D80691"/>
    <w:rsid w:val="00D8069D"/>
    <w:rsid w:val="00D8138D"/>
    <w:rsid w:val="00D814C3"/>
    <w:rsid w:val="00D8152A"/>
    <w:rsid w:val="00D81645"/>
    <w:rsid w:val="00D8286B"/>
    <w:rsid w:val="00D82886"/>
    <w:rsid w:val="00D829F9"/>
    <w:rsid w:val="00D833FA"/>
    <w:rsid w:val="00D83412"/>
    <w:rsid w:val="00D83A68"/>
    <w:rsid w:val="00D84503"/>
    <w:rsid w:val="00D84D15"/>
    <w:rsid w:val="00D858D4"/>
    <w:rsid w:val="00D858DC"/>
    <w:rsid w:val="00D85DAB"/>
    <w:rsid w:val="00D85FB5"/>
    <w:rsid w:val="00D86CDF"/>
    <w:rsid w:val="00D86DB1"/>
    <w:rsid w:val="00D8719C"/>
    <w:rsid w:val="00D87431"/>
    <w:rsid w:val="00D87F02"/>
    <w:rsid w:val="00D900F3"/>
    <w:rsid w:val="00D90330"/>
    <w:rsid w:val="00D90399"/>
    <w:rsid w:val="00D904CC"/>
    <w:rsid w:val="00D905D1"/>
    <w:rsid w:val="00D906DC"/>
    <w:rsid w:val="00D90D3F"/>
    <w:rsid w:val="00D90E9E"/>
    <w:rsid w:val="00D90FB5"/>
    <w:rsid w:val="00D91132"/>
    <w:rsid w:val="00D9148B"/>
    <w:rsid w:val="00D915FD"/>
    <w:rsid w:val="00D91BFD"/>
    <w:rsid w:val="00D91C07"/>
    <w:rsid w:val="00D91EDD"/>
    <w:rsid w:val="00D923D9"/>
    <w:rsid w:val="00D92764"/>
    <w:rsid w:val="00D931AB"/>
    <w:rsid w:val="00D9461F"/>
    <w:rsid w:val="00D94EB5"/>
    <w:rsid w:val="00D952CA"/>
    <w:rsid w:val="00D95B67"/>
    <w:rsid w:val="00D95BDD"/>
    <w:rsid w:val="00D96ECF"/>
    <w:rsid w:val="00D9711E"/>
    <w:rsid w:val="00D972F2"/>
    <w:rsid w:val="00D9760F"/>
    <w:rsid w:val="00D97809"/>
    <w:rsid w:val="00D97B48"/>
    <w:rsid w:val="00D97BEE"/>
    <w:rsid w:val="00D97C5B"/>
    <w:rsid w:val="00D97E2A"/>
    <w:rsid w:val="00DA0950"/>
    <w:rsid w:val="00DA0AF5"/>
    <w:rsid w:val="00DA0EE0"/>
    <w:rsid w:val="00DA0F3B"/>
    <w:rsid w:val="00DA15E4"/>
    <w:rsid w:val="00DA17E6"/>
    <w:rsid w:val="00DA1AA2"/>
    <w:rsid w:val="00DA1F9E"/>
    <w:rsid w:val="00DA2172"/>
    <w:rsid w:val="00DA25B2"/>
    <w:rsid w:val="00DA2E72"/>
    <w:rsid w:val="00DA32AE"/>
    <w:rsid w:val="00DA3700"/>
    <w:rsid w:val="00DA3846"/>
    <w:rsid w:val="00DA3AF3"/>
    <w:rsid w:val="00DA4452"/>
    <w:rsid w:val="00DA4B94"/>
    <w:rsid w:val="00DA4BF4"/>
    <w:rsid w:val="00DA4F2B"/>
    <w:rsid w:val="00DA53D0"/>
    <w:rsid w:val="00DA5B37"/>
    <w:rsid w:val="00DA5F69"/>
    <w:rsid w:val="00DA6BBF"/>
    <w:rsid w:val="00DA6BC9"/>
    <w:rsid w:val="00DA70B7"/>
    <w:rsid w:val="00DA74D3"/>
    <w:rsid w:val="00DA7C13"/>
    <w:rsid w:val="00DB02C9"/>
    <w:rsid w:val="00DB045C"/>
    <w:rsid w:val="00DB0EA3"/>
    <w:rsid w:val="00DB0F18"/>
    <w:rsid w:val="00DB1128"/>
    <w:rsid w:val="00DB1233"/>
    <w:rsid w:val="00DB1417"/>
    <w:rsid w:val="00DB1444"/>
    <w:rsid w:val="00DB26E8"/>
    <w:rsid w:val="00DB2B24"/>
    <w:rsid w:val="00DB337A"/>
    <w:rsid w:val="00DB337D"/>
    <w:rsid w:val="00DB36E6"/>
    <w:rsid w:val="00DB43BD"/>
    <w:rsid w:val="00DB46EC"/>
    <w:rsid w:val="00DB4B70"/>
    <w:rsid w:val="00DB51C9"/>
    <w:rsid w:val="00DB52D4"/>
    <w:rsid w:val="00DB5546"/>
    <w:rsid w:val="00DB589A"/>
    <w:rsid w:val="00DB639D"/>
    <w:rsid w:val="00DB6902"/>
    <w:rsid w:val="00DB6AAC"/>
    <w:rsid w:val="00DB6B16"/>
    <w:rsid w:val="00DB71B8"/>
    <w:rsid w:val="00DB7909"/>
    <w:rsid w:val="00DB7D00"/>
    <w:rsid w:val="00DC04BC"/>
    <w:rsid w:val="00DC073F"/>
    <w:rsid w:val="00DC0C2D"/>
    <w:rsid w:val="00DC0CB4"/>
    <w:rsid w:val="00DC0CF6"/>
    <w:rsid w:val="00DC1222"/>
    <w:rsid w:val="00DC13BB"/>
    <w:rsid w:val="00DC174E"/>
    <w:rsid w:val="00DC1775"/>
    <w:rsid w:val="00DC1B09"/>
    <w:rsid w:val="00DC2016"/>
    <w:rsid w:val="00DC21CE"/>
    <w:rsid w:val="00DC26E0"/>
    <w:rsid w:val="00DC2F7A"/>
    <w:rsid w:val="00DC309E"/>
    <w:rsid w:val="00DC339E"/>
    <w:rsid w:val="00DC359D"/>
    <w:rsid w:val="00DC393B"/>
    <w:rsid w:val="00DC3FE1"/>
    <w:rsid w:val="00DC4533"/>
    <w:rsid w:val="00DC4644"/>
    <w:rsid w:val="00DC4772"/>
    <w:rsid w:val="00DC48F0"/>
    <w:rsid w:val="00DC4DFD"/>
    <w:rsid w:val="00DC4F04"/>
    <w:rsid w:val="00DC4F74"/>
    <w:rsid w:val="00DC4FC8"/>
    <w:rsid w:val="00DC59BA"/>
    <w:rsid w:val="00DC64DA"/>
    <w:rsid w:val="00DC6FBA"/>
    <w:rsid w:val="00DC6FC9"/>
    <w:rsid w:val="00DC7774"/>
    <w:rsid w:val="00DC77F8"/>
    <w:rsid w:val="00DD021C"/>
    <w:rsid w:val="00DD0264"/>
    <w:rsid w:val="00DD0A4F"/>
    <w:rsid w:val="00DD0BBA"/>
    <w:rsid w:val="00DD0C0B"/>
    <w:rsid w:val="00DD0DAB"/>
    <w:rsid w:val="00DD11BF"/>
    <w:rsid w:val="00DD1353"/>
    <w:rsid w:val="00DD171B"/>
    <w:rsid w:val="00DD1F04"/>
    <w:rsid w:val="00DD1F35"/>
    <w:rsid w:val="00DD22B8"/>
    <w:rsid w:val="00DD22CA"/>
    <w:rsid w:val="00DD2DD1"/>
    <w:rsid w:val="00DD31EC"/>
    <w:rsid w:val="00DD3241"/>
    <w:rsid w:val="00DD3380"/>
    <w:rsid w:val="00DD3676"/>
    <w:rsid w:val="00DD3783"/>
    <w:rsid w:val="00DD379E"/>
    <w:rsid w:val="00DD379F"/>
    <w:rsid w:val="00DD3F60"/>
    <w:rsid w:val="00DD4404"/>
    <w:rsid w:val="00DD46B7"/>
    <w:rsid w:val="00DD487D"/>
    <w:rsid w:val="00DD49C3"/>
    <w:rsid w:val="00DD4B6D"/>
    <w:rsid w:val="00DD4D95"/>
    <w:rsid w:val="00DD4FC8"/>
    <w:rsid w:val="00DD54FE"/>
    <w:rsid w:val="00DD5B44"/>
    <w:rsid w:val="00DD5C04"/>
    <w:rsid w:val="00DD5EFE"/>
    <w:rsid w:val="00DD621A"/>
    <w:rsid w:val="00DD63CB"/>
    <w:rsid w:val="00DD65F3"/>
    <w:rsid w:val="00DD6B88"/>
    <w:rsid w:val="00DD6C7F"/>
    <w:rsid w:val="00DD6C8F"/>
    <w:rsid w:val="00DD728E"/>
    <w:rsid w:val="00DD7295"/>
    <w:rsid w:val="00DD76C1"/>
    <w:rsid w:val="00DD7AE3"/>
    <w:rsid w:val="00DD7BEA"/>
    <w:rsid w:val="00DD7D76"/>
    <w:rsid w:val="00DE01DA"/>
    <w:rsid w:val="00DE0341"/>
    <w:rsid w:val="00DE0746"/>
    <w:rsid w:val="00DE0EEE"/>
    <w:rsid w:val="00DE0F3F"/>
    <w:rsid w:val="00DE1381"/>
    <w:rsid w:val="00DE1439"/>
    <w:rsid w:val="00DE1A51"/>
    <w:rsid w:val="00DE2542"/>
    <w:rsid w:val="00DE2D45"/>
    <w:rsid w:val="00DE2E06"/>
    <w:rsid w:val="00DE3395"/>
    <w:rsid w:val="00DE3930"/>
    <w:rsid w:val="00DE41F0"/>
    <w:rsid w:val="00DE4940"/>
    <w:rsid w:val="00DE49B8"/>
    <w:rsid w:val="00DE4C40"/>
    <w:rsid w:val="00DE511E"/>
    <w:rsid w:val="00DE5275"/>
    <w:rsid w:val="00DE57FB"/>
    <w:rsid w:val="00DE587E"/>
    <w:rsid w:val="00DE5B3A"/>
    <w:rsid w:val="00DE602E"/>
    <w:rsid w:val="00DE6C1F"/>
    <w:rsid w:val="00DE6F4A"/>
    <w:rsid w:val="00DE7AE8"/>
    <w:rsid w:val="00DE7CEC"/>
    <w:rsid w:val="00DF0002"/>
    <w:rsid w:val="00DF0407"/>
    <w:rsid w:val="00DF0782"/>
    <w:rsid w:val="00DF08C1"/>
    <w:rsid w:val="00DF120C"/>
    <w:rsid w:val="00DF1295"/>
    <w:rsid w:val="00DF1565"/>
    <w:rsid w:val="00DF1AF5"/>
    <w:rsid w:val="00DF1E47"/>
    <w:rsid w:val="00DF1F7F"/>
    <w:rsid w:val="00DF1FE9"/>
    <w:rsid w:val="00DF2481"/>
    <w:rsid w:val="00DF2625"/>
    <w:rsid w:val="00DF2BD8"/>
    <w:rsid w:val="00DF2D50"/>
    <w:rsid w:val="00DF2E5B"/>
    <w:rsid w:val="00DF2E96"/>
    <w:rsid w:val="00DF3218"/>
    <w:rsid w:val="00DF36B7"/>
    <w:rsid w:val="00DF379B"/>
    <w:rsid w:val="00DF3AD1"/>
    <w:rsid w:val="00DF3D96"/>
    <w:rsid w:val="00DF4066"/>
    <w:rsid w:val="00DF40C9"/>
    <w:rsid w:val="00DF437D"/>
    <w:rsid w:val="00DF45AB"/>
    <w:rsid w:val="00DF47CD"/>
    <w:rsid w:val="00DF4B2E"/>
    <w:rsid w:val="00DF4F33"/>
    <w:rsid w:val="00DF6254"/>
    <w:rsid w:val="00DF63B6"/>
    <w:rsid w:val="00DF6CD1"/>
    <w:rsid w:val="00DF6D51"/>
    <w:rsid w:val="00DF6D83"/>
    <w:rsid w:val="00DF70F6"/>
    <w:rsid w:val="00DF7250"/>
    <w:rsid w:val="00DF746C"/>
    <w:rsid w:val="00DF7D39"/>
    <w:rsid w:val="00E004F3"/>
    <w:rsid w:val="00E00730"/>
    <w:rsid w:val="00E009BA"/>
    <w:rsid w:val="00E00C0A"/>
    <w:rsid w:val="00E01372"/>
    <w:rsid w:val="00E0171D"/>
    <w:rsid w:val="00E01EDD"/>
    <w:rsid w:val="00E02105"/>
    <w:rsid w:val="00E02294"/>
    <w:rsid w:val="00E02355"/>
    <w:rsid w:val="00E0257F"/>
    <w:rsid w:val="00E027CD"/>
    <w:rsid w:val="00E02C99"/>
    <w:rsid w:val="00E02D64"/>
    <w:rsid w:val="00E038A7"/>
    <w:rsid w:val="00E03CC2"/>
    <w:rsid w:val="00E03DDA"/>
    <w:rsid w:val="00E0439A"/>
    <w:rsid w:val="00E043B5"/>
    <w:rsid w:val="00E04C4B"/>
    <w:rsid w:val="00E0578B"/>
    <w:rsid w:val="00E05B46"/>
    <w:rsid w:val="00E05CDB"/>
    <w:rsid w:val="00E05D02"/>
    <w:rsid w:val="00E05D1A"/>
    <w:rsid w:val="00E05DA7"/>
    <w:rsid w:val="00E062E1"/>
    <w:rsid w:val="00E0787F"/>
    <w:rsid w:val="00E079AB"/>
    <w:rsid w:val="00E10578"/>
    <w:rsid w:val="00E10977"/>
    <w:rsid w:val="00E10A20"/>
    <w:rsid w:val="00E10ABB"/>
    <w:rsid w:val="00E10D7F"/>
    <w:rsid w:val="00E113E8"/>
    <w:rsid w:val="00E11686"/>
    <w:rsid w:val="00E11FDE"/>
    <w:rsid w:val="00E1215A"/>
    <w:rsid w:val="00E12667"/>
    <w:rsid w:val="00E12F4A"/>
    <w:rsid w:val="00E13994"/>
    <w:rsid w:val="00E13AD6"/>
    <w:rsid w:val="00E13F92"/>
    <w:rsid w:val="00E1410B"/>
    <w:rsid w:val="00E14830"/>
    <w:rsid w:val="00E14853"/>
    <w:rsid w:val="00E14CE1"/>
    <w:rsid w:val="00E1502C"/>
    <w:rsid w:val="00E15264"/>
    <w:rsid w:val="00E16129"/>
    <w:rsid w:val="00E164BD"/>
    <w:rsid w:val="00E164FB"/>
    <w:rsid w:val="00E16A60"/>
    <w:rsid w:val="00E16ABC"/>
    <w:rsid w:val="00E16CAC"/>
    <w:rsid w:val="00E178DE"/>
    <w:rsid w:val="00E17D6E"/>
    <w:rsid w:val="00E17F38"/>
    <w:rsid w:val="00E2023D"/>
    <w:rsid w:val="00E20740"/>
    <w:rsid w:val="00E20A78"/>
    <w:rsid w:val="00E2150F"/>
    <w:rsid w:val="00E21654"/>
    <w:rsid w:val="00E21ACE"/>
    <w:rsid w:val="00E21C7E"/>
    <w:rsid w:val="00E21E43"/>
    <w:rsid w:val="00E22364"/>
    <w:rsid w:val="00E223C0"/>
    <w:rsid w:val="00E223ED"/>
    <w:rsid w:val="00E22BF0"/>
    <w:rsid w:val="00E23068"/>
    <w:rsid w:val="00E23220"/>
    <w:rsid w:val="00E233F9"/>
    <w:rsid w:val="00E2342D"/>
    <w:rsid w:val="00E2384B"/>
    <w:rsid w:val="00E23DBA"/>
    <w:rsid w:val="00E24B04"/>
    <w:rsid w:val="00E253EC"/>
    <w:rsid w:val="00E256C5"/>
    <w:rsid w:val="00E2579F"/>
    <w:rsid w:val="00E25956"/>
    <w:rsid w:val="00E25B40"/>
    <w:rsid w:val="00E25CD6"/>
    <w:rsid w:val="00E26D5B"/>
    <w:rsid w:val="00E26FE9"/>
    <w:rsid w:val="00E27370"/>
    <w:rsid w:val="00E273A0"/>
    <w:rsid w:val="00E27484"/>
    <w:rsid w:val="00E274D0"/>
    <w:rsid w:val="00E300AF"/>
    <w:rsid w:val="00E3027D"/>
    <w:rsid w:val="00E30391"/>
    <w:rsid w:val="00E30532"/>
    <w:rsid w:val="00E3083F"/>
    <w:rsid w:val="00E30DFB"/>
    <w:rsid w:val="00E30F15"/>
    <w:rsid w:val="00E31B1F"/>
    <w:rsid w:val="00E3200C"/>
    <w:rsid w:val="00E322E2"/>
    <w:rsid w:val="00E32D6C"/>
    <w:rsid w:val="00E33304"/>
    <w:rsid w:val="00E33441"/>
    <w:rsid w:val="00E334AA"/>
    <w:rsid w:val="00E338DA"/>
    <w:rsid w:val="00E33C53"/>
    <w:rsid w:val="00E33F56"/>
    <w:rsid w:val="00E3447E"/>
    <w:rsid w:val="00E34499"/>
    <w:rsid w:val="00E3467C"/>
    <w:rsid w:val="00E34D54"/>
    <w:rsid w:val="00E352BB"/>
    <w:rsid w:val="00E354B8"/>
    <w:rsid w:val="00E3583C"/>
    <w:rsid w:val="00E36049"/>
    <w:rsid w:val="00E360E5"/>
    <w:rsid w:val="00E3617C"/>
    <w:rsid w:val="00E367FD"/>
    <w:rsid w:val="00E36CEE"/>
    <w:rsid w:val="00E370BA"/>
    <w:rsid w:val="00E37345"/>
    <w:rsid w:val="00E373AC"/>
    <w:rsid w:val="00E37477"/>
    <w:rsid w:val="00E37487"/>
    <w:rsid w:val="00E37635"/>
    <w:rsid w:val="00E37665"/>
    <w:rsid w:val="00E3789C"/>
    <w:rsid w:val="00E37A6C"/>
    <w:rsid w:val="00E37B5E"/>
    <w:rsid w:val="00E4038F"/>
    <w:rsid w:val="00E405CE"/>
    <w:rsid w:val="00E40E6B"/>
    <w:rsid w:val="00E416BD"/>
    <w:rsid w:val="00E420D2"/>
    <w:rsid w:val="00E42990"/>
    <w:rsid w:val="00E42B28"/>
    <w:rsid w:val="00E43243"/>
    <w:rsid w:val="00E435F1"/>
    <w:rsid w:val="00E43642"/>
    <w:rsid w:val="00E43A12"/>
    <w:rsid w:val="00E4491C"/>
    <w:rsid w:val="00E45025"/>
    <w:rsid w:val="00E454FB"/>
    <w:rsid w:val="00E45603"/>
    <w:rsid w:val="00E45A01"/>
    <w:rsid w:val="00E45D7F"/>
    <w:rsid w:val="00E46B39"/>
    <w:rsid w:val="00E46BD2"/>
    <w:rsid w:val="00E47A82"/>
    <w:rsid w:val="00E5062E"/>
    <w:rsid w:val="00E506CC"/>
    <w:rsid w:val="00E50EAD"/>
    <w:rsid w:val="00E51143"/>
    <w:rsid w:val="00E512AF"/>
    <w:rsid w:val="00E51E25"/>
    <w:rsid w:val="00E52804"/>
    <w:rsid w:val="00E53D28"/>
    <w:rsid w:val="00E5429F"/>
    <w:rsid w:val="00E544DC"/>
    <w:rsid w:val="00E54A50"/>
    <w:rsid w:val="00E54C1A"/>
    <w:rsid w:val="00E5507D"/>
    <w:rsid w:val="00E551DE"/>
    <w:rsid w:val="00E552BE"/>
    <w:rsid w:val="00E552FB"/>
    <w:rsid w:val="00E55376"/>
    <w:rsid w:val="00E55983"/>
    <w:rsid w:val="00E559EE"/>
    <w:rsid w:val="00E562B4"/>
    <w:rsid w:val="00E5672F"/>
    <w:rsid w:val="00E56B5C"/>
    <w:rsid w:val="00E56D32"/>
    <w:rsid w:val="00E56DE9"/>
    <w:rsid w:val="00E56F59"/>
    <w:rsid w:val="00E57372"/>
    <w:rsid w:val="00E57A86"/>
    <w:rsid w:val="00E57B17"/>
    <w:rsid w:val="00E57C3C"/>
    <w:rsid w:val="00E603AB"/>
    <w:rsid w:val="00E60A0D"/>
    <w:rsid w:val="00E60C55"/>
    <w:rsid w:val="00E60FBB"/>
    <w:rsid w:val="00E61274"/>
    <w:rsid w:val="00E620D2"/>
    <w:rsid w:val="00E62D54"/>
    <w:rsid w:val="00E62E0C"/>
    <w:rsid w:val="00E63AB0"/>
    <w:rsid w:val="00E63C20"/>
    <w:rsid w:val="00E63C61"/>
    <w:rsid w:val="00E6433D"/>
    <w:rsid w:val="00E64E51"/>
    <w:rsid w:val="00E65D6F"/>
    <w:rsid w:val="00E66384"/>
    <w:rsid w:val="00E663C9"/>
    <w:rsid w:val="00E66951"/>
    <w:rsid w:val="00E67B66"/>
    <w:rsid w:val="00E67F70"/>
    <w:rsid w:val="00E708A7"/>
    <w:rsid w:val="00E709C2"/>
    <w:rsid w:val="00E71242"/>
    <w:rsid w:val="00E7128B"/>
    <w:rsid w:val="00E7167C"/>
    <w:rsid w:val="00E717DE"/>
    <w:rsid w:val="00E7199F"/>
    <w:rsid w:val="00E71F19"/>
    <w:rsid w:val="00E725C2"/>
    <w:rsid w:val="00E72ADA"/>
    <w:rsid w:val="00E72F46"/>
    <w:rsid w:val="00E72FCF"/>
    <w:rsid w:val="00E731E3"/>
    <w:rsid w:val="00E743C7"/>
    <w:rsid w:val="00E7462A"/>
    <w:rsid w:val="00E74B1D"/>
    <w:rsid w:val="00E74D50"/>
    <w:rsid w:val="00E7541C"/>
    <w:rsid w:val="00E75503"/>
    <w:rsid w:val="00E7588F"/>
    <w:rsid w:val="00E76DE3"/>
    <w:rsid w:val="00E76F01"/>
    <w:rsid w:val="00E77222"/>
    <w:rsid w:val="00E779F9"/>
    <w:rsid w:val="00E77E14"/>
    <w:rsid w:val="00E80443"/>
    <w:rsid w:val="00E80876"/>
    <w:rsid w:val="00E80F70"/>
    <w:rsid w:val="00E8147F"/>
    <w:rsid w:val="00E8177A"/>
    <w:rsid w:val="00E81ED7"/>
    <w:rsid w:val="00E81F25"/>
    <w:rsid w:val="00E82410"/>
    <w:rsid w:val="00E82B63"/>
    <w:rsid w:val="00E82DE3"/>
    <w:rsid w:val="00E82EBC"/>
    <w:rsid w:val="00E8326C"/>
    <w:rsid w:val="00E8340D"/>
    <w:rsid w:val="00E840B7"/>
    <w:rsid w:val="00E847F0"/>
    <w:rsid w:val="00E850E5"/>
    <w:rsid w:val="00E851A3"/>
    <w:rsid w:val="00E85C87"/>
    <w:rsid w:val="00E860FE"/>
    <w:rsid w:val="00E86404"/>
    <w:rsid w:val="00E871E6"/>
    <w:rsid w:val="00E874A3"/>
    <w:rsid w:val="00E877BC"/>
    <w:rsid w:val="00E87917"/>
    <w:rsid w:val="00E903F7"/>
    <w:rsid w:val="00E90640"/>
    <w:rsid w:val="00E9087F"/>
    <w:rsid w:val="00E90F98"/>
    <w:rsid w:val="00E91410"/>
    <w:rsid w:val="00E91662"/>
    <w:rsid w:val="00E91CDC"/>
    <w:rsid w:val="00E91D98"/>
    <w:rsid w:val="00E91F92"/>
    <w:rsid w:val="00E92105"/>
    <w:rsid w:val="00E92471"/>
    <w:rsid w:val="00E9248A"/>
    <w:rsid w:val="00E924B3"/>
    <w:rsid w:val="00E925C8"/>
    <w:rsid w:val="00E926DC"/>
    <w:rsid w:val="00E92AAC"/>
    <w:rsid w:val="00E93009"/>
    <w:rsid w:val="00E932BD"/>
    <w:rsid w:val="00E93684"/>
    <w:rsid w:val="00E936FB"/>
    <w:rsid w:val="00E94B2F"/>
    <w:rsid w:val="00E955F5"/>
    <w:rsid w:val="00E95B5A"/>
    <w:rsid w:val="00E96C33"/>
    <w:rsid w:val="00E96EF6"/>
    <w:rsid w:val="00E97010"/>
    <w:rsid w:val="00E97A4B"/>
    <w:rsid w:val="00E97BF6"/>
    <w:rsid w:val="00E97E78"/>
    <w:rsid w:val="00EA0C21"/>
    <w:rsid w:val="00EA158B"/>
    <w:rsid w:val="00EA1F00"/>
    <w:rsid w:val="00EA2080"/>
    <w:rsid w:val="00EA268A"/>
    <w:rsid w:val="00EA2A23"/>
    <w:rsid w:val="00EA2D44"/>
    <w:rsid w:val="00EA2D83"/>
    <w:rsid w:val="00EA2E4D"/>
    <w:rsid w:val="00EA2FC7"/>
    <w:rsid w:val="00EA331F"/>
    <w:rsid w:val="00EA3727"/>
    <w:rsid w:val="00EA392E"/>
    <w:rsid w:val="00EA3F6A"/>
    <w:rsid w:val="00EA4445"/>
    <w:rsid w:val="00EA4620"/>
    <w:rsid w:val="00EA4698"/>
    <w:rsid w:val="00EA495A"/>
    <w:rsid w:val="00EA4A4F"/>
    <w:rsid w:val="00EA50D6"/>
    <w:rsid w:val="00EA54E7"/>
    <w:rsid w:val="00EA5518"/>
    <w:rsid w:val="00EA5550"/>
    <w:rsid w:val="00EA56F9"/>
    <w:rsid w:val="00EA5728"/>
    <w:rsid w:val="00EA5E62"/>
    <w:rsid w:val="00EA6013"/>
    <w:rsid w:val="00EA6B31"/>
    <w:rsid w:val="00EA72C3"/>
    <w:rsid w:val="00EA73C8"/>
    <w:rsid w:val="00EA74CA"/>
    <w:rsid w:val="00EB0785"/>
    <w:rsid w:val="00EB09F7"/>
    <w:rsid w:val="00EB0B9D"/>
    <w:rsid w:val="00EB13D9"/>
    <w:rsid w:val="00EB178D"/>
    <w:rsid w:val="00EB2441"/>
    <w:rsid w:val="00EB2725"/>
    <w:rsid w:val="00EB2BF3"/>
    <w:rsid w:val="00EB3573"/>
    <w:rsid w:val="00EB38DA"/>
    <w:rsid w:val="00EB4942"/>
    <w:rsid w:val="00EB4C1D"/>
    <w:rsid w:val="00EB4CB3"/>
    <w:rsid w:val="00EB5008"/>
    <w:rsid w:val="00EB5C2A"/>
    <w:rsid w:val="00EB5C5C"/>
    <w:rsid w:val="00EB5CA8"/>
    <w:rsid w:val="00EB5E9C"/>
    <w:rsid w:val="00EB6508"/>
    <w:rsid w:val="00EB6662"/>
    <w:rsid w:val="00EB6905"/>
    <w:rsid w:val="00EB745E"/>
    <w:rsid w:val="00EB7650"/>
    <w:rsid w:val="00EB78EE"/>
    <w:rsid w:val="00EC0203"/>
    <w:rsid w:val="00EC024C"/>
    <w:rsid w:val="00EC0407"/>
    <w:rsid w:val="00EC0B2F"/>
    <w:rsid w:val="00EC0BCE"/>
    <w:rsid w:val="00EC0CD0"/>
    <w:rsid w:val="00EC1228"/>
    <w:rsid w:val="00EC1399"/>
    <w:rsid w:val="00EC164F"/>
    <w:rsid w:val="00EC1A44"/>
    <w:rsid w:val="00EC2336"/>
    <w:rsid w:val="00EC29F2"/>
    <w:rsid w:val="00EC2A3E"/>
    <w:rsid w:val="00EC2E70"/>
    <w:rsid w:val="00EC3018"/>
    <w:rsid w:val="00EC3686"/>
    <w:rsid w:val="00EC3847"/>
    <w:rsid w:val="00EC3C85"/>
    <w:rsid w:val="00EC42BC"/>
    <w:rsid w:val="00EC539A"/>
    <w:rsid w:val="00EC63B3"/>
    <w:rsid w:val="00EC651D"/>
    <w:rsid w:val="00EC71C2"/>
    <w:rsid w:val="00EC74FB"/>
    <w:rsid w:val="00EC7BBD"/>
    <w:rsid w:val="00EC7F00"/>
    <w:rsid w:val="00ED03B9"/>
    <w:rsid w:val="00ED043F"/>
    <w:rsid w:val="00ED0834"/>
    <w:rsid w:val="00ED0BA3"/>
    <w:rsid w:val="00ED0EF0"/>
    <w:rsid w:val="00ED12F8"/>
    <w:rsid w:val="00ED13C0"/>
    <w:rsid w:val="00ED14FB"/>
    <w:rsid w:val="00ED1703"/>
    <w:rsid w:val="00ED194A"/>
    <w:rsid w:val="00ED1A4C"/>
    <w:rsid w:val="00ED1CF2"/>
    <w:rsid w:val="00ED26B7"/>
    <w:rsid w:val="00ED291F"/>
    <w:rsid w:val="00ED2A6A"/>
    <w:rsid w:val="00ED2AC6"/>
    <w:rsid w:val="00ED2B15"/>
    <w:rsid w:val="00ED2EFA"/>
    <w:rsid w:val="00ED38B3"/>
    <w:rsid w:val="00ED444C"/>
    <w:rsid w:val="00ED55A6"/>
    <w:rsid w:val="00ED5601"/>
    <w:rsid w:val="00ED6319"/>
    <w:rsid w:val="00ED6422"/>
    <w:rsid w:val="00ED64C0"/>
    <w:rsid w:val="00ED65B0"/>
    <w:rsid w:val="00ED7226"/>
    <w:rsid w:val="00ED7B82"/>
    <w:rsid w:val="00ED7C83"/>
    <w:rsid w:val="00ED7D63"/>
    <w:rsid w:val="00ED7F95"/>
    <w:rsid w:val="00EE0487"/>
    <w:rsid w:val="00EE0C29"/>
    <w:rsid w:val="00EE166B"/>
    <w:rsid w:val="00EE1C8C"/>
    <w:rsid w:val="00EE1D7D"/>
    <w:rsid w:val="00EE30FA"/>
    <w:rsid w:val="00EE333E"/>
    <w:rsid w:val="00EE360F"/>
    <w:rsid w:val="00EE390E"/>
    <w:rsid w:val="00EE3AA2"/>
    <w:rsid w:val="00EE3B12"/>
    <w:rsid w:val="00EE4BF1"/>
    <w:rsid w:val="00EE5673"/>
    <w:rsid w:val="00EE5CC1"/>
    <w:rsid w:val="00EE5D99"/>
    <w:rsid w:val="00EE6164"/>
    <w:rsid w:val="00EE63AF"/>
    <w:rsid w:val="00EE68D8"/>
    <w:rsid w:val="00EE6B80"/>
    <w:rsid w:val="00EE6FA7"/>
    <w:rsid w:val="00EE6FD2"/>
    <w:rsid w:val="00EE708F"/>
    <w:rsid w:val="00EE7ED1"/>
    <w:rsid w:val="00EE7F09"/>
    <w:rsid w:val="00EF02B6"/>
    <w:rsid w:val="00EF0688"/>
    <w:rsid w:val="00EF06AD"/>
    <w:rsid w:val="00EF0B00"/>
    <w:rsid w:val="00EF0F20"/>
    <w:rsid w:val="00EF119F"/>
    <w:rsid w:val="00EF1561"/>
    <w:rsid w:val="00EF17F6"/>
    <w:rsid w:val="00EF1CEE"/>
    <w:rsid w:val="00EF1F04"/>
    <w:rsid w:val="00EF1F06"/>
    <w:rsid w:val="00EF274C"/>
    <w:rsid w:val="00EF28AC"/>
    <w:rsid w:val="00EF2AE1"/>
    <w:rsid w:val="00EF2C82"/>
    <w:rsid w:val="00EF2D1F"/>
    <w:rsid w:val="00EF2D74"/>
    <w:rsid w:val="00EF2F30"/>
    <w:rsid w:val="00EF32F7"/>
    <w:rsid w:val="00EF3ABE"/>
    <w:rsid w:val="00EF40B5"/>
    <w:rsid w:val="00EF4799"/>
    <w:rsid w:val="00EF4C6E"/>
    <w:rsid w:val="00EF4F19"/>
    <w:rsid w:val="00EF552A"/>
    <w:rsid w:val="00EF6171"/>
    <w:rsid w:val="00EF676D"/>
    <w:rsid w:val="00EF6771"/>
    <w:rsid w:val="00EF6AA4"/>
    <w:rsid w:val="00EF6AB1"/>
    <w:rsid w:val="00EF73E4"/>
    <w:rsid w:val="00EF7528"/>
    <w:rsid w:val="00EF75E4"/>
    <w:rsid w:val="00EF7708"/>
    <w:rsid w:val="00EF7A98"/>
    <w:rsid w:val="00F003CD"/>
    <w:rsid w:val="00F00A34"/>
    <w:rsid w:val="00F00C8C"/>
    <w:rsid w:val="00F00CDA"/>
    <w:rsid w:val="00F0103D"/>
    <w:rsid w:val="00F0128C"/>
    <w:rsid w:val="00F028C0"/>
    <w:rsid w:val="00F02AF0"/>
    <w:rsid w:val="00F03163"/>
    <w:rsid w:val="00F0493C"/>
    <w:rsid w:val="00F049B4"/>
    <w:rsid w:val="00F04C13"/>
    <w:rsid w:val="00F05258"/>
    <w:rsid w:val="00F056D1"/>
    <w:rsid w:val="00F05A19"/>
    <w:rsid w:val="00F063EF"/>
    <w:rsid w:val="00F0697F"/>
    <w:rsid w:val="00F06A76"/>
    <w:rsid w:val="00F06AE1"/>
    <w:rsid w:val="00F06BC9"/>
    <w:rsid w:val="00F06DB4"/>
    <w:rsid w:val="00F078C5"/>
    <w:rsid w:val="00F07991"/>
    <w:rsid w:val="00F07E89"/>
    <w:rsid w:val="00F10010"/>
    <w:rsid w:val="00F10111"/>
    <w:rsid w:val="00F10716"/>
    <w:rsid w:val="00F1091F"/>
    <w:rsid w:val="00F1096D"/>
    <w:rsid w:val="00F109CB"/>
    <w:rsid w:val="00F10C66"/>
    <w:rsid w:val="00F10DD1"/>
    <w:rsid w:val="00F1129F"/>
    <w:rsid w:val="00F1149D"/>
    <w:rsid w:val="00F1234D"/>
    <w:rsid w:val="00F1247B"/>
    <w:rsid w:val="00F124EB"/>
    <w:rsid w:val="00F1255B"/>
    <w:rsid w:val="00F1256B"/>
    <w:rsid w:val="00F12B48"/>
    <w:rsid w:val="00F133FC"/>
    <w:rsid w:val="00F13B07"/>
    <w:rsid w:val="00F1433C"/>
    <w:rsid w:val="00F14A34"/>
    <w:rsid w:val="00F14BDE"/>
    <w:rsid w:val="00F14FE2"/>
    <w:rsid w:val="00F1505C"/>
    <w:rsid w:val="00F1513B"/>
    <w:rsid w:val="00F151FD"/>
    <w:rsid w:val="00F15387"/>
    <w:rsid w:val="00F15700"/>
    <w:rsid w:val="00F157DA"/>
    <w:rsid w:val="00F1589D"/>
    <w:rsid w:val="00F15B95"/>
    <w:rsid w:val="00F15DEB"/>
    <w:rsid w:val="00F16110"/>
    <w:rsid w:val="00F16861"/>
    <w:rsid w:val="00F16C74"/>
    <w:rsid w:val="00F16E2C"/>
    <w:rsid w:val="00F16EBA"/>
    <w:rsid w:val="00F16F4E"/>
    <w:rsid w:val="00F1767B"/>
    <w:rsid w:val="00F17AAA"/>
    <w:rsid w:val="00F200A0"/>
    <w:rsid w:val="00F204DE"/>
    <w:rsid w:val="00F20581"/>
    <w:rsid w:val="00F205D4"/>
    <w:rsid w:val="00F213D7"/>
    <w:rsid w:val="00F21995"/>
    <w:rsid w:val="00F21C03"/>
    <w:rsid w:val="00F21DCA"/>
    <w:rsid w:val="00F21DD8"/>
    <w:rsid w:val="00F2237C"/>
    <w:rsid w:val="00F22E03"/>
    <w:rsid w:val="00F2316F"/>
    <w:rsid w:val="00F232E3"/>
    <w:rsid w:val="00F23677"/>
    <w:rsid w:val="00F245D9"/>
    <w:rsid w:val="00F24722"/>
    <w:rsid w:val="00F24B54"/>
    <w:rsid w:val="00F24BFC"/>
    <w:rsid w:val="00F24F81"/>
    <w:rsid w:val="00F25094"/>
    <w:rsid w:val="00F250F6"/>
    <w:rsid w:val="00F2547A"/>
    <w:rsid w:val="00F2550F"/>
    <w:rsid w:val="00F25643"/>
    <w:rsid w:val="00F25AE5"/>
    <w:rsid w:val="00F26534"/>
    <w:rsid w:val="00F26B57"/>
    <w:rsid w:val="00F26C06"/>
    <w:rsid w:val="00F26F74"/>
    <w:rsid w:val="00F273B5"/>
    <w:rsid w:val="00F27EC5"/>
    <w:rsid w:val="00F2B999"/>
    <w:rsid w:val="00F3002F"/>
    <w:rsid w:val="00F3020D"/>
    <w:rsid w:val="00F308B2"/>
    <w:rsid w:val="00F31C95"/>
    <w:rsid w:val="00F31E48"/>
    <w:rsid w:val="00F32435"/>
    <w:rsid w:val="00F32650"/>
    <w:rsid w:val="00F32790"/>
    <w:rsid w:val="00F3286F"/>
    <w:rsid w:val="00F3291D"/>
    <w:rsid w:val="00F33218"/>
    <w:rsid w:val="00F33384"/>
    <w:rsid w:val="00F33444"/>
    <w:rsid w:val="00F3352D"/>
    <w:rsid w:val="00F3464A"/>
    <w:rsid w:val="00F3499F"/>
    <w:rsid w:val="00F34AAA"/>
    <w:rsid w:val="00F35EEF"/>
    <w:rsid w:val="00F364F0"/>
    <w:rsid w:val="00F36CBA"/>
    <w:rsid w:val="00F3747D"/>
    <w:rsid w:val="00F40318"/>
    <w:rsid w:val="00F405A7"/>
    <w:rsid w:val="00F40721"/>
    <w:rsid w:val="00F4077C"/>
    <w:rsid w:val="00F4097A"/>
    <w:rsid w:val="00F40F52"/>
    <w:rsid w:val="00F40F64"/>
    <w:rsid w:val="00F415C5"/>
    <w:rsid w:val="00F41B5F"/>
    <w:rsid w:val="00F424D3"/>
    <w:rsid w:val="00F424DB"/>
    <w:rsid w:val="00F42CE5"/>
    <w:rsid w:val="00F43361"/>
    <w:rsid w:val="00F438E7"/>
    <w:rsid w:val="00F4471C"/>
    <w:rsid w:val="00F452B2"/>
    <w:rsid w:val="00F45533"/>
    <w:rsid w:val="00F457CA"/>
    <w:rsid w:val="00F45F8A"/>
    <w:rsid w:val="00F46506"/>
    <w:rsid w:val="00F46690"/>
    <w:rsid w:val="00F469BF"/>
    <w:rsid w:val="00F46E31"/>
    <w:rsid w:val="00F475B7"/>
    <w:rsid w:val="00F478B4"/>
    <w:rsid w:val="00F50145"/>
    <w:rsid w:val="00F502F5"/>
    <w:rsid w:val="00F50E84"/>
    <w:rsid w:val="00F51100"/>
    <w:rsid w:val="00F512B8"/>
    <w:rsid w:val="00F51D49"/>
    <w:rsid w:val="00F51EBA"/>
    <w:rsid w:val="00F52518"/>
    <w:rsid w:val="00F529E9"/>
    <w:rsid w:val="00F52E18"/>
    <w:rsid w:val="00F534FE"/>
    <w:rsid w:val="00F53FBB"/>
    <w:rsid w:val="00F5414A"/>
    <w:rsid w:val="00F54769"/>
    <w:rsid w:val="00F54F60"/>
    <w:rsid w:val="00F550D6"/>
    <w:rsid w:val="00F5510F"/>
    <w:rsid w:val="00F567A2"/>
    <w:rsid w:val="00F56825"/>
    <w:rsid w:val="00F56B63"/>
    <w:rsid w:val="00F56B79"/>
    <w:rsid w:val="00F56EA3"/>
    <w:rsid w:val="00F5722A"/>
    <w:rsid w:val="00F57F99"/>
    <w:rsid w:val="00F6034E"/>
    <w:rsid w:val="00F61B5C"/>
    <w:rsid w:val="00F61ECA"/>
    <w:rsid w:val="00F621EC"/>
    <w:rsid w:val="00F626D1"/>
    <w:rsid w:val="00F626FB"/>
    <w:rsid w:val="00F62B9C"/>
    <w:rsid w:val="00F632E3"/>
    <w:rsid w:val="00F636CE"/>
    <w:rsid w:val="00F64B2A"/>
    <w:rsid w:val="00F64C9C"/>
    <w:rsid w:val="00F6595F"/>
    <w:rsid w:val="00F659B0"/>
    <w:rsid w:val="00F65AA3"/>
    <w:rsid w:val="00F65C55"/>
    <w:rsid w:val="00F65F9C"/>
    <w:rsid w:val="00F66120"/>
    <w:rsid w:val="00F661DC"/>
    <w:rsid w:val="00F667B1"/>
    <w:rsid w:val="00F66D53"/>
    <w:rsid w:val="00F66E77"/>
    <w:rsid w:val="00F66FCA"/>
    <w:rsid w:val="00F670EC"/>
    <w:rsid w:val="00F673D7"/>
    <w:rsid w:val="00F67A62"/>
    <w:rsid w:val="00F67EA4"/>
    <w:rsid w:val="00F70D25"/>
    <w:rsid w:val="00F710F6"/>
    <w:rsid w:val="00F7136B"/>
    <w:rsid w:val="00F7136D"/>
    <w:rsid w:val="00F713E9"/>
    <w:rsid w:val="00F71530"/>
    <w:rsid w:val="00F71669"/>
    <w:rsid w:val="00F720D5"/>
    <w:rsid w:val="00F721CF"/>
    <w:rsid w:val="00F72C7F"/>
    <w:rsid w:val="00F73D25"/>
    <w:rsid w:val="00F7495E"/>
    <w:rsid w:val="00F74F58"/>
    <w:rsid w:val="00F7550F"/>
    <w:rsid w:val="00F7561B"/>
    <w:rsid w:val="00F7594A"/>
    <w:rsid w:val="00F75BC3"/>
    <w:rsid w:val="00F761AC"/>
    <w:rsid w:val="00F76378"/>
    <w:rsid w:val="00F767AF"/>
    <w:rsid w:val="00F767F8"/>
    <w:rsid w:val="00F77350"/>
    <w:rsid w:val="00F776E2"/>
    <w:rsid w:val="00F77710"/>
    <w:rsid w:val="00F778CF"/>
    <w:rsid w:val="00F77E31"/>
    <w:rsid w:val="00F80617"/>
    <w:rsid w:val="00F80EA7"/>
    <w:rsid w:val="00F81271"/>
    <w:rsid w:val="00F81A6D"/>
    <w:rsid w:val="00F824C2"/>
    <w:rsid w:val="00F8250C"/>
    <w:rsid w:val="00F82623"/>
    <w:rsid w:val="00F82DF2"/>
    <w:rsid w:val="00F834AB"/>
    <w:rsid w:val="00F8377C"/>
    <w:rsid w:val="00F8381A"/>
    <w:rsid w:val="00F83A9F"/>
    <w:rsid w:val="00F83BE0"/>
    <w:rsid w:val="00F8408E"/>
    <w:rsid w:val="00F8459C"/>
    <w:rsid w:val="00F846B2"/>
    <w:rsid w:val="00F84C8F"/>
    <w:rsid w:val="00F85367"/>
    <w:rsid w:val="00F85571"/>
    <w:rsid w:val="00F855BA"/>
    <w:rsid w:val="00F8560D"/>
    <w:rsid w:val="00F8578B"/>
    <w:rsid w:val="00F857D9"/>
    <w:rsid w:val="00F86127"/>
    <w:rsid w:val="00F86202"/>
    <w:rsid w:val="00F8651C"/>
    <w:rsid w:val="00F86560"/>
    <w:rsid w:val="00F8670E"/>
    <w:rsid w:val="00F871DF"/>
    <w:rsid w:val="00F87769"/>
    <w:rsid w:val="00F879E6"/>
    <w:rsid w:val="00F87B75"/>
    <w:rsid w:val="00F87CF8"/>
    <w:rsid w:val="00F87DE5"/>
    <w:rsid w:val="00F9056D"/>
    <w:rsid w:val="00F90E85"/>
    <w:rsid w:val="00F914F9"/>
    <w:rsid w:val="00F91E94"/>
    <w:rsid w:val="00F92135"/>
    <w:rsid w:val="00F9221C"/>
    <w:rsid w:val="00F9296D"/>
    <w:rsid w:val="00F92EC5"/>
    <w:rsid w:val="00F93FA2"/>
    <w:rsid w:val="00F942B9"/>
    <w:rsid w:val="00F94987"/>
    <w:rsid w:val="00F94A66"/>
    <w:rsid w:val="00F94ABF"/>
    <w:rsid w:val="00F94D5A"/>
    <w:rsid w:val="00F94FEF"/>
    <w:rsid w:val="00F9567C"/>
    <w:rsid w:val="00F958C3"/>
    <w:rsid w:val="00F95927"/>
    <w:rsid w:val="00F962D2"/>
    <w:rsid w:val="00F96447"/>
    <w:rsid w:val="00F96606"/>
    <w:rsid w:val="00F9674F"/>
    <w:rsid w:val="00F96761"/>
    <w:rsid w:val="00F96F7B"/>
    <w:rsid w:val="00F97189"/>
    <w:rsid w:val="00F971EB"/>
    <w:rsid w:val="00F975DC"/>
    <w:rsid w:val="00F97958"/>
    <w:rsid w:val="00F97CAB"/>
    <w:rsid w:val="00FA02B8"/>
    <w:rsid w:val="00FA02C9"/>
    <w:rsid w:val="00FA02E1"/>
    <w:rsid w:val="00FA0311"/>
    <w:rsid w:val="00FA093F"/>
    <w:rsid w:val="00FA0F1E"/>
    <w:rsid w:val="00FA13B8"/>
    <w:rsid w:val="00FA182D"/>
    <w:rsid w:val="00FA23DE"/>
    <w:rsid w:val="00FA2D14"/>
    <w:rsid w:val="00FA35F8"/>
    <w:rsid w:val="00FA3920"/>
    <w:rsid w:val="00FA3CEF"/>
    <w:rsid w:val="00FA44B9"/>
    <w:rsid w:val="00FA469D"/>
    <w:rsid w:val="00FA4B9B"/>
    <w:rsid w:val="00FA4D14"/>
    <w:rsid w:val="00FA4FCC"/>
    <w:rsid w:val="00FA4FF1"/>
    <w:rsid w:val="00FA668B"/>
    <w:rsid w:val="00FA7378"/>
    <w:rsid w:val="00FA743F"/>
    <w:rsid w:val="00FA7CC7"/>
    <w:rsid w:val="00FA7CF4"/>
    <w:rsid w:val="00FA7D14"/>
    <w:rsid w:val="00FB0356"/>
    <w:rsid w:val="00FB0DB6"/>
    <w:rsid w:val="00FB0F4F"/>
    <w:rsid w:val="00FB10B6"/>
    <w:rsid w:val="00FB10F1"/>
    <w:rsid w:val="00FB110E"/>
    <w:rsid w:val="00FB11ED"/>
    <w:rsid w:val="00FB15B6"/>
    <w:rsid w:val="00FB1CBE"/>
    <w:rsid w:val="00FB26A7"/>
    <w:rsid w:val="00FB2DBB"/>
    <w:rsid w:val="00FB33E0"/>
    <w:rsid w:val="00FB34D9"/>
    <w:rsid w:val="00FB37F2"/>
    <w:rsid w:val="00FB38BA"/>
    <w:rsid w:val="00FB3B09"/>
    <w:rsid w:val="00FB4040"/>
    <w:rsid w:val="00FB4252"/>
    <w:rsid w:val="00FB4CA6"/>
    <w:rsid w:val="00FB4D03"/>
    <w:rsid w:val="00FB5228"/>
    <w:rsid w:val="00FB552F"/>
    <w:rsid w:val="00FB56DD"/>
    <w:rsid w:val="00FB5766"/>
    <w:rsid w:val="00FB6359"/>
    <w:rsid w:val="00FB65EE"/>
    <w:rsid w:val="00FB6613"/>
    <w:rsid w:val="00FB71AB"/>
    <w:rsid w:val="00FB7636"/>
    <w:rsid w:val="00FC0132"/>
    <w:rsid w:val="00FC0304"/>
    <w:rsid w:val="00FC0B76"/>
    <w:rsid w:val="00FC12AA"/>
    <w:rsid w:val="00FC1405"/>
    <w:rsid w:val="00FC14A9"/>
    <w:rsid w:val="00FC1515"/>
    <w:rsid w:val="00FC1661"/>
    <w:rsid w:val="00FC215B"/>
    <w:rsid w:val="00FC225B"/>
    <w:rsid w:val="00FC25A8"/>
    <w:rsid w:val="00FC297D"/>
    <w:rsid w:val="00FC29AB"/>
    <w:rsid w:val="00FC30D9"/>
    <w:rsid w:val="00FC32B1"/>
    <w:rsid w:val="00FC34AE"/>
    <w:rsid w:val="00FC41EC"/>
    <w:rsid w:val="00FC4C83"/>
    <w:rsid w:val="00FC4F75"/>
    <w:rsid w:val="00FC4F7E"/>
    <w:rsid w:val="00FC689D"/>
    <w:rsid w:val="00FC697F"/>
    <w:rsid w:val="00FC6EDB"/>
    <w:rsid w:val="00FC6FD7"/>
    <w:rsid w:val="00FC7798"/>
    <w:rsid w:val="00FC78E4"/>
    <w:rsid w:val="00FC79E6"/>
    <w:rsid w:val="00FD0965"/>
    <w:rsid w:val="00FD112A"/>
    <w:rsid w:val="00FD186D"/>
    <w:rsid w:val="00FD2737"/>
    <w:rsid w:val="00FD27AD"/>
    <w:rsid w:val="00FD2835"/>
    <w:rsid w:val="00FD308D"/>
    <w:rsid w:val="00FD31AC"/>
    <w:rsid w:val="00FD34F5"/>
    <w:rsid w:val="00FD4434"/>
    <w:rsid w:val="00FD4829"/>
    <w:rsid w:val="00FD5EF0"/>
    <w:rsid w:val="00FD623A"/>
    <w:rsid w:val="00FD62D6"/>
    <w:rsid w:val="00FD6B42"/>
    <w:rsid w:val="00FD6BEA"/>
    <w:rsid w:val="00FD6CD5"/>
    <w:rsid w:val="00FD6DBE"/>
    <w:rsid w:val="00FD6FD8"/>
    <w:rsid w:val="00FD731F"/>
    <w:rsid w:val="00FD75E1"/>
    <w:rsid w:val="00FD7C23"/>
    <w:rsid w:val="00FD7E9D"/>
    <w:rsid w:val="00FE0990"/>
    <w:rsid w:val="00FE1159"/>
    <w:rsid w:val="00FE1398"/>
    <w:rsid w:val="00FE1528"/>
    <w:rsid w:val="00FE1BFF"/>
    <w:rsid w:val="00FE1CA8"/>
    <w:rsid w:val="00FE1CFC"/>
    <w:rsid w:val="00FE1D91"/>
    <w:rsid w:val="00FE1FEC"/>
    <w:rsid w:val="00FE220B"/>
    <w:rsid w:val="00FE2A07"/>
    <w:rsid w:val="00FE3113"/>
    <w:rsid w:val="00FE3603"/>
    <w:rsid w:val="00FE3740"/>
    <w:rsid w:val="00FE409C"/>
    <w:rsid w:val="00FE439B"/>
    <w:rsid w:val="00FE474B"/>
    <w:rsid w:val="00FE4A59"/>
    <w:rsid w:val="00FE543C"/>
    <w:rsid w:val="00FE57AC"/>
    <w:rsid w:val="00FE5E5B"/>
    <w:rsid w:val="00FE67F8"/>
    <w:rsid w:val="00FE6C10"/>
    <w:rsid w:val="00FE70B7"/>
    <w:rsid w:val="00FE732E"/>
    <w:rsid w:val="00FE7752"/>
    <w:rsid w:val="00FE788F"/>
    <w:rsid w:val="00FE7D03"/>
    <w:rsid w:val="00FE7FCC"/>
    <w:rsid w:val="00FF01B5"/>
    <w:rsid w:val="00FF03F7"/>
    <w:rsid w:val="00FF06BC"/>
    <w:rsid w:val="00FF088D"/>
    <w:rsid w:val="00FF0C94"/>
    <w:rsid w:val="00FF12D2"/>
    <w:rsid w:val="00FF1590"/>
    <w:rsid w:val="00FF229C"/>
    <w:rsid w:val="00FF2481"/>
    <w:rsid w:val="00FF3286"/>
    <w:rsid w:val="00FF335B"/>
    <w:rsid w:val="00FF3523"/>
    <w:rsid w:val="00FF38F4"/>
    <w:rsid w:val="00FF4056"/>
    <w:rsid w:val="00FF40B0"/>
    <w:rsid w:val="00FF4243"/>
    <w:rsid w:val="00FF4590"/>
    <w:rsid w:val="00FF490B"/>
    <w:rsid w:val="00FF497D"/>
    <w:rsid w:val="00FF4CC7"/>
    <w:rsid w:val="00FF508E"/>
    <w:rsid w:val="00FF53CC"/>
    <w:rsid w:val="00FF551F"/>
    <w:rsid w:val="00FF5568"/>
    <w:rsid w:val="00FF55B1"/>
    <w:rsid w:val="00FF56B6"/>
    <w:rsid w:val="00FF5CD0"/>
    <w:rsid w:val="00FF672C"/>
    <w:rsid w:val="00FF69DF"/>
    <w:rsid w:val="00FF6DB8"/>
    <w:rsid w:val="00FF7330"/>
    <w:rsid w:val="00FF76E9"/>
    <w:rsid w:val="00FF7743"/>
    <w:rsid w:val="00FFEAC9"/>
    <w:rsid w:val="012BB21C"/>
    <w:rsid w:val="0134058B"/>
    <w:rsid w:val="014CD593"/>
    <w:rsid w:val="0164B603"/>
    <w:rsid w:val="0165C3B9"/>
    <w:rsid w:val="0171F0EF"/>
    <w:rsid w:val="018A86EE"/>
    <w:rsid w:val="01BA775D"/>
    <w:rsid w:val="01C2D078"/>
    <w:rsid w:val="01E0BC88"/>
    <w:rsid w:val="01E5E514"/>
    <w:rsid w:val="02007254"/>
    <w:rsid w:val="0202DF13"/>
    <w:rsid w:val="020F1B47"/>
    <w:rsid w:val="0211584B"/>
    <w:rsid w:val="023609F8"/>
    <w:rsid w:val="024B337F"/>
    <w:rsid w:val="0261E001"/>
    <w:rsid w:val="0267FA74"/>
    <w:rsid w:val="0275F30B"/>
    <w:rsid w:val="02831AF9"/>
    <w:rsid w:val="029F7CDE"/>
    <w:rsid w:val="02B66710"/>
    <w:rsid w:val="02D1D466"/>
    <w:rsid w:val="02E85537"/>
    <w:rsid w:val="02E8BDFF"/>
    <w:rsid w:val="02E9ACF4"/>
    <w:rsid w:val="02EC47C1"/>
    <w:rsid w:val="03066B0C"/>
    <w:rsid w:val="031B3502"/>
    <w:rsid w:val="0346D40C"/>
    <w:rsid w:val="034B60B2"/>
    <w:rsid w:val="035FDB31"/>
    <w:rsid w:val="036BEC3F"/>
    <w:rsid w:val="036D15BC"/>
    <w:rsid w:val="0390EE33"/>
    <w:rsid w:val="03A61543"/>
    <w:rsid w:val="03B60AFF"/>
    <w:rsid w:val="03C3C96B"/>
    <w:rsid w:val="03DB9CE4"/>
    <w:rsid w:val="03E7E42E"/>
    <w:rsid w:val="03EAB9C6"/>
    <w:rsid w:val="03FC9D02"/>
    <w:rsid w:val="04017439"/>
    <w:rsid w:val="0402D54A"/>
    <w:rsid w:val="040ECE9E"/>
    <w:rsid w:val="0410C6DC"/>
    <w:rsid w:val="041FF81F"/>
    <w:rsid w:val="042470A6"/>
    <w:rsid w:val="043146C5"/>
    <w:rsid w:val="045CEBAE"/>
    <w:rsid w:val="045D298D"/>
    <w:rsid w:val="0464082A"/>
    <w:rsid w:val="04701EB5"/>
    <w:rsid w:val="047D363F"/>
    <w:rsid w:val="04848E60"/>
    <w:rsid w:val="04C78A70"/>
    <w:rsid w:val="050EA7E4"/>
    <w:rsid w:val="0512B60E"/>
    <w:rsid w:val="053F99F2"/>
    <w:rsid w:val="055A7945"/>
    <w:rsid w:val="056191DA"/>
    <w:rsid w:val="057811D7"/>
    <w:rsid w:val="05820010"/>
    <w:rsid w:val="05CD1049"/>
    <w:rsid w:val="05DB0778"/>
    <w:rsid w:val="061E7E94"/>
    <w:rsid w:val="062A8D28"/>
    <w:rsid w:val="063D175B"/>
    <w:rsid w:val="0654DDF7"/>
    <w:rsid w:val="067329DD"/>
    <w:rsid w:val="0682C403"/>
    <w:rsid w:val="0683C9CF"/>
    <w:rsid w:val="069213B6"/>
    <w:rsid w:val="069696F1"/>
    <w:rsid w:val="06CCDDAA"/>
    <w:rsid w:val="06E5F567"/>
    <w:rsid w:val="07007F01"/>
    <w:rsid w:val="070823E2"/>
    <w:rsid w:val="07123BF1"/>
    <w:rsid w:val="07263C5D"/>
    <w:rsid w:val="07272BD6"/>
    <w:rsid w:val="07347EC4"/>
    <w:rsid w:val="0768CBBA"/>
    <w:rsid w:val="0783D271"/>
    <w:rsid w:val="07870848"/>
    <w:rsid w:val="079FDB2D"/>
    <w:rsid w:val="07DA0DF8"/>
    <w:rsid w:val="0814F990"/>
    <w:rsid w:val="08210CA5"/>
    <w:rsid w:val="08226ABC"/>
    <w:rsid w:val="0831AC2D"/>
    <w:rsid w:val="08382168"/>
    <w:rsid w:val="083A89E7"/>
    <w:rsid w:val="084173E4"/>
    <w:rsid w:val="0857C0E6"/>
    <w:rsid w:val="08B4E525"/>
    <w:rsid w:val="08B86F9D"/>
    <w:rsid w:val="08C891AD"/>
    <w:rsid w:val="08CFA329"/>
    <w:rsid w:val="08D1298D"/>
    <w:rsid w:val="08DAA2F8"/>
    <w:rsid w:val="09390BAE"/>
    <w:rsid w:val="09393DFC"/>
    <w:rsid w:val="098B7D68"/>
    <w:rsid w:val="09AE2ACE"/>
    <w:rsid w:val="09CAB7C2"/>
    <w:rsid w:val="0A02153D"/>
    <w:rsid w:val="0A17E2CA"/>
    <w:rsid w:val="0A26F9DA"/>
    <w:rsid w:val="0A2E3333"/>
    <w:rsid w:val="0A34877A"/>
    <w:rsid w:val="0A52A5FA"/>
    <w:rsid w:val="0A5E6AF8"/>
    <w:rsid w:val="0A644B7F"/>
    <w:rsid w:val="0A793B36"/>
    <w:rsid w:val="0ABE0EE3"/>
    <w:rsid w:val="0ADE0F27"/>
    <w:rsid w:val="0AE47DED"/>
    <w:rsid w:val="0AEAF01F"/>
    <w:rsid w:val="0AEB6ABA"/>
    <w:rsid w:val="0AF064D2"/>
    <w:rsid w:val="0B2501A9"/>
    <w:rsid w:val="0B28489F"/>
    <w:rsid w:val="0B47E22E"/>
    <w:rsid w:val="0B512583"/>
    <w:rsid w:val="0B6A9E9D"/>
    <w:rsid w:val="0B77EDE0"/>
    <w:rsid w:val="0B7A032A"/>
    <w:rsid w:val="0BC268EA"/>
    <w:rsid w:val="0BCF86AF"/>
    <w:rsid w:val="0BD484ED"/>
    <w:rsid w:val="0BED9F35"/>
    <w:rsid w:val="0BF0EDDE"/>
    <w:rsid w:val="0C15F1BB"/>
    <w:rsid w:val="0C1B4CDB"/>
    <w:rsid w:val="0C29E802"/>
    <w:rsid w:val="0C3938E3"/>
    <w:rsid w:val="0C582A0E"/>
    <w:rsid w:val="0C673323"/>
    <w:rsid w:val="0C6A10E2"/>
    <w:rsid w:val="0C7B6382"/>
    <w:rsid w:val="0C8B72FC"/>
    <w:rsid w:val="0C9547FC"/>
    <w:rsid w:val="0CA065FD"/>
    <w:rsid w:val="0CAE1DE4"/>
    <w:rsid w:val="0CC56CAC"/>
    <w:rsid w:val="0CDD9341"/>
    <w:rsid w:val="0CEF82EB"/>
    <w:rsid w:val="0D512BA5"/>
    <w:rsid w:val="0D53E098"/>
    <w:rsid w:val="0D5ABEDB"/>
    <w:rsid w:val="0D70ACDB"/>
    <w:rsid w:val="0D75B223"/>
    <w:rsid w:val="0D7FADF2"/>
    <w:rsid w:val="0D9B2E23"/>
    <w:rsid w:val="0DE7F76E"/>
    <w:rsid w:val="0DF0C20F"/>
    <w:rsid w:val="0E277F21"/>
    <w:rsid w:val="0E4B8AE1"/>
    <w:rsid w:val="0E4E145D"/>
    <w:rsid w:val="0E542BF4"/>
    <w:rsid w:val="0E671A44"/>
    <w:rsid w:val="0E6867E3"/>
    <w:rsid w:val="0E70CA29"/>
    <w:rsid w:val="0E7B2B50"/>
    <w:rsid w:val="0E80EB83"/>
    <w:rsid w:val="0E831C3E"/>
    <w:rsid w:val="0E86648E"/>
    <w:rsid w:val="0E8F56CD"/>
    <w:rsid w:val="0EA7DF45"/>
    <w:rsid w:val="0EB74795"/>
    <w:rsid w:val="0EC4F63F"/>
    <w:rsid w:val="0EC5F480"/>
    <w:rsid w:val="0EDD5DA8"/>
    <w:rsid w:val="0EEBA61C"/>
    <w:rsid w:val="0EF27241"/>
    <w:rsid w:val="0EF59383"/>
    <w:rsid w:val="0F0CB9B2"/>
    <w:rsid w:val="0F20ED17"/>
    <w:rsid w:val="0F22563A"/>
    <w:rsid w:val="0F3E7BE9"/>
    <w:rsid w:val="0F4095DA"/>
    <w:rsid w:val="0F4730AC"/>
    <w:rsid w:val="0F55BA05"/>
    <w:rsid w:val="0F66259D"/>
    <w:rsid w:val="0F8D951F"/>
    <w:rsid w:val="0FA3043D"/>
    <w:rsid w:val="0FA7C0B1"/>
    <w:rsid w:val="0FA8F2F5"/>
    <w:rsid w:val="0FC0D23F"/>
    <w:rsid w:val="0FC75CC9"/>
    <w:rsid w:val="0FCF5300"/>
    <w:rsid w:val="0FE7071F"/>
    <w:rsid w:val="10141A85"/>
    <w:rsid w:val="10526967"/>
    <w:rsid w:val="105812A6"/>
    <w:rsid w:val="107C3BF6"/>
    <w:rsid w:val="1082EEF9"/>
    <w:rsid w:val="10A1022F"/>
    <w:rsid w:val="10A49179"/>
    <w:rsid w:val="10B5421F"/>
    <w:rsid w:val="10BA380B"/>
    <w:rsid w:val="10BD944C"/>
    <w:rsid w:val="10C288D5"/>
    <w:rsid w:val="10C7AFB2"/>
    <w:rsid w:val="10D19CA1"/>
    <w:rsid w:val="10FA603A"/>
    <w:rsid w:val="1131B11D"/>
    <w:rsid w:val="114D43A6"/>
    <w:rsid w:val="11612291"/>
    <w:rsid w:val="11806F77"/>
    <w:rsid w:val="1180B55E"/>
    <w:rsid w:val="1184622C"/>
    <w:rsid w:val="11848219"/>
    <w:rsid w:val="119F858D"/>
    <w:rsid w:val="1201C6B8"/>
    <w:rsid w:val="1216F8E8"/>
    <w:rsid w:val="123A8B05"/>
    <w:rsid w:val="123D0E56"/>
    <w:rsid w:val="12459218"/>
    <w:rsid w:val="1256086C"/>
    <w:rsid w:val="1261A147"/>
    <w:rsid w:val="127000E7"/>
    <w:rsid w:val="128F0697"/>
    <w:rsid w:val="129FEB7E"/>
    <w:rsid w:val="12B41AAB"/>
    <w:rsid w:val="12DB2C18"/>
    <w:rsid w:val="12F7D46A"/>
    <w:rsid w:val="12FB190A"/>
    <w:rsid w:val="1300D7F4"/>
    <w:rsid w:val="1326BAB1"/>
    <w:rsid w:val="13288394"/>
    <w:rsid w:val="13426D9F"/>
    <w:rsid w:val="13442112"/>
    <w:rsid w:val="135F9167"/>
    <w:rsid w:val="138467CC"/>
    <w:rsid w:val="138E3020"/>
    <w:rsid w:val="139BCF91"/>
    <w:rsid w:val="13B023BE"/>
    <w:rsid w:val="13C3C70D"/>
    <w:rsid w:val="13CD2DD0"/>
    <w:rsid w:val="13CEDE1E"/>
    <w:rsid w:val="13D0A5AA"/>
    <w:rsid w:val="13DCB482"/>
    <w:rsid w:val="13EAB106"/>
    <w:rsid w:val="13F7F555"/>
    <w:rsid w:val="140BBCF1"/>
    <w:rsid w:val="142726E7"/>
    <w:rsid w:val="142FAC12"/>
    <w:rsid w:val="14B75D28"/>
    <w:rsid w:val="14C0A57B"/>
    <w:rsid w:val="14C67A8C"/>
    <w:rsid w:val="14E4F4DB"/>
    <w:rsid w:val="14E60B55"/>
    <w:rsid w:val="1513F0DC"/>
    <w:rsid w:val="151882A6"/>
    <w:rsid w:val="15328AF1"/>
    <w:rsid w:val="156BB21E"/>
    <w:rsid w:val="1571EC91"/>
    <w:rsid w:val="158128AF"/>
    <w:rsid w:val="158CC6C6"/>
    <w:rsid w:val="15EF0A8A"/>
    <w:rsid w:val="16012D5C"/>
    <w:rsid w:val="1607C49D"/>
    <w:rsid w:val="160FDE99"/>
    <w:rsid w:val="16233631"/>
    <w:rsid w:val="162C5460"/>
    <w:rsid w:val="164EE507"/>
    <w:rsid w:val="165694D9"/>
    <w:rsid w:val="16AE2B15"/>
    <w:rsid w:val="16CCE87B"/>
    <w:rsid w:val="16D87144"/>
    <w:rsid w:val="16E6991F"/>
    <w:rsid w:val="16FBDF15"/>
    <w:rsid w:val="173589F5"/>
    <w:rsid w:val="174EBB1A"/>
    <w:rsid w:val="1754B529"/>
    <w:rsid w:val="17580CEA"/>
    <w:rsid w:val="175ACF71"/>
    <w:rsid w:val="1762D8B2"/>
    <w:rsid w:val="17705314"/>
    <w:rsid w:val="17A38257"/>
    <w:rsid w:val="17A66E33"/>
    <w:rsid w:val="17AF484A"/>
    <w:rsid w:val="17BE23A4"/>
    <w:rsid w:val="17E397F7"/>
    <w:rsid w:val="181D890A"/>
    <w:rsid w:val="1869E464"/>
    <w:rsid w:val="18729667"/>
    <w:rsid w:val="1873D282"/>
    <w:rsid w:val="18C5DCDE"/>
    <w:rsid w:val="18CB15DA"/>
    <w:rsid w:val="18DDD64B"/>
    <w:rsid w:val="18F2AA84"/>
    <w:rsid w:val="19026744"/>
    <w:rsid w:val="1904E64C"/>
    <w:rsid w:val="19238968"/>
    <w:rsid w:val="1924626F"/>
    <w:rsid w:val="19563BC7"/>
    <w:rsid w:val="195CDF71"/>
    <w:rsid w:val="196C44EA"/>
    <w:rsid w:val="19770D8E"/>
    <w:rsid w:val="197ADB95"/>
    <w:rsid w:val="197EFDE5"/>
    <w:rsid w:val="1980D468"/>
    <w:rsid w:val="1982506E"/>
    <w:rsid w:val="19B0183D"/>
    <w:rsid w:val="19E49E93"/>
    <w:rsid w:val="19FF389A"/>
    <w:rsid w:val="1A1694B9"/>
    <w:rsid w:val="1A398308"/>
    <w:rsid w:val="1A40D9F0"/>
    <w:rsid w:val="1A69C8CF"/>
    <w:rsid w:val="1A81355C"/>
    <w:rsid w:val="1AC22A4F"/>
    <w:rsid w:val="1AE62890"/>
    <w:rsid w:val="1AE9A1E4"/>
    <w:rsid w:val="1AF42215"/>
    <w:rsid w:val="1B0454DB"/>
    <w:rsid w:val="1B0AC7A9"/>
    <w:rsid w:val="1B19565C"/>
    <w:rsid w:val="1B2E80FF"/>
    <w:rsid w:val="1B33B18F"/>
    <w:rsid w:val="1B3BB4E7"/>
    <w:rsid w:val="1B3CCBB8"/>
    <w:rsid w:val="1B641EC3"/>
    <w:rsid w:val="1B6D8C08"/>
    <w:rsid w:val="1B76BF39"/>
    <w:rsid w:val="1B8A5673"/>
    <w:rsid w:val="1B9C69F7"/>
    <w:rsid w:val="1BDDD219"/>
    <w:rsid w:val="1BE0969D"/>
    <w:rsid w:val="1BF5B00A"/>
    <w:rsid w:val="1BFA5672"/>
    <w:rsid w:val="1C0D41D7"/>
    <w:rsid w:val="1C16A278"/>
    <w:rsid w:val="1C209192"/>
    <w:rsid w:val="1C2160B8"/>
    <w:rsid w:val="1C24ACB3"/>
    <w:rsid w:val="1C3C2998"/>
    <w:rsid w:val="1C3D7DAB"/>
    <w:rsid w:val="1C4B976C"/>
    <w:rsid w:val="1C7A9607"/>
    <w:rsid w:val="1C832909"/>
    <w:rsid w:val="1CAC19C8"/>
    <w:rsid w:val="1CB304BB"/>
    <w:rsid w:val="1CDA83CB"/>
    <w:rsid w:val="1CEC23E4"/>
    <w:rsid w:val="1CEE44C0"/>
    <w:rsid w:val="1CF6314B"/>
    <w:rsid w:val="1D0049E0"/>
    <w:rsid w:val="1D096BD6"/>
    <w:rsid w:val="1D0BFFA9"/>
    <w:rsid w:val="1D408031"/>
    <w:rsid w:val="1D461148"/>
    <w:rsid w:val="1D575087"/>
    <w:rsid w:val="1D587715"/>
    <w:rsid w:val="1D61F9AA"/>
    <w:rsid w:val="1D630968"/>
    <w:rsid w:val="1D7B1D0D"/>
    <w:rsid w:val="1D9F5CBB"/>
    <w:rsid w:val="1DABB528"/>
    <w:rsid w:val="1DAE84E7"/>
    <w:rsid w:val="1DBE698C"/>
    <w:rsid w:val="1DC53BBA"/>
    <w:rsid w:val="1DC92596"/>
    <w:rsid w:val="1DCA7951"/>
    <w:rsid w:val="1DD3B016"/>
    <w:rsid w:val="1E004C83"/>
    <w:rsid w:val="1E1795DF"/>
    <w:rsid w:val="1E213B9F"/>
    <w:rsid w:val="1E34B053"/>
    <w:rsid w:val="1E62C169"/>
    <w:rsid w:val="1E8FF4B8"/>
    <w:rsid w:val="1EBBFDB7"/>
    <w:rsid w:val="1ECD7E9F"/>
    <w:rsid w:val="1F0082DF"/>
    <w:rsid w:val="1F0D2AD1"/>
    <w:rsid w:val="1F15023F"/>
    <w:rsid w:val="1F227481"/>
    <w:rsid w:val="1F23509D"/>
    <w:rsid w:val="1F336708"/>
    <w:rsid w:val="1F43D04F"/>
    <w:rsid w:val="1F45C271"/>
    <w:rsid w:val="1F5FB789"/>
    <w:rsid w:val="1FC04E9C"/>
    <w:rsid w:val="1FC3BE08"/>
    <w:rsid w:val="200F4FFA"/>
    <w:rsid w:val="201900C9"/>
    <w:rsid w:val="203D7293"/>
    <w:rsid w:val="20679A03"/>
    <w:rsid w:val="20742246"/>
    <w:rsid w:val="20894653"/>
    <w:rsid w:val="20A68FDA"/>
    <w:rsid w:val="20DBD1D6"/>
    <w:rsid w:val="20F1FE2F"/>
    <w:rsid w:val="2105D8D0"/>
    <w:rsid w:val="210F7686"/>
    <w:rsid w:val="211E234F"/>
    <w:rsid w:val="212C1FE2"/>
    <w:rsid w:val="21CB9379"/>
    <w:rsid w:val="21E2D7CB"/>
    <w:rsid w:val="21E59750"/>
    <w:rsid w:val="21E70333"/>
    <w:rsid w:val="22288F32"/>
    <w:rsid w:val="2229CF95"/>
    <w:rsid w:val="2276F5FA"/>
    <w:rsid w:val="2285BF48"/>
    <w:rsid w:val="229FA20F"/>
    <w:rsid w:val="22AB4702"/>
    <w:rsid w:val="22AF8738"/>
    <w:rsid w:val="22B12190"/>
    <w:rsid w:val="22E3B877"/>
    <w:rsid w:val="22EBAB05"/>
    <w:rsid w:val="22F7D2B9"/>
    <w:rsid w:val="22F85D4D"/>
    <w:rsid w:val="2303DCCF"/>
    <w:rsid w:val="2336221E"/>
    <w:rsid w:val="2382C528"/>
    <w:rsid w:val="238BBD35"/>
    <w:rsid w:val="23C589A1"/>
    <w:rsid w:val="23D152F4"/>
    <w:rsid w:val="23E54913"/>
    <w:rsid w:val="23F1306E"/>
    <w:rsid w:val="23F6C1C0"/>
    <w:rsid w:val="24459BE3"/>
    <w:rsid w:val="2450FCCE"/>
    <w:rsid w:val="24554546"/>
    <w:rsid w:val="245710F3"/>
    <w:rsid w:val="2467F17D"/>
    <w:rsid w:val="24A65F59"/>
    <w:rsid w:val="24AFF7D8"/>
    <w:rsid w:val="25308F92"/>
    <w:rsid w:val="2549008F"/>
    <w:rsid w:val="25522C40"/>
    <w:rsid w:val="2559AE47"/>
    <w:rsid w:val="25619823"/>
    <w:rsid w:val="2566B608"/>
    <w:rsid w:val="258D5ECC"/>
    <w:rsid w:val="25B7BA4D"/>
    <w:rsid w:val="25BD88EB"/>
    <w:rsid w:val="25E89988"/>
    <w:rsid w:val="25F11FE7"/>
    <w:rsid w:val="2626A7C6"/>
    <w:rsid w:val="2626AF3C"/>
    <w:rsid w:val="264277D0"/>
    <w:rsid w:val="2643CAA9"/>
    <w:rsid w:val="26478C9B"/>
    <w:rsid w:val="264FEBBC"/>
    <w:rsid w:val="26858D6C"/>
    <w:rsid w:val="2689ADAB"/>
    <w:rsid w:val="268A1C45"/>
    <w:rsid w:val="268A25AE"/>
    <w:rsid w:val="26900E0A"/>
    <w:rsid w:val="26A69F46"/>
    <w:rsid w:val="26BBEE63"/>
    <w:rsid w:val="26C359F3"/>
    <w:rsid w:val="26CBF8C3"/>
    <w:rsid w:val="26F6CB7D"/>
    <w:rsid w:val="27421A96"/>
    <w:rsid w:val="2759C6A7"/>
    <w:rsid w:val="276F9DC3"/>
    <w:rsid w:val="279112C5"/>
    <w:rsid w:val="279493A3"/>
    <w:rsid w:val="27B0AEB8"/>
    <w:rsid w:val="27C3309B"/>
    <w:rsid w:val="27C4B2BF"/>
    <w:rsid w:val="2803B9FA"/>
    <w:rsid w:val="2811486D"/>
    <w:rsid w:val="28162277"/>
    <w:rsid w:val="281A2CEA"/>
    <w:rsid w:val="281A37EF"/>
    <w:rsid w:val="281FA49A"/>
    <w:rsid w:val="2838D564"/>
    <w:rsid w:val="2845FBBF"/>
    <w:rsid w:val="289C6A33"/>
    <w:rsid w:val="28B5581A"/>
    <w:rsid w:val="28C29FFA"/>
    <w:rsid w:val="28C399AA"/>
    <w:rsid w:val="28C71FD9"/>
    <w:rsid w:val="28D6E13C"/>
    <w:rsid w:val="28F36B9D"/>
    <w:rsid w:val="29119E52"/>
    <w:rsid w:val="295AF179"/>
    <w:rsid w:val="2971DA15"/>
    <w:rsid w:val="297C86E2"/>
    <w:rsid w:val="29847C73"/>
    <w:rsid w:val="2987CD2C"/>
    <w:rsid w:val="2987E0B8"/>
    <w:rsid w:val="29A78E6B"/>
    <w:rsid w:val="29ADFA9F"/>
    <w:rsid w:val="29E48462"/>
    <w:rsid w:val="2A01EBBD"/>
    <w:rsid w:val="2A208531"/>
    <w:rsid w:val="2A28C0CB"/>
    <w:rsid w:val="2A30C79F"/>
    <w:rsid w:val="2A439F2C"/>
    <w:rsid w:val="2A493975"/>
    <w:rsid w:val="2A660344"/>
    <w:rsid w:val="2A8E3313"/>
    <w:rsid w:val="2A9611A1"/>
    <w:rsid w:val="2A963F97"/>
    <w:rsid w:val="2AB9EC1B"/>
    <w:rsid w:val="2AD1A0FA"/>
    <w:rsid w:val="2AE024EC"/>
    <w:rsid w:val="2AE09D27"/>
    <w:rsid w:val="2B03EE13"/>
    <w:rsid w:val="2B124E61"/>
    <w:rsid w:val="2B55FF3B"/>
    <w:rsid w:val="2B564BF8"/>
    <w:rsid w:val="2B6398DE"/>
    <w:rsid w:val="2B8CF690"/>
    <w:rsid w:val="2B91EF9C"/>
    <w:rsid w:val="2B9272B5"/>
    <w:rsid w:val="2BCE71C7"/>
    <w:rsid w:val="2BE7C1BA"/>
    <w:rsid w:val="2C2D02CB"/>
    <w:rsid w:val="2C57DFB7"/>
    <w:rsid w:val="2C70F962"/>
    <w:rsid w:val="2C9299D0"/>
    <w:rsid w:val="2CB28B2C"/>
    <w:rsid w:val="2CB558D9"/>
    <w:rsid w:val="2CBD5E02"/>
    <w:rsid w:val="2CDCA299"/>
    <w:rsid w:val="2CDEF2EC"/>
    <w:rsid w:val="2CE2F21A"/>
    <w:rsid w:val="2CFAA697"/>
    <w:rsid w:val="2D003823"/>
    <w:rsid w:val="2D169266"/>
    <w:rsid w:val="2D3FC1F9"/>
    <w:rsid w:val="2D50FD62"/>
    <w:rsid w:val="2D616551"/>
    <w:rsid w:val="2D9713B7"/>
    <w:rsid w:val="2DA79271"/>
    <w:rsid w:val="2DC02ADE"/>
    <w:rsid w:val="2DDE6BEB"/>
    <w:rsid w:val="2DFC4FBD"/>
    <w:rsid w:val="2E057901"/>
    <w:rsid w:val="2E1E725C"/>
    <w:rsid w:val="2E30115D"/>
    <w:rsid w:val="2E4B7D5E"/>
    <w:rsid w:val="2E4E0F5E"/>
    <w:rsid w:val="2EB1C1A2"/>
    <w:rsid w:val="2EC27BBB"/>
    <w:rsid w:val="2EC3376A"/>
    <w:rsid w:val="2EDD487D"/>
    <w:rsid w:val="2EDD89FD"/>
    <w:rsid w:val="2EE7C22D"/>
    <w:rsid w:val="2F03C7E8"/>
    <w:rsid w:val="2F0D2D40"/>
    <w:rsid w:val="2F1D175D"/>
    <w:rsid w:val="2F2B9601"/>
    <w:rsid w:val="2F33F9DD"/>
    <w:rsid w:val="2F34C5E5"/>
    <w:rsid w:val="2F5D6B8A"/>
    <w:rsid w:val="2F895347"/>
    <w:rsid w:val="2FBE85C9"/>
    <w:rsid w:val="2FD23AB2"/>
    <w:rsid w:val="2FD6A25D"/>
    <w:rsid w:val="2FE0421D"/>
    <w:rsid w:val="302BE056"/>
    <w:rsid w:val="303B2379"/>
    <w:rsid w:val="30504827"/>
    <w:rsid w:val="30657A41"/>
    <w:rsid w:val="306ACAB4"/>
    <w:rsid w:val="3073AFB3"/>
    <w:rsid w:val="3095F207"/>
    <w:rsid w:val="309DC41E"/>
    <w:rsid w:val="30F4C7BF"/>
    <w:rsid w:val="310C9723"/>
    <w:rsid w:val="313ADDDF"/>
    <w:rsid w:val="313DF97E"/>
    <w:rsid w:val="31478AA9"/>
    <w:rsid w:val="314D5457"/>
    <w:rsid w:val="315E830F"/>
    <w:rsid w:val="31611F27"/>
    <w:rsid w:val="31D76EDE"/>
    <w:rsid w:val="321090A2"/>
    <w:rsid w:val="3217EC52"/>
    <w:rsid w:val="321CED38"/>
    <w:rsid w:val="3284E5C4"/>
    <w:rsid w:val="328EC4A0"/>
    <w:rsid w:val="329CB626"/>
    <w:rsid w:val="32D7FF62"/>
    <w:rsid w:val="32EDE896"/>
    <w:rsid w:val="3328A55A"/>
    <w:rsid w:val="3338202C"/>
    <w:rsid w:val="334BB689"/>
    <w:rsid w:val="334D3851"/>
    <w:rsid w:val="3376DBD4"/>
    <w:rsid w:val="337A35D3"/>
    <w:rsid w:val="33839A8C"/>
    <w:rsid w:val="3387501F"/>
    <w:rsid w:val="338BDCC7"/>
    <w:rsid w:val="338D18D5"/>
    <w:rsid w:val="33B31AC7"/>
    <w:rsid w:val="33BA92CC"/>
    <w:rsid w:val="33C04130"/>
    <w:rsid w:val="33C8B40F"/>
    <w:rsid w:val="33ED4C1A"/>
    <w:rsid w:val="3422E76F"/>
    <w:rsid w:val="3444DD19"/>
    <w:rsid w:val="3457EA7D"/>
    <w:rsid w:val="3469338A"/>
    <w:rsid w:val="34B190A3"/>
    <w:rsid w:val="34C0E5A6"/>
    <w:rsid w:val="34ECA42A"/>
    <w:rsid w:val="3504CA35"/>
    <w:rsid w:val="354B5892"/>
    <w:rsid w:val="3555EC0D"/>
    <w:rsid w:val="35723BD0"/>
    <w:rsid w:val="35782C5C"/>
    <w:rsid w:val="357D997B"/>
    <w:rsid w:val="3590E392"/>
    <w:rsid w:val="3596DFB5"/>
    <w:rsid w:val="35A38E29"/>
    <w:rsid w:val="35B63C8A"/>
    <w:rsid w:val="35BA2D06"/>
    <w:rsid w:val="35C5F88C"/>
    <w:rsid w:val="362CEFDD"/>
    <w:rsid w:val="363686BE"/>
    <w:rsid w:val="3646CD2B"/>
    <w:rsid w:val="364F0520"/>
    <w:rsid w:val="365D0F80"/>
    <w:rsid w:val="36672733"/>
    <w:rsid w:val="36816573"/>
    <w:rsid w:val="369F4132"/>
    <w:rsid w:val="36A6900B"/>
    <w:rsid w:val="36BB43BE"/>
    <w:rsid w:val="36C78AFC"/>
    <w:rsid w:val="36D53C43"/>
    <w:rsid w:val="36D552CD"/>
    <w:rsid w:val="36DE2F85"/>
    <w:rsid w:val="36E16944"/>
    <w:rsid w:val="36E99153"/>
    <w:rsid w:val="36F0589D"/>
    <w:rsid w:val="37015558"/>
    <w:rsid w:val="370DBDB8"/>
    <w:rsid w:val="372B78A1"/>
    <w:rsid w:val="372CB4F5"/>
    <w:rsid w:val="3753560B"/>
    <w:rsid w:val="3766C08D"/>
    <w:rsid w:val="3766C9B7"/>
    <w:rsid w:val="377732C3"/>
    <w:rsid w:val="37822446"/>
    <w:rsid w:val="37901FB6"/>
    <w:rsid w:val="3797E353"/>
    <w:rsid w:val="37CFDF2C"/>
    <w:rsid w:val="380329EA"/>
    <w:rsid w:val="381032FF"/>
    <w:rsid w:val="3838FAAC"/>
    <w:rsid w:val="383C0834"/>
    <w:rsid w:val="3843CD55"/>
    <w:rsid w:val="384B3DA7"/>
    <w:rsid w:val="384C7960"/>
    <w:rsid w:val="385A5A13"/>
    <w:rsid w:val="387DF50D"/>
    <w:rsid w:val="387FCB5A"/>
    <w:rsid w:val="38A791FF"/>
    <w:rsid w:val="38AA9B27"/>
    <w:rsid w:val="38B45B58"/>
    <w:rsid w:val="38B53BC1"/>
    <w:rsid w:val="38B589D3"/>
    <w:rsid w:val="38C0A0F6"/>
    <w:rsid w:val="38C79256"/>
    <w:rsid w:val="38D1936D"/>
    <w:rsid w:val="38E17D47"/>
    <w:rsid w:val="392985EF"/>
    <w:rsid w:val="39576315"/>
    <w:rsid w:val="3966391F"/>
    <w:rsid w:val="39814166"/>
    <w:rsid w:val="398CFFEB"/>
    <w:rsid w:val="3A0C7935"/>
    <w:rsid w:val="3A19B17A"/>
    <w:rsid w:val="3A3089B3"/>
    <w:rsid w:val="3A485FC6"/>
    <w:rsid w:val="3A572FEF"/>
    <w:rsid w:val="3AB98C23"/>
    <w:rsid w:val="3AF247CF"/>
    <w:rsid w:val="3AF720E0"/>
    <w:rsid w:val="3B05CA3B"/>
    <w:rsid w:val="3B0C6223"/>
    <w:rsid w:val="3B280AF3"/>
    <w:rsid w:val="3B49F4CC"/>
    <w:rsid w:val="3B4CD19B"/>
    <w:rsid w:val="3B533A8E"/>
    <w:rsid w:val="3B6F14B3"/>
    <w:rsid w:val="3B7F5E03"/>
    <w:rsid w:val="3B9060A8"/>
    <w:rsid w:val="3BB3B200"/>
    <w:rsid w:val="3BB94322"/>
    <w:rsid w:val="3BDA51B9"/>
    <w:rsid w:val="3BE0C571"/>
    <w:rsid w:val="3BE4C4E5"/>
    <w:rsid w:val="3C03EC0F"/>
    <w:rsid w:val="3C0E9104"/>
    <w:rsid w:val="3C3DD147"/>
    <w:rsid w:val="3C4FEA43"/>
    <w:rsid w:val="3C538DDA"/>
    <w:rsid w:val="3C53950D"/>
    <w:rsid w:val="3C6F9ABA"/>
    <w:rsid w:val="3C7C9EA9"/>
    <w:rsid w:val="3C83C32D"/>
    <w:rsid w:val="3C8B2B8E"/>
    <w:rsid w:val="3C8E29DF"/>
    <w:rsid w:val="3CBF1219"/>
    <w:rsid w:val="3CDE693D"/>
    <w:rsid w:val="3CE5D0E6"/>
    <w:rsid w:val="3CE95355"/>
    <w:rsid w:val="3CEFAF3E"/>
    <w:rsid w:val="3CF758DD"/>
    <w:rsid w:val="3D2D2834"/>
    <w:rsid w:val="3D5895DA"/>
    <w:rsid w:val="3D5C0CE1"/>
    <w:rsid w:val="3D63394B"/>
    <w:rsid w:val="3D722D22"/>
    <w:rsid w:val="3D868F2D"/>
    <w:rsid w:val="3D89F3BE"/>
    <w:rsid w:val="3D944000"/>
    <w:rsid w:val="3DA17325"/>
    <w:rsid w:val="3DA435BD"/>
    <w:rsid w:val="3DAF997E"/>
    <w:rsid w:val="3DB07F1E"/>
    <w:rsid w:val="3DBE7675"/>
    <w:rsid w:val="3DBEEDDB"/>
    <w:rsid w:val="3DD6A2B3"/>
    <w:rsid w:val="3DD9D351"/>
    <w:rsid w:val="3DDC315E"/>
    <w:rsid w:val="3DF435D0"/>
    <w:rsid w:val="3E1B26E6"/>
    <w:rsid w:val="3E1C6E3B"/>
    <w:rsid w:val="3E36D2D2"/>
    <w:rsid w:val="3E48566A"/>
    <w:rsid w:val="3E894C09"/>
    <w:rsid w:val="3E9DD346"/>
    <w:rsid w:val="3EC13DE0"/>
    <w:rsid w:val="3EDB2DC1"/>
    <w:rsid w:val="3EF7DD42"/>
    <w:rsid w:val="3F00F1FD"/>
    <w:rsid w:val="3F128943"/>
    <w:rsid w:val="3F12F1DA"/>
    <w:rsid w:val="3F393E04"/>
    <w:rsid w:val="3F8C6FDF"/>
    <w:rsid w:val="3F8ED717"/>
    <w:rsid w:val="3F95404F"/>
    <w:rsid w:val="3FA9827C"/>
    <w:rsid w:val="3FBD0270"/>
    <w:rsid w:val="3FC0891A"/>
    <w:rsid w:val="3FC1F38B"/>
    <w:rsid w:val="3FE85AB0"/>
    <w:rsid w:val="3FEDD891"/>
    <w:rsid w:val="4021C3DC"/>
    <w:rsid w:val="403B8850"/>
    <w:rsid w:val="4053669E"/>
    <w:rsid w:val="40A32A34"/>
    <w:rsid w:val="40B0026E"/>
    <w:rsid w:val="40CE91A9"/>
    <w:rsid w:val="40D9BD14"/>
    <w:rsid w:val="40FD394C"/>
    <w:rsid w:val="4116C4FE"/>
    <w:rsid w:val="4122035F"/>
    <w:rsid w:val="4122BF5E"/>
    <w:rsid w:val="41276D86"/>
    <w:rsid w:val="4137F436"/>
    <w:rsid w:val="4142C6FE"/>
    <w:rsid w:val="4152D248"/>
    <w:rsid w:val="416453EB"/>
    <w:rsid w:val="417BCF11"/>
    <w:rsid w:val="41DD4D97"/>
    <w:rsid w:val="41ECA2E1"/>
    <w:rsid w:val="4227D7EB"/>
    <w:rsid w:val="422F7E04"/>
    <w:rsid w:val="423124A6"/>
    <w:rsid w:val="4238C0BD"/>
    <w:rsid w:val="4268E8D4"/>
    <w:rsid w:val="426F5A38"/>
    <w:rsid w:val="427E5881"/>
    <w:rsid w:val="42B8EE53"/>
    <w:rsid w:val="42BDBAAF"/>
    <w:rsid w:val="42EBEB85"/>
    <w:rsid w:val="42FDE137"/>
    <w:rsid w:val="4327417B"/>
    <w:rsid w:val="4341B912"/>
    <w:rsid w:val="4346FC3A"/>
    <w:rsid w:val="437B033E"/>
    <w:rsid w:val="437D1D20"/>
    <w:rsid w:val="43965099"/>
    <w:rsid w:val="43A0332E"/>
    <w:rsid w:val="43A481B4"/>
    <w:rsid w:val="43BF1C30"/>
    <w:rsid w:val="43C95825"/>
    <w:rsid w:val="43CB4E65"/>
    <w:rsid w:val="43D2C0D6"/>
    <w:rsid w:val="43ED47EF"/>
    <w:rsid w:val="442CA605"/>
    <w:rsid w:val="44510288"/>
    <w:rsid w:val="447311E8"/>
    <w:rsid w:val="4476C9C0"/>
    <w:rsid w:val="44985E15"/>
    <w:rsid w:val="44C4AA54"/>
    <w:rsid w:val="44DD98F6"/>
    <w:rsid w:val="45002ED0"/>
    <w:rsid w:val="4502C9EF"/>
    <w:rsid w:val="451B5E4D"/>
    <w:rsid w:val="452FF284"/>
    <w:rsid w:val="453CB343"/>
    <w:rsid w:val="4548399E"/>
    <w:rsid w:val="455A7502"/>
    <w:rsid w:val="455B92A7"/>
    <w:rsid w:val="455D78E3"/>
    <w:rsid w:val="45604655"/>
    <w:rsid w:val="4579C181"/>
    <w:rsid w:val="457B855C"/>
    <w:rsid w:val="4591AB4F"/>
    <w:rsid w:val="45983654"/>
    <w:rsid w:val="45D1AA65"/>
    <w:rsid w:val="45DFC03F"/>
    <w:rsid w:val="460D2F2E"/>
    <w:rsid w:val="46293935"/>
    <w:rsid w:val="462D8CDE"/>
    <w:rsid w:val="46445E8F"/>
    <w:rsid w:val="466A7386"/>
    <w:rsid w:val="466CAFCE"/>
    <w:rsid w:val="467CD033"/>
    <w:rsid w:val="468C91D4"/>
    <w:rsid w:val="469AC69F"/>
    <w:rsid w:val="46A421C8"/>
    <w:rsid w:val="46B31655"/>
    <w:rsid w:val="46B5A49D"/>
    <w:rsid w:val="4716C770"/>
    <w:rsid w:val="4758EE1C"/>
    <w:rsid w:val="475B0E50"/>
    <w:rsid w:val="476D1814"/>
    <w:rsid w:val="4782104F"/>
    <w:rsid w:val="4790DB3D"/>
    <w:rsid w:val="47A1A146"/>
    <w:rsid w:val="47A9B4CD"/>
    <w:rsid w:val="47AD1231"/>
    <w:rsid w:val="47B1F2AD"/>
    <w:rsid w:val="48028F9E"/>
    <w:rsid w:val="484EF7C9"/>
    <w:rsid w:val="48572272"/>
    <w:rsid w:val="489D9F41"/>
    <w:rsid w:val="48C82FB8"/>
    <w:rsid w:val="48CCA960"/>
    <w:rsid w:val="48DBF258"/>
    <w:rsid w:val="48DEDDD7"/>
    <w:rsid w:val="48F4BE7D"/>
    <w:rsid w:val="49093B5E"/>
    <w:rsid w:val="490AE6EA"/>
    <w:rsid w:val="4922E2C3"/>
    <w:rsid w:val="49254BD6"/>
    <w:rsid w:val="49301C9A"/>
    <w:rsid w:val="49627E5C"/>
    <w:rsid w:val="496CE5DB"/>
    <w:rsid w:val="49965E0B"/>
    <w:rsid w:val="49A98235"/>
    <w:rsid w:val="49AE0240"/>
    <w:rsid w:val="49C3BE26"/>
    <w:rsid w:val="49E0531C"/>
    <w:rsid w:val="49F51A14"/>
    <w:rsid w:val="49FC5849"/>
    <w:rsid w:val="4A2DED4A"/>
    <w:rsid w:val="4A380F7C"/>
    <w:rsid w:val="4A433399"/>
    <w:rsid w:val="4AA1C4AF"/>
    <w:rsid w:val="4AB5A7B2"/>
    <w:rsid w:val="4ADBE826"/>
    <w:rsid w:val="4AF9A9EE"/>
    <w:rsid w:val="4B1CA959"/>
    <w:rsid w:val="4B29B4D7"/>
    <w:rsid w:val="4B2ADF4D"/>
    <w:rsid w:val="4B3CE422"/>
    <w:rsid w:val="4B53731C"/>
    <w:rsid w:val="4B6FB419"/>
    <w:rsid w:val="4B81F99D"/>
    <w:rsid w:val="4BAC8024"/>
    <w:rsid w:val="4BB6D87E"/>
    <w:rsid w:val="4BD6AD8A"/>
    <w:rsid w:val="4BFFA3D7"/>
    <w:rsid w:val="4C389E83"/>
    <w:rsid w:val="4C3A96C1"/>
    <w:rsid w:val="4C4A3C1D"/>
    <w:rsid w:val="4C5138EC"/>
    <w:rsid w:val="4C841D6B"/>
    <w:rsid w:val="4C8EA14F"/>
    <w:rsid w:val="4C945146"/>
    <w:rsid w:val="4CB7F714"/>
    <w:rsid w:val="4CD4129E"/>
    <w:rsid w:val="4D043F71"/>
    <w:rsid w:val="4D0B64A3"/>
    <w:rsid w:val="4D5CA3D8"/>
    <w:rsid w:val="4D8DAD18"/>
    <w:rsid w:val="4D8E9264"/>
    <w:rsid w:val="4D9CF215"/>
    <w:rsid w:val="4DC0F578"/>
    <w:rsid w:val="4DF93154"/>
    <w:rsid w:val="4E01947D"/>
    <w:rsid w:val="4E16D3E2"/>
    <w:rsid w:val="4E2D30BA"/>
    <w:rsid w:val="4E637331"/>
    <w:rsid w:val="4E7B51EC"/>
    <w:rsid w:val="4E7D3BB8"/>
    <w:rsid w:val="4E996EB1"/>
    <w:rsid w:val="4E99C529"/>
    <w:rsid w:val="4EBF0DBE"/>
    <w:rsid w:val="4EC24700"/>
    <w:rsid w:val="4ECF0A5C"/>
    <w:rsid w:val="4EDCFB78"/>
    <w:rsid w:val="4EE8809C"/>
    <w:rsid w:val="4EEC45B4"/>
    <w:rsid w:val="4EF2220D"/>
    <w:rsid w:val="4F01DAC6"/>
    <w:rsid w:val="4F09D6E1"/>
    <w:rsid w:val="4F0EEBB1"/>
    <w:rsid w:val="4F190D60"/>
    <w:rsid w:val="4F2C14B8"/>
    <w:rsid w:val="4F4967E6"/>
    <w:rsid w:val="4F7B76D1"/>
    <w:rsid w:val="4F81CCFB"/>
    <w:rsid w:val="4F83427E"/>
    <w:rsid w:val="4FAA8DDC"/>
    <w:rsid w:val="4FC565C2"/>
    <w:rsid w:val="4FD59DA0"/>
    <w:rsid w:val="4FD835AC"/>
    <w:rsid w:val="4FE31624"/>
    <w:rsid w:val="4FE9108D"/>
    <w:rsid w:val="4FEBB73D"/>
    <w:rsid w:val="4FF9ADCD"/>
    <w:rsid w:val="501E3A85"/>
    <w:rsid w:val="501E473B"/>
    <w:rsid w:val="5040D03E"/>
    <w:rsid w:val="504AF0A8"/>
    <w:rsid w:val="5064EBB5"/>
    <w:rsid w:val="5075F2C8"/>
    <w:rsid w:val="5084909C"/>
    <w:rsid w:val="509A034D"/>
    <w:rsid w:val="50A2F8FC"/>
    <w:rsid w:val="50FDEBAB"/>
    <w:rsid w:val="51098805"/>
    <w:rsid w:val="515220F5"/>
    <w:rsid w:val="515A528F"/>
    <w:rsid w:val="515E8749"/>
    <w:rsid w:val="51855BCE"/>
    <w:rsid w:val="518CD0BC"/>
    <w:rsid w:val="519A7EDA"/>
    <w:rsid w:val="519AD4A4"/>
    <w:rsid w:val="51B03D6E"/>
    <w:rsid w:val="51B2F2AE"/>
    <w:rsid w:val="51B4002F"/>
    <w:rsid w:val="51BB662A"/>
    <w:rsid w:val="51D72D2F"/>
    <w:rsid w:val="51F5BA04"/>
    <w:rsid w:val="520048B7"/>
    <w:rsid w:val="5205EEBC"/>
    <w:rsid w:val="52098491"/>
    <w:rsid w:val="520CAAF9"/>
    <w:rsid w:val="520F2CF1"/>
    <w:rsid w:val="521E8326"/>
    <w:rsid w:val="521F87C1"/>
    <w:rsid w:val="523FE9F8"/>
    <w:rsid w:val="524223FC"/>
    <w:rsid w:val="524B80A8"/>
    <w:rsid w:val="526A5B3F"/>
    <w:rsid w:val="52ABDFA5"/>
    <w:rsid w:val="52F52828"/>
    <w:rsid w:val="531BF6C0"/>
    <w:rsid w:val="532C7432"/>
    <w:rsid w:val="5339FF04"/>
    <w:rsid w:val="534126ED"/>
    <w:rsid w:val="534341BD"/>
    <w:rsid w:val="53547A14"/>
    <w:rsid w:val="538697A9"/>
    <w:rsid w:val="53A4DCB6"/>
    <w:rsid w:val="53C349D7"/>
    <w:rsid w:val="53DD20C2"/>
    <w:rsid w:val="53DDBB81"/>
    <w:rsid w:val="53EA8AF2"/>
    <w:rsid w:val="543AFA43"/>
    <w:rsid w:val="543FE2F0"/>
    <w:rsid w:val="5440F50A"/>
    <w:rsid w:val="54449683"/>
    <w:rsid w:val="546CD117"/>
    <w:rsid w:val="54AAB135"/>
    <w:rsid w:val="54F07B90"/>
    <w:rsid w:val="551FA048"/>
    <w:rsid w:val="5525C3C8"/>
    <w:rsid w:val="55535E9C"/>
    <w:rsid w:val="55626D76"/>
    <w:rsid w:val="557D2BDE"/>
    <w:rsid w:val="5582BCC3"/>
    <w:rsid w:val="55911717"/>
    <w:rsid w:val="5592EB6D"/>
    <w:rsid w:val="55A1A69C"/>
    <w:rsid w:val="55AD85CD"/>
    <w:rsid w:val="55B3E246"/>
    <w:rsid w:val="55B6FE89"/>
    <w:rsid w:val="55BA1928"/>
    <w:rsid w:val="55C70CA7"/>
    <w:rsid w:val="55DB1A1B"/>
    <w:rsid w:val="55DB3592"/>
    <w:rsid w:val="55E9CB34"/>
    <w:rsid w:val="55EC5DDF"/>
    <w:rsid w:val="55FEDA44"/>
    <w:rsid w:val="56012F23"/>
    <w:rsid w:val="5607534C"/>
    <w:rsid w:val="560D875A"/>
    <w:rsid w:val="563B1FC9"/>
    <w:rsid w:val="565695C6"/>
    <w:rsid w:val="565EFAE6"/>
    <w:rsid w:val="5661F1CB"/>
    <w:rsid w:val="56630E3D"/>
    <w:rsid w:val="5666CC8C"/>
    <w:rsid w:val="566B5940"/>
    <w:rsid w:val="56737033"/>
    <w:rsid w:val="56A63B57"/>
    <w:rsid w:val="56AE5C42"/>
    <w:rsid w:val="56C8995D"/>
    <w:rsid w:val="56FEC06B"/>
    <w:rsid w:val="56FFB9B6"/>
    <w:rsid w:val="570C1643"/>
    <w:rsid w:val="572A28B3"/>
    <w:rsid w:val="5752C94C"/>
    <w:rsid w:val="577F580D"/>
    <w:rsid w:val="57C232A9"/>
    <w:rsid w:val="57C31B52"/>
    <w:rsid w:val="57D182F0"/>
    <w:rsid w:val="57D55D2F"/>
    <w:rsid w:val="57DBCEBB"/>
    <w:rsid w:val="57E65517"/>
    <w:rsid w:val="580E5D78"/>
    <w:rsid w:val="5821ACD4"/>
    <w:rsid w:val="5842DAB5"/>
    <w:rsid w:val="584DDE34"/>
    <w:rsid w:val="5850BC94"/>
    <w:rsid w:val="5858BFA8"/>
    <w:rsid w:val="585C3F6F"/>
    <w:rsid w:val="586903EC"/>
    <w:rsid w:val="5870FA92"/>
    <w:rsid w:val="587D8C21"/>
    <w:rsid w:val="5891BC03"/>
    <w:rsid w:val="58A1BF86"/>
    <w:rsid w:val="58A9FEE6"/>
    <w:rsid w:val="58BE0F11"/>
    <w:rsid w:val="58CEFE55"/>
    <w:rsid w:val="58E7C39D"/>
    <w:rsid w:val="5912DD01"/>
    <w:rsid w:val="593D9D69"/>
    <w:rsid w:val="59525AA4"/>
    <w:rsid w:val="59570CB7"/>
    <w:rsid w:val="595E05D5"/>
    <w:rsid w:val="597490D1"/>
    <w:rsid w:val="5992414D"/>
    <w:rsid w:val="599B4380"/>
    <w:rsid w:val="59B7DEFA"/>
    <w:rsid w:val="59C70BD1"/>
    <w:rsid w:val="5A21383E"/>
    <w:rsid w:val="5A293D0F"/>
    <w:rsid w:val="5A46DF02"/>
    <w:rsid w:val="5A6DB30F"/>
    <w:rsid w:val="5A71E880"/>
    <w:rsid w:val="5AB0C98C"/>
    <w:rsid w:val="5AB0FDA1"/>
    <w:rsid w:val="5AC8C3AF"/>
    <w:rsid w:val="5ACF776A"/>
    <w:rsid w:val="5ADB365C"/>
    <w:rsid w:val="5AF36409"/>
    <w:rsid w:val="5AF9418E"/>
    <w:rsid w:val="5B029C0A"/>
    <w:rsid w:val="5B246D26"/>
    <w:rsid w:val="5B2BE1C1"/>
    <w:rsid w:val="5B30E517"/>
    <w:rsid w:val="5B942E67"/>
    <w:rsid w:val="5B97ACBD"/>
    <w:rsid w:val="5BAC0B39"/>
    <w:rsid w:val="5BB4FE54"/>
    <w:rsid w:val="5BB6F366"/>
    <w:rsid w:val="5BBC1C32"/>
    <w:rsid w:val="5BC58FEE"/>
    <w:rsid w:val="5BC7A76C"/>
    <w:rsid w:val="5BD1E900"/>
    <w:rsid w:val="5BD4FF2C"/>
    <w:rsid w:val="5BDB6C1B"/>
    <w:rsid w:val="5BECA97B"/>
    <w:rsid w:val="5BF0E612"/>
    <w:rsid w:val="5C12627F"/>
    <w:rsid w:val="5C34339D"/>
    <w:rsid w:val="5C3668C3"/>
    <w:rsid w:val="5C43AFDE"/>
    <w:rsid w:val="5C5CA7DC"/>
    <w:rsid w:val="5C5F98E9"/>
    <w:rsid w:val="5C8FDE1E"/>
    <w:rsid w:val="5C9373AE"/>
    <w:rsid w:val="5C9EFBFA"/>
    <w:rsid w:val="5CA430EE"/>
    <w:rsid w:val="5CA52DE5"/>
    <w:rsid w:val="5CA7AA2F"/>
    <w:rsid w:val="5CB238AC"/>
    <w:rsid w:val="5CCF5D9A"/>
    <w:rsid w:val="5CE0F06F"/>
    <w:rsid w:val="5D00EB72"/>
    <w:rsid w:val="5D04D0C7"/>
    <w:rsid w:val="5D11A222"/>
    <w:rsid w:val="5D12400D"/>
    <w:rsid w:val="5D210EEC"/>
    <w:rsid w:val="5D229F71"/>
    <w:rsid w:val="5D3E88D4"/>
    <w:rsid w:val="5D4BEC03"/>
    <w:rsid w:val="5D6F3F9F"/>
    <w:rsid w:val="5D887753"/>
    <w:rsid w:val="5DB46713"/>
    <w:rsid w:val="5DC7F1B1"/>
    <w:rsid w:val="5DE12635"/>
    <w:rsid w:val="5DEC4CCA"/>
    <w:rsid w:val="5ED78E16"/>
    <w:rsid w:val="5EDAD9E3"/>
    <w:rsid w:val="5EE16890"/>
    <w:rsid w:val="5EE3DB61"/>
    <w:rsid w:val="5EF6587A"/>
    <w:rsid w:val="5F0288BA"/>
    <w:rsid w:val="5F2A3EA0"/>
    <w:rsid w:val="5F3F255B"/>
    <w:rsid w:val="5F5F0330"/>
    <w:rsid w:val="5F654E27"/>
    <w:rsid w:val="5F8E67E3"/>
    <w:rsid w:val="5F9E87D7"/>
    <w:rsid w:val="5FAA41D4"/>
    <w:rsid w:val="5FB19782"/>
    <w:rsid w:val="5FD1A690"/>
    <w:rsid w:val="5FE6BF84"/>
    <w:rsid w:val="6034BCAE"/>
    <w:rsid w:val="60382390"/>
    <w:rsid w:val="6045FC9E"/>
    <w:rsid w:val="605D5641"/>
    <w:rsid w:val="6076C837"/>
    <w:rsid w:val="607EC4C3"/>
    <w:rsid w:val="60954D69"/>
    <w:rsid w:val="60AD9802"/>
    <w:rsid w:val="60BA6C08"/>
    <w:rsid w:val="60EA3855"/>
    <w:rsid w:val="60F65542"/>
    <w:rsid w:val="6110F123"/>
    <w:rsid w:val="61268DAB"/>
    <w:rsid w:val="615E10DE"/>
    <w:rsid w:val="616BE903"/>
    <w:rsid w:val="6177997D"/>
    <w:rsid w:val="618FE56C"/>
    <w:rsid w:val="6193616F"/>
    <w:rsid w:val="61A60390"/>
    <w:rsid w:val="61CB3931"/>
    <w:rsid w:val="61D9A56F"/>
    <w:rsid w:val="61DE1296"/>
    <w:rsid w:val="62147AF1"/>
    <w:rsid w:val="621B6B7A"/>
    <w:rsid w:val="622975F6"/>
    <w:rsid w:val="625E3E5D"/>
    <w:rsid w:val="629092FF"/>
    <w:rsid w:val="62E04BC6"/>
    <w:rsid w:val="62EF3C6F"/>
    <w:rsid w:val="62F7ACC0"/>
    <w:rsid w:val="62FC9C46"/>
    <w:rsid w:val="6332787A"/>
    <w:rsid w:val="634A81A9"/>
    <w:rsid w:val="635297C4"/>
    <w:rsid w:val="635397BA"/>
    <w:rsid w:val="635630B3"/>
    <w:rsid w:val="6358816F"/>
    <w:rsid w:val="638A1C27"/>
    <w:rsid w:val="639853F1"/>
    <w:rsid w:val="639F723D"/>
    <w:rsid w:val="63B164F9"/>
    <w:rsid w:val="63D524FC"/>
    <w:rsid w:val="63D76543"/>
    <w:rsid w:val="63F3DC04"/>
    <w:rsid w:val="64055444"/>
    <w:rsid w:val="642B07F0"/>
    <w:rsid w:val="642C3B21"/>
    <w:rsid w:val="645D302B"/>
    <w:rsid w:val="646FB639"/>
    <w:rsid w:val="64B90832"/>
    <w:rsid w:val="64E64E77"/>
    <w:rsid w:val="64E73ADF"/>
    <w:rsid w:val="6533D0D5"/>
    <w:rsid w:val="65343D8A"/>
    <w:rsid w:val="6566281A"/>
    <w:rsid w:val="657B0846"/>
    <w:rsid w:val="65C689FF"/>
    <w:rsid w:val="65CE7566"/>
    <w:rsid w:val="65DB51D0"/>
    <w:rsid w:val="65DF6C6C"/>
    <w:rsid w:val="65E2B517"/>
    <w:rsid w:val="65E33DCA"/>
    <w:rsid w:val="65F1EEC1"/>
    <w:rsid w:val="661D76CA"/>
    <w:rsid w:val="6663FF34"/>
    <w:rsid w:val="66692620"/>
    <w:rsid w:val="666BC853"/>
    <w:rsid w:val="667AFEEA"/>
    <w:rsid w:val="6694C1E1"/>
    <w:rsid w:val="66A1DFE6"/>
    <w:rsid w:val="66AB1A9D"/>
    <w:rsid w:val="66B4812D"/>
    <w:rsid w:val="66C64CF8"/>
    <w:rsid w:val="66DC2319"/>
    <w:rsid w:val="66E86339"/>
    <w:rsid w:val="66F593B9"/>
    <w:rsid w:val="66FF7DA9"/>
    <w:rsid w:val="670AFCAA"/>
    <w:rsid w:val="67194024"/>
    <w:rsid w:val="673E9866"/>
    <w:rsid w:val="67452431"/>
    <w:rsid w:val="6746D498"/>
    <w:rsid w:val="674903F3"/>
    <w:rsid w:val="67492866"/>
    <w:rsid w:val="6762CB8D"/>
    <w:rsid w:val="676CACEA"/>
    <w:rsid w:val="677C3511"/>
    <w:rsid w:val="6790F69C"/>
    <w:rsid w:val="67A843FB"/>
    <w:rsid w:val="67B41FAF"/>
    <w:rsid w:val="67BE388C"/>
    <w:rsid w:val="67D7B5E4"/>
    <w:rsid w:val="67F22718"/>
    <w:rsid w:val="68152C1A"/>
    <w:rsid w:val="6827C55E"/>
    <w:rsid w:val="683485E5"/>
    <w:rsid w:val="68368C74"/>
    <w:rsid w:val="686D3F9D"/>
    <w:rsid w:val="6873EA4A"/>
    <w:rsid w:val="68941968"/>
    <w:rsid w:val="68A1E31C"/>
    <w:rsid w:val="68B6EC62"/>
    <w:rsid w:val="68BFC092"/>
    <w:rsid w:val="68BFCE5A"/>
    <w:rsid w:val="68C104B2"/>
    <w:rsid w:val="68C9CD38"/>
    <w:rsid w:val="68CF9858"/>
    <w:rsid w:val="6912B866"/>
    <w:rsid w:val="6923A075"/>
    <w:rsid w:val="6935F2FC"/>
    <w:rsid w:val="69391239"/>
    <w:rsid w:val="694995B1"/>
    <w:rsid w:val="697F9F34"/>
    <w:rsid w:val="69856D7E"/>
    <w:rsid w:val="698AF7D5"/>
    <w:rsid w:val="6998A65B"/>
    <w:rsid w:val="69B65FA5"/>
    <w:rsid w:val="69E59470"/>
    <w:rsid w:val="69F602B9"/>
    <w:rsid w:val="6A241214"/>
    <w:rsid w:val="6A29F7BE"/>
    <w:rsid w:val="6A429F92"/>
    <w:rsid w:val="6A44B103"/>
    <w:rsid w:val="6A5A72A9"/>
    <w:rsid w:val="6A61A194"/>
    <w:rsid w:val="6A8C7D25"/>
    <w:rsid w:val="6A8F85C9"/>
    <w:rsid w:val="6AB50549"/>
    <w:rsid w:val="6AC9235D"/>
    <w:rsid w:val="6AD495DD"/>
    <w:rsid w:val="6AD798D6"/>
    <w:rsid w:val="6AD94D53"/>
    <w:rsid w:val="6B06DE06"/>
    <w:rsid w:val="6B08C03D"/>
    <w:rsid w:val="6B1CEC91"/>
    <w:rsid w:val="6B2CE42B"/>
    <w:rsid w:val="6B30F9C7"/>
    <w:rsid w:val="6B55BD46"/>
    <w:rsid w:val="6B59B3CA"/>
    <w:rsid w:val="6B91D31A"/>
    <w:rsid w:val="6BBDE0AA"/>
    <w:rsid w:val="6BD2E008"/>
    <w:rsid w:val="6BD9F63B"/>
    <w:rsid w:val="6BDAFB2E"/>
    <w:rsid w:val="6BDCDDAC"/>
    <w:rsid w:val="6BE1A472"/>
    <w:rsid w:val="6C2DE6FF"/>
    <w:rsid w:val="6C51F562"/>
    <w:rsid w:val="6C54DE2A"/>
    <w:rsid w:val="6C69458C"/>
    <w:rsid w:val="6C69B3DE"/>
    <w:rsid w:val="6C6BF902"/>
    <w:rsid w:val="6C71E94E"/>
    <w:rsid w:val="6C8D2C39"/>
    <w:rsid w:val="6C9F929B"/>
    <w:rsid w:val="6CA36156"/>
    <w:rsid w:val="6CA41D84"/>
    <w:rsid w:val="6CABC634"/>
    <w:rsid w:val="6CC62A0E"/>
    <w:rsid w:val="6CD37C3C"/>
    <w:rsid w:val="6CE81D36"/>
    <w:rsid w:val="6CF131AD"/>
    <w:rsid w:val="6CF3CE48"/>
    <w:rsid w:val="6CF4FA18"/>
    <w:rsid w:val="6D1744BC"/>
    <w:rsid w:val="6D46EC26"/>
    <w:rsid w:val="6D9F03B4"/>
    <w:rsid w:val="6DC60078"/>
    <w:rsid w:val="6DEA6C0B"/>
    <w:rsid w:val="6DEEEA2F"/>
    <w:rsid w:val="6DF26C32"/>
    <w:rsid w:val="6E440F37"/>
    <w:rsid w:val="6E64FB9C"/>
    <w:rsid w:val="6E7C2F39"/>
    <w:rsid w:val="6E82ACB2"/>
    <w:rsid w:val="6EB2CDE4"/>
    <w:rsid w:val="6EB735BB"/>
    <w:rsid w:val="6EC932DA"/>
    <w:rsid w:val="6ED1B587"/>
    <w:rsid w:val="6EDEA646"/>
    <w:rsid w:val="6F1AE3F5"/>
    <w:rsid w:val="6F27E7CE"/>
    <w:rsid w:val="6F294FE3"/>
    <w:rsid w:val="6F46831D"/>
    <w:rsid w:val="6F625C42"/>
    <w:rsid w:val="6F9970CC"/>
    <w:rsid w:val="6FBC6623"/>
    <w:rsid w:val="6FC02CA2"/>
    <w:rsid w:val="6FDCE9F6"/>
    <w:rsid w:val="6FE8025A"/>
    <w:rsid w:val="7014FC2C"/>
    <w:rsid w:val="701ADFA6"/>
    <w:rsid w:val="7021D833"/>
    <w:rsid w:val="7025E4CC"/>
    <w:rsid w:val="703B48F0"/>
    <w:rsid w:val="705A9770"/>
    <w:rsid w:val="705FD32B"/>
    <w:rsid w:val="7062CFFF"/>
    <w:rsid w:val="70709F2A"/>
    <w:rsid w:val="70788FDB"/>
    <w:rsid w:val="707CEE8F"/>
    <w:rsid w:val="70826AEE"/>
    <w:rsid w:val="708602F0"/>
    <w:rsid w:val="70AC8C0C"/>
    <w:rsid w:val="70E835D0"/>
    <w:rsid w:val="710A783B"/>
    <w:rsid w:val="712DAC2F"/>
    <w:rsid w:val="7138DB1D"/>
    <w:rsid w:val="713C18F9"/>
    <w:rsid w:val="714EF084"/>
    <w:rsid w:val="71510660"/>
    <w:rsid w:val="7158A8A5"/>
    <w:rsid w:val="7179B94A"/>
    <w:rsid w:val="718018BF"/>
    <w:rsid w:val="718C8E34"/>
    <w:rsid w:val="7197FF2E"/>
    <w:rsid w:val="719CFBB3"/>
    <w:rsid w:val="71A6BEB7"/>
    <w:rsid w:val="71BB11EA"/>
    <w:rsid w:val="71D7DA2A"/>
    <w:rsid w:val="71E52639"/>
    <w:rsid w:val="72072875"/>
    <w:rsid w:val="7232669D"/>
    <w:rsid w:val="7247B00D"/>
    <w:rsid w:val="725588EA"/>
    <w:rsid w:val="725B6D3B"/>
    <w:rsid w:val="725CBD2A"/>
    <w:rsid w:val="7260B8DC"/>
    <w:rsid w:val="7260BE0E"/>
    <w:rsid w:val="726B1FF1"/>
    <w:rsid w:val="72925E89"/>
    <w:rsid w:val="72AA5BDF"/>
    <w:rsid w:val="72C97653"/>
    <w:rsid w:val="72CFC380"/>
    <w:rsid w:val="72D09DC0"/>
    <w:rsid w:val="734570FF"/>
    <w:rsid w:val="734B87D9"/>
    <w:rsid w:val="7358B5D3"/>
    <w:rsid w:val="736C3AF8"/>
    <w:rsid w:val="7395E374"/>
    <w:rsid w:val="73B4E662"/>
    <w:rsid w:val="73DBAA13"/>
    <w:rsid w:val="73DBDEEF"/>
    <w:rsid w:val="73DD6F14"/>
    <w:rsid w:val="73E07B25"/>
    <w:rsid w:val="73E75831"/>
    <w:rsid w:val="73F372BA"/>
    <w:rsid w:val="73FDD0BA"/>
    <w:rsid w:val="7413FD44"/>
    <w:rsid w:val="7426B85C"/>
    <w:rsid w:val="742991D2"/>
    <w:rsid w:val="746AE24A"/>
    <w:rsid w:val="747224C0"/>
    <w:rsid w:val="747D8350"/>
    <w:rsid w:val="7486C703"/>
    <w:rsid w:val="74A8E161"/>
    <w:rsid w:val="74B41E27"/>
    <w:rsid w:val="74B8B6DB"/>
    <w:rsid w:val="74BA8CA4"/>
    <w:rsid w:val="74D15984"/>
    <w:rsid w:val="7513CE88"/>
    <w:rsid w:val="75545262"/>
    <w:rsid w:val="7564A1D7"/>
    <w:rsid w:val="7569306F"/>
    <w:rsid w:val="756F6A3D"/>
    <w:rsid w:val="75CD6163"/>
    <w:rsid w:val="75F8FC9E"/>
    <w:rsid w:val="7608AF2C"/>
    <w:rsid w:val="762FFC5A"/>
    <w:rsid w:val="76308AF2"/>
    <w:rsid w:val="7634087D"/>
    <w:rsid w:val="7635E6FA"/>
    <w:rsid w:val="76483682"/>
    <w:rsid w:val="765C2FAA"/>
    <w:rsid w:val="7674E3EB"/>
    <w:rsid w:val="7686BB87"/>
    <w:rsid w:val="7697D886"/>
    <w:rsid w:val="76B8DC1C"/>
    <w:rsid w:val="76BEF517"/>
    <w:rsid w:val="76BF6258"/>
    <w:rsid w:val="76C9FFD3"/>
    <w:rsid w:val="76E5844B"/>
    <w:rsid w:val="76E8CED0"/>
    <w:rsid w:val="76E92A59"/>
    <w:rsid w:val="76ECFF74"/>
    <w:rsid w:val="76FDC1C5"/>
    <w:rsid w:val="7709E3B8"/>
    <w:rsid w:val="7714F771"/>
    <w:rsid w:val="7779D1A3"/>
    <w:rsid w:val="777C6C3C"/>
    <w:rsid w:val="77920744"/>
    <w:rsid w:val="77A5804B"/>
    <w:rsid w:val="77AC525E"/>
    <w:rsid w:val="77CF9E12"/>
    <w:rsid w:val="77EAF494"/>
    <w:rsid w:val="78016B2B"/>
    <w:rsid w:val="780CF700"/>
    <w:rsid w:val="78310E45"/>
    <w:rsid w:val="784436FE"/>
    <w:rsid w:val="7853BBE1"/>
    <w:rsid w:val="786CD457"/>
    <w:rsid w:val="787DD593"/>
    <w:rsid w:val="78B6B0A4"/>
    <w:rsid w:val="78C83CA9"/>
    <w:rsid w:val="78DAACDD"/>
    <w:rsid w:val="78DB3A31"/>
    <w:rsid w:val="791F573C"/>
    <w:rsid w:val="7928C446"/>
    <w:rsid w:val="794377A0"/>
    <w:rsid w:val="7949AC61"/>
    <w:rsid w:val="795354F3"/>
    <w:rsid w:val="796D7F1E"/>
    <w:rsid w:val="79755321"/>
    <w:rsid w:val="797F3BB6"/>
    <w:rsid w:val="798110CC"/>
    <w:rsid w:val="798D1A88"/>
    <w:rsid w:val="79A1D30E"/>
    <w:rsid w:val="79BD5844"/>
    <w:rsid w:val="79C7478B"/>
    <w:rsid w:val="79E8CD2D"/>
    <w:rsid w:val="79FD7669"/>
    <w:rsid w:val="7A42DB60"/>
    <w:rsid w:val="7A55D554"/>
    <w:rsid w:val="7A64DF4D"/>
    <w:rsid w:val="7A86EBA3"/>
    <w:rsid w:val="7A918462"/>
    <w:rsid w:val="7AB2B8E4"/>
    <w:rsid w:val="7AC6A79D"/>
    <w:rsid w:val="7AC90F3B"/>
    <w:rsid w:val="7ACE915A"/>
    <w:rsid w:val="7AD906FC"/>
    <w:rsid w:val="7B08CF55"/>
    <w:rsid w:val="7B0B0812"/>
    <w:rsid w:val="7B0F24D7"/>
    <w:rsid w:val="7B29A58F"/>
    <w:rsid w:val="7B4F9EE4"/>
    <w:rsid w:val="7B51B1D4"/>
    <w:rsid w:val="7B592E83"/>
    <w:rsid w:val="7B5946D2"/>
    <w:rsid w:val="7B651407"/>
    <w:rsid w:val="7B748C29"/>
    <w:rsid w:val="7B7A75DE"/>
    <w:rsid w:val="7B7D8568"/>
    <w:rsid w:val="7B7D8F34"/>
    <w:rsid w:val="7B8206CD"/>
    <w:rsid w:val="7BA02E07"/>
    <w:rsid w:val="7BD1834D"/>
    <w:rsid w:val="7BE5D579"/>
    <w:rsid w:val="7BE94EA0"/>
    <w:rsid w:val="7C01AE44"/>
    <w:rsid w:val="7C0652E9"/>
    <w:rsid w:val="7C09F223"/>
    <w:rsid w:val="7C2E6EC1"/>
    <w:rsid w:val="7C373F4A"/>
    <w:rsid w:val="7C3FB7E5"/>
    <w:rsid w:val="7C91EA8B"/>
    <w:rsid w:val="7C9E57D5"/>
    <w:rsid w:val="7CAD006B"/>
    <w:rsid w:val="7CF1B242"/>
    <w:rsid w:val="7D0A1B48"/>
    <w:rsid w:val="7D23A9DF"/>
    <w:rsid w:val="7D276841"/>
    <w:rsid w:val="7D2DD4EA"/>
    <w:rsid w:val="7DA093B7"/>
    <w:rsid w:val="7DB33ECB"/>
    <w:rsid w:val="7DD5012E"/>
    <w:rsid w:val="7DDE5313"/>
    <w:rsid w:val="7E337CAC"/>
    <w:rsid w:val="7E3B9B76"/>
    <w:rsid w:val="7E457227"/>
    <w:rsid w:val="7E7D544A"/>
    <w:rsid w:val="7E9F6293"/>
    <w:rsid w:val="7EA87964"/>
    <w:rsid w:val="7EACE767"/>
    <w:rsid w:val="7EB558AF"/>
    <w:rsid w:val="7F005659"/>
    <w:rsid w:val="7F051786"/>
    <w:rsid w:val="7F105428"/>
    <w:rsid w:val="7F1E371A"/>
    <w:rsid w:val="7F287EF2"/>
    <w:rsid w:val="7F28DC01"/>
    <w:rsid w:val="7F3454ED"/>
    <w:rsid w:val="7F4129DE"/>
    <w:rsid w:val="7F416DE4"/>
    <w:rsid w:val="7F5DA18E"/>
    <w:rsid w:val="7F60ED3C"/>
    <w:rsid w:val="7F98564B"/>
    <w:rsid w:val="7FA777C2"/>
    <w:rsid w:val="7FCB5C40"/>
    <w:rsid w:val="7FD70A71"/>
    <w:rsid w:val="7FD9D5E8"/>
    <w:rsid w:val="7FDFD5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BAD86"/>
  <w15:chartTrackingRefBased/>
  <w15:docId w15:val="{529C0320-8DB8-4855-BAEC-40F87703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B410B"/>
    <w:pPr>
      <w:pageBreakBefore/>
      <w:spacing w:before="100" w:beforeAutospacing="1" w:after="100" w:afterAutospacing="1" w:line="240" w:lineRule="auto"/>
      <w:outlineLvl w:val="0"/>
    </w:pPr>
    <w:rPr>
      <w:rFonts w:eastAsia="Times New Roman" w:cstheme="minorHAnsi"/>
      <w:b/>
      <w:bCs/>
      <w:kern w:val="36"/>
      <w:sz w:val="36"/>
      <w:szCs w:val="36"/>
    </w:rPr>
  </w:style>
  <w:style w:type="paragraph" w:styleId="Heading2">
    <w:name w:val="heading 2"/>
    <w:basedOn w:val="Normal"/>
    <w:link w:val="Heading2Char"/>
    <w:autoRedefine/>
    <w:uiPriority w:val="9"/>
    <w:qFormat/>
    <w:rsid w:val="009D3187"/>
    <w:pPr>
      <w:spacing w:before="100" w:beforeAutospacing="1" w:after="100" w:afterAutospacing="1" w:line="240" w:lineRule="auto"/>
      <w:outlineLvl w:val="1"/>
    </w:pPr>
    <w:rPr>
      <w:rFonts w:ascii="Arial" w:eastAsia="Times New Roman" w:hAnsi="Arial" w:cs="Arial"/>
      <w:b/>
      <w:bCs/>
      <w:sz w:val="28"/>
      <w:szCs w:val="28"/>
      <w:lang w:val="en-GB"/>
    </w:rPr>
  </w:style>
  <w:style w:type="paragraph" w:styleId="Heading3">
    <w:name w:val="heading 3"/>
    <w:basedOn w:val="Normal"/>
    <w:next w:val="Normal"/>
    <w:link w:val="Heading3Char"/>
    <w:autoRedefine/>
    <w:uiPriority w:val="9"/>
    <w:unhideWhenUsed/>
    <w:qFormat/>
    <w:rsid w:val="00620A82"/>
    <w:pPr>
      <w:keepNext/>
      <w:keepLines/>
      <w:spacing w:before="360" w:after="0"/>
      <w:outlineLvl w:val="2"/>
    </w:pPr>
    <w:rPr>
      <w:rFonts w:ascii="Arial" w:eastAsia="Times New Roman" w:hAnsi="Arial" w:cs="Arial"/>
      <w:b/>
      <w:bCs/>
      <w:sz w:val="28"/>
      <w:szCs w:val="28"/>
    </w:rPr>
  </w:style>
  <w:style w:type="paragraph" w:styleId="Heading4">
    <w:name w:val="heading 4"/>
    <w:basedOn w:val="Normal"/>
    <w:next w:val="Normal"/>
    <w:link w:val="Heading4Char"/>
    <w:autoRedefine/>
    <w:uiPriority w:val="9"/>
    <w:unhideWhenUsed/>
    <w:qFormat/>
    <w:rsid w:val="0086111B"/>
    <w:pPr>
      <w:keepNext/>
      <w:keepLines/>
      <w:spacing w:before="40" w:after="0"/>
      <w:outlineLvl w:val="3"/>
    </w:pPr>
    <w:rPr>
      <w:rFonts w:eastAsiaTheme="majorEastAsia" w:cstheme="minorHAns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4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E01"/>
  </w:style>
  <w:style w:type="paragraph" w:styleId="Footer">
    <w:name w:val="footer"/>
    <w:basedOn w:val="Normal"/>
    <w:link w:val="FooterChar"/>
    <w:uiPriority w:val="99"/>
    <w:unhideWhenUsed/>
    <w:rsid w:val="00A24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E01"/>
  </w:style>
  <w:style w:type="character" w:customStyle="1" w:styleId="Heading1Char">
    <w:name w:val="Heading 1 Char"/>
    <w:basedOn w:val="DefaultParagraphFont"/>
    <w:link w:val="Heading1"/>
    <w:uiPriority w:val="9"/>
    <w:rsid w:val="004B410B"/>
    <w:rPr>
      <w:rFonts w:eastAsia="Times New Roman" w:cstheme="minorHAnsi"/>
      <w:b/>
      <w:bCs/>
      <w:kern w:val="36"/>
      <w:sz w:val="36"/>
      <w:szCs w:val="36"/>
    </w:rPr>
  </w:style>
  <w:style w:type="character" w:customStyle="1" w:styleId="Heading2Char">
    <w:name w:val="Heading 2 Char"/>
    <w:basedOn w:val="DefaultParagraphFont"/>
    <w:link w:val="Heading2"/>
    <w:uiPriority w:val="9"/>
    <w:rsid w:val="009D3187"/>
    <w:rPr>
      <w:rFonts w:ascii="Arial" w:eastAsia="Times New Roman" w:hAnsi="Arial" w:cs="Arial"/>
      <w:b/>
      <w:bCs/>
      <w:sz w:val="28"/>
      <w:szCs w:val="28"/>
      <w:lang w:val="en-GB"/>
    </w:rPr>
  </w:style>
  <w:style w:type="paragraph" w:styleId="NormalWeb">
    <w:name w:val="Normal (Web)"/>
    <w:basedOn w:val="Normal"/>
    <w:uiPriority w:val="99"/>
    <w:unhideWhenUsed/>
    <w:rsid w:val="00A70A1A"/>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inline-comment-marker">
    <w:name w:val="inline-comment-marker"/>
    <w:basedOn w:val="DefaultParagraphFont"/>
    <w:rsid w:val="00A70A1A"/>
  </w:style>
  <w:style w:type="character" w:styleId="Hyperlink">
    <w:name w:val="Hyperlink"/>
    <w:basedOn w:val="DefaultParagraphFont"/>
    <w:uiPriority w:val="99"/>
    <w:unhideWhenUsed/>
    <w:rsid w:val="00A70A1A"/>
    <w:rPr>
      <w:color w:val="0000FF"/>
      <w:u w:val="single"/>
    </w:rPr>
  </w:style>
  <w:style w:type="character" w:styleId="Strong">
    <w:name w:val="Strong"/>
    <w:basedOn w:val="DefaultParagraphFont"/>
    <w:uiPriority w:val="22"/>
    <w:qFormat/>
    <w:rsid w:val="00A70A1A"/>
    <w:rPr>
      <w:b/>
      <w:bCs/>
    </w:rPr>
  </w:style>
  <w:style w:type="character" w:customStyle="1" w:styleId="Heading3Char">
    <w:name w:val="Heading 3 Char"/>
    <w:basedOn w:val="DefaultParagraphFont"/>
    <w:link w:val="Heading3"/>
    <w:uiPriority w:val="9"/>
    <w:rsid w:val="00620A82"/>
    <w:rPr>
      <w:rFonts w:ascii="Arial" w:eastAsia="Times New Roman" w:hAnsi="Arial" w:cs="Arial"/>
      <w:b/>
      <w:bCs/>
      <w:sz w:val="28"/>
      <w:szCs w:val="28"/>
    </w:rPr>
  </w:style>
  <w:style w:type="character" w:styleId="Emphasis">
    <w:name w:val="Emphasis"/>
    <w:basedOn w:val="DefaultParagraphFont"/>
    <w:uiPriority w:val="20"/>
    <w:qFormat/>
    <w:rsid w:val="00A70A1A"/>
    <w:rPr>
      <w:i/>
      <w:iCs/>
    </w:rPr>
  </w:style>
  <w:style w:type="paragraph" w:styleId="TOCHeading">
    <w:name w:val="TOC Heading"/>
    <w:basedOn w:val="Heading1"/>
    <w:next w:val="Normal"/>
    <w:uiPriority w:val="39"/>
    <w:unhideWhenUsed/>
    <w:qFormat/>
    <w:rsid w:val="006115F4"/>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7C315F"/>
    <w:pPr>
      <w:tabs>
        <w:tab w:val="right" w:leader="dot" w:pos="9350"/>
      </w:tabs>
      <w:spacing w:after="100"/>
    </w:pPr>
    <w:rPr>
      <w:rFonts w:ascii="Arial" w:eastAsia="Times New Roman" w:hAnsi="Arial" w:cs="Arial"/>
      <w:b/>
      <w:bCs/>
      <w:noProof/>
      <w:color w:val="002060"/>
      <w:kern w:val="36"/>
      <w:lang w:val="en-GB"/>
    </w:rPr>
  </w:style>
  <w:style w:type="paragraph" w:styleId="TOC3">
    <w:name w:val="toc 3"/>
    <w:basedOn w:val="Normal"/>
    <w:next w:val="Normal"/>
    <w:autoRedefine/>
    <w:uiPriority w:val="39"/>
    <w:unhideWhenUsed/>
    <w:rsid w:val="006115F4"/>
    <w:pPr>
      <w:spacing w:after="100"/>
      <w:ind w:left="440"/>
    </w:pPr>
  </w:style>
  <w:style w:type="paragraph" w:styleId="TOC2">
    <w:name w:val="toc 2"/>
    <w:basedOn w:val="Normal"/>
    <w:next w:val="Normal"/>
    <w:autoRedefine/>
    <w:uiPriority w:val="39"/>
    <w:unhideWhenUsed/>
    <w:rsid w:val="002834EC"/>
    <w:pPr>
      <w:tabs>
        <w:tab w:val="right" w:leader="dot" w:pos="9350"/>
      </w:tabs>
      <w:spacing w:after="100"/>
      <w:ind w:left="220"/>
    </w:pPr>
    <w:rPr>
      <w:rFonts w:ascii="Arial" w:eastAsia="Times New Roman" w:hAnsi="Arial" w:cs="Arial"/>
      <w:b/>
      <w:bCs/>
      <w:noProof/>
      <w:lang w:val="en-GB"/>
    </w:rPr>
  </w:style>
  <w:style w:type="paragraph" w:styleId="IntenseQuote">
    <w:name w:val="Intense Quote"/>
    <w:basedOn w:val="Normal"/>
    <w:next w:val="Normal"/>
    <w:link w:val="IntenseQuoteChar"/>
    <w:uiPriority w:val="30"/>
    <w:qFormat/>
    <w:rsid w:val="004B410B"/>
    <w:pPr>
      <w:pBdr>
        <w:top w:val="single" w:sz="4" w:space="10" w:color="4472C4" w:themeColor="accent1"/>
        <w:bottom w:val="single" w:sz="4" w:space="10" w:color="4472C4" w:themeColor="accent1"/>
      </w:pBdr>
      <w:spacing w:before="120" w:after="12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B410B"/>
    <w:rPr>
      <w:i/>
      <w:iCs/>
      <w:color w:val="4472C4" w:themeColor="accent1"/>
    </w:rPr>
  </w:style>
  <w:style w:type="paragraph" w:styleId="NoSpacing">
    <w:name w:val="No Spacing"/>
    <w:link w:val="NoSpacingChar"/>
    <w:uiPriority w:val="1"/>
    <w:qFormat/>
    <w:rsid w:val="00CB52EC"/>
    <w:pPr>
      <w:spacing w:after="0" w:line="240" w:lineRule="auto"/>
    </w:pPr>
    <w:rPr>
      <w:rFonts w:eastAsiaTheme="minorEastAsia"/>
    </w:rPr>
  </w:style>
  <w:style w:type="character" w:customStyle="1" w:styleId="NoSpacingChar">
    <w:name w:val="No Spacing Char"/>
    <w:basedOn w:val="DefaultParagraphFont"/>
    <w:link w:val="NoSpacing"/>
    <w:uiPriority w:val="1"/>
    <w:rsid w:val="00CB52EC"/>
    <w:rPr>
      <w:rFonts w:eastAsiaTheme="minorEastAsia"/>
    </w:rPr>
  </w:style>
  <w:style w:type="paragraph" w:customStyle="1" w:styleId="MRBodyTextIndent">
    <w:name w:val="MRBodyTextIndent"/>
    <w:basedOn w:val="Normal"/>
    <w:rsid w:val="00CB52EC"/>
    <w:pPr>
      <w:spacing w:before="120" w:after="0" w:line="240" w:lineRule="auto"/>
      <w:ind w:left="720"/>
      <w:jc w:val="both"/>
    </w:pPr>
    <w:rPr>
      <w:rFonts w:ascii="Arial" w:eastAsia="Times New Roman" w:hAnsi="Arial" w:cs="Arial"/>
      <w:lang w:val="en-GB"/>
    </w:rPr>
  </w:style>
  <w:style w:type="paragraph" w:customStyle="1" w:styleId="MRTableText">
    <w:name w:val="MRTableText"/>
    <w:basedOn w:val="Normal"/>
    <w:rsid w:val="00CB52EC"/>
    <w:pPr>
      <w:spacing w:before="20" w:after="0" w:line="240" w:lineRule="auto"/>
    </w:pPr>
    <w:rPr>
      <w:rFonts w:ascii="Arial" w:eastAsia="Times New Roman" w:hAnsi="Arial" w:cs="Arial"/>
      <w:snapToGrid w:val="0"/>
      <w:sz w:val="20"/>
      <w:szCs w:val="20"/>
      <w:lang w:val="en-GB"/>
    </w:rPr>
  </w:style>
  <w:style w:type="paragraph" w:customStyle="1" w:styleId="MRTableHeader">
    <w:name w:val="MRTableHeader"/>
    <w:basedOn w:val="MRTableText"/>
    <w:rsid w:val="00CB52EC"/>
    <w:pPr>
      <w:keepNext/>
      <w:keepLines/>
    </w:pPr>
    <w:rPr>
      <w:b/>
      <w:bCs/>
    </w:rPr>
  </w:style>
  <w:style w:type="character" w:styleId="UnresolvedMention">
    <w:name w:val="Unresolved Mention"/>
    <w:basedOn w:val="DefaultParagraphFont"/>
    <w:uiPriority w:val="99"/>
    <w:unhideWhenUsed/>
    <w:rsid w:val="001E2C05"/>
    <w:rPr>
      <w:color w:val="605E5C"/>
      <w:shd w:val="clear" w:color="auto" w:fill="E1DFDD"/>
    </w:rPr>
  </w:style>
  <w:style w:type="character" w:customStyle="1" w:styleId="expand-control-text">
    <w:name w:val="expand-control-text"/>
    <w:basedOn w:val="DefaultParagraphFont"/>
    <w:rsid w:val="001E2C05"/>
  </w:style>
  <w:style w:type="character" w:styleId="CommentReference">
    <w:name w:val="annotation reference"/>
    <w:basedOn w:val="DefaultParagraphFont"/>
    <w:uiPriority w:val="99"/>
    <w:semiHidden/>
    <w:unhideWhenUsed/>
    <w:rsid w:val="00CC4AD7"/>
    <w:rPr>
      <w:sz w:val="16"/>
      <w:szCs w:val="16"/>
    </w:rPr>
  </w:style>
  <w:style w:type="paragraph" w:styleId="CommentText">
    <w:name w:val="annotation text"/>
    <w:basedOn w:val="Normal"/>
    <w:link w:val="CommentTextChar"/>
    <w:uiPriority w:val="99"/>
    <w:unhideWhenUsed/>
    <w:rsid w:val="005A1479"/>
    <w:pPr>
      <w:spacing w:line="240" w:lineRule="auto"/>
    </w:pPr>
    <w:rPr>
      <w:sz w:val="20"/>
      <w:szCs w:val="20"/>
    </w:rPr>
  </w:style>
  <w:style w:type="character" w:customStyle="1" w:styleId="CommentTextChar">
    <w:name w:val="Comment Text Char"/>
    <w:basedOn w:val="DefaultParagraphFont"/>
    <w:link w:val="CommentText"/>
    <w:uiPriority w:val="99"/>
    <w:rsid w:val="00CC4AD7"/>
    <w:rPr>
      <w:sz w:val="20"/>
      <w:szCs w:val="20"/>
    </w:rPr>
  </w:style>
  <w:style w:type="paragraph" w:styleId="CommentSubject">
    <w:name w:val="annotation subject"/>
    <w:basedOn w:val="CommentText"/>
    <w:next w:val="CommentText"/>
    <w:link w:val="CommentSubjectChar"/>
    <w:uiPriority w:val="99"/>
    <w:semiHidden/>
    <w:unhideWhenUsed/>
    <w:rsid w:val="00CC4AD7"/>
    <w:rPr>
      <w:b/>
      <w:bCs/>
    </w:rPr>
  </w:style>
  <w:style w:type="character" w:customStyle="1" w:styleId="CommentSubjectChar">
    <w:name w:val="Comment Subject Char"/>
    <w:basedOn w:val="CommentTextChar"/>
    <w:link w:val="CommentSubject"/>
    <w:uiPriority w:val="99"/>
    <w:semiHidden/>
    <w:rsid w:val="00CC4AD7"/>
    <w:rPr>
      <w:b/>
      <w:bCs/>
      <w:sz w:val="20"/>
      <w:szCs w:val="20"/>
    </w:rPr>
  </w:style>
  <w:style w:type="character" w:customStyle="1" w:styleId="Heading4Char">
    <w:name w:val="Heading 4 Char"/>
    <w:basedOn w:val="DefaultParagraphFont"/>
    <w:link w:val="Heading4"/>
    <w:uiPriority w:val="9"/>
    <w:rsid w:val="00E63C61"/>
    <w:rPr>
      <w:rFonts w:eastAsiaTheme="majorEastAsia" w:cstheme="minorHAnsi"/>
      <w:b/>
      <w:bCs/>
      <w:iCs/>
    </w:rPr>
  </w:style>
  <w:style w:type="paragraph" w:styleId="ListParagraph">
    <w:name w:val="List Paragraph"/>
    <w:basedOn w:val="Normal"/>
    <w:link w:val="ListParagraphChar"/>
    <w:uiPriority w:val="34"/>
    <w:qFormat/>
    <w:rsid w:val="00CF33F9"/>
    <w:pPr>
      <w:ind w:left="720"/>
      <w:contextualSpacing/>
    </w:pPr>
  </w:style>
  <w:style w:type="table" w:customStyle="1" w:styleId="iMRCTableStyle">
    <w:name w:val="iMRC Table Style"/>
    <w:basedOn w:val="TableNormal"/>
    <w:uiPriority w:val="99"/>
    <w:rsid w:val="00CF33F9"/>
    <w:pPr>
      <w:spacing w:after="0" w:line="240" w:lineRule="auto"/>
    </w:pPr>
    <w:tblPr/>
    <w:tblStylePr w:type="firstRow">
      <w:rPr>
        <w:b/>
      </w:rPr>
      <w:tblPr/>
      <w:tcPr>
        <w:shd w:val="clear" w:color="auto" w:fill="E7E6E6" w:themeFill="background2"/>
      </w:tcPr>
    </w:tblStylePr>
  </w:style>
  <w:style w:type="character" w:styleId="FollowedHyperlink">
    <w:name w:val="FollowedHyperlink"/>
    <w:basedOn w:val="DefaultParagraphFont"/>
    <w:uiPriority w:val="99"/>
    <w:semiHidden/>
    <w:unhideWhenUsed/>
    <w:rsid w:val="00CF33F9"/>
    <w:rPr>
      <w:color w:val="954F72" w:themeColor="followedHyperlink"/>
      <w:u w:val="single"/>
    </w:rPr>
  </w:style>
  <w:style w:type="paragraph" w:customStyle="1" w:styleId="commentcontentpara">
    <w:name w:val="commentcontentpara"/>
    <w:basedOn w:val="Normal"/>
    <w:rsid w:val="00CF33F9"/>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F33F9"/>
    <w:pPr>
      <w:spacing w:after="0" w:line="240" w:lineRule="auto"/>
    </w:pPr>
  </w:style>
  <w:style w:type="character" w:customStyle="1" w:styleId="normaltextrun">
    <w:name w:val="normaltextrun"/>
    <w:basedOn w:val="DefaultParagraphFont"/>
    <w:rsid w:val="005F32B6"/>
  </w:style>
  <w:style w:type="table" w:styleId="TableGrid">
    <w:name w:val="Table Grid"/>
    <w:basedOn w:val="TableNormal"/>
    <w:uiPriority w:val="39"/>
    <w:unhideWhenUsed/>
    <w:rsid w:val="00B41BB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5F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815FCD"/>
  </w:style>
  <w:style w:type="table" w:customStyle="1" w:styleId="TableGrid1">
    <w:name w:val="Table Grid1"/>
    <w:basedOn w:val="TableNormal"/>
    <w:next w:val="TableGrid"/>
    <w:uiPriority w:val="39"/>
    <w:unhideWhenUsed/>
    <w:rsid w:val="00815FC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4813BF"/>
    <w:pPr>
      <w:numPr>
        <w:numId w:val="10"/>
      </w:numPr>
      <w:spacing w:after="0" w:line="240" w:lineRule="auto"/>
    </w:pPr>
    <w:rPr>
      <w:rFonts w:ascii="Arial" w:eastAsia="Times New Roman" w:hAnsi="Arial" w:cs="Arial"/>
      <w:sz w:val="20"/>
      <w:szCs w:val="24"/>
      <w:lang w:val="en-GB"/>
    </w:rPr>
  </w:style>
  <w:style w:type="character" w:customStyle="1" w:styleId="ListParagraphChar">
    <w:name w:val="List Paragraph Char"/>
    <w:link w:val="ListParagraph"/>
    <w:uiPriority w:val="34"/>
    <w:locked/>
    <w:rsid w:val="004813BF"/>
  </w:style>
  <w:style w:type="table" w:customStyle="1" w:styleId="TableGrid2">
    <w:name w:val="Table Grid2"/>
    <w:basedOn w:val="TableNormal"/>
    <w:next w:val="TableGrid"/>
    <w:uiPriority w:val="59"/>
    <w:unhideWhenUsed/>
    <w:rsid w:val="00361DF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unhideWhenUsed/>
    <w:rsid w:val="00361DF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unhideWhenUsed/>
    <w:rsid w:val="00361DF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unhideWhenUsed/>
    <w:rsid w:val="00361DF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unhideWhenUsed/>
    <w:rsid w:val="00361DF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unhideWhenUsed/>
    <w:rsid w:val="00361DF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unhideWhenUsed/>
    <w:rsid w:val="00361DF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unhideWhenUsed/>
    <w:rsid w:val="00361DF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unhideWhenUsed/>
    <w:rsid w:val="00361DF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unhideWhenUsed/>
    <w:rsid w:val="00361DF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unhideWhenUsed/>
    <w:rsid w:val="00361DF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unhideWhenUsed/>
    <w:rsid w:val="00361DF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unhideWhenUsed/>
    <w:rsid w:val="00361DF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61DFE"/>
    <w:rPr>
      <w:color w:val="2B579A"/>
      <w:shd w:val="clear" w:color="auto" w:fill="E1DFDD"/>
    </w:rPr>
  </w:style>
  <w:style w:type="paragraph" w:customStyle="1" w:styleId="msonormal0">
    <w:name w:val="msonormal"/>
    <w:basedOn w:val="Normal"/>
    <w:rsid w:val="008349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83497D"/>
    <w:pPr>
      <w:pBdr>
        <w:bottom w:val="single" w:sz="12" w:space="0" w:color="auto"/>
        <w:right w:val="single" w:sz="12"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6">
    <w:name w:val="xl66"/>
    <w:basedOn w:val="Normal"/>
    <w:rsid w:val="0083497D"/>
    <w:pPr>
      <w:pBdr>
        <w:left w:val="single" w:sz="12" w:space="0" w:color="auto"/>
        <w:bottom w:val="single" w:sz="12" w:space="0" w:color="auto"/>
        <w:right w:val="single" w:sz="12"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7">
    <w:name w:val="xl67"/>
    <w:basedOn w:val="Normal"/>
    <w:rsid w:val="0083497D"/>
    <w:pPr>
      <w:pBdr>
        <w:left w:val="single" w:sz="12" w:space="0" w:color="auto"/>
        <w:bottom w:val="single" w:sz="12"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8">
    <w:name w:val="xl68"/>
    <w:basedOn w:val="Normal"/>
    <w:rsid w:val="0083497D"/>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9">
    <w:name w:val="xl69"/>
    <w:basedOn w:val="Normal"/>
    <w:rsid w:val="0083497D"/>
    <w:pPr>
      <w:pBdr>
        <w:top w:val="single" w:sz="12" w:space="0" w:color="auto"/>
        <w:bottom w:val="single" w:sz="12" w:space="0" w:color="auto"/>
        <w:right w:val="single" w:sz="12"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Normal"/>
    <w:rsid w:val="0083497D"/>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83497D"/>
    <w:pPr>
      <w:pBdr>
        <w:top w:val="single" w:sz="12" w:space="0" w:color="auto"/>
        <w:left w:val="single" w:sz="12" w:space="0" w:color="auto"/>
        <w:bottom w:val="single" w:sz="12"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2">
    <w:name w:val="xl72"/>
    <w:basedOn w:val="Normal"/>
    <w:rsid w:val="0083497D"/>
    <w:pPr>
      <w:pBdr>
        <w:top w:val="single" w:sz="12" w:space="0" w:color="auto"/>
        <w:right w:val="single" w:sz="12"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3">
    <w:name w:val="xl73"/>
    <w:basedOn w:val="Normal"/>
    <w:rsid w:val="0083497D"/>
    <w:pPr>
      <w:pBdr>
        <w:top w:val="single" w:sz="12" w:space="0" w:color="auto"/>
        <w:left w:val="single" w:sz="12" w:space="0" w:color="auto"/>
        <w:right w:val="single" w:sz="12"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4">
    <w:name w:val="xl74"/>
    <w:basedOn w:val="Normal"/>
    <w:rsid w:val="0083497D"/>
    <w:pPr>
      <w:pBdr>
        <w:top w:val="single" w:sz="12" w:space="0" w:color="auto"/>
        <w:left w:val="single" w:sz="12"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7D620F"/>
    <w:pPr>
      <w:spacing w:after="100"/>
      <w:ind w:left="660"/>
    </w:pPr>
    <w:rPr>
      <w:rFonts w:eastAsiaTheme="minorEastAsia"/>
    </w:rPr>
  </w:style>
  <w:style w:type="paragraph" w:styleId="TOC5">
    <w:name w:val="toc 5"/>
    <w:basedOn w:val="Normal"/>
    <w:next w:val="Normal"/>
    <w:autoRedefine/>
    <w:uiPriority w:val="39"/>
    <w:unhideWhenUsed/>
    <w:rsid w:val="007D620F"/>
    <w:pPr>
      <w:spacing w:after="100"/>
      <w:ind w:left="880"/>
    </w:pPr>
    <w:rPr>
      <w:rFonts w:eastAsiaTheme="minorEastAsia"/>
    </w:rPr>
  </w:style>
  <w:style w:type="paragraph" w:styleId="TOC6">
    <w:name w:val="toc 6"/>
    <w:basedOn w:val="Normal"/>
    <w:next w:val="Normal"/>
    <w:autoRedefine/>
    <w:uiPriority w:val="39"/>
    <w:unhideWhenUsed/>
    <w:rsid w:val="007D620F"/>
    <w:pPr>
      <w:spacing w:after="100"/>
      <w:ind w:left="1100"/>
    </w:pPr>
    <w:rPr>
      <w:rFonts w:eastAsiaTheme="minorEastAsia"/>
    </w:rPr>
  </w:style>
  <w:style w:type="paragraph" w:styleId="TOC7">
    <w:name w:val="toc 7"/>
    <w:basedOn w:val="Normal"/>
    <w:next w:val="Normal"/>
    <w:autoRedefine/>
    <w:uiPriority w:val="39"/>
    <w:unhideWhenUsed/>
    <w:rsid w:val="007D620F"/>
    <w:pPr>
      <w:spacing w:after="100"/>
      <w:ind w:left="1320"/>
    </w:pPr>
    <w:rPr>
      <w:rFonts w:eastAsiaTheme="minorEastAsia"/>
    </w:rPr>
  </w:style>
  <w:style w:type="paragraph" w:styleId="TOC8">
    <w:name w:val="toc 8"/>
    <w:basedOn w:val="Normal"/>
    <w:next w:val="Normal"/>
    <w:autoRedefine/>
    <w:uiPriority w:val="39"/>
    <w:unhideWhenUsed/>
    <w:rsid w:val="007D620F"/>
    <w:pPr>
      <w:spacing w:after="100"/>
      <w:ind w:left="1540"/>
    </w:pPr>
    <w:rPr>
      <w:rFonts w:eastAsiaTheme="minorEastAsia"/>
    </w:rPr>
  </w:style>
  <w:style w:type="paragraph" w:styleId="TOC9">
    <w:name w:val="toc 9"/>
    <w:basedOn w:val="Normal"/>
    <w:next w:val="Normal"/>
    <w:autoRedefine/>
    <w:uiPriority w:val="39"/>
    <w:unhideWhenUsed/>
    <w:rsid w:val="007D620F"/>
    <w:pPr>
      <w:spacing w:after="100"/>
      <w:ind w:left="1760"/>
    </w:pPr>
    <w:rPr>
      <w:rFonts w:eastAsiaTheme="minorEastAsia"/>
    </w:rPr>
  </w:style>
  <w:style w:type="paragraph" w:customStyle="1" w:styleId="MRTitleCover">
    <w:name w:val="MRTitleCover"/>
    <w:basedOn w:val="Normal"/>
    <w:rsid w:val="00CF0A37"/>
    <w:pPr>
      <w:keepNext/>
      <w:keepLines/>
      <w:spacing w:after="0" w:line="240" w:lineRule="auto"/>
      <w:jc w:val="center"/>
    </w:pPr>
    <w:rPr>
      <w:rFonts w:ascii="Arial Black" w:eastAsia="Times New Roman" w:hAnsi="Arial Black" w:cs="Arial"/>
      <w:bCs/>
      <w:snapToGrid w:val="0"/>
      <w:color w:val="0D2B88"/>
      <w:kern w:val="28"/>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1689">
      <w:bodyDiv w:val="1"/>
      <w:marLeft w:val="0"/>
      <w:marRight w:val="0"/>
      <w:marTop w:val="0"/>
      <w:marBottom w:val="0"/>
      <w:divBdr>
        <w:top w:val="none" w:sz="0" w:space="0" w:color="auto"/>
        <w:left w:val="none" w:sz="0" w:space="0" w:color="auto"/>
        <w:bottom w:val="none" w:sz="0" w:space="0" w:color="auto"/>
        <w:right w:val="none" w:sz="0" w:space="0" w:color="auto"/>
      </w:divBdr>
    </w:div>
    <w:div w:id="52706856">
      <w:bodyDiv w:val="1"/>
      <w:marLeft w:val="0"/>
      <w:marRight w:val="0"/>
      <w:marTop w:val="0"/>
      <w:marBottom w:val="0"/>
      <w:divBdr>
        <w:top w:val="none" w:sz="0" w:space="0" w:color="auto"/>
        <w:left w:val="none" w:sz="0" w:space="0" w:color="auto"/>
        <w:bottom w:val="none" w:sz="0" w:space="0" w:color="auto"/>
        <w:right w:val="none" w:sz="0" w:space="0" w:color="auto"/>
      </w:divBdr>
      <w:divsChild>
        <w:div w:id="754667856">
          <w:marLeft w:val="0"/>
          <w:marRight w:val="0"/>
          <w:marTop w:val="0"/>
          <w:marBottom w:val="0"/>
          <w:divBdr>
            <w:top w:val="none" w:sz="0" w:space="0" w:color="auto"/>
            <w:left w:val="none" w:sz="0" w:space="0" w:color="auto"/>
            <w:bottom w:val="none" w:sz="0" w:space="0" w:color="auto"/>
            <w:right w:val="none" w:sz="0" w:space="0" w:color="auto"/>
          </w:divBdr>
        </w:div>
      </w:divsChild>
    </w:div>
    <w:div w:id="87578248">
      <w:bodyDiv w:val="1"/>
      <w:marLeft w:val="0"/>
      <w:marRight w:val="0"/>
      <w:marTop w:val="0"/>
      <w:marBottom w:val="0"/>
      <w:divBdr>
        <w:top w:val="none" w:sz="0" w:space="0" w:color="auto"/>
        <w:left w:val="none" w:sz="0" w:space="0" w:color="auto"/>
        <w:bottom w:val="none" w:sz="0" w:space="0" w:color="auto"/>
        <w:right w:val="none" w:sz="0" w:space="0" w:color="auto"/>
      </w:divBdr>
    </w:div>
    <w:div w:id="90202749">
      <w:bodyDiv w:val="1"/>
      <w:marLeft w:val="0"/>
      <w:marRight w:val="0"/>
      <w:marTop w:val="0"/>
      <w:marBottom w:val="0"/>
      <w:divBdr>
        <w:top w:val="none" w:sz="0" w:space="0" w:color="auto"/>
        <w:left w:val="none" w:sz="0" w:space="0" w:color="auto"/>
        <w:bottom w:val="none" w:sz="0" w:space="0" w:color="auto"/>
        <w:right w:val="none" w:sz="0" w:space="0" w:color="auto"/>
      </w:divBdr>
    </w:div>
    <w:div w:id="141505051">
      <w:bodyDiv w:val="1"/>
      <w:marLeft w:val="0"/>
      <w:marRight w:val="0"/>
      <w:marTop w:val="0"/>
      <w:marBottom w:val="0"/>
      <w:divBdr>
        <w:top w:val="none" w:sz="0" w:space="0" w:color="auto"/>
        <w:left w:val="none" w:sz="0" w:space="0" w:color="auto"/>
        <w:bottom w:val="none" w:sz="0" w:space="0" w:color="auto"/>
        <w:right w:val="none" w:sz="0" w:space="0" w:color="auto"/>
      </w:divBdr>
    </w:div>
    <w:div w:id="173568677">
      <w:bodyDiv w:val="1"/>
      <w:marLeft w:val="0"/>
      <w:marRight w:val="0"/>
      <w:marTop w:val="0"/>
      <w:marBottom w:val="0"/>
      <w:divBdr>
        <w:top w:val="none" w:sz="0" w:space="0" w:color="auto"/>
        <w:left w:val="none" w:sz="0" w:space="0" w:color="auto"/>
        <w:bottom w:val="none" w:sz="0" w:space="0" w:color="auto"/>
        <w:right w:val="none" w:sz="0" w:space="0" w:color="auto"/>
      </w:divBdr>
      <w:divsChild>
        <w:div w:id="549414976">
          <w:marLeft w:val="0"/>
          <w:marRight w:val="0"/>
          <w:marTop w:val="0"/>
          <w:marBottom w:val="0"/>
          <w:divBdr>
            <w:top w:val="none" w:sz="0" w:space="0" w:color="auto"/>
            <w:left w:val="none" w:sz="0" w:space="0" w:color="auto"/>
            <w:bottom w:val="none" w:sz="0" w:space="0" w:color="auto"/>
            <w:right w:val="none" w:sz="0" w:space="0" w:color="auto"/>
          </w:divBdr>
        </w:div>
      </w:divsChild>
    </w:div>
    <w:div w:id="212351028">
      <w:bodyDiv w:val="1"/>
      <w:marLeft w:val="0"/>
      <w:marRight w:val="0"/>
      <w:marTop w:val="0"/>
      <w:marBottom w:val="0"/>
      <w:divBdr>
        <w:top w:val="none" w:sz="0" w:space="0" w:color="auto"/>
        <w:left w:val="none" w:sz="0" w:space="0" w:color="auto"/>
        <w:bottom w:val="none" w:sz="0" w:space="0" w:color="auto"/>
        <w:right w:val="none" w:sz="0" w:space="0" w:color="auto"/>
      </w:divBdr>
    </w:div>
    <w:div w:id="244580887">
      <w:bodyDiv w:val="1"/>
      <w:marLeft w:val="0"/>
      <w:marRight w:val="0"/>
      <w:marTop w:val="0"/>
      <w:marBottom w:val="0"/>
      <w:divBdr>
        <w:top w:val="none" w:sz="0" w:space="0" w:color="auto"/>
        <w:left w:val="none" w:sz="0" w:space="0" w:color="auto"/>
        <w:bottom w:val="none" w:sz="0" w:space="0" w:color="auto"/>
        <w:right w:val="none" w:sz="0" w:space="0" w:color="auto"/>
      </w:divBdr>
      <w:divsChild>
        <w:div w:id="1586301689">
          <w:marLeft w:val="0"/>
          <w:marRight w:val="0"/>
          <w:marTop w:val="0"/>
          <w:marBottom w:val="0"/>
          <w:divBdr>
            <w:top w:val="none" w:sz="0" w:space="0" w:color="auto"/>
            <w:left w:val="none" w:sz="0" w:space="0" w:color="auto"/>
            <w:bottom w:val="none" w:sz="0" w:space="0" w:color="auto"/>
            <w:right w:val="none" w:sz="0" w:space="0" w:color="auto"/>
          </w:divBdr>
        </w:div>
      </w:divsChild>
    </w:div>
    <w:div w:id="271788661">
      <w:bodyDiv w:val="1"/>
      <w:marLeft w:val="0"/>
      <w:marRight w:val="0"/>
      <w:marTop w:val="0"/>
      <w:marBottom w:val="0"/>
      <w:divBdr>
        <w:top w:val="none" w:sz="0" w:space="0" w:color="auto"/>
        <w:left w:val="none" w:sz="0" w:space="0" w:color="auto"/>
        <w:bottom w:val="none" w:sz="0" w:space="0" w:color="auto"/>
        <w:right w:val="none" w:sz="0" w:space="0" w:color="auto"/>
      </w:divBdr>
    </w:div>
    <w:div w:id="294333922">
      <w:bodyDiv w:val="1"/>
      <w:marLeft w:val="0"/>
      <w:marRight w:val="0"/>
      <w:marTop w:val="0"/>
      <w:marBottom w:val="0"/>
      <w:divBdr>
        <w:top w:val="none" w:sz="0" w:space="0" w:color="auto"/>
        <w:left w:val="none" w:sz="0" w:space="0" w:color="auto"/>
        <w:bottom w:val="none" w:sz="0" w:space="0" w:color="auto"/>
        <w:right w:val="none" w:sz="0" w:space="0" w:color="auto"/>
      </w:divBdr>
    </w:div>
    <w:div w:id="381560581">
      <w:bodyDiv w:val="1"/>
      <w:marLeft w:val="0"/>
      <w:marRight w:val="0"/>
      <w:marTop w:val="0"/>
      <w:marBottom w:val="0"/>
      <w:divBdr>
        <w:top w:val="none" w:sz="0" w:space="0" w:color="auto"/>
        <w:left w:val="none" w:sz="0" w:space="0" w:color="auto"/>
        <w:bottom w:val="none" w:sz="0" w:space="0" w:color="auto"/>
        <w:right w:val="none" w:sz="0" w:space="0" w:color="auto"/>
      </w:divBdr>
    </w:div>
    <w:div w:id="398596563">
      <w:bodyDiv w:val="1"/>
      <w:marLeft w:val="0"/>
      <w:marRight w:val="0"/>
      <w:marTop w:val="0"/>
      <w:marBottom w:val="0"/>
      <w:divBdr>
        <w:top w:val="none" w:sz="0" w:space="0" w:color="auto"/>
        <w:left w:val="none" w:sz="0" w:space="0" w:color="auto"/>
        <w:bottom w:val="none" w:sz="0" w:space="0" w:color="auto"/>
        <w:right w:val="none" w:sz="0" w:space="0" w:color="auto"/>
      </w:divBdr>
    </w:div>
    <w:div w:id="425082036">
      <w:bodyDiv w:val="1"/>
      <w:marLeft w:val="0"/>
      <w:marRight w:val="0"/>
      <w:marTop w:val="0"/>
      <w:marBottom w:val="0"/>
      <w:divBdr>
        <w:top w:val="none" w:sz="0" w:space="0" w:color="auto"/>
        <w:left w:val="none" w:sz="0" w:space="0" w:color="auto"/>
        <w:bottom w:val="none" w:sz="0" w:space="0" w:color="auto"/>
        <w:right w:val="none" w:sz="0" w:space="0" w:color="auto"/>
      </w:divBdr>
      <w:divsChild>
        <w:div w:id="556405622">
          <w:marLeft w:val="0"/>
          <w:marRight w:val="0"/>
          <w:marTop w:val="0"/>
          <w:marBottom w:val="0"/>
          <w:divBdr>
            <w:top w:val="none" w:sz="0" w:space="0" w:color="auto"/>
            <w:left w:val="none" w:sz="0" w:space="0" w:color="auto"/>
            <w:bottom w:val="none" w:sz="0" w:space="0" w:color="auto"/>
            <w:right w:val="none" w:sz="0" w:space="0" w:color="auto"/>
          </w:divBdr>
        </w:div>
      </w:divsChild>
    </w:div>
    <w:div w:id="430273213">
      <w:bodyDiv w:val="1"/>
      <w:marLeft w:val="0"/>
      <w:marRight w:val="0"/>
      <w:marTop w:val="0"/>
      <w:marBottom w:val="0"/>
      <w:divBdr>
        <w:top w:val="none" w:sz="0" w:space="0" w:color="auto"/>
        <w:left w:val="none" w:sz="0" w:space="0" w:color="auto"/>
        <w:bottom w:val="none" w:sz="0" w:space="0" w:color="auto"/>
        <w:right w:val="none" w:sz="0" w:space="0" w:color="auto"/>
      </w:divBdr>
      <w:divsChild>
        <w:div w:id="848518792">
          <w:marLeft w:val="0"/>
          <w:marRight w:val="0"/>
          <w:marTop w:val="0"/>
          <w:marBottom w:val="0"/>
          <w:divBdr>
            <w:top w:val="none" w:sz="0" w:space="0" w:color="auto"/>
            <w:left w:val="none" w:sz="0" w:space="0" w:color="auto"/>
            <w:bottom w:val="none" w:sz="0" w:space="0" w:color="auto"/>
            <w:right w:val="none" w:sz="0" w:space="0" w:color="auto"/>
          </w:divBdr>
        </w:div>
      </w:divsChild>
    </w:div>
    <w:div w:id="442696790">
      <w:bodyDiv w:val="1"/>
      <w:marLeft w:val="0"/>
      <w:marRight w:val="0"/>
      <w:marTop w:val="0"/>
      <w:marBottom w:val="0"/>
      <w:divBdr>
        <w:top w:val="none" w:sz="0" w:space="0" w:color="auto"/>
        <w:left w:val="none" w:sz="0" w:space="0" w:color="auto"/>
        <w:bottom w:val="none" w:sz="0" w:space="0" w:color="auto"/>
        <w:right w:val="none" w:sz="0" w:space="0" w:color="auto"/>
      </w:divBdr>
    </w:div>
    <w:div w:id="453906688">
      <w:bodyDiv w:val="1"/>
      <w:marLeft w:val="0"/>
      <w:marRight w:val="0"/>
      <w:marTop w:val="0"/>
      <w:marBottom w:val="0"/>
      <w:divBdr>
        <w:top w:val="none" w:sz="0" w:space="0" w:color="auto"/>
        <w:left w:val="none" w:sz="0" w:space="0" w:color="auto"/>
        <w:bottom w:val="none" w:sz="0" w:space="0" w:color="auto"/>
        <w:right w:val="none" w:sz="0" w:space="0" w:color="auto"/>
      </w:divBdr>
    </w:div>
    <w:div w:id="524446471">
      <w:bodyDiv w:val="1"/>
      <w:marLeft w:val="0"/>
      <w:marRight w:val="0"/>
      <w:marTop w:val="0"/>
      <w:marBottom w:val="0"/>
      <w:divBdr>
        <w:top w:val="none" w:sz="0" w:space="0" w:color="auto"/>
        <w:left w:val="none" w:sz="0" w:space="0" w:color="auto"/>
        <w:bottom w:val="none" w:sz="0" w:space="0" w:color="auto"/>
        <w:right w:val="none" w:sz="0" w:space="0" w:color="auto"/>
      </w:divBdr>
    </w:div>
    <w:div w:id="540938077">
      <w:bodyDiv w:val="1"/>
      <w:marLeft w:val="0"/>
      <w:marRight w:val="0"/>
      <w:marTop w:val="0"/>
      <w:marBottom w:val="0"/>
      <w:divBdr>
        <w:top w:val="none" w:sz="0" w:space="0" w:color="auto"/>
        <w:left w:val="none" w:sz="0" w:space="0" w:color="auto"/>
        <w:bottom w:val="none" w:sz="0" w:space="0" w:color="auto"/>
        <w:right w:val="none" w:sz="0" w:space="0" w:color="auto"/>
      </w:divBdr>
    </w:div>
    <w:div w:id="568426111">
      <w:bodyDiv w:val="1"/>
      <w:marLeft w:val="0"/>
      <w:marRight w:val="0"/>
      <w:marTop w:val="0"/>
      <w:marBottom w:val="0"/>
      <w:divBdr>
        <w:top w:val="none" w:sz="0" w:space="0" w:color="auto"/>
        <w:left w:val="none" w:sz="0" w:space="0" w:color="auto"/>
        <w:bottom w:val="none" w:sz="0" w:space="0" w:color="auto"/>
        <w:right w:val="none" w:sz="0" w:space="0" w:color="auto"/>
      </w:divBdr>
    </w:div>
    <w:div w:id="691615367">
      <w:bodyDiv w:val="1"/>
      <w:marLeft w:val="0"/>
      <w:marRight w:val="0"/>
      <w:marTop w:val="0"/>
      <w:marBottom w:val="0"/>
      <w:divBdr>
        <w:top w:val="none" w:sz="0" w:space="0" w:color="auto"/>
        <w:left w:val="none" w:sz="0" w:space="0" w:color="auto"/>
        <w:bottom w:val="none" w:sz="0" w:space="0" w:color="auto"/>
        <w:right w:val="none" w:sz="0" w:space="0" w:color="auto"/>
      </w:divBdr>
    </w:div>
    <w:div w:id="696975762">
      <w:bodyDiv w:val="1"/>
      <w:marLeft w:val="0"/>
      <w:marRight w:val="0"/>
      <w:marTop w:val="0"/>
      <w:marBottom w:val="0"/>
      <w:divBdr>
        <w:top w:val="none" w:sz="0" w:space="0" w:color="auto"/>
        <w:left w:val="none" w:sz="0" w:space="0" w:color="auto"/>
        <w:bottom w:val="none" w:sz="0" w:space="0" w:color="auto"/>
        <w:right w:val="none" w:sz="0" w:space="0" w:color="auto"/>
      </w:divBdr>
    </w:div>
    <w:div w:id="702556815">
      <w:bodyDiv w:val="1"/>
      <w:marLeft w:val="0"/>
      <w:marRight w:val="0"/>
      <w:marTop w:val="0"/>
      <w:marBottom w:val="0"/>
      <w:divBdr>
        <w:top w:val="none" w:sz="0" w:space="0" w:color="auto"/>
        <w:left w:val="none" w:sz="0" w:space="0" w:color="auto"/>
        <w:bottom w:val="none" w:sz="0" w:space="0" w:color="auto"/>
        <w:right w:val="none" w:sz="0" w:space="0" w:color="auto"/>
      </w:divBdr>
      <w:divsChild>
        <w:div w:id="1503473455">
          <w:marLeft w:val="0"/>
          <w:marRight w:val="0"/>
          <w:marTop w:val="0"/>
          <w:marBottom w:val="0"/>
          <w:divBdr>
            <w:top w:val="none" w:sz="0" w:space="0" w:color="auto"/>
            <w:left w:val="none" w:sz="0" w:space="0" w:color="auto"/>
            <w:bottom w:val="none" w:sz="0" w:space="0" w:color="auto"/>
            <w:right w:val="none" w:sz="0" w:space="0" w:color="auto"/>
          </w:divBdr>
        </w:div>
      </w:divsChild>
    </w:div>
    <w:div w:id="706955394">
      <w:bodyDiv w:val="1"/>
      <w:marLeft w:val="0"/>
      <w:marRight w:val="0"/>
      <w:marTop w:val="0"/>
      <w:marBottom w:val="0"/>
      <w:divBdr>
        <w:top w:val="none" w:sz="0" w:space="0" w:color="auto"/>
        <w:left w:val="none" w:sz="0" w:space="0" w:color="auto"/>
        <w:bottom w:val="none" w:sz="0" w:space="0" w:color="auto"/>
        <w:right w:val="none" w:sz="0" w:space="0" w:color="auto"/>
      </w:divBdr>
      <w:divsChild>
        <w:div w:id="431585716">
          <w:marLeft w:val="0"/>
          <w:marRight w:val="0"/>
          <w:marTop w:val="0"/>
          <w:marBottom w:val="0"/>
          <w:divBdr>
            <w:top w:val="none" w:sz="0" w:space="0" w:color="auto"/>
            <w:left w:val="none" w:sz="0" w:space="0" w:color="auto"/>
            <w:bottom w:val="none" w:sz="0" w:space="0" w:color="auto"/>
            <w:right w:val="none" w:sz="0" w:space="0" w:color="auto"/>
          </w:divBdr>
        </w:div>
      </w:divsChild>
    </w:div>
    <w:div w:id="715010638">
      <w:bodyDiv w:val="1"/>
      <w:marLeft w:val="0"/>
      <w:marRight w:val="0"/>
      <w:marTop w:val="0"/>
      <w:marBottom w:val="0"/>
      <w:divBdr>
        <w:top w:val="none" w:sz="0" w:space="0" w:color="auto"/>
        <w:left w:val="none" w:sz="0" w:space="0" w:color="auto"/>
        <w:bottom w:val="none" w:sz="0" w:space="0" w:color="auto"/>
        <w:right w:val="none" w:sz="0" w:space="0" w:color="auto"/>
      </w:divBdr>
    </w:div>
    <w:div w:id="750464973">
      <w:bodyDiv w:val="1"/>
      <w:marLeft w:val="0"/>
      <w:marRight w:val="0"/>
      <w:marTop w:val="0"/>
      <w:marBottom w:val="0"/>
      <w:divBdr>
        <w:top w:val="none" w:sz="0" w:space="0" w:color="auto"/>
        <w:left w:val="none" w:sz="0" w:space="0" w:color="auto"/>
        <w:bottom w:val="none" w:sz="0" w:space="0" w:color="auto"/>
        <w:right w:val="none" w:sz="0" w:space="0" w:color="auto"/>
      </w:divBdr>
    </w:div>
    <w:div w:id="754520590">
      <w:bodyDiv w:val="1"/>
      <w:marLeft w:val="0"/>
      <w:marRight w:val="0"/>
      <w:marTop w:val="0"/>
      <w:marBottom w:val="0"/>
      <w:divBdr>
        <w:top w:val="none" w:sz="0" w:space="0" w:color="auto"/>
        <w:left w:val="none" w:sz="0" w:space="0" w:color="auto"/>
        <w:bottom w:val="none" w:sz="0" w:space="0" w:color="auto"/>
        <w:right w:val="none" w:sz="0" w:space="0" w:color="auto"/>
      </w:divBdr>
      <w:divsChild>
        <w:div w:id="458650596">
          <w:marLeft w:val="0"/>
          <w:marRight w:val="0"/>
          <w:marTop w:val="0"/>
          <w:marBottom w:val="0"/>
          <w:divBdr>
            <w:top w:val="none" w:sz="0" w:space="0" w:color="auto"/>
            <w:left w:val="none" w:sz="0" w:space="0" w:color="auto"/>
            <w:bottom w:val="none" w:sz="0" w:space="0" w:color="auto"/>
            <w:right w:val="none" w:sz="0" w:space="0" w:color="auto"/>
          </w:divBdr>
        </w:div>
      </w:divsChild>
    </w:div>
    <w:div w:id="764154563">
      <w:bodyDiv w:val="1"/>
      <w:marLeft w:val="0"/>
      <w:marRight w:val="0"/>
      <w:marTop w:val="0"/>
      <w:marBottom w:val="0"/>
      <w:divBdr>
        <w:top w:val="none" w:sz="0" w:space="0" w:color="auto"/>
        <w:left w:val="none" w:sz="0" w:space="0" w:color="auto"/>
        <w:bottom w:val="none" w:sz="0" w:space="0" w:color="auto"/>
        <w:right w:val="none" w:sz="0" w:space="0" w:color="auto"/>
      </w:divBdr>
      <w:divsChild>
        <w:div w:id="2132623065">
          <w:marLeft w:val="0"/>
          <w:marRight w:val="0"/>
          <w:marTop w:val="0"/>
          <w:marBottom w:val="0"/>
          <w:divBdr>
            <w:top w:val="none" w:sz="0" w:space="0" w:color="auto"/>
            <w:left w:val="none" w:sz="0" w:space="0" w:color="auto"/>
            <w:bottom w:val="none" w:sz="0" w:space="0" w:color="auto"/>
            <w:right w:val="none" w:sz="0" w:space="0" w:color="auto"/>
          </w:divBdr>
        </w:div>
      </w:divsChild>
    </w:div>
    <w:div w:id="802429952">
      <w:bodyDiv w:val="1"/>
      <w:marLeft w:val="0"/>
      <w:marRight w:val="0"/>
      <w:marTop w:val="0"/>
      <w:marBottom w:val="0"/>
      <w:divBdr>
        <w:top w:val="none" w:sz="0" w:space="0" w:color="auto"/>
        <w:left w:val="none" w:sz="0" w:space="0" w:color="auto"/>
        <w:bottom w:val="none" w:sz="0" w:space="0" w:color="auto"/>
        <w:right w:val="none" w:sz="0" w:space="0" w:color="auto"/>
      </w:divBdr>
      <w:divsChild>
        <w:div w:id="415858201">
          <w:marLeft w:val="0"/>
          <w:marRight w:val="0"/>
          <w:marTop w:val="0"/>
          <w:marBottom w:val="0"/>
          <w:divBdr>
            <w:top w:val="none" w:sz="0" w:space="0" w:color="auto"/>
            <w:left w:val="none" w:sz="0" w:space="0" w:color="auto"/>
            <w:bottom w:val="none" w:sz="0" w:space="0" w:color="auto"/>
            <w:right w:val="none" w:sz="0" w:space="0" w:color="auto"/>
          </w:divBdr>
        </w:div>
      </w:divsChild>
    </w:div>
    <w:div w:id="838080292">
      <w:bodyDiv w:val="1"/>
      <w:marLeft w:val="0"/>
      <w:marRight w:val="0"/>
      <w:marTop w:val="0"/>
      <w:marBottom w:val="0"/>
      <w:divBdr>
        <w:top w:val="none" w:sz="0" w:space="0" w:color="auto"/>
        <w:left w:val="none" w:sz="0" w:space="0" w:color="auto"/>
        <w:bottom w:val="none" w:sz="0" w:space="0" w:color="auto"/>
        <w:right w:val="none" w:sz="0" w:space="0" w:color="auto"/>
      </w:divBdr>
      <w:divsChild>
        <w:div w:id="1242134891">
          <w:marLeft w:val="0"/>
          <w:marRight w:val="0"/>
          <w:marTop w:val="0"/>
          <w:marBottom w:val="0"/>
          <w:divBdr>
            <w:top w:val="none" w:sz="0" w:space="0" w:color="auto"/>
            <w:left w:val="none" w:sz="0" w:space="0" w:color="auto"/>
            <w:bottom w:val="none" w:sz="0" w:space="0" w:color="auto"/>
            <w:right w:val="none" w:sz="0" w:space="0" w:color="auto"/>
          </w:divBdr>
        </w:div>
      </w:divsChild>
    </w:div>
    <w:div w:id="865599768">
      <w:bodyDiv w:val="1"/>
      <w:marLeft w:val="0"/>
      <w:marRight w:val="0"/>
      <w:marTop w:val="0"/>
      <w:marBottom w:val="0"/>
      <w:divBdr>
        <w:top w:val="none" w:sz="0" w:space="0" w:color="auto"/>
        <w:left w:val="none" w:sz="0" w:space="0" w:color="auto"/>
        <w:bottom w:val="none" w:sz="0" w:space="0" w:color="auto"/>
        <w:right w:val="none" w:sz="0" w:space="0" w:color="auto"/>
      </w:divBdr>
      <w:divsChild>
        <w:div w:id="137768728">
          <w:marLeft w:val="0"/>
          <w:marRight w:val="0"/>
          <w:marTop w:val="0"/>
          <w:marBottom w:val="0"/>
          <w:divBdr>
            <w:top w:val="none" w:sz="0" w:space="0" w:color="auto"/>
            <w:left w:val="none" w:sz="0" w:space="0" w:color="auto"/>
            <w:bottom w:val="none" w:sz="0" w:space="0" w:color="auto"/>
            <w:right w:val="none" w:sz="0" w:space="0" w:color="auto"/>
          </w:divBdr>
        </w:div>
      </w:divsChild>
    </w:div>
    <w:div w:id="878394091">
      <w:bodyDiv w:val="1"/>
      <w:marLeft w:val="0"/>
      <w:marRight w:val="0"/>
      <w:marTop w:val="0"/>
      <w:marBottom w:val="0"/>
      <w:divBdr>
        <w:top w:val="none" w:sz="0" w:space="0" w:color="auto"/>
        <w:left w:val="none" w:sz="0" w:space="0" w:color="auto"/>
        <w:bottom w:val="none" w:sz="0" w:space="0" w:color="auto"/>
        <w:right w:val="none" w:sz="0" w:space="0" w:color="auto"/>
      </w:divBdr>
      <w:divsChild>
        <w:div w:id="1711421529">
          <w:marLeft w:val="0"/>
          <w:marRight w:val="0"/>
          <w:marTop w:val="0"/>
          <w:marBottom w:val="0"/>
          <w:divBdr>
            <w:top w:val="none" w:sz="0" w:space="0" w:color="auto"/>
            <w:left w:val="none" w:sz="0" w:space="0" w:color="auto"/>
            <w:bottom w:val="none" w:sz="0" w:space="0" w:color="auto"/>
            <w:right w:val="none" w:sz="0" w:space="0" w:color="auto"/>
          </w:divBdr>
        </w:div>
      </w:divsChild>
    </w:div>
    <w:div w:id="887959999">
      <w:bodyDiv w:val="1"/>
      <w:marLeft w:val="0"/>
      <w:marRight w:val="0"/>
      <w:marTop w:val="0"/>
      <w:marBottom w:val="0"/>
      <w:divBdr>
        <w:top w:val="none" w:sz="0" w:space="0" w:color="auto"/>
        <w:left w:val="none" w:sz="0" w:space="0" w:color="auto"/>
        <w:bottom w:val="none" w:sz="0" w:space="0" w:color="auto"/>
        <w:right w:val="none" w:sz="0" w:space="0" w:color="auto"/>
      </w:divBdr>
    </w:div>
    <w:div w:id="891310317">
      <w:bodyDiv w:val="1"/>
      <w:marLeft w:val="0"/>
      <w:marRight w:val="0"/>
      <w:marTop w:val="0"/>
      <w:marBottom w:val="0"/>
      <w:divBdr>
        <w:top w:val="none" w:sz="0" w:space="0" w:color="auto"/>
        <w:left w:val="none" w:sz="0" w:space="0" w:color="auto"/>
        <w:bottom w:val="none" w:sz="0" w:space="0" w:color="auto"/>
        <w:right w:val="none" w:sz="0" w:space="0" w:color="auto"/>
      </w:divBdr>
    </w:div>
    <w:div w:id="897515621">
      <w:bodyDiv w:val="1"/>
      <w:marLeft w:val="0"/>
      <w:marRight w:val="0"/>
      <w:marTop w:val="0"/>
      <w:marBottom w:val="0"/>
      <w:divBdr>
        <w:top w:val="none" w:sz="0" w:space="0" w:color="auto"/>
        <w:left w:val="none" w:sz="0" w:space="0" w:color="auto"/>
        <w:bottom w:val="none" w:sz="0" w:space="0" w:color="auto"/>
        <w:right w:val="none" w:sz="0" w:space="0" w:color="auto"/>
      </w:divBdr>
    </w:div>
    <w:div w:id="915558353">
      <w:bodyDiv w:val="1"/>
      <w:marLeft w:val="0"/>
      <w:marRight w:val="0"/>
      <w:marTop w:val="0"/>
      <w:marBottom w:val="0"/>
      <w:divBdr>
        <w:top w:val="none" w:sz="0" w:space="0" w:color="auto"/>
        <w:left w:val="none" w:sz="0" w:space="0" w:color="auto"/>
        <w:bottom w:val="none" w:sz="0" w:space="0" w:color="auto"/>
        <w:right w:val="none" w:sz="0" w:space="0" w:color="auto"/>
      </w:divBdr>
      <w:divsChild>
        <w:div w:id="38867370">
          <w:marLeft w:val="0"/>
          <w:marRight w:val="0"/>
          <w:marTop w:val="0"/>
          <w:marBottom w:val="0"/>
          <w:divBdr>
            <w:top w:val="none" w:sz="0" w:space="0" w:color="auto"/>
            <w:left w:val="none" w:sz="0" w:space="0" w:color="auto"/>
            <w:bottom w:val="none" w:sz="0" w:space="0" w:color="auto"/>
            <w:right w:val="none" w:sz="0" w:space="0" w:color="auto"/>
          </w:divBdr>
        </w:div>
      </w:divsChild>
    </w:div>
    <w:div w:id="923227348">
      <w:bodyDiv w:val="1"/>
      <w:marLeft w:val="0"/>
      <w:marRight w:val="0"/>
      <w:marTop w:val="0"/>
      <w:marBottom w:val="0"/>
      <w:divBdr>
        <w:top w:val="none" w:sz="0" w:space="0" w:color="auto"/>
        <w:left w:val="none" w:sz="0" w:space="0" w:color="auto"/>
        <w:bottom w:val="none" w:sz="0" w:space="0" w:color="auto"/>
        <w:right w:val="none" w:sz="0" w:space="0" w:color="auto"/>
      </w:divBdr>
      <w:divsChild>
        <w:div w:id="1256094240">
          <w:marLeft w:val="0"/>
          <w:marRight w:val="0"/>
          <w:marTop w:val="0"/>
          <w:marBottom w:val="0"/>
          <w:divBdr>
            <w:top w:val="none" w:sz="0" w:space="0" w:color="auto"/>
            <w:left w:val="none" w:sz="0" w:space="0" w:color="auto"/>
            <w:bottom w:val="none" w:sz="0" w:space="0" w:color="auto"/>
            <w:right w:val="none" w:sz="0" w:space="0" w:color="auto"/>
          </w:divBdr>
        </w:div>
      </w:divsChild>
    </w:div>
    <w:div w:id="935672528">
      <w:bodyDiv w:val="1"/>
      <w:marLeft w:val="0"/>
      <w:marRight w:val="0"/>
      <w:marTop w:val="0"/>
      <w:marBottom w:val="0"/>
      <w:divBdr>
        <w:top w:val="none" w:sz="0" w:space="0" w:color="auto"/>
        <w:left w:val="none" w:sz="0" w:space="0" w:color="auto"/>
        <w:bottom w:val="none" w:sz="0" w:space="0" w:color="auto"/>
        <w:right w:val="none" w:sz="0" w:space="0" w:color="auto"/>
      </w:divBdr>
      <w:divsChild>
        <w:div w:id="329524308">
          <w:marLeft w:val="0"/>
          <w:marRight w:val="0"/>
          <w:marTop w:val="0"/>
          <w:marBottom w:val="0"/>
          <w:divBdr>
            <w:top w:val="none" w:sz="0" w:space="0" w:color="auto"/>
            <w:left w:val="none" w:sz="0" w:space="0" w:color="auto"/>
            <w:bottom w:val="none" w:sz="0" w:space="0" w:color="auto"/>
            <w:right w:val="none" w:sz="0" w:space="0" w:color="auto"/>
          </w:divBdr>
        </w:div>
      </w:divsChild>
    </w:div>
    <w:div w:id="947733561">
      <w:bodyDiv w:val="1"/>
      <w:marLeft w:val="0"/>
      <w:marRight w:val="0"/>
      <w:marTop w:val="0"/>
      <w:marBottom w:val="0"/>
      <w:divBdr>
        <w:top w:val="none" w:sz="0" w:space="0" w:color="auto"/>
        <w:left w:val="none" w:sz="0" w:space="0" w:color="auto"/>
        <w:bottom w:val="none" w:sz="0" w:space="0" w:color="auto"/>
        <w:right w:val="none" w:sz="0" w:space="0" w:color="auto"/>
      </w:divBdr>
    </w:div>
    <w:div w:id="961225458">
      <w:bodyDiv w:val="1"/>
      <w:marLeft w:val="0"/>
      <w:marRight w:val="0"/>
      <w:marTop w:val="0"/>
      <w:marBottom w:val="0"/>
      <w:divBdr>
        <w:top w:val="none" w:sz="0" w:space="0" w:color="auto"/>
        <w:left w:val="none" w:sz="0" w:space="0" w:color="auto"/>
        <w:bottom w:val="none" w:sz="0" w:space="0" w:color="auto"/>
        <w:right w:val="none" w:sz="0" w:space="0" w:color="auto"/>
      </w:divBdr>
    </w:div>
    <w:div w:id="979922048">
      <w:bodyDiv w:val="1"/>
      <w:marLeft w:val="0"/>
      <w:marRight w:val="0"/>
      <w:marTop w:val="0"/>
      <w:marBottom w:val="0"/>
      <w:divBdr>
        <w:top w:val="none" w:sz="0" w:space="0" w:color="auto"/>
        <w:left w:val="none" w:sz="0" w:space="0" w:color="auto"/>
        <w:bottom w:val="none" w:sz="0" w:space="0" w:color="auto"/>
        <w:right w:val="none" w:sz="0" w:space="0" w:color="auto"/>
      </w:divBdr>
    </w:div>
    <w:div w:id="1017124644">
      <w:bodyDiv w:val="1"/>
      <w:marLeft w:val="0"/>
      <w:marRight w:val="0"/>
      <w:marTop w:val="0"/>
      <w:marBottom w:val="0"/>
      <w:divBdr>
        <w:top w:val="none" w:sz="0" w:space="0" w:color="auto"/>
        <w:left w:val="none" w:sz="0" w:space="0" w:color="auto"/>
        <w:bottom w:val="none" w:sz="0" w:space="0" w:color="auto"/>
        <w:right w:val="none" w:sz="0" w:space="0" w:color="auto"/>
      </w:divBdr>
    </w:div>
    <w:div w:id="1088772718">
      <w:bodyDiv w:val="1"/>
      <w:marLeft w:val="0"/>
      <w:marRight w:val="0"/>
      <w:marTop w:val="0"/>
      <w:marBottom w:val="0"/>
      <w:divBdr>
        <w:top w:val="none" w:sz="0" w:space="0" w:color="auto"/>
        <w:left w:val="none" w:sz="0" w:space="0" w:color="auto"/>
        <w:bottom w:val="none" w:sz="0" w:space="0" w:color="auto"/>
        <w:right w:val="none" w:sz="0" w:space="0" w:color="auto"/>
      </w:divBdr>
      <w:divsChild>
        <w:div w:id="296181228">
          <w:marLeft w:val="0"/>
          <w:marRight w:val="0"/>
          <w:marTop w:val="0"/>
          <w:marBottom w:val="0"/>
          <w:divBdr>
            <w:top w:val="none" w:sz="0" w:space="0" w:color="auto"/>
            <w:left w:val="none" w:sz="0" w:space="0" w:color="auto"/>
            <w:bottom w:val="none" w:sz="0" w:space="0" w:color="auto"/>
            <w:right w:val="none" w:sz="0" w:space="0" w:color="auto"/>
          </w:divBdr>
        </w:div>
      </w:divsChild>
    </w:div>
    <w:div w:id="1094665473">
      <w:bodyDiv w:val="1"/>
      <w:marLeft w:val="0"/>
      <w:marRight w:val="0"/>
      <w:marTop w:val="0"/>
      <w:marBottom w:val="0"/>
      <w:divBdr>
        <w:top w:val="none" w:sz="0" w:space="0" w:color="auto"/>
        <w:left w:val="none" w:sz="0" w:space="0" w:color="auto"/>
        <w:bottom w:val="none" w:sz="0" w:space="0" w:color="auto"/>
        <w:right w:val="none" w:sz="0" w:space="0" w:color="auto"/>
      </w:divBdr>
      <w:divsChild>
        <w:div w:id="1142623101">
          <w:marLeft w:val="0"/>
          <w:marRight w:val="0"/>
          <w:marTop w:val="0"/>
          <w:marBottom w:val="0"/>
          <w:divBdr>
            <w:top w:val="none" w:sz="0" w:space="0" w:color="auto"/>
            <w:left w:val="none" w:sz="0" w:space="0" w:color="auto"/>
            <w:bottom w:val="none" w:sz="0" w:space="0" w:color="auto"/>
            <w:right w:val="none" w:sz="0" w:space="0" w:color="auto"/>
          </w:divBdr>
        </w:div>
      </w:divsChild>
    </w:div>
    <w:div w:id="1097823972">
      <w:bodyDiv w:val="1"/>
      <w:marLeft w:val="0"/>
      <w:marRight w:val="0"/>
      <w:marTop w:val="0"/>
      <w:marBottom w:val="0"/>
      <w:divBdr>
        <w:top w:val="none" w:sz="0" w:space="0" w:color="auto"/>
        <w:left w:val="none" w:sz="0" w:space="0" w:color="auto"/>
        <w:bottom w:val="none" w:sz="0" w:space="0" w:color="auto"/>
        <w:right w:val="none" w:sz="0" w:space="0" w:color="auto"/>
      </w:divBdr>
      <w:divsChild>
        <w:div w:id="1503929475">
          <w:marLeft w:val="0"/>
          <w:marRight w:val="0"/>
          <w:marTop w:val="0"/>
          <w:marBottom w:val="0"/>
          <w:divBdr>
            <w:top w:val="none" w:sz="0" w:space="0" w:color="auto"/>
            <w:left w:val="none" w:sz="0" w:space="0" w:color="auto"/>
            <w:bottom w:val="none" w:sz="0" w:space="0" w:color="auto"/>
            <w:right w:val="none" w:sz="0" w:space="0" w:color="auto"/>
          </w:divBdr>
        </w:div>
      </w:divsChild>
    </w:div>
    <w:div w:id="1203786772">
      <w:bodyDiv w:val="1"/>
      <w:marLeft w:val="0"/>
      <w:marRight w:val="0"/>
      <w:marTop w:val="0"/>
      <w:marBottom w:val="0"/>
      <w:divBdr>
        <w:top w:val="none" w:sz="0" w:space="0" w:color="auto"/>
        <w:left w:val="none" w:sz="0" w:space="0" w:color="auto"/>
        <w:bottom w:val="none" w:sz="0" w:space="0" w:color="auto"/>
        <w:right w:val="none" w:sz="0" w:space="0" w:color="auto"/>
      </w:divBdr>
    </w:div>
    <w:div w:id="1238441617">
      <w:bodyDiv w:val="1"/>
      <w:marLeft w:val="0"/>
      <w:marRight w:val="0"/>
      <w:marTop w:val="0"/>
      <w:marBottom w:val="0"/>
      <w:divBdr>
        <w:top w:val="none" w:sz="0" w:space="0" w:color="auto"/>
        <w:left w:val="none" w:sz="0" w:space="0" w:color="auto"/>
        <w:bottom w:val="none" w:sz="0" w:space="0" w:color="auto"/>
        <w:right w:val="none" w:sz="0" w:space="0" w:color="auto"/>
      </w:divBdr>
    </w:div>
    <w:div w:id="1292130191">
      <w:bodyDiv w:val="1"/>
      <w:marLeft w:val="0"/>
      <w:marRight w:val="0"/>
      <w:marTop w:val="0"/>
      <w:marBottom w:val="0"/>
      <w:divBdr>
        <w:top w:val="none" w:sz="0" w:space="0" w:color="auto"/>
        <w:left w:val="none" w:sz="0" w:space="0" w:color="auto"/>
        <w:bottom w:val="none" w:sz="0" w:space="0" w:color="auto"/>
        <w:right w:val="none" w:sz="0" w:space="0" w:color="auto"/>
      </w:divBdr>
    </w:div>
    <w:div w:id="1292395197">
      <w:bodyDiv w:val="1"/>
      <w:marLeft w:val="0"/>
      <w:marRight w:val="0"/>
      <w:marTop w:val="0"/>
      <w:marBottom w:val="0"/>
      <w:divBdr>
        <w:top w:val="none" w:sz="0" w:space="0" w:color="auto"/>
        <w:left w:val="none" w:sz="0" w:space="0" w:color="auto"/>
        <w:bottom w:val="none" w:sz="0" w:space="0" w:color="auto"/>
        <w:right w:val="none" w:sz="0" w:space="0" w:color="auto"/>
      </w:divBdr>
      <w:divsChild>
        <w:div w:id="1331446731">
          <w:marLeft w:val="0"/>
          <w:marRight w:val="0"/>
          <w:marTop w:val="0"/>
          <w:marBottom w:val="0"/>
          <w:divBdr>
            <w:top w:val="none" w:sz="0" w:space="0" w:color="auto"/>
            <w:left w:val="none" w:sz="0" w:space="0" w:color="auto"/>
            <w:bottom w:val="none" w:sz="0" w:space="0" w:color="auto"/>
            <w:right w:val="none" w:sz="0" w:space="0" w:color="auto"/>
          </w:divBdr>
        </w:div>
      </w:divsChild>
    </w:div>
    <w:div w:id="1305502756">
      <w:bodyDiv w:val="1"/>
      <w:marLeft w:val="0"/>
      <w:marRight w:val="0"/>
      <w:marTop w:val="0"/>
      <w:marBottom w:val="0"/>
      <w:divBdr>
        <w:top w:val="none" w:sz="0" w:space="0" w:color="auto"/>
        <w:left w:val="none" w:sz="0" w:space="0" w:color="auto"/>
        <w:bottom w:val="none" w:sz="0" w:space="0" w:color="auto"/>
        <w:right w:val="none" w:sz="0" w:space="0" w:color="auto"/>
      </w:divBdr>
    </w:div>
    <w:div w:id="1313103102">
      <w:bodyDiv w:val="1"/>
      <w:marLeft w:val="0"/>
      <w:marRight w:val="0"/>
      <w:marTop w:val="0"/>
      <w:marBottom w:val="0"/>
      <w:divBdr>
        <w:top w:val="none" w:sz="0" w:space="0" w:color="auto"/>
        <w:left w:val="none" w:sz="0" w:space="0" w:color="auto"/>
        <w:bottom w:val="none" w:sz="0" w:space="0" w:color="auto"/>
        <w:right w:val="none" w:sz="0" w:space="0" w:color="auto"/>
      </w:divBdr>
      <w:divsChild>
        <w:div w:id="970794252">
          <w:marLeft w:val="0"/>
          <w:marRight w:val="0"/>
          <w:marTop w:val="0"/>
          <w:marBottom w:val="0"/>
          <w:divBdr>
            <w:top w:val="none" w:sz="0" w:space="0" w:color="auto"/>
            <w:left w:val="none" w:sz="0" w:space="0" w:color="auto"/>
            <w:bottom w:val="none" w:sz="0" w:space="0" w:color="auto"/>
            <w:right w:val="none" w:sz="0" w:space="0" w:color="auto"/>
          </w:divBdr>
        </w:div>
      </w:divsChild>
    </w:div>
    <w:div w:id="1380086821">
      <w:bodyDiv w:val="1"/>
      <w:marLeft w:val="0"/>
      <w:marRight w:val="0"/>
      <w:marTop w:val="0"/>
      <w:marBottom w:val="0"/>
      <w:divBdr>
        <w:top w:val="none" w:sz="0" w:space="0" w:color="auto"/>
        <w:left w:val="none" w:sz="0" w:space="0" w:color="auto"/>
        <w:bottom w:val="none" w:sz="0" w:space="0" w:color="auto"/>
        <w:right w:val="none" w:sz="0" w:space="0" w:color="auto"/>
      </w:divBdr>
      <w:divsChild>
        <w:div w:id="449595212">
          <w:marLeft w:val="0"/>
          <w:marRight w:val="0"/>
          <w:marTop w:val="0"/>
          <w:marBottom w:val="0"/>
          <w:divBdr>
            <w:top w:val="none" w:sz="0" w:space="0" w:color="auto"/>
            <w:left w:val="none" w:sz="0" w:space="0" w:color="auto"/>
            <w:bottom w:val="none" w:sz="0" w:space="0" w:color="auto"/>
            <w:right w:val="none" w:sz="0" w:space="0" w:color="auto"/>
          </w:divBdr>
        </w:div>
      </w:divsChild>
    </w:div>
    <w:div w:id="1475414649">
      <w:bodyDiv w:val="1"/>
      <w:marLeft w:val="0"/>
      <w:marRight w:val="0"/>
      <w:marTop w:val="0"/>
      <w:marBottom w:val="0"/>
      <w:divBdr>
        <w:top w:val="none" w:sz="0" w:space="0" w:color="auto"/>
        <w:left w:val="none" w:sz="0" w:space="0" w:color="auto"/>
        <w:bottom w:val="none" w:sz="0" w:space="0" w:color="auto"/>
        <w:right w:val="none" w:sz="0" w:space="0" w:color="auto"/>
      </w:divBdr>
    </w:div>
    <w:div w:id="1508902216">
      <w:bodyDiv w:val="1"/>
      <w:marLeft w:val="0"/>
      <w:marRight w:val="0"/>
      <w:marTop w:val="0"/>
      <w:marBottom w:val="0"/>
      <w:divBdr>
        <w:top w:val="none" w:sz="0" w:space="0" w:color="auto"/>
        <w:left w:val="none" w:sz="0" w:space="0" w:color="auto"/>
        <w:bottom w:val="none" w:sz="0" w:space="0" w:color="auto"/>
        <w:right w:val="none" w:sz="0" w:space="0" w:color="auto"/>
      </w:divBdr>
      <w:divsChild>
        <w:div w:id="2057702250">
          <w:marLeft w:val="0"/>
          <w:marRight w:val="0"/>
          <w:marTop w:val="0"/>
          <w:marBottom w:val="0"/>
          <w:divBdr>
            <w:top w:val="none" w:sz="0" w:space="0" w:color="auto"/>
            <w:left w:val="none" w:sz="0" w:space="0" w:color="auto"/>
            <w:bottom w:val="none" w:sz="0" w:space="0" w:color="auto"/>
            <w:right w:val="none" w:sz="0" w:space="0" w:color="auto"/>
          </w:divBdr>
        </w:div>
      </w:divsChild>
    </w:div>
    <w:div w:id="1546596049">
      <w:bodyDiv w:val="1"/>
      <w:marLeft w:val="0"/>
      <w:marRight w:val="0"/>
      <w:marTop w:val="0"/>
      <w:marBottom w:val="0"/>
      <w:divBdr>
        <w:top w:val="none" w:sz="0" w:space="0" w:color="auto"/>
        <w:left w:val="none" w:sz="0" w:space="0" w:color="auto"/>
        <w:bottom w:val="none" w:sz="0" w:space="0" w:color="auto"/>
        <w:right w:val="none" w:sz="0" w:space="0" w:color="auto"/>
      </w:divBdr>
    </w:div>
    <w:div w:id="1582518499">
      <w:bodyDiv w:val="1"/>
      <w:marLeft w:val="0"/>
      <w:marRight w:val="0"/>
      <w:marTop w:val="0"/>
      <w:marBottom w:val="0"/>
      <w:divBdr>
        <w:top w:val="none" w:sz="0" w:space="0" w:color="auto"/>
        <w:left w:val="none" w:sz="0" w:space="0" w:color="auto"/>
        <w:bottom w:val="none" w:sz="0" w:space="0" w:color="auto"/>
        <w:right w:val="none" w:sz="0" w:space="0" w:color="auto"/>
      </w:divBdr>
    </w:div>
    <w:div w:id="1623531395">
      <w:bodyDiv w:val="1"/>
      <w:marLeft w:val="0"/>
      <w:marRight w:val="0"/>
      <w:marTop w:val="0"/>
      <w:marBottom w:val="0"/>
      <w:divBdr>
        <w:top w:val="none" w:sz="0" w:space="0" w:color="auto"/>
        <w:left w:val="none" w:sz="0" w:space="0" w:color="auto"/>
        <w:bottom w:val="none" w:sz="0" w:space="0" w:color="auto"/>
        <w:right w:val="none" w:sz="0" w:space="0" w:color="auto"/>
      </w:divBdr>
    </w:div>
    <w:div w:id="1649629899">
      <w:bodyDiv w:val="1"/>
      <w:marLeft w:val="0"/>
      <w:marRight w:val="0"/>
      <w:marTop w:val="0"/>
      <w:marBottom w:val="0"/>
      <w:divBdr>
        <w:top w:val="none" w:sz="0" w:space="0" w:color="auto"/>
        <w:left w:val="none" w:sz="0" w:space="0" w:color="auto"/>
        <w:bottom w:val="none" w:sz="0" w:space="0" w:color="auto"/>
        <w:right w:val="none" w:sz="0" w:space="0" w:color="auto"/>
      </w:divBdr>
    </w:div>
    <w:div w:id="1662267684">
      <w:bodyDiv w:val="1"/>
      <w:marLeft w:val="0"/>
      <w:marRight w:val="0"/>
      <w:marTop w:val="0"/>
      <w:marBottom w:val="0"/>
      <w:divBdr>
        <w:top w:val="none" w:sz="0" w:space="0" w:color="auto"/>
        <w:left w:val="none" w:sz="0" w:space="0" w:color="auto"/>
        <w:bottom w:val="none" w:sz="0" w:space="0" w:color="auto"/>
        <w:right w:val="none" w:sz="0" w:space="0" w:color="auto"/>
      </w:divBdr>
    </w:div>
    <w:div w:id="1696495043">
      <w:bodyDiv w:val="1"/>
      <w:marLeft w:val="0"/>
      <w:marRight w:val="0"/>
      <w:marTop w:val="0"/>
      <w:marBottom w:val="0"/>
      <w:divBdr>
        <w:top w:val="none" w:sz="0" w:space="0" w:color="auto"/>
        <w:left w:val="none" w:sz="0" w:space="0" w:color="auto"/>
        <w:bottom w:val="none" w:sz="0" w:space="0" w:color="auto"/>
        <w:right w:val="none" w:sz="0" w:space="0" w:color="auto"/>
      </w:divBdr>
    </w:div>
    <w:div w:id="1719861406">
      <w:bodyDiv w:val="1"/>
      <w:marLeft w:val="0"/>
      <w:marRight w:val="0"/>
      <w:marTop w:val="0"/>
      <w:marBottom w:val="0"/>
      <w:divBdr>
        <w:top w:val="none" w:sz="0" w:space="0" w:color="auto"/>
        <w:left w:val="none" w:sz="0" w:space="0" w:color="auto"/>
        <w:bottom w:val="none" w:sz="0" w:space="0" w:color="auto"/>
        <w:right w:val="none" w:sz="0" w:space="0" w:color="auto"/>
      </w:divBdr>
      <w:divsChild>
        <w:div w:id="124585423">
          <w:marLeft w:val="0"/>
          <w:marRight w:val="0"/>
          <w:marTop w:val="0"/>
          <w:marBottom w:val="0"/>
          <w:divBdr>
            <w:top w:val="none" w:sz="0" w:space="0" w:color="auto"/>
            <w:left w:val="none" w:sz="0" w:space="0" w:color="auto"/>
            <w:bottom w:val="none" w:sz="0" w:space="0" w:color="auto"/>
            <w:right w:val="none" w:sz="0" w:space="0" w:color="auto"/>
          </w:divBdr>
        </w:div>
      </w:divsChild>
    </w:div>
    <w:div w:id="1720779885">
      <w:bodyDiv w:val="1"/>
      <w:marLeft w:val="0"/>
      <w:marRight w:val="0"/>
      <w:marTop w:val="0"/>
      <w:marBottom w:val="0"/>
      <w:divBdr>
        <w:top w:val="none" w:sz="0" w:space="0" w:color="auto"/>
        <w:left w:val="none" w:sz="0" w:space="0" w:color="auto"/>
        <w:bottom w:val="none" w:sz="0" w:space="0" w:color="auto"/>
        <w:right w:val="none" w:sz="0" w:space="0" w:color="auto"/>
      </w:divBdr>
      <w:divsChild>
        <w:div w:id="1522621976">
          <w:marLeft w:val="0"/>
          <w:marRight w:val="0"/>
          <w:marTop w:val="0"/>
          <w:marBottom w:val="0"/>
          <w:divBdr>
            <w:top w:val="none" w:sz="0" w:space="0" w:color="auto"/>
            <w:left w:val="none" w:sz="0" w:space="0" w:color="auto"/>
            <w:bottom w:val="none" w:sz="0" w:space="0" w:color="auto"/>
            <w:right w:val="none" w:sz="0" w:space="0" w:color="auto"/>
          </w:divBdr>
        </w:div>
      </w:divsChild>
    </w:div>
    <w:div w:id="1744452733">
      <w:bodyDiv w:val="1"/>
      <w:marLeft w:val="0"/>
      <w:marRight w:val="0"/>
      <w:marTop w:val="0"/>
      <w:marBottom w:val="0"/>
      <w:divBdr>
        <w:top w:val="none" w:sz="0" w:space="0" w:color="auto"/>
        <w:left w:val="none" w:sz="0" w:space="0" w:color="auto"/>
        <w:bottom w:val="none" w:sz="0" w:space="0" w:color="auto"/>
        <w:right w:val="none" w:sz="0" w:space="0" w:color="auto"/>
      </w:divBdr>
      <w:divsChild>
        <w:div w:id="1852643532">
          <w:marLeft w:val="0"/>
          <w:marRight w:val="0"/>
          <w:marTop w:val="0"/>
          <w:marBottom w:val="0"/>
          <w:divBdr>
            <w:top w:val="none" w:sz="0" w:space="0" w:color="auto"/>
            <w:left w:val="none" w:sz="0" w:space="0" w:color="auto"/>
            <w:bottom w:val="none" w:sz="0" w:space="0" w:color="auto"/>
            <w:right w:val="none" w:sz="0" w:space="0" w:color="auto"/>
          </w:divBdr>
        </w:div>
      </w:divsChild>
    </w:div>
    <w:div w:id="1759252731">
      <w:bodyDiv w:val="1"/>
      <w:marLeft w:val="0"/>
      <w:marRight w:val="0"/>
      <w:marTop w:val="0"/>
      <w:marBottom w:val="0"/>
      <w:divBdr>
        <w:top w:val="none" w:sz="0" w:space="0" w:color="auto"/>
        <w:left w:val="none" w:sz="0" w:space="0" w:color="auto"/>
        <w:bottom w:val="none" w:sz="0" w:space="0" w:color="auto"/>
        <w:right w:val="none" w:sz="0" w:space="0" w:color="auto"/>
      </w:divBdr>
    </w:div>
    <w:div w:id="1778712851">
      <w:bodyDiv w:val="1"/>
      <w:marLeft w:val="0"/>
      <w:marRight w:val="0"/>
      <w:marTop w:val="0"/>
      <w:marBottom w:val="0"/>
      <w:divBdr>
        <w:top w:val="none" w:sz="0" w:space="0" w:color="auto"/>
        <w:left w:val="none" w:sz="0" w:space="0" w:color="auto"/>
        <w:bottom w:val="none" w:sz="0" w:space="0" w:color="auto"/>
        <w:right w:val="none" w:sz="0" w:space="0" w:color="auto"/>
      </w:divBdr>
      <w:divsChild>
        <w:div w:id="29694100">
          <w:marLeft w:val="0"/>
          <w:marRight w:val="0"/>
          <w:marTop w:val="0"/>
          <w:marBottom w:val="0"/>
          <w:divBdr>
            <w:top w:val="none" w:sz="0" w:space="0" w:color="auto"/>
            <w:left w:val="none" w:sz="0" w:space="0" w:color="auto"/>
            <w:bottom w:val="none" w:sz="0" w:space="0" w:color="auto"/>
            <w:right w:val="none" w:sz="0" w:space="0" w:color="auto"/>
          </w:divBdr>
        </w:div>
      </w:divsChild>
    </w:div>
    <w:div w:id="1779905991">
      <w:bodyDiv w:val="1"/>
      <w:marLeft w:val="0"/>
      <w:marRight w:val="0"/>
      <w:marTop w:val="0"/>
      <w:marBottom w:val="0"/>
      <w:divBdr>
        <w:top w:val="none" w:sz="0" w:space="0" w:color="auto"/>
        <w:left w:val="none" w:sz="0" w:space="0" w:color="auto"/>
        <w:bottom w:val="none" w:sz="0" w:space="0" w:color="auto"/>
        <w:right w:val="none" w:sz="0" w:space="0" w:color="auto"/>
      </w:divBdr>
      <w:divsChild>
        <w:div w:id="65761847">
          <w:marLeft w:val="0"/>
          <w:marRight w:val="0"/>
          <w:marTop w:val="0"/>
          <w:marBottom w:val="0"/>
          <w:divBdr>
            <w:top w:val="none" w:sz="0" w:space="0" w:color="auto"/>
            <w:left w:val="none" w:sz="0" w:space="0" w:color="auto"/>
            <w:bottom w:val="none" w:sz="0" w:space="0" w:color="auto"/>
            <w:right w:val="none" w:sz="0" w:space="0" w:color="auto"/>
          </w:divBdr>
        </w:div>
        <w:div w:id="264584081">
          <w:marLeft w:val="0"/>
          <w:marRight w:val="0"/>
          <w:marTop w:val="0"/>
          <w:marBottom w:val="0"/>
          <w:divBdr>
            <w:top w:val="none" w:sz="0" w:space="0" w:color="auto"/>
            <w:left w:val="none" w:sz="0" w:space="0" w:color="auto"/>
            <w:bottom w:val="none" w:sz="0" w:space="0" w:color="auto"/>
            <w:right w:val="none" w:sz="0" w:space="0" w:color="auto"/>
          </w:divBdr>
        </w:div>
        <w:div w:id="329219878">
          <w:marLeft w:val="0"/>
          <w:marRight w:val="0"/>
          <w:marTop w:val="0"/>
          <w:marBottom w:val="0"/>
          <w:divBdr>
            <w:top w:val="none" w:sz="0" w:space="0" w:color="auto"/>
            <w:left w:val="none" w:sz="0" w:space="0" w:color="auto"/>
            <w:bottom w:val="none" w:sz="0" w:space="0" w:color="auto"/>
            <w:right w:val="none" w:sz="0" w:space="0" w:color="auto"/>
          </w:divBdr>
        </w:div>
        <w:div w:id="991909693">
          <w:marLeft w:val="0"/>
          <w:marRight w:val="0"/>
          <w:marTop w:val="0"/>
          <w:marBottom w:val="0"/>
          <w:divBdr>
            <w:top w:val="none" w:sz="0" w:space="0" w:color="auto"/>
            <w:left w:val="none" w:sz="0" w:space="0" w:color="auto"/>
            <w:bottom w:val="none" w:sz="0" w:space="0" w:color="auto"/>
            <w:right w:val="none" w:sz="0" w:space="0" w:color="auto"/>
          </w:divBdr>
        </w:div>
        <w:div w:id="1231310560">
          <w:marLeft w:val="0"/>
          <w:marRight w:val="0"/>
          <w:marTop w:val="0"/>
          <w:marBottom w:val="0"/>
          <w:divBdr>
            <w:top w:val="none" w:sz="0" w:space="0" w:color="auto"/>
            <w:left w:val="none" w:sz="0" w:space="0" w:color="auto"/>
            <w:bottom w:val="none" w:sz="0" w:space="0" w:color="auto"/>
            <w:right w:val="none" w:sz="0" w:space="0" w:color="auto"/>
          </w:divBdr>
        </w:div>
        <w:div w:id="1534466330">
          <w:marLeft w:val="0"/>
          <w:marRight w:val="0"/>
          <w:marTop w:val="0"/>
          <w:marBottom w:val="0"/>
          <w:divBdr>
            <w:top w:val="none" w:sz="0" w:space="0" w:color="auto"/>
            <w:left w:val="none" w:sz="0" w:space="0" w:color="auto"/>
            <w:bottom w:val="none" w:sz="0" w:space="0" w:color="auto"/>
            <w:right w:val="none" w:sz="0" w:space="0" w:color="auto"/>
          </w:divBdr>
        </w:div>
        <w:div w:id="1960527493">
          <w:marLeft w:val="0"/>
          <w:marRight w:val="0"/>
          <w:marTop w:val="0"/>
          <w:marBottom w:val="0"/>
          <w:divBdr>
            <w:top w:val="none" w:sz="0" w:space="0" w:color="auto"/>
            <w:left w:val="none" w:sz="0" w:space="0" w:color="auto"/>
            <w:bottom w:val="none" w:sz="0" w:space="0" w:color="auto"/>
            <w:right w:val="none" w:sz="0" w:space="0" w:color="auto"/>
          </w:divBdr>
        </w:div>
        <w:div w:id="2027705492">
          <w:marLeft w:val="0"/>
          <w:marRight w:val="0"/>
          <w:marTop w:val="0"/>
          <w:marBottom w:val="0"/>
          <w:divBdr>
            <w:top w:val="none" w:sz="0" w:space="0" w:color="auto"/>
            <w:left w:val="none" w:sz="0" w:space="0" w:color="auto"/>
            <w:bottom w:val="none" w:sz="0" w:space="0" w:color="auto"/>
            <w:right w:val="none" w:sz="0" w:space="0" w:color="auto"/>
          </w:divBdr>
        </w:div>
      </w:divsChild>
    </w:div>
    <w:div w:id="1785226352">
      <w:bodyDiv w:val="1"/>
      <w:marLeft w:val="0"/>
      <w:marRight w:val="0"/>
      <w:marTop w:val="0"/>
      <w:marBottom w:val="0"/>
      <w:divBdr>
        <w:top w:val="none" w:sz="0" w:space="0" w:color="auto"/>
        <w:left w:val="none" w:sz="0" w:space="0" w:color="auto"/>
        <w:bottom w:val="none" w:sz="0" w:space="0" w:color="auto"/>
        <w:right w:val="none" w:sz="0" w:space="0" w:color="auto"/>
      </w:divBdr>
      <w:divsChild>
        <w:div w:id="812528766">
          <w:marLeft w:val="0"/>
          <w:marRight w:val="0"/>
          <w:marTop w:val="0"/>
          <w:marBottom w:val="0"/>
          <w:divBdr>
            <w:top w:val="none" w:sz="0" w:space="0" w:color="auto"/>
            <w:left w:val="none" w:sz="0" w:space="0" w:color="auto"/>
            <w:bottom w:val="none" w:sz="0" w:space="0" w:color="auto"/>
            <w:right w:val="none" w:sz="0" w:space="0" w:color="auto"/>
          </w:divBdr>
        </w:div>
      </w:divsChild>
    </w:div>
    <w:div w:id="1794400566">
      <w:bodyDiv w:val="1"/>
      <w:marLeft w:val="0"/>
      <w:marRight w:val="0"/>
      <w:marTop w:val="0"/>
      <w:marBottom w:val="0"/>
      <w:divBdr>
        <w:top w:val="none" w:sz="0" w:space="0" w:color="auto"/>
        <w:left w:val="none" w:sz="0" w:space="0" w:color="auto"/>
        <w:bottom w:val="none" w:sz="0" w:space="0" w:color="auto"/>
        <w:right w:val="none" w:sz="0" w:space="0" w:color="auto"/>
      </w:divBdr>
      <w:divsChild>
        <w:div w:id="1563558868">
          <w:marLeft w:val="0"/>
          <w:marRight w:val="0"/>
          <w:marTop w:val="0"/>
          <w:marBottom w:val="0"/>
          <w:divBdr>
            <w:top w:val="none" w:sz="0" w:space="0" w:color="auto"/>
            <w:left w:val="none" w:sz="0" w:space="0" w:color="auto"/>
            <w:bottom w:val="none" w:sz="0" w:space="0" w:color="auto"/>
            <w:right w:val="none" w:sz="0" w:space="0" w:color="auto"/>
          </w:divBdr>
        </w:div>
      </w:divsChild>
    </w:div>
    <w:div w:id="1839736045">
      <w:bodyDiv w:val="1"/>
      <w:marLeft w:val="0"/>
      <w:marRight w:val="0"/>
      <w:marTop w:val="0"/>
      <w:marBottom w:val="0"/>
      <w:divBdr>
        <w:top w:val="none" w:sz="0" w:space="0" w:color="auto"/>
        <w:left w:val="none" w:sz="0" w:space="0" w:color="auto"/>
        <w:bottom w:val="none" w:sz="0" w:space="0" w:color="auto"/>
        <w:right w:val="none" w:sz="0" w:space="0" w:color="auto"/>
      </w:divBdr>
    </w:div>
    <w:div w:id="1848788377">
      <w:bodyDiv w:val="1"/>
      <w:marLeft w:val="0"/>
      <w:marRight w:val="0"/>
      <w:marTop w:val="0"/>
      <w:marBottom w:val="0"/>
      <w:divBdr>
        <w:top w:val="none" w:sz="0" w:space="0" w:color="auto"/>
        <w:left w:val="none" w:sz="0" w:space="0" w:color="auto"/>
        <w:bottom w:val="none" w:sz="0" w:space="0" w:color="auto"/>
        <w:right w:val="none" w:sz="0" w:space="0" w:color="auto"/>
      </w:divBdr>
    </w:div>
    <w:div w:id="1867866015">
      <w:bodyDiv w:val="1"/>
      <w:marLeft w:val="0"/>
      <w:marRight w:val="0"/>
      <w:marTop w:val="0"/>
      <w:marBottom w:val="0"/>
      <w:divBdr>
        <w:top w:val="none" w:sz="0" w:space="0" w:color="auto"/>
        <w:left w:val="none" w:sz="0" w:space="0" w:color="auto"/>
        <w:bottom w:val="none" w:sz="0" w:space="0" w:color="auto"/>
        <w:right w:val="none" w:sz="0" w:space="0" w:color="auto"/>
      </w:divBdr>
    </w:div>
    <w:div w:id="1886286022">
      <w:bodyDiv w:val="1"/>
      <w:marLeft w:val="0"/>
      <w:marRight w:val="0"/>
      <w:marTop w:val="0"/>
      <w:marBottom w:val="0"/>
      <w:divBdr>
        <w:top w:val="none" w:sz="0" w:space="0" w:color="auto"/>
        <w:left w:val="none" w:sz="0" w:space="0" w:color="auto"/>
        <w:bottom w:val="none" w:sz="0" w:space="0" w:color="auto"/>
        <w:right w:val="none" w:sz="0" w:space="0" w:color="auto"/>
      </w:divBdr>
    </w:div>
    <w:div w:id="1941831747">
      <w:bodyDiv w:val="1"/>
      <w:marLeft w:val="0"/>
      <w:marRight w:val="0"/>
      <w:marTop w:val="0"/>
      <w:marBottom w:val="0"/>
      <w:divBdr>
        <w:top w:val="none" w:sz="0" w:space="0" w:color="auto"/>
        <w:left w:val="none" w:sz="0" w:space="0" w:color="auto"/>
        <w:bottom w:val="none" w:sz="0" w:space="0" w:color="auto"/>
        <w:right w:val="none" w:sz="0" w:space="0" w:color="auto"/>
      </w:divBdr>
    </w:div>
    <w:div w:id="1957524502">
      <w:bodyDiv w:val="1"/>
      <w:marLeft w:val="0"/>
      <w:marRight w:val="0"/>
      <w:marTop w:val="0"/>
      <w:marBottom w:val="0"/>
      <w:divBdr>
        <w:top w:val="none" w:sz="0" w:space="0" w:color="auto"/>
        <w:left w:val="none" w:sz="0" w:space="0" w:color="auto"/>
        <w:bottom w:val="none" w:sz="0" w:space="0" w:color="auto"/>
        <w:right w:val="none" w:sz="0" w:space="0" w:color="auto"/>
      </w:divBdr>
    </w:div>
    <w:div w:id="1982074510">
      <w:bodyDiv w:val="1"/>
      <w:marLeft w:val="0"/>
      <w:marRight w:val="0"/>
      <w:marTop w:val="0"/>
      <w:marBottom w:val="0"/>
      <w:divBdr>
        <w:top w:val="none" w:sz="0" w:space="0" w:color="auto"/>
        <w:left w:val="none" w:sz="0" w:space="0" w:color="auto"/>
        <w:bottom w:val="none" w:sz="0" w:space="0" w:color="auto"/>
        <w:right w:val="none" w:sz="0" w:space="0" w:color="auto"/>
      </w:divBdr>
    </w:div>
    <w:div w:id="2001884592">
      <w:bodyDiv w:val="1"/>
      <w:marLeft w:val="0"/>
      <w:marRight w:val="0"/>
      <w:marTop w:val="0"/>
      <w:marBottom w:val="0"/>
      <w:divBdr>
        <w:top w:val="none" w:sz="0" w:space="0" w:color="auto"/>
        <w:left w:val="none" w:sz="0" w:space="0" w:color="auto"/>
        <w:bottom w:val="none" w:sz="0" w:space="0" w:color="auto"/>
        <w:right w:val="none" w:sz="0" w:space="0" w:color="auto"/>
      </w:divBdr>
    </w:div>
    <w:div w:id="2091388174">
      <w:bodyDiv w:val="1"/>
      <w:marLeft w:val="0"/>
      <w:marRight w:val="0"/>
      <w:marTop w:val="0"/>
      <w:marBottom w:val="0"/>
      <w:divBdr>
        <w:top w:val="none" w:sz="0" w:space="0" w:color="auto"/>
        <w:left w:val="none" w:sz="0" w:space="0" w:color="auto"/>
        <w:bottom w:val="none" w:sz="0" w:space="0" w:color="auto"/>
        <w:right w:val="none" w:sz="0" w:space="0" w:color="auto"/>
      </w:divBdr>
    </w:div>
    <w:div w:id="2121991455">
      <w:bodyDiv w:val="1"/>
      <w:marLeft w:val="0"/>
      <w:marRight w:val="0"/>
      <w:marTop w:val="0"/>
      <w:marBottom w:val="0"/>
      <w:divBdr>
        <w:top w:val="none" w:sz="0" w:space="0" w:color="auto"/>
        <w:left w:val="none" w:sz="0" w:space="0" w:color="auto"/>
        <w:bottom w:val="none" w:sz="0" w:space="0" w:color="auto"/>
        <w:right w:val="none" w:sz="0" w:space="0" w:color="auto"/>
      </w:divBdr>
      <w:divsChild>
        <w:div w:id="196433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mg.london/document-library/?cat=35&amp;document-year=none&amp;ds=" TargetMode="External"/><Relationship Id="rId299" Type="http://schemas.openxmlformats.org/officeDocument/2006/relationships/hyperlink" Target="https://www.lloyds.com/supplementalrequirements" TargetMode="External"/><Relationship Id="rId21" Type="http://schemas.openxmlformats.org/officeDocument/2006/relationships/hyperlink" Target="mailto:james.livett@liiba.co.uk" TargetMode="External"/><Relationship Id="rId63" Type="http://schemas.openxmlformats.org/officeDocument/2006/relationships/hyperlink" Target="https://airtable.com/shr2RX17x7B7hq2jL/tblXvyz93ZLX59eNe/viwGeiq0enQ6fEyd4/recuSM6cjEIMlk5n8?blocks=hide" TargetMode="External"/><Relationship Id="rId159" Type="http://schemas.openxmlformats.org/officeDocument/2006/relationships/hyperlink" Target="https://airtable.com/shr2RX17x7B7hq2jL/tblXvyz93ZLX59eNe/viwGeiq0enQ6fEyd4/recNs8dBqPvmpNqft?blocks=hide" TargetMode="External"/><Relationship Id="rId324" Type="http://schemas.openxmlformats.org/officeDocument/2006/relationships/hyperlink" Target="https://airtable.com/shr2RX17x7B7hq2jL/tblXvyz93ZLX59eNe/viwGeiq0enQ6fEyd4/rec8okMALPuDHaUGH?blocks=bipWIhzF7V1LSsnA1" TargetMode="External"/><Relationship Id="rId366" Type="http://schemas.openxmlformats.org/officeDocument/2006/relationships/hyperlink" Target="https://www.iso.org/iso-3166-country-codes.html" TargetMode="External"/><Relationship Id="rId170" Type="http://schemas.openxmlformats.org/officeDocument/2006/relationships/hyperlink" Target="https://airtable.com/shr2RX17x7B7hq2jL/tblXvyz93ZLX59eNe/viwGeiq0enQ6fEyd4/recuEqO65Y2BAwVi3?blocks=hide" TargetMode="External"/><Relationship Id="rId226" Type="http://schemas.openxmlformats.org/officeDocument/2006/relationships/hyperlink" Target="https://airtable.com/shr2RX17x7B7hq2jL/tblXvyz93ZLX59eNe/viwGeiq0enQ6fEyd4/rec8uCpoRzIfcEl9a?blocks=hide" TargetMode="External"/><Relationship Id="rId433" Type="http://schemas.openxmlformats.org/officeDocument/2006/relationships/hyperlink" Target="https://airtable.com/shr2RX17x7B7hq2jL/tblXvyz93ZLX59eNe/viwGeiq0enQ6fEyd4/rec2v0tNoXujmmsnq?blocks=bipWIhzF7V1LSsnA1" TargetMode="External"/><Relationship Id="rId268" Type="http://schemas.openxmlformats.org/officeDocument/2006/relationships/hyperlink" Target="https://airtable.com/shr2RX17x7B7hq2jL/tblXvyz93ZLX59eNe/viwGeiq0enQ6fEyd4/recumTf9A1yAxe0g7?blocks=hide" TargetMode="External"/><Relationship Id="rId475" Type="http://schemas.openxmlformats.org/officeDocument/2006/relationships/image" Target="media/image6.emf"/><Relationship Id="rId32" Type="http://schemas.openxmlformats.org/officeDocument/2006/relationships/hyperlink" Target="https://airtable.com/shr2RX17x7B7hq2jL/tblXvyz93ZLX59eNe/viwGeiq0enQ6fEyd4/recD9JAjFSh4h0XWu?blocks=hide" TargetMode="External"/><Relationship Id="rId74" Type="http://schemas.openxmlformats.org/officeDocument/2006/relationships/hyperlink" Target="https://www.iso.org/iso-4217-currency-codes.html" TargetMode="External"/><Relationship Id="rId128" Type="http://schemas.openxmlformats.org/officeDocument/2006/relationships/hyperlink" Target="https://airtable.com/shr2RX17x7B7hq2jL/tblXvyz93ZLX59eNe/viwGeiq0enQ6fEyd4/recQnxSzHPNJqfUxt?blocks=hide" TargetMode="External"/><Relationship Id="rId335" Type="http://schemas.openxmlformats.org/officeDocument/2006/relationships/hyperlink" Target="https://www.lloyds.com/conducting-business/regulatory-tools/crystal" TargetMode="External"/><Relationship Id="rId377" Type="http://schemas.openxmlformats.org/officeDocument/2006/relationships/hyperlink" Target="https://airtable.com/shr2RX17x7B7hq2jL/tblXvyz93ZLX59eNe/viwGeiq0enQ6fEyd4/recZhzVbtt92m6zNU?blocks=bipWIhzF7V1LSsnA1" TargetMode="External"/><Relationship Id="rId5" Type="http://schemas.openxmlformats.org/officeDocument/2006/relationships/numbering" Target="numbering.xml"/><Relationship Id="rId181" Type="http://schemas.openxmlformats.org/officeDocument/2006/relationships/hyperlink" Target="https://airtable.com/shr2RX17x7B7hq2jL/tblXvyz93ZLX59eNe/viwGeiq0enQ6fEyd4/recuEqO65Y2BAwVi3?blocks=hide" TargetMode="External"/><Relationship Id="rId237" Type="http://schemas.openxmlformats.org/officeDocument/2006/relationships/hyperlink" Target="https://airtable.com/shr2RX17x7B7hq2jL/tblXvyz93ZLX59eNe/viwGeiq0enQ6fEyd4/rec8uCpoRzIfcEl9a?blocks=hide" TargetMode="External"/><Relationship Id="rId402" Type="http://schemas.openxmlformats.org/officeDocument/2006/relationships/hyperlink" Target="https://www.iso.org/iso-3166-country-codes.html" TargetMode="External"/><Relationship Id="rId279" Type="http://schemas.openxmlformats.org/officeDocument/2006/relationships/hyperlink" Target="https://www.iso.org/iso-4217-currency-codes.html" TargetMode="External"/><Relationship Id="rId444" Type="http://schemas.openxmlformats.org/officeDocument/2006/relationships/hyperlink" Target="https://airtable.com/shr2RX17x7B7hq2jL/tblXvyz93ZLX59eNe/viwGeiq0enQ6fEyd4/recCpMhZWXyndbEoj?blocks=bipWIhzF7V1LSsnA1" TargetMode="External"/><Relationship Id="rId486" Type="http://schemas.openxmlformats.org/officeDocument/2006/relationships/footer" Target="footer3.xml"/><Relationship Id="rId43" Type="http://schemas.openxmlformats.org/officeDocument/2006/relationships/hyperlink" Target="https://airtable.com/shr2RX17x7B7hq2jL/tblXvyz93ZLX59eNe/viwGeiq0enQ6fEyd4/recTAITGG6JFZPwvm?blocks=hide" TargetMode="External"/><Relationship Id="rId139" Type="http://schemas.openxmlformats.org/officeDocument/2006/relationships/hyperlink" Target="https://airtable.com/shr2RX17x7B7hq2jL/tblXvyz93ZLX59eNe/viwGeiq0enQ6fEyd4/recCJoSFU43KnQ8f5?blocks=hide" TargetMode="External"/><Relationship Id="rId290" Type="http://schemas.openxmlformats.org/officeDocument/2006/relationships/hyperlink" Target="https://airtable.com/shr2RX17x7B7hq2jL/tblXvyz93ZLX59eNe/viwGeiq0enQ6fEyd4/rec4pWi8xShLWLeBe?blocks=bipWIhzF7V1LSsnA1" TargetMode="External"/><Relationship Id="rId304" Type="http://schemas.openxmlformats.org/officeDocument/2006/relationships/hyperlink" Target="https://www.iso.org/iso-4217-currency-codes.html" TargetMode="External"/><Relationship Id="rId346" Type="http://schemas.openxmlformats.org/officeDocument/2006/relationships/hyperlink" Target="https://www.iso.org/iso-4217-currency-codes.html" TargetMode="External"/><Relationship Id="rId388" Type="http://schemas.openxmlformats.org/officeDocument/2006/relationships/hyperlink" Target="https://www.lloyds.com/conducting-business/regulatory-information/open-market-correspondents-omc" TargetMode="External"/><Relationship Id="rId85" Type="http://schemas.openxmlformats.org/officeDocument/2006/relationships/hyperlink" Target="https://airtable.com/shr2RX17x7B7hq2jL/tblXvyz93ZLX59eNe/viwGeiq0enQ6fEyd4/recEFOG7L6gsVat5P?blocks=hide" TargetMode="External"/><Relationship Id="rId150" Type="http://schemas.openxmlformats.org/officeDocument/2006/relationships/hyperlink" Target="https://airtable.com/shr2RX17x7B7hq2jL/tblXvyz93ZLX59eNe/viwGeiq0enQ6fEyd4/rec26eMjmFMHUP1M6?blocks=hide" TargetMode="External"/><Relationship Id="rId192" Type="http://schemas.openxmlformats.org/officeDocument/2006/relationships/hyperlink" Target="https://airtable.com/shr2RX17x7B7hq2jL/tblXvyz93ZLX59eNe/viwGeiq0enQ6fEyd4/recaxLgWBFsfvIRGr?blocks=hide" TargetMode="External"/><Relationship Id="rId206" Type="http://schemas.openxmlformats.org/officeDocument/2006/relationships/hyperlink" Target="https://airtable.com/shr2RX17x7B7hq2jL/tblXvyz93ZLX59eNe/viwGeiq0enQ6fEyd4/recrKdLFsj4Zmi1Ij?blocks=hide" TargetMode="External"/><Relationship Id="rId413" Type="http://schemas.openxmlformats.org/officeDocument/2006/relationships/hyperlink" Target="https://www.handbook.fca.org.uk/handbook/glossary/G2632.html" TargetMode="External"/><Relationship Id="rId248" Type="http://schemas.openxmlformats.org/officeDocument/2006/relationships/hyperlink" Target="https://airtable.com/shr2RX17x7B7hq2jL/tblXvyz93ZLX59eNe/viwGeiq0enQ6fEyd4/recYUZXEothzrlNf1?blocks=hide" TargetMode="External"/><Relationship Id="rId455" Type="http://schemas.openxmlformats.org/officeDocument/2006/relationships/hyperlink" Target="https://airtable.com/shr2RX17x7B7hq2jL/tblXvyz93ZLX59eNe/viwGeiq0enQ6fEyd4/recCpMhZWXyndbEoj?blocks=bipWIhzF7V1LSsnA1" TargetMode="External"/><Relationship Id="rId12" Type="http://schemas.openxmlformats.org/officeDocument/2006/relationships/hyperlink" Target="https://www.lloyds.com/conducting-business/market-oversight/acts-and-byelaws/requirements-made-under-byelaws" TargetMode="External"/><Relationship Id="rId108" Type="http://schemas.openxmlformats.org/officeDocument/2006/relationships/image" Target="media/image2.png"/><Relationship Id="rId315" Type="http://schemas.openxmlformats.org/officeDocument/2006/relationships/hyperlink" Target="https://airtable.com/shr2RX17x7B7hq2jL/tblXvyz93ZLX59eNe/viwGeiq0enQ6fEyd4/recU53ftVQ86aUusO?blocks=bipWIhzF7V1LSsnA1" TargetMode="External"/><Relationship Id="rId357" Type="http://schemas.openxmlformats.org/officeDocument/2006/relationships/hyperlink" Target="https://airtable.com/shr2RX17x7B7hq2jL/tblXvyz93ZLX59eNe/viwGeiq0enQ6fEyd4/reca0Sxvcz4QPI4jt?blocks=bipWIhzF7V1LSsnA1" TargetMode="External"/><Relationship Id="rId54" Type="http://schemas.openxmlformats.org/officeDocument/2006/relationships/hyperlink" Target="https://www.timeanddate.com/time/zones/" TargetMode="External"/><Relationship Id="rId96" Type="http://schemas.openxmlformats.org/officeDocument/2006/relationships/hyperlink" Target="https://airtable.com/shr2RX17x7B7hq2jL/tblXvyz93ZLX59eNe/viwGeiq0enQ6fEyd4/recgOgn7aW5yhZh7o?blocks=hide" TargetMode="External"/><Relationship Id="rId161" Type="http://schemas.openxmlformats.org/officeDocument/2006/relationships/hyperlink" Target="https://www.iso.org/iso-4217-currency-codes.html" TargetMode="External"/><Relationship Id="rId217" Type="http://schemas.openxmlformats.org/officeDocument/2006/relationships/hyperlink" Target="https://airtable.com/shr2RX17x7B7hq2jL/tblXvyz93ZLX59eNe/viwGeiq0enQ6fEyd4/recMShA8hj7c7A1lS?blocks=hide" TargetMode="External"/><Relationship Id="rId399" Type="http://schemas.openxmlformats.org/officeDocument/2006/relationships/hyperlink" Target="https://airtable.com/shr2RX17x7B7hq2jL/tblXvyz93ZLX59eNe/viwGeiq0enQ6fEyd4/recpvRStV91S7t5VR?blocks=bipWIhzF7V1LSsnA1" TargetMode="External"/><Relationship Id="rId259" Type="http://schemas.openxmlformats.org/officeDocument/2006/relationships/hyperlink" Target="https://www.iso.org/iso-3166-country-codes.html" TargetMode="External"/><Relationship Id="rId424" Type="http://schemas.openxmlformats.org/officeDocument/2006/relationships/hyperlink" Target="https://airtable.com/shr2RX17x7B7hq2jL/tblXvyz93ZLX59eNe/viwGeiq0enQ6fEyd4/recUpmEqU6Zo99T4d?blocks=bipWIhzF7V1LSsnA1" TargetMode="External"/><Relationship Id="rId466" Type="http://schemas.openxmlformats.org/officeDocument/2006/relationships/hyperlink" Target="https://airtable.com/shr2RX17x7B7hq2jL/tblXvyz93ZLX59eNe/viwGeiq0enQ6fEyd4/rechEAk2wkCHkZORc?blocks=bipWIhzF7V1LSsnA1" TargetMode="External"/><Relationship Id="rId23" Type="http://schemas.openxmlformats.org/officeDocument/2006/relationships/hyperlink" Target="mailto:kim.darrington@iua.co.uk" TargetMode="External"/><Relationship Id="rId119" Type="http://schemas.openxmlformats.org/officeDocument/2006/relationships/hyperlink" Target="https://lmg.london/document/data-protection-insurance-market-core-uses-information-notice/" TargetMode="External"/><Relationship Id="rId270" Type="http://schemas.openxmlformats.org/officeDocument/2006/relationships/hyperlink" Target="https://airtable.com/shr2RX17x7B7hq2jL/tblXvyz93ZLX59eNe/viwGeiq0enQ6fEyd4/rec2uSmZPIbkUpi6U?blocks=hide" TargetMode="External"/><Relationship Id="rId326" Type="http://schemas.openxmlformats.org/officeDocument/2006/relationships/hyperlink" Target="https://airtable.com/shr2RX17x7B7hq2jL/tblXvyz93ZLX59eNe/viwGeiq0enQ6fEyd4/rec8okMALPuDHaUGH?blocks=bipWIhzF7V1LSsnA1" TargetMode="External"/><Relationship Id="rId65" Type="http://schemas.openxmlformats.org/officeDocument/2006/relationships/hyperlink" Target="https://airtable.com/shr2RX17x7B7hq2jL/tblXvyz93ZLX59eNe/viwGeiq0enQ6fEyd4/recS3FjIX1d0rLY2t?blocks=hide" TargetMode="External"/><Relationship Id="rId130" Type="http://schemas.openxmlformats.org/officeDocument/2006/relationships/hyperlink" Target="https://www.iso.org/iso-4217-currency-codes.html" TargetMode="External"/><Relationship Id="rId368" Type="http://schemas.openxmlformats.org/officeDocument/2006/relationships/hyperlink" Target="https://www.iso.org/iso-3166-country-codes.html" TargetMode="External"/><Relationship Id="rId172" Type="http://schemas.openxmlformats.org/officeDocument/2006/relationships/hyperlink" Target="https://airtable.com/shr2RX17x7B7hq2jL/tblXvyz93ZLX59eNe/viwGeiq0enQ6fEyd4/rec3mDOxy4SGUzV3K?blocks=hide" TargetMode="External"/><Relationship Id="rId228" Type="http://schemas.openxmlformats.org/officeDocument/2006/relationships/hyperlink" Target="https://airtable.com/shr2RX17x7B7hq2jL/tblXvyz93ZLX59eNe/viwGeiq0enQ6fEyd4/recUpmEqU6Zo99T4d?blocks=hide" TargetMode="External"/><Relationship Id="rId435" Type="http://schemas.openxmlformats.org/officeDocument/2006/relationships/hyperlink" Target="https://airtable.com/shr2RX17x7B7hq2jL/tblXvyz93ZLX59eNe/viwGeiq0enQ6fEyd4/recnKu6EglQItuCHh?blocks=bipWIhzF7V1LSsnA1" TargetMode="External"/><Relationship Id="rId477" Type="http://schemas.openxmlformats.org/officeDocument/2006/relationships/hyperlink" Target="mailto:kim.darrington@iua.co.uk" TargetMode="External"/><Relationship Id="rId281" Type="http://schemas.openxmlformats.org/officeDocument/2006/relationships/hyperlink" Target="https://airtable.com/shr2RX17x7B7hq2jL/tblXvyz93ZLX59eNe/viwGeiq0enQ6fEyd4/rec2uSmZPIbkUpi6U?blocks=hide" TargetMode="External"/><Relationship Id="rId337" Type="http://schemas.openxmlformats.org/officeDocument/2006/relationships/hyperlink" Target="https://www.iso.org/iso-3166-country-codes.html" TargetMode="External"/><Relationship Id="rId34" Type="http://schemas.openxmlformats.org/officeDocument/2006/relationships/hyperlink" Target="https://lmg.london/document/mid-term-broker-change-mtbc-implementation-guide/" TargetMode="External"/><Relationship Id="rId76" Type="http://schemas.openxmlformats.org/officeDocument/2006/relationships/hyperlink" Target="https://airtable.com/shr2RX17x7B7hq2jL/tblXvyz93ZLX59eNe/viwGeiq0enQ6fEyd4/recNbonNxRvoLYBqP?blocks=hide" TargetMode="External"/><Relationship Id="rId141" Type="http://schemas.openxmlformats.org/officeDocument/2006/relationships/hyperlink" Target="https://airtable.com/shr2RX17x7B7hq2jL/tblXvyz93ZLX59eNe/viwGeiq0enQ6fEyd4/recQnxSzHPNJqfUxt?blocks=hide" TargetMode="External"/><Relationship Id="rId379" Type="http://schemas.openxmlformats.org/officeDocument/2006/relationships/hyperlink" Target="https://airtable.com/shr2RX17x7B7hq2jL/tblXvyz93ZLX59eNe/viwGeiq0enQ6fEyd4/rec6EzIcTnTtGtqZ4?blocks=bipWIhzF7V1LSsnA1" TargetMode="External"/><Relationship Id="rId7" Type="http://schemas.openxmlformats.org/officeDocument/2006/relationships/settings" Target="settings.xml"/><Relationship Id="rId183" Type="http://schemas.openxmlformats.org/officeDocument/2006/relationships/hyperlink" Target="https://airtable.com/shr2RX17x7B7hq2jL/tblXvyz93ZLX59eNe/viwGeiq0enQ6fEyd4/recNbYaklai70w1E1?blocks=hide" TargetMode="External"/><Relationship Id="rId239" Type="http://schemas.openxmlformats.org/officeDocument/2006/relationships/hyperlink" Target="https://airtable.com/shr2RX17x7B7hq2jL/tblXvyz93ZLX59eNe/viwGeiq0enQ6fEyd4/recp24y2cvND8uUs5?blocks=hide" TargetMode="External"/><Relationship Id="rId390" Type="http://schemas.openxmlformats.org/officeDocument/2006/relationships/hyperlink" Target="https://assets.lloyds.com/assets/y4500/1/Y4500.pdf" TargetMode="External"/><Relationship Id="rId404" Type="http://schemas.openxmlformats.org/officeDocument/2006/relationships/hyperlink" Target="https://airtable.com/shr2RX17x7B7hq2jL/tblXvyz93ZLX59eNe/viwGeiq0enQ6fEyd4/recJXhGSNAksDwxTH?blocks=bipWIhzF7V1LSsnA1" TargetMode="External"/><Relationship Id="rId446" Type="http://schemas.openxmlformats.org/officeDocument/2006/relationships/hyperlink" Target="https://airtable.com/shr2RX17x7B7hq2jL/tblXvyz93ZLX59eNe/viwGeiq0enQ6fEyd4/recCpMhZWXyndbEoj?blocks=bipWIhzF7V1LSsnA1" TargetMode="External"/><Relationship Id="rId250" Type="http://schemas.openxmlformats.org/officeDocument/2006/relationships/hyperlink" Target="https://airtable.com/app4zVfwuMuQcbpJk/tblXvyz93ZLX59eNe/viwGeiq0enQ6fEyd4/recumTf9A1yAxe0g7?blocks=hide" TargetMode="External"/><Relationship Id="rId292" Type="http://schemas.openxmlformats.org/officeDocument/2006/relationships/hyperlink" Target="https://airtable.com/shr2RX17x7B7hq2jL/tblXvyz93ZLX59eNe/viwGeiq0enQ6fEyd4/recSyWF9KvuWp17gh?blocks=bipWIhzF7V1LSsnA1" TargetMode="External"/><Relationship Id="rId306" Type="http://schemas.openxmlformats.org/officeDocument/2006/relationships/hyperlink" Target="https://airtable.com/shr2RX17x7B7hq2jL/tblXvyz93ZLX59eNe/viwGeiq0enQ6fEyd4/recTqHGnhbE0mlgdK?blocks=bipWIhzF7V1LSsnA1" TargetMode="External"/><Relationship Id="rId488" Type="http://schemas.openxmlformats.org/officeDocument/2006/relationships/theme" Target="theme/theme1.xml"/><Relationship Id="rId45" Type="http://schemas.openxmlformats.org/officeDocument/2006/relationships/hyperlink" Target="https://airtable.com/shr2RX17x7B7hq2jL/tblXvyz93ZLX59eNe/viwGeiq0enQ6fEyd4/recd67huLCPYFM06s?blocks=hide" TargetMode="External"/><Relationship Id="rId87" Type="http://schemas.openxmlformats.org/officeDocument/2006/relationships/hyperlink" Target="https://airtable.com/shr2RX17x7B7hq2jL/tblXvyz93ZLX59eNe/viwGeiq0enQ6fEyd4/recMR8sg2xOgM3Wq7?blocks=hide" TargetMode="External"/><Relationship Id="rId110" Type="http://schemas.openxmlformats.org/officeDocument/2006/relationships/hyperlink" Target="https://airtable.com/shr2RX17x7B7hq2jL/tblXvyz93ZLX59eNe/viwGeiq0enQ6fEyd4/recVSfS5lE0mHDeX4?blocks=hide" TargetMode="External"/><Relationship Id="rId348" Type="http://schemas.openxmlformats.org/officeDocument/2006/relationships/hyperlink" Target="https://airtable.com/shr2RX17x7B7hq2jL/tblXvyz93ZLX59eNe/viwGeiq0enQ6fEyd4/recp24y2cvND8uUs5?blocks=bipWIhzF7V1LSsnA1" TargetMode="External"/><Relationship Id="rId152" Type="http://schemas.openxmlformats.org/officeDocument/2006/relationships/hyperlink" Target="https://airtable.com/shr2RX17x7B7hq2jL/tblXvyz93ZLX59eNe/viwGeiq0enQ6fEyd4/recfPx3q3smYlJkNI?blocks=hide" TargetMode="External"/><Relationship Id="rId194" Type="http://schemas.openxmlformats.org/officeDocument/2006/relationships/hyperlink" Target="https://airtable.com/shr2RX17x7B7hq2jL/tblXvyz93ZLX59eNe/viwGeiq0enQ6fEyd4/recLWf6afTyZDipS8?blocks=hide" TargetMode="External"/><Relationship Id="rId208" Type="http://schemas.openxmlformats.org/officeDocument/2006/relationships/hyperlink" Target="https://airtable.com/shr2RX17x7B7hq2jL/tblXvyz93ZLX59eNe/viwGeiq0enQ6fEyd4/recjYGlpTItFUzY5s?blocks=hide" TargetMode="External"/><Relationship Id="rId415" Type="http://schemas.openxmlformats.org/officeDocument/2006/relationships/hyperlink" Target="https://www.handbook.fca.org.uk/handbook/glossary/G1195.html" TargetMode="External"/><Relationship Id="rId457" Type="http://schemas.openxmlformats.org/officeDocument/2006/relationships/hyperlink" Target="https://www.lmalloyds.com/LMA/News/LMA_bulletins/LMA_Bulletins/LMA21-040-SM.aspx" TargetMode="External"/><Relationship Id="rId261" Type="http://schemas.openxmlformats.org/officeDocument/2006/relationships/hyperlink" Target="https://airtable.com/shr2RX17x7B7hq2jL/tblXvyz93ZLX59eNe/viwGeiq0enQ6fEyd4/rec2xhdtKulY3YPI6?blocks=hide" TargetMode="External"/><Relationship Id="rId14" Type="http://schemas.openxmlformats.org/officeDocument/2006/relationships/hyperlink" Target="https://lmg.london/document-library/?cat=35&amp;document-year=none&amp;ds=" TargetMode="External"/><Relationship Id="rId56" Type="http://schemas.openxmlformats.org/officeDocument/2006/relationships/hyperlink" Target="https://airtable.com/shr2RX17x7B7hq2jL/tblXvyz93ZLX59eNe/viwGeiq0enQ6fEyd4/recwcXT7yn5MLYTyW?blocks=hide" TargetMode="External"/><Relationship Id="rId317" Type="http://schemas.openxmlformats.org/officeDocument/2006/relationships/hyperlink" Target="https://lmg.london/document-library/?cat=37&amp;document-year=none&amp;ds=general+underwriting" TargetMode="External"/><Relationship Id="rId359" Type="http://schemas.openxmlformats.org/officeDocument/2006/relationships/hyperlink" Target="https://airtable.com/shr2RX17x7B7hq2jL/tblXvyz93ZLX59eNe/viwGeiq0enQ6fEyd4/recIDVfNW3JB4b9K5?blocks=bipWIhzF7V1LSsnA1" TargetMode="External"/><Relationship Id="rId98" Type="http://schemas.openxmlformats.org/officeDocument/2006/relationships/hyperlink" Target="https://airtable.com/shr2RX17x7B7hq2jL/tblXvyz93ZLX59eNe/viwGeiq0enQ6fEyd4/recJThVx0B1HoUwXo?blocks=hide" TargetMode="External"/><Relationship Id="rId121" Type="http://schemas.openxmlformats.org/officeDocument/2006/relationships/hyperlink" Target="https://www.lloyds.com/conducting-business/regulatory-tools/crystal" TargetMode="External"/><Relationship Id="rId163" Type="http://schemas.openxmlformats.org/officeDocument/2006/relationships/hyperlink" Target="https://airtable.com/shr2RX17x7B7hq2jL/tblXvyz93ZLX59eNe/viwGeiq0enQ6fEyd4/recG1BhPSeQt74CVz?blocks=hide" TargetMode="External"/><Relationship Id="rId219" Type="http://schemas.openxmlformats.org/officeDocument/2006/relationships/hyperlink" Target="https://airtable.com/shr2RX17x7B7hq2jL/tblXvyz93ZLX59eNe/viwGeiq0enQ6fEyd4/reca0Sxvcz4QPI4jt?blocks=hide" TargetMode="External"/><Relationship Id="rId370" Type="http://schemas.openxmlformats.org/officeDocument/2006/relationships/hyperlink" Target="https://airtable.com/shr2RX17x7B7hq2jL/tblXvyz93ZLX59eNe/viwGeiq0enQ6fEyd4/recBjcPP91iTHpwMx?blocks=bipWIhzF7V1LSsnA1" TargetMode="External"/><Relationship Id="rId426" Type="http://schemas.openxmlformats.org/officeDocument/2006/relationships/hyperlink" Target="https://airtable.com/shr2RX17x7B7hq2jL/tblXvyz93ZLX59eNe/viwGeiq0enQ6fEyd4/recUpmEqU6Zo99T4d?blocks=bipWIhzF7V1LSsnA1" TargetMode="External"/><Relationship Id="rId230" Type="http://schemas.openxmlformats.org/officeDocument/2006/relationships/hyperlink" Target="https://www.lloyds.com/conducting-business/regulatory-tools/crystal" TargetMode="External"/><Relationship Id="rId468" Type="http://schemas.openxmlformats.org/officeDocument/2006/relationships/hyperlink" Target="https://airtable.com/shr2RX17x7B7hq2jL/tblXvyz93ZLX59eNe/viwGeiq0enQ6fEyd4/recLWf6afTyZDipS8?blocks=bipWIhzF7V1LSsnA1" TargetMode="External"/><Relationship Id="rId25" Type="http://schemas.openxmlformats.org/officeDocument/2006/relationships/hyperlink" Target="https://www.lloyds.com/conducting-business/lloyds-wordings-repository" TargetMode="External"/><Relationship Id="rId67" Type="http://schemas.openxmlformats.org/officeDocument/2006/relationships/hyperlink" Target="https://www.iso.org/iso-4217-currency-codes.html" TargetMode="External"/><Relationship Id="rId272" Type="http://schemas.openxmlformats.org/officeDocument/2006/relationships/hyperlink" Target="https://www.iso.org/iso-4217-currency-codes.html" TargetMode="External"/><Relationship Id="rId328" Type="http://schemas.openxmlformats.org/officeDocument/2006/relationships/hyperlink" Target="https://airtable.com/shr2RX17x7B7hq2jL/tblXvyz93ZLX59eNe/viwGeiq0enQ6fEyd4/rec8okMALPuDHaUGH?blocks=bipWIhzF7V1LSsnA1" TargetMode="External"/><Relationship Id="rId132" Type="http://schemas.openxmlformats.org/officeDocument/2006/relationships/hyperlink" Target="https://airtable.com/shr2RX17x7B7hq2jL/tblXvyz93ZLX59eNe/viwGeiq0enQ6fEyd4/recCJoSFU43KnQ8f5?blocks=hide" TargetMode="External"/><Relationship Id="rId174" Type="http://schemas.openxmlformats.org/officeDocument/2006/relationships/hyperlink" Target="https://airtable.com/shr2RX17x7B7hq2jL/tblXvyz93ZLX59eNe/viwGeiq0enQ6fEyd4/rec3CvMfvGf6k8I77?blocks=hide" TargetMode="External"/><Relationship Id="rId381" Type="http://schemas.openxmlformats.org/officeDocument/2006/relationships/hyperlink" Target="https://airtable.com/shr2RX17x7B7hq2jL/tblXvyz93ZLX59eNe/viwGeiq0enQ6fEyd4/recnj0Q3O581fM3ta?blocks=bipWIhzF7V1LSsnA1" TargetMode="External"/><Relationship Id="rId241" Type="http://schemas.openxmlformats.org/officeDocument/2006/relationships/hyperlink" Target="https://www.iso.org/iso-4217-currency-codes.html" TargetMode="External"/><Relationship Id="rId437" Type="http://schemas.openxmlformats.org/officeDocument/2006/relationships/hyperlink" Target="https://airtable.com/shr2RX17x7B7hq2jL/tblXvyz93ZLX59eNe/viwGeiq0enQ6fEyd4/rec3CvMfvGf6k8I77?blocks=bipWIhzF7V1LSsnA1" TargetMode="External"/><Relationship Id="rId479" Type="http://schemas.openxmlformats.org/officeDocument/2006/relationships/hyperlink" Target="mailto:enquiries@liiba.co.uk" TargetMode="External"/><Relationship Id="rId36" Type="http://schemas.openxmlformats.org/officeDocument/2006/relationships/hyperlink" Target="https://airtable.com/shrooMfVtLJCZdTQE/tblSII43UzZrZJlAA/viwbWmgnbJYheZD5E/recIN5eldOLZ9eSXA?blocks=biptg5PDCrGi5iUGW" TargetMode="External"/><Relationship Id="rId283" Type="http://schemas.openxmlformats.org/officeDocument/2006/relationships/hyperlink" Target="https://airtable.com/shr2RX17x7B7hq2jL/tblXvyz93ZLX59eNe/viwGeiq0enQ6fEyd4/recuYsnnyuA1Tk8So?blocks=hide" TargetMode="External"/><Relationship Id="rId339" Type="http://schemas.openxmlformats.org/officeDocument/2006/relationships/hyperlink" Target="https://airtable.com/shr2RX17x7B7hq2jL/tblXvyz93ZLX59eNe/viwGeiq0enQ6fEyd4/rec2xhdtKulY3YPI6?blocks=bipWIhzF7V1LSsnA1" TargetMode="External"/><Relationship Id="rId78" Type="http://schemas.openxmlformats.org/officeDocument/2006/relationships/hyperlink" Target="https://airtable.com/shr2RX17x7B7hq2jL/tblXvyz93ZLX59eNe/viwGeiq0enQ6fEyd4/recfks7NHplWfxb5y?blocks=hide" TargetMode="External"/><Relationship Id="rId101" Type="http://schemas.openxmlformats.org/officeDocument/2006/relationships/hyperlink" Target="https://airtable.com/shr2RX17x7B7hq2jL/tblXvyz93ZLX59eNe/viwGeiq0enQ6fEyd4/rec1jLD7Vvs7W9u2s?blocks=hide" TargetMode="External"/><Relationship Id="rId143" Type="http://schemas.openxmlformats.org/officeDocument/2006/relationships/hyperlink" Target="https://airtable.com/shr2RX17x7B7hq2jL/tblXvyz93ZLX59eNe/viwGeiq0enQ6fEyd4/rec26eMjmFMHUP1M6?blocks=hide" TargetMode="External"/><Relationship Id="rId185" Type="http://schemas.openxmlformats.org/officeDocument/2006/relationships/hyperlink" Target="https://airtable.com/shr2RX17x7B7hq2jL/tblXvyz93ZLX59eNe/viwGeiq0enQ6fEyd4/rechEAk2wkCHkZORc?blocks=hide" TargetMode="External"/><Relationship Id="rId350" Type="http://schemas.openxmlformats.org/officeDocument/2006/relationships/hyperlink" Target="https://airtable.com/shr2RX17x7B7hq2jL/tblXvyz93ZLX59eNe/viwGeiq0enQ6fEyd4/reca0Sxvcz4QPI4jt?blocks=bipWIhzF7V1LSsnA1" TargetMode="External"/><Relationship Id="rId406" Type="http://schemas.openxmlformats.org/officeDocument/2006/relationships/hyperlink" Target="https://airtable.com/shr2RX17x7B7hq2jL/tblXvyz93ZLX59eNe/viwGeiq0enQ6fEyd4/recKsB5ouhuofSkrJ?blocks=bipWIhzF7V1LSsnA1" TargetMode="External"/><Relationship Id="rId9" Type="http://schemas.openxmlformats.org/officeDocument/2006/relationships/footnotes" Target="footnotes.xml"/><Relationship Id="rId210" Type="http://schemas.openxmlformats.org/officeDocument/2006/relationships/hyperlink" Target="https://airtable.com/shr2RX17x7B7hq2jL/tblXvyz93ZLX59eNe/viwGeiq0enQ6fEyd4/reca0Sxvcz4QPI4jt?blocks=hide" TargetMode="External"/><Relationship Id="rId392" Type="http://schemas.openxmlformats.org/officeDocument/2006/relationships/hyperlink" Target="https://airtable.com/shr2RX17x7B7hq2jL/tblXvyz93ZLX59eNe/viwGeiq0enQ6fEyd4/recZhzVbtt92m6zNU?blocks=bipWIhzF7V1LSsnA1" TargetMode="External"/><Relationship Id="rId448" Type="http://schemas.openxmlformats.org/officeDocument/2006/relationships/hyperlink" Target="https://www.lmalloyds.com/LMA/News/LMA_bulletins/LMA_Bulletins/LMA21-040-SM.aspx" TargetMode="External"/><Relationship Id="rId252" Type="http://schemas.openxmlformats.org/officeDocument/2006/relationships/hyperlink" Target="https://airtable.com/shr2RX17x7B7hq2jL/tblXvyz93ZLX59eNe/viwGeiq0enQ6fEyd4/reca0Sxvcz4QPI4jt?blocks=hide" TargetMode="External"/><Relationship Id="rId294" Type="http://schemas.openxmlformats.org/officeDocument/2006/relationships/hyperlink" Target="https://airtable.com/shr2RX17x7B7hq2jL/tblXvyz93ZLX59eNe/viwGeiq0enQ6fEyd4/rec1C2fRSaijcHJtk?blocks=bipWIhzF7V1LSsnA1" TargetMode="External"/><Relationship Id="rId308" Type="http://schemas.openxmlformats.org/officeDocument/2006/relationships/hyperlink" Target="https://airtable.com/shr2RX17x7B7hq2jL/tblXvyz93ZLX59eNe/viwGeiq0enQ6fEyd4/recABBMKu86ogrq9s?blocks=bipWIhzF7V1LSsnA1" TargetMode="External"/><Relationship Id="rId47" Type="http://schemas.openxmlformats.org/officeDocument/2006/relationships/hyperlink" Target="https://www.iso.org/iso-3166-country-codes.html" TargetMode="External"/><Relationship Id="rId89" Type="http://schemas.openxmlformats.org/officeDocument/2006/relationships/hyperlink" Target="https://airtable.com/shr2RX17x7B7hq2jL/tblXvyz93ZLX59eNe/viwGeiq0enQ6fEyd4/recEFOG7L6gsVat5P?blocks=hide" TargetMode="External"/><Relationship Id="rId112" Type="http://schemas.openxmlformats.org/officeDocument/2006/relationships/hyperlink" Target="https://airtable.com/shr2RX17x7B7hq2jL/tblXvyz93ZLX59eNe/viwGeiq0enQ6fEyd4/recELuVfNm1BUwVdA?blocks=hide" TargetMode="External"/><Relationship Id="rId154" Type="http://schemas.openxmlformats.org/officeDocument/2006/relationships/hyperlink" Target="https://airtable.com/shr2RX17x7B7hq2jL/tblXvyz93ZLX59eNe/viwGeiq0enQ6fEyd4/rec3B5gUdcmGHWGVw?blocks=hide" TargetMode="External"/><Relationship Id="rId361" Type="http://schemas.openxmlformats.org/officeDocument/2006/relationships/hyperlink" Target="https://airtable.com/shr2RX17x7B7hq2jL/tblXvyz93ZLX59eNe/viwGeiq0enQ6fEyd4/rec78B5jiDHQqCjNF?blocks=bipWIhzF7V1LSsnA1" TargetMode="External"/><Relationship Id="rId196" Type="http://schemas.openxmlformats.org/officeDocument/2006/relationships/hyperlink" Target="https://airtable.com/shr2RX17x7B7hq2jL/tblXvyz93ZLX59eNe/viwGeiq0enQ6fEyd4/recvb6TnGQJps8Y2F?blocks=hide" TargetMode="External"/><Relationship Id="rId417" Type="http://schemas.openxmlformats.org/officeDocument/2006/relationships/hyperlink" Target="https://www.handbook.fca.org.uk/handbook/glossary/G1771.html" TargetMode="External"/><Relationship Id="rId459" Type="http://schemas.openxmlformats.org/officeDocument/2006/relationships/hyperlink" Target="https://www.iso.org/iso-4217-currency-codes.html" TargetMode="External"/><Relationship Id="rId16" Type="http://schemas.openxmlformats.org/officeDocument/2006/relationships/hyperlink" Target="https://lmg.london/document-library/?cat=35&amp;document-year=none&amp;ds=" TargetMode="External"/><Relationship Id="rId221" Type="http://schemas.openxmlformats.org/officeDocument/2006/relationships/hyperlink" Target="https://airtable.com/shr2RX17x7B7hq2jL/tblXvyz93ZLX59eNe/viwGeiq0enQ6fEyd4/recLadaH9T4D4v5FQ?blocks=hide" TargetMode="External"/><Relationship Id="rId263" Type="http://schemas.openxmlformats.org/officeDocument/2006/relationships/hyperlink" Target="https://airtable.com/shr2RX17x7B7hq2jL/tblXvyz93ZLX59eNe/viwGeiq0enQ6fEyd4/recGzWNs5W8nkxDdh?blocks=hide" TargetMode="External"/><Relationship Id="rId319" Type="http://schemas.openxmlformats.org/officeDocument/2006/relationships/hyperlink" Target="https://airtable.com/shr2RX17x7B7hq2jL/tblXvyz93ZLX59eNe/viwGeiq0enQ6fEyd4/reccZvFHizdMe0nVt?blocks=bipWIhzF7V1LSsnA1" TargetMode="External"/><Relationship Id="rId470" Type="http://schemas.openxmlformats.org/officeDocument/2006/relationships/hyperlink" Target="https://airtable.com/shr2RX17x7B7hq2jL/tblXvyz93ZLX59eNe/viwGeiq0enQ6fEyd4/recLWf6afTyZDipS8?blocks=bipWIhzF7V1LSsnA1" TargetMode="External"/><Relationship Id="rId58" Type="http://schemas.openxmlformats.org/officeDocument/2006/relationships/hyperlink" Target="https://www.timeanddate.com/time/zones/" TargetMode="External"/><Relationship Id="rId123" Type="http://schemas.openxmlformats.org/officeDocument/2006/relationships/hyperlink" Target="https://airtable.com/shr2RX17x7B7hq2jL/tblXvyz93ZLX59eNe/viwGeiq0enQ6fEyd4/rec9ieRwTp51q5MVd?blocks=hide" TargetMode="External"/><Relationship Id="rId330" Type="http://schemas.openxmlformats.org/officeDocument/2006/relationships/hyperlink" Target="https://www.iua.co.uk/IUANew/Claims_Pages/IUA_Claims_Agreement_Procedures.aspx" TargetMode="External"/><Relationship Id="rId165" Type="http://schemas.openxmlformats.org/officeDocument/2006/relationships/hyperlink" Target="https://airtable.com/shr2RX17x7B7hq2jL/tblXvyz93ZLX59eNe/viwGeiq0enQ6fEyd4/recNDmGDybzZavWNf?blocks=hide" TargetMode="External"/><Relationship Id="rId372" Type="http://schemas.openxmlformats.org/officeDocument/2006/relationships/hyperlink" Target="https://www.lloyds.com/conducting-business/regulatory-information/open-market-correspondents-omc" TargetMode="External"/><Relationship Id="rId428" Type="http://schemas.openxmlformats.org/officeDocument/2006/relationships/hyperlink" Target="https://airtable.com/shr2RX17x7B7hq2jL/tblXvyz93ZLX59eNe/viwGeiq0enQ6fEyd4/recEVsBhRR1iDAUGJ?blocks=bipWIhzF7V1LSsnA1" TargetMode="External"/><Relationship Id="rId232" Type="http://schemas.openxmlformats.org/officeDocument/2006/relationships/hyperlink" Target="https://www.iso.org/iso-3166-country-codes.html" TargetMode="External"/><Relationship Id="rId274" Type="http://schemas.openxmlformats.org/officeDocument/2006/relationships/hyperlink" Target="https://airtable.com/shr2RX17x7B7hq2jL/tblXvyz93ZLX59eNe/viwGeiq0enQ6fEyd4/recYUZXEothzrlNf1?blocks=hide" TargetMode="External"/><Relationship Id="rId481" Type="http://schemas.openxmlformats.org/officeDocument/2006/relationships/header" Target="header1.xml"/><Relationship Id="rId27" Type="http://schemas.openxmlformats.org/officeDocument/2006/relationships/hyperlink" Target="https://airtable.com/shr2RX17x7B7hq2jL/tblXvyz93ZLX59eNe/viwGeiq0enQ6fEyd4/recSKrKW7dYIUGE3d?blocks=hide" TargetMode="External"/><Relationship Id="rId69" Type="http://schemas.openxmlformats.org/officeDocument/2006/relationships/hyperlink" Target="https://airtable.com/shr2RX17x7B7hq2jL/tblXvyz93ZLX59eNe/viwGeiq0enQ6fEyd4/recNbonNxRvoLYBqP?blocks=hide" TargetMode="External"/><Relationship Id="rId134" Type="http://schemas.openxmlformats.org/officeDocument/2006/relationships/hyperlink" Target="https://airtable.com/shr2RX17x7B7hq2jL/tblXvyz93ZLX59eNe/viwGeiq0enQ6fEyd4/recQnxSzHPNJqfUxt?blocks=hide" TargetMode="External"/><Relationship Id="rId80" Type="http://schemas.openxmlformats.org/officeDocument/2006/relationships/hyperlink" Target="https://www.iso.org/iso-4217-currency-codes.html" TargetMode="External"/><Relationship Id="rId176" Type="http://schemas.openxmlformats.org/officeDocument/2006/relationships/hyperlink" Target="https://airtable.com/shr2RX17x7B7hq2jL/tblXvyz93ZLX59eNe/viwGeiq0enQ6fEyd4/recrVzHEhYkRu4SuC?blocks=hide" TargetMode="External"/><Relationship Id="rId341" Type="http://schemas.openxmlformats.org/officeDocument/2006/relationships/hyperlink" Target="https://airtable.com/shr2RX17x7B7hq2jL/tblXvyz93ZLX59eNe/viwGeiq0enQ6fEyd4/recGzWNs5W8nkxDdh?blocks=bipWIhzF7V1LSsnA1" TargetMode="External"/><Relationship Id="rId383" Type="http://schemas.openxmlformats.org/officeDocument/2006/relationships/hyperlink" Target="https://airtable.com/shr2RX17x7B7hq2jL/tblXvyz93ZLX59eNe/viwGeiq0enQ6fEyd4/rec8fcHPO8tEFLUeE?blocks=bipWIhzF7V1LSsnA1" TargetMode="External"/><Relationship Id="rId439" Type="http://schemas.openxmlformats.org/officeDocument/2006/relationships/hyperlink" Target="https://www.lmalloyds.com/LMA/News/LMA_bulletins/LMA_Bulletins/LMA21-040-SM.aspx" TargetMode="External"/><Relationship Id="rId201" Type="http://schemas.openxmlformats.org/officeDocument/2006/relationships/hyperlink" Target="https://www.lloyds.com/conducting-business/regulatory-tools/crystal" TargetMode="External"/><Relationship Id="rId243" Type="http://schemas.openxmlformats.org/officeDocument/2006/relationships/hyperlink" Target="https://airtable.com/shr2RX17x7B7hq2jL/tblXvyz93ZLX59eNe/viwGeiq0enQ6fEyd4/recp24y2cvND8uUs5?blocks=hide" TargetMode="External"/><Relationship Id="rId285" Type="http://schemas.openxmlformats.org/officeDocument/2006/relationships/hyperlink" Target="https://airtable.com/shr2RX17x7B7hq2jL/tblXvyz93ZLX59eNe/viwGeiq0enQ6fEyd4/recuYD0e8VuChvxRJ?blocks=hide" TargetMode="External"/><Relationship Id="rId450" Type="http://schemas.openxmlformats.org/officeDocument/2006/relationships/hyperlink" Target="https://www.iso.org/iso-4217-currency-codes.html" TargetMode="External"/><Relationship Id="rId38" Type="http://schemas.openxmlformats.org/officeDocument/2006/relationships/hyperlink" Target="https://airtable.com/shr2RX17x7B7hq2jL/tblXvyz93ZLX59eNe/viwGeiq0enQ6fEyd4/rec0FQbqSjzaJ0MAk?blocks=hide" TargetMode="External"/><Relationship Id="rId103" Type="http://schemas.openxmlformats.org/officeDocument/2006/relationships/hyperlink" Target="https://www.iso.org/iso-3166-country-codes.html" TargetMode="External"/><Relationship Id="rId310" Type="http://schemas.openxmlformats.org/officeDocument/2006/relationships/hyperlink" Target="https://airtable.com/shr2RX17x7B7hq2jL/tblXvyz93ZLX59eNe/viwGeiq0enQ6fEyd4/recCswWsYiNvTrlV9?blocks=bipWIhzF7V1LSsnA1" TargetMode="External"/><Relationship Id="rId91" Type="http://schemas.openxmlformats.org/officeDocument/2006/relationships/hyperlink" Target="https://airtable.com/shr2RX17x7B7hq2jL/tblXvyz93ZLX59eNe/viwGeiq0enQ6fEyd4/recMR8sg2xOgM3Wq7?blocks=hide" TargetMode="External"/><Relationship Id="rId145" Type="http://schemas.openxmlformats.org/officeDocument/2006/relationships/hyperlink" Target="https://airtable.com/shr2RX17x7B7hq2jL/tblXvyz93ZLX59eNe/viwGeiq0enQ6fEyd4/recfPx3q3smYlJkNI?blocks=hide" TargetMode="External"/><Relationship Id="rId187" Type="http://schemas.openxmlformats.org/officeDocument/2006/relationships/hyperlink" Target="https://airtable.com/shr2RX17x7B7hq2jL/tblXvyz93ZLX59eNe/viwGeiq0enQ6fEyd4/recaxLgWBFsfvIRGr?blocks=hide" TargetMode="External"/><Relationship Id="rId352" Type="http://schemas.openxmlformats.org/officeDocument/2006/relationships/hyperlink" Target="https://airtable.com/shr2RX17x7B7hq2jL/tblXvyz93ZLX59eNe/viwGeiq0enQ6fEyd4/recMShA8hj7c7A1lS?blocks=bipWIhzF7V1LSsnA1" TargetMode="External"/><Relationship Id="rId394" Type="http://schemas.openxmlformats.org/officeDocument/2006/relationships/hyperlink" Target="https://airtable.com/shr2RX17x7B7hq2jL/tblXvyz93ZLX59eNe/viwGeiq0enQ6fEyd4/recRz4cNzB2dpklk8?blocks=bipWIhzF7V1LSsnA1" TargetMode="External"/><Relationship Id="rId408" Type="http://schemas.openxmlformats.org/officeDocument/2006/relationships/hyperlink" Target="https://airtable.com/shr2RX17x7B7hq2jL/tblXvyz93ZLX59eNe/viwGeiq0enQ6fEyd4/recBjcPP91iTHpwMx?blocks=bipWIhzF7V1LSsnA1" TargetMode="External"/><Relationship Id="rId212" Type="http://schemas.openxmlformats.org/officeDocument/2006/relationships/hyperlink" Target="https://airtable.com/shr2RX17x7B7hq2jL/tblXvyz93ZLX59eNe/viwGeiq0enQ6fEyd4/recumTf9A1yAxe0g7?blocks=hide" TargetMode="External"/><Relationship Id="rId254" Type="http://schemas.openxmlformats.org/officeDocument/2006/relationships/hyperlink" Target="https://airtable.com/shr2RX17x7B7hq2jL/tblXvyz93ZLX59eNe/viwGeiq0enQ6fEyd4/recIDVfNW3JB4b9K5?blocks=hide" TargetMode="External"/><Relationship Id="rId49" Type="http://schemas.openxmlformats.org/officeDocument/2006/relationships/hyperlink" Target="https://www.iso.org/iso-3166-country-codes.html" TargetMode="External"/><Relationship Id="rId114" Type="http://schemas.openxmlformats.org/officeDocument/2006/relationships/hyperlink" Target="https://airtable.com/shr2RX17x7B7hq2jL/tblXvyz93ZLX59eNe/viwGeiq0enQ6fEyd4/recFOkfYNYDW9cKkv?blocks=hide" TargetMode="External"/><Relationship Id="rId296" Type="http://schemas.openxmlformats.org/officeDocument/2006/relationships/hyperlink" Target="https://airtable.com/shr2RX17x7B7hq2jL/tblXvyz93ZLX59eNe/viwGeiq0enQ6fEyd4/recFA0sQkmMKnBfCa?blocks=bipWIhzF7V1LSsnA1" TargetMode="External"/><Relationship Id="rId461" Type="http://schemas.openxmlformats.org/officeDocument/2006/relationships/hyperlink" Target="https://airtable.com/shr2RX17x7B7hq2jL/tblXvyz93ZLX59eNe/viwGeiq0enQ6fEyd4/reczb5mVgKdcLHly1?blocks=bipWIhzF7V1LSsnA1" TargetMode="External"/><Relationship Id="rId60" Type="http://schemas.openxmlformats.org/officeDocument/2006/relationships/hyperlink" Target="https://airtable.com/shr2RX17x7B7hq2jL/tblXvyz93ZLX59eNe/viwGeiq0enQ6fEyd4/recwcXT7yn5MLYTyW?blocks=hide" TargetMode="External"/><Relationship Id="rId156" Type="http://schemas.openxmlformats.org/officeDocument/2006/relationships/hyperlink" Target="https://airtable.com/shr2RX17x7B7hq2jL/tblXvyz93ZLX59eNe/viwGeiq0enQ6fEyd4/recvH92WcYPWjqbqj?blocks=hide" TargetMode="External"/><Relationship Id="rId198" Type="http://schemas.openxmlformats.org/officeDocument/2006/relationships/hyperlink" Target="https://www.iso.org/iso-4217-currency-codes.html" TargetMode="External"/><Relationship Id="rId321" Type="http://schemas.openxmlformats.org/officeDocument/2006/relationships/hyperlink" Target="https://www.iua.co.uk/IUANew/Claims_Pages/IUA_Claims_Agreement_Procedures.aspx" TargetMode="External"/><Relationship Id="rId363" Type="http://schemas.openxmlformats.org/officeDocument/2006/relationships/hyperlink" Target="https://airtable.com/shr2RX17x7B7hq2jL/tblXvyz93ZLX59eNe/viwGeiq0enQ6fEyd4/rec9n9QLgyMD1N2uY?blocks=bipWIhzF7V1LSsnA1" TargetMode="External"/><Relationship Id="rId419" Type="http://schemas.openxmlformats.org/officeDocument/2006/relationships/hyperlink" Target="https://www.handbook.fca.org.uk/handbook/glossary/G1095.html" TargetMode="External"/><Relationship Id="rId223" Type="http://schemas.openxmlformats.org/officeDocument/2006/relationships/hyperlink" Target="https://www.iso.org/iso-4217-currency-codes.html" TargetMode="External"/><Relationship Id="rId430" Type="http://schemas.openxmlformats.org/officeDocument/2006/relationships/hyperlink" Target="https://airtable.com/shr2RX17x7B7hq2jL/tblXvyz93ZLX59eNe/viwGeiq0enQ6fEyd4/recH09E9E3MnAqKgd?blocks=bipWIhzF7V1LSsnA1" TargetMode="External"/><Relationship Id="rId18" Type="http://schemas.openxmlformats.org/officeDocument/2006/relationships/hyperlink" Target="https://lmg.london/document-library/?cat=35&amp;document-year=none&amp;ds=" TargetMode="External"/><Relationship Id="rId265" Type="http://schemas.openxmlformats.org/officeDocument/2006/relationships/hyperlink" Target="https://airtable.com/shr2RX17x7B7hq2jL/tblXvyz93ZLX59eNe/viwGeiq0enQ6fEyd4/recp24y2cvND8uUs5?blocks=hide" TargetMode="External"/><Relationship Id="rId472" Type="http://schemas.openxmlformats.org/officeDocument/2006/relationships/hyperlink" Target="https://airtable.com/shr2RX17x7B7hq2jL/tblXvyz93ZLX59eNe/viwGeiq0enQ6fEyd4/recrN8AuAcI9i7iRr?blocks=bipWIhzF7V1LSsnA1" TargetMode="External"/><Relationship Id="rId125" Type="http://schemas.openxmlformats.org/officeDocument/2006/relationships/hyperlink" Target="https://airtable.com/shr2RX17x7B7hq2jL/tblXvyz93ZLX59eNe/viwGeiq0enQ6fEyd4/recfPx3q3smYlJkNI?blocks=hide" TargetMode="External"/><Relationship Id="rId167" Type="http://schemas.openxmlformats.org/officeDocument/2006/relationships/hyperlink" Target="https://airtable.com/shr2RX17x7B7hq2jL/tblXvyz93ZLX59eNe/viwGeiq0enQ6fEyd4/recH09E9E3MnAqKgd?blocks=hide" TargetMode="External"/><Relationship Id="rId332" Type="http://schemas.openxmlformats.org/officeDocument/2006/relationships/hyperlink" Target="https://airtable.com/shr2RX17x7B7hq2jL/tblXvyz93ZLX59eNe/viwGeiq0enQ6fEyd4/recThgjN2M2ntsTYS?blocks=bipWIhzF7V1LSsnA1" TargetMode="External"/><Relationship Id="rId374" Type="http://schemas.openxmlformats.org/officeDocument/2006/relationships/hyperlink" Target="https://airtable.com/shr2RX17x7B7hq2jL/tblXvyz93ZLX59eNe/viwGeiq0enQ6fEyd4/recZhzVbtt92m6zNU?blocks=bipWIhzF7V1LSsnA1" TargetMode="External"/><Relationship Id="rId71" Type="http://schemas.openxmlformats.org/officeDocument/2006/relationships/hyperlink" Target="https://airtable.com/shr2RX17x7B7hq2jL/tblXvyz93ZLX59eNe/viwGeiq0enQ6fEyd4/recMR8sg2xOgM3Wq7?blocks=hide" TargetMode="External"/><Relationship Id="rId234" Type="http://schemas.openxmlformats.org/officeDocument/2006/relationships/hyperlink" Target="https://airtable.com/shr2RX17x7B7hq2jL/tblXvyz93ZLX59eNe/viwGeiq0enQ6fEyd4/rec2xhdtKulY3YPI6?blocks=hide" TargetMode="External"/><Relationship Id="rId2" Type="http://schemas.openxmlformats.org/officeDocument/2006/relationships/customXml" Target="../customXml/item2.xml"/><Relationship Id="rId29" Type="http://schemas.openxmlformats.org/officeDocument/2006/relationships/hyperlink" Target="https://airtable.com/shr2RX17x7B7hq2jL/tblXvyz93ZLX59eNe/viwGeiq0enQ6fEyd4/recD9JAjFSh4h0XWu?blocks=hide" TargetMode="External"/><Relationship Id="rId276" Type="http://schemas.openxmlformats.org/officeDocument/2006/relationships/hyperlink" Target="https://airtable.com/app4zVfwuMuQcbpJk/tblXvyz93ZLX59eNe/viwGeiq0enQ6fEyd4/recumTf9A1yAxe0g7?blocks=hide" TargetMode="External"/><Relationship Id="rId441" Type="http://schemas.openxmlformats.org/officeDocument/2006/relationships/hyperlink" Target="https://www.iso.org/iso-4217-currency-codes.html" TargetMode="External"/><Relationship Id="rId483" Type="http://schemas.openxmlformats.org/officeDocument/2006/relationships/footer" Target="footer1.xml"/><Relationship Id="rId40" Type="http://schemas.openxmlformats.org/officeDocument/2006/relationships/hyperlink" Target="https://airtable.com/shr2RX17x7B7hq2jL/tblXvyz93ZLX59eNe/viwGeiq0enQ6fEyd4/recay63twIqhFmqMf?blocks=hide" TargetMode="External"/><Relationship Id="rId136" Type="http://schemas.openxmlformats.org/officeDocument/2006/relationships/hyperlink" Target="https://airtable.com/shr2RX17x7B7hq2jL/tblXvyz93ZLX59eNe/viwGeiq0enQ6fEyd4/recCfoBn56iRURaov?blocks=hide" TargetMode="External"/><Relationship Id="rId178" Type="http://schemas.openxmlformats.org/officeDocument/2006/relationships/hyperlink" Target="https://airtable.com/shr2RX17x7B7hq2jL/tblXvyz93ZLX59eNe/viwGeiq0enQ6fEyd4/recPCQjJGfKsCtOY0?blocks=hide" TargetMode="External"/><Relationship Id="rId301" Type="http://schemas.openxmlformats.org/officeDocument/2006/relationships/hyperlink" Target="https://airtable.com/shr2RX17x7B7hq2jL/tblXvyz93ZLX59eNe/viwGeiq0enQ6fEyd4/recPuBnRu9jI3y94L?blocks=bipWIhzF7V1LSsnA1" TargetMode="External"/><Relationship Id="rId343" Type="http://schemas.openxmlformats.org/officeDocument/2006/relationships/hyperlink" Target="https://airtable.com/shr2RX17x7B7hq2jL/tblXvyz93ZLX59eNe/viwGeiq0enQ6fEyd4/recjYGlpTItFUzY5s?blocks=bipWIhzF7V1LSsnA1" TargetMode="External"/><Relationship Id="rId82" Type="http://schemas.openxmlformats.org/officeDocument/2006/relationships/hyperlink" Target="https://airtable.com/shr2RX17x7B7hq2jL/tblXvyz93ZLX59eNe/viwGeiq0enQ6fEyd4/recNbonNxRvoLYBqP?blocks=hide" TargetMode="External"/><Relationship Id="rId203" Type="http://schemas.openxmlformats.org/officeDocument/2006/relationships/hyperlink" Target="https://www.iso.org/iso-3166-country-codes.html" TargetMode="External"/><Relationship Id="rId385" Type="http://schemas.openxmlformats.org/officeDocument/2006/relationships/hyperlink" Target="https://airtable.com/shr2RX17x7B7hq2jL/tblXvyz93ZLX59eNe/viwGeiq0enQ6fEyd4/recMXn5WEEF08LqQN?blocks=bipWIhzF7V1LSsnA1" TargetMode="External"/><Relationship Id="rId245" Type="http://schemas.openxmlformats.org/officeDocument/2006/relationships/hyperlink" Target="https://airtable.com/shr2RX17x7B7hq2jL/tblXvyz93ZLX59eNe/viwGeiq0enQ6fEyd4/reca0Sxvcz4QPI4jt?blocks=hide" TargetMode="External"/><Relationship Id="rId287" Type="http://schemas.openxmlformats.org/officeDocument/2006/relationships/hyperlink" Target="https://www.lloyds.com/conducting-business/regulatory-tools/crystal" TargetMode="External"/><Relationship Id="rId410" Type="http://schemas.openxmlformats.org/officeDocument/2006/relationships/hyperlink" Target="https://airtable.com/shr2RX17x7B7hq2jL/tblXvyz93ZLX59eNe/viwGeiq0enQ6fEyd4/recreGkm9DBeRL5Vd?blocks=bipWIhzF7V1LSsnA1" TargetMode="External"/><Relationship Id="rId452" Type="http://schemas.openxmlformats.org/officeDocument/2006/relationships/hyperlink" Target="https://airtable.com/shr2RX17x7B7hq2jL/tblXvyz93ZLX59eNe/viwGeiq0enQ6fEyd4/reczb5mVgKdcLHly1?blocks=bipWIhzF7V1LSsnA1" TargetMode="External"/><Relationship Id="rId105" Type="http://schemas.openxmlformats.org/officeDocument/2006/relationships/hyperlink" Target="https://www.iso.org/iso-3166-country-codes.html" TargetMode="External"/><Relationship Id="rId147" Type="http://schemas.openxmlformats.org/officeDocument/2006/relationships/hyperlink" Target="https://airtable.com/shr2RX17x7B7hq2jL/tblXvyz93ZLX59eNe/viwGeiq0enQ6fEyd4/rec3B5gUdcmGHWGVw?blocks=hide" TargetMode="External"/><Relationship Id="rId312" Type="http://schemas.openxmlformats.org/officeDocument/2006/relationships/image" Target="media/image4.png"/><Relationship Id="rId354" Type="http://schemas.openxmlformats.org/officeDocument/2006/relationships/hyperlink" Target="https://airtable.com/shr2RX17x7B7hq2jL/tblXvyz93ZLX59eNe/viwGeiq0enQ6fEyd4/reca0Sxvcz4QPI4jt?blocks=bipWIhzF7V1LSsnA1" TargetMode="External"/><Relationship Id="rId51" Type="http://schemas.openxmlformats.org/officeDocument/2006/relationships/hyperlink" Target="https://airtable.com/shr2RX17x7B7hq2jL/tblXvyz93ZLX59eNe/viwGeiq0enQ6fEyd4/rec7LCI9hEt481yVb?blocks=hide" TargetMode="External"/><Relationship Id="rId93" Type="http://schemas.openxmlformats.org/officeDocument/2006/relationships/hyperlink" Target="https://airtable.com/shr2RX17x7B7hq2jL/tblXvyz93ZLX59eNe/viwGeiq0enQ6fEyd4/recEFOG7L6gsVat5P?blocks=hide" TargetMode="External"/><Relationship Id="rId189" Type="http://schemas.openxmlformats.org/officeDocument/2006/relationships/hyperlink" Target="https://airtable.com/shr2RX17x7B7hq2jL/tblXvyz93ZLX59eNe/viwGeiq0enQ6fEyd4/recnKu6EglQItuCHh?blocks=hide" TargetMode="External"/><Relationship Id="rId396" Type="http://schemas.openxmlformats.org/officeDocument/2006/relationships/hyperlink" Target="https://www.iso.org/iso-3166-country-codes.html" TargetMode="External"/><Relationship Id="rId214" Type="http://schemas.openxmlformats.org/officeDocument/2006/relationships/hyperlink" Target="https://airtable.com/shr2RX17x7B7hq2jL/tblXvyz93ZLX59eNe/viwGeiq0enQ6fEyd4/rec2uSmZPIbkUpi6U?blocks=hide" TargetMode="External"/><Relationship Id="rId256" Type="http://schemas.openxmlformats.org/officeDocument/2006/relationships/hyperlink" Target="https://airtable.com/shr2RX17x7B7hq2jL/tblXvyz93ZLX59eNe/viwGeiq0enQ6fEyd4/recUpmEqU6Zo99T4d?blocks=hide" TargetMode="External"/><Relationship Id="rId298" Type="http://schemas.openxmlformats.org/officeDocument/2006/relationships/hyperlink" Target="https://lmg.london/document-library/?cat=35&amp;document-year=none&amp;ds=" TargetMode="External"/><Relationship Id="rId421" Type="http://schemas.openxmlformats.org/officeDocument/2006/relationships/hyperlink" Target="https://airtable.com/shr2RX17x7B7hq2jL/tblXvyz93ZLX59eNe/viwGeiq0enQ6fEyd4/recFEeggagdVsZMgV?blocks=bipWIhzF7V1LSsnA1" TargetMode="External"/><Relationship Id="rId463" Type="http://schemas.openxmlformats.org/officeDocument/2006/relationships/hyperlink" Target="https://airtable.com/shr2RX17x7B7hq2jL/tblXvyz93ZLX59eNe/viwGeiq0enQ6fEyd4/rec8XkJ4E2VzARyNa?blocks=bipWIhzF7V1LSsnA1" TargetMode="External"/><Relationship Id="rId116" Type="http://schemas.openxmlformats.org/officeDocument/2006/relationships/hyperlink" Target="https://airtable.com/shr2RX17x7B7hq2jL/tblXvyz93ZLX59eNe/viwGeiq0enQ6fEyd4/recWZS5S3IP08Vgfu?blocks=hide" TargetMode="External"/><Relationship Id="rId158" Type="http://schemas.openxmlformats.org/officeDocument/2006/relationships/hyperlink" Target="https://airtable.com/shr2RX17x7B7hq2jL/tblXvyz93ZLX59eNe/viwGeiq0enQ6fEyd4/recOUsd5TViTJ9wSY?blocks=hide" TargetMode="External"/><Relationship Id="rId323" Type="http://schemas.openxmlformats.org/officeDocument/2006/relationships/hyperlink" Target="https://airtable.com/shr2RX17x7B7hq2jL/tblXvyz93ZLX59eNe/viwGeiq0enQ6fEyd4/rec8okMALPuDHaUGH?blocks=bipWIhzF7V1LSsnA1" TargetMode="External"/><Relationship Id="rId20" Type="http://schemas.openxmlformats.org/officeDocument/2006/relationships/hyperlink" Target="https://lmg.london/documents/mrc-brussels-addendum/" TargetMode="External"/><Relationship Id="rId41" Type="http://schemas.openxmlformats.org/officeDocument/2006/relationships/hyperlink" Target="https://airtable.com/shr2RX17x7B7hq2jL/tblXvyz93ZLX59eNe/viwGeiq0enQ6fEyd4/recCBSivw4A1fGzC1?blocks=hide" TargetMode="External"/><Relationship Id="rId62" Type="http://schemas.openxmlformats.org/officeDocument/2006/relationships/hyperlink" Target="https://www.iso.org/iso-4217-currency-codes.html" TargetMode="External"/><Relationship Id="rId83" Type="http://schemas.openxmlformats.org/officeDocument/2006/relationships/hyperlink" Target="https://airtable.com/shr2RX17x7B7hq2jL/tblXvyz93ZLX59eNe/viwGeiq0enQ6fEyd4/recuNeRgFho6uqsCP?blocks=hide" TargetMode="External"/><Relationship Id="rId179" Type="http://schemas.openxmlformats.org/officeDocument/2006/relationships/hyperlink" Target="https://airtable.com/shr2RX17x7B7hq2jL/tblXvyz93ZLX59eNe/viwGeiq0enQ6fEyd4/reclKkG7lMBAlj8bY?blocks=hide" TargetMode="External"/><Relationship Id="rId365" Type="http://schemas.openxmlformats.org/officeDocument/2006/relationships/hyperlink" Target="https://www.lloyds.com/conducting-business/regulatory-tools/crystal" TargetMode="External"/><Relationship Id="rId386" Type="http://schemas.openxmlformats.org/officeDocument/2006/relationships/hyperlink" Target="https://www.iso.org/iso-3166-country-codes.html" TargetMode="External"/><Relationship Id="rId190" Type="http://schemas.openxmlformats.org/officeDocument/2006/relationships/hyperlink" Target="https://airtable.com/shr2RX17x7B7hq2jL/tblXvyz93ZLX59eNe/viwGeiq0enQ6fEyd4/rec3mDOxy4SGUzV3K?blocks=hide" TargetMode="External"/><Relationship Id="rId204" Type="http://schemas.openxmlformats.org/officeDocument/2006/relationships/hyperlink" Target="https://airtable.com/shr2RX17x7B7hq2jL/tblXvyz93ZLX59eNe/viwGeiq0enQ6fEyd4/rechsYQJBhfeTD24T?blocks=hide" TargetMode="External"/><Relationship Id="rId225" Type="http://schemas.openxmlformats.org/officeDocument/2006/relationships/hyperlink" Target="https://airtable.com/shr2RX17x7B7hq2jL/tblXvyz93ZLX59eNe/viwGeiq0enQ6fEyd4/rec2uSmZPIbkUpi6U?blocks=hide" TargetMode="External"/><Relationship Id="rId246" Type="http://schemas.openxmlformats.org/officeDocument/2006/relationships/hyperlink" Target="https://www.iso.org/iso-4217-currency-codes.html" TargetMode="External"/><Relationship Id="rId267" Type="http://schemas.openxmlformats.org/officeDocument/2006/relationships/hyperlink" Target="https://www.iso.org/iso-4217-currency-codes.html" TargetMode="External"/><Relationship Id="rId288" Type="http://schemas.openxmlformats.org/officeDocument/2006/relationships/hyperlink" Target="https://lmg.london/document-library/?cat=55&amp;document-year=none&amp;ds=" TargetMode="External"/><Relationship Id="rId411" Type="http://schemas.openxmlformats.org/officeDocument/2006/relationships/hyperlink" Target="https://www.handbook.fca.org.uk/handbook/DISP/2/7.html" TargetMode="External"/><Relationship Id="rId432" Type="http://schemas.openxmlformats.org/officeDocument/2006/relationships/hyperlink" Target="https://www.iso.org/iso-4217-currency-codes.html" TargetMode="External"/><Relationship Id="rId453" Type="http://schemas.openxmlformats.org/officeDocument/2006/relationships/hyperlink" Target="https://airtable.com/shr2RX17x7B7hq2jL/tblXvyz93ZLX59eNe/viwGeiq0enQ6fEyd4/recCpMhZWXyndbEoj?blocks=bipWIhzF7V1LSsnA1" TargetMode="External"/><Relationship Id="rId474" Type="http://schemas.openxmlformats.org/officeDocument/2006/relationships/image" Target="media/image5.emf"/><Relationship Id="rId106" Type="http://schemas.openxmlformats.org/officeDocument/2006/relationships/hyperlink" Target="https://airtable.com/shr2RX17x7B7hq2jL/tblXvyz93ZLX59eNe/viwGeiq0enQ6fEyd4/receJ1ITOmQtXgCf6?blocks=hide" TargetMode="External"/><Relationship Id="rId127" Type="http://schemas.openxmlformats.org/officeDocument/2006/relationships/hyperlink" Target="https://airtable.com/shr2RX17x7B7hq2jL/tblXvyz93ZLX59eNe/viwGeiq0enQ6fEyd4/rec3B5gUdcmGHWGVw?blocks=hide" TargetMode="External"/><Relationship Id="rId313" Type="http://schemas.openxmlformats.org/officeDocument/2006/relationships/hyperlink" Target="https://airtable.com/shr2RX17x7B7hq2jL/tblXvyz93ZLX59eNe/viwGeiq0enQ6fEyd4/recU53ftVQ86aUusO?blocks=bipWIhzF7V1LSsnA1" TargetMode="External"/><Relationship Id="rId10" Type="http://schemas.openxmlformats.org/officeDocument/2006/relationships/endnotes" Target="endnotes.xml"/><Relationship Id="rId31" Type="http://schemas.openxmlformats.org/officeDocument/2006/relationships/hyperlink" Target="https://airtable.com/shr2RX17x7B7hq2jL/tblXvyz93ZLX59eNe/viwGeiq0enQ6fEyd4/recG1x6U33EmPwGBN?blocks=hide" TargetMode="External"/><Relationship Id="rId52" Type="http://schemas.openxmlformats.org/officeDocument/2006/relationships/hyperlink" Target="https://www.iso.org/iso-3166-country-codes.html" TargetMode="External"/><Relationship Id="rId73" Type="http://schemas.openxmlformats.org/officeDocument/2006/relationships/hyperlink" Target="https://airtable.com/shr2RX17x7B7hq2jL/tblXvyz93ZLX59eNe/viwGeiq0enQ6fEyd4/recEFOG7L6gsVat5P?blocks=hide" TargetMode="External"/><Relationship Id="rId94" Type="http://schemas.openxmlformats.org/officeDocument/2006/relationships/hyperlink" Target="https://airtable.com/shr2RX17x7B7hq2jL/tblXvyz93ZLX59eNe/viwGeiq0enQ6fEyd4/recZan204xAkhdJkZ?blocks=hide" TargetMode="External"/><Relationship Id="rId148" Type="http://schemas.openxmlformats.org/officeDocument/2006/relationships/hyperlink" Target="https://airtable.com/shr2RX17x7B7hq2jL/tblXvyz93ZLX59eNe/viwGeiq0enQ6fEyd4/recQnxSzHPNJqfUxt?blocks=hide" TargetMode="External"/><Relationship Id="rId169" Type="http://schemas.openxmlformats.org/officeDocument/2006/relationships/hyperlink" Target="https://airtable.com/shr2RX17x7B7hq2jL/tblXvyz93ZLX59eNe/viwGeiq0enQ6fEyd4/rec2v0tNoXujmmsnq?blocks=hide" TargetMode="External"/><Relationship Id="rId334" Type="http://schemas.openxmlformats.org/officeDocument/2006/relationships/hyperlink" Target="https://www.lloyds.com/conducting-business/regulatory-information/open-market-correspondents-omc" TargetMode="External"/><Relationship Id="rId355" Type="http://schemas.openxmlformats.org/officeDocument/2006/relationships/hyperlink" Target="https://airtable.com/app4zVfwuMuQcbpJk/tblXvyz93ZLX59eNe/viwGeiq0enQ6fEyd4/recumTf9A1yAxe0g7?blocks=hide" TargetMode="External"/><Relationship Id="rId376" Type="http://schemas.openxmlformats.org/officeDocument/2006/relationships/hyperlink" Target="https://airtable.com/shr2RX17x7B7hq2jL/tblXvyz93ZLX59eNe/viwGeiq0enQ6fEyd4/recSsK43vYg3MZeNW?blocks=bipWIhzF7V1LSsnA1" TargetMode="External"/><Relationship Id="rId397" Type="http://schemas.openxmlformats.org/officeDocument/2006/relationships/hyperlink" Target="https://airtable.com/shr2RX17x7B7hq2jL/tblXvyz93ZLX59eNe/viwGeiq0enQ6fEyd4/recMXn5WEEF08LqQN?blocks=bipWIhzF7V1LSsnA1" TargetMode="External"/><Relationship Id="rId4" Type="http://schemas.openxmlformats.org/officeDocument/2006/relationships/customXml" Target="../customXml/item4.xml"/><Relationship Id="rId180" Type="http://schemas.openxmlformats.org/officeDocument/2006/relationships/hyperlink" Target="https://www.iso.org/iso-4217-currency-codes.html" TargetMode="External"/><Relationship Id="rId215" Type="http://schemas.openxmlformats.org/officeDocument/2006/relationships/hyperlink" Target="https://airtable.com/shr2RX17x7B7hq2jL/tblXvyz93ZLX59eNe/viwGeiq0enQ6fEyd4/reca0Sxvcz4QPI4jt?blocks=hide" TargetMode="External"/><Relationship Id="rId236" Type="http://schemas.openxmlformats.org/officeDocument/2006/relationships/hyperlink" Target="https://airtable.com/shr2RX17x7B7hq2jL/tblXvyz93ZLX59eNe/viwGeiq0enQ6fEyd4/recGzWNs5W8nkxDdh?blocks=hide" TargetMode="External"/><Relationship Id="rId257" Type="http://schemas.openxmlformats.org/officeDocument/2006/relationships/hyperlink" Target="https://www.lloyds.com/conducting-business/regulatory-tools/crystal" TargetMode="External"/><Relationship Id="rId278" Type="http://schemas.openxmlformats.org/officeDocument/2006/relationships/hyperlink" Target="https://airtable.com/shr2RX17x7B7hq2jL/tblXvyz93ZLX59eNe/viwGeiq0enQ6fEyd4/reca0Sxvcz4QPI4jt?blocks=hide" TargetMode="External"/><Relationship Id="rId401" Type="http://schemas.openxmlformats.org/officeDocument/2006/relationships/hyperlink" Target="https://airtable.com/shr2RX17x7B7hq2jL/tblXvyz93ZLX59eNe/viwGeiq0enQ6fEyd4/recdlgawtTh2ulnyC?blocks=bipWIhzF7V1LSsnA1" TargetMode="External"/><Relationship Id="rId422" Type="http://schemas.openxmlformats.org/officeDocument/2006/relationships/hyperlink" Target="https://airtable.com/shr2RX17x7B7hq2jL/tblXvyz93ZLX59eNe/viwGeiq0enQ6fEyd4/rect4qJelqiRdkIkN?blocks=bipWIhzF7V1LSsnA1" TargetMode="External"/><Relationship Id="rId443" Type="http://schemas.openxmlformats.org/officeDocument/2006/relationships/hyperlink" Target="https://airtable.com/shr2RX17x7B7hq2jL/tblXvyz93ZLX59eNe/viwGeiq0enQ6fEyd4/reczb5mVgKdcLHly1?blocks=bipWIhzF7V1LSsnA1" TargetMode="External"/><Relationship Id="rId464" Type="http://schemas.openxmlformats.org/officeDocument/2006/relationships/hyperlink" Target="https://airtable.com/shr2RX17x7B7hq2jL/tblXvyz93ZLX59eNe/viwGeiq0enQ6fEyd4/recCpMhZWXyndbEoj?blocks=bipWIhzF7V1LSsnA1" TargetMode="External"/><Relationship Id="rId303" Type="http://schemas.openxmlformats.org/officeDocument/2006/relationships/hyperlink" Target="https://airtable.com/shr2RX17x7B7hq2jL/tblXvyz93ZLX59eNe/viwGeiq0enQ6fEyd4/recjf3TGEEQfJV7Xr?blocks=bipWIhzF7V1LSsnA1" TargetMode="External"/><Relationship Id="rId485" Type="http://schemas.openxmlformats.org/officeDocument/2006/relationships/header" Target="header3.xml"/><Relationship Id="rId42" Type="http://schemas.openxmlformats.org/officeDocument/2006/relationships/hyperlink" Target="https://airtable.com/shr2RX17x7B7hq2jL/tblXvyz93ZLX59eNe/viwGeiq0enQ6fEyd4/recBdMffXHIVziKSY?blocks=hide" TargetMode="External"/><Relationship Id="rId84" Type="http://schemas.openxmlformats.org/officeDocument/2006/relationships/hyperlink" Target="https://airtable.com/shr2RX17x7B7hq2jL/tblXvyz93ZLX59eNe/viwGeiq0enQ6fEyd4/recfks7NHplWfxb5y?blocks=hide" TargetMode="External"/><Relationship Id="rId138" Type="http://schemas.openxmlformats.org/officeDocument/2006/relationships/hyperlink" Target="https://airtable.com/shr2RX17x7B7hq2jL/tblXvyz93ZLX59eNe/viwGeiq0enQ6fEyd4/recfPx3q3smYlJkNI?blocks=hide" TargetMode="External"/><Relationship Id="rId345" Type="http://schemas.openxmlformats.org/officeDocument/2006/relationships/hyperlink" Target="https://airtable.com/shr2RX17x7B7hq2jL/tblXvyz93ZLX59eNe/viwGeiq0enQ6fEyd4/reca0Sxvcz4QPI4jt?blocks=bipWIhzF7V1LSsnA1" TargetMode="External"/><Relationship Id="rId387" Type="http://schemas.openxmlformats.org/officeDocument/2006/relationships/hyperlink" Target="https://airtable.com/shr2RX17x7B7hq2jL/tblXvyz93ZLX59eNe/viwGeiq0enQ6fEyd4/recpvRStV91S7t5VR?blocks=bipWIhzF7V1LSsnA1" TargetMode="External"/><Relationship Id="rId191" Type="http://schemas.openxmlformats.org/officeDocument/2006/relationships/hyperlink" Target="https://airtable.com/shr2RX17x7B7hq2jL/tblXvyz93ZLX59eNe/viwGeiq0enQ6fEyd4/recMJW3Y9vRYesY3b?blocks=hide" TargetMode="External"/><Relationship Id="rId205" Type="http://schemas.openxmlformats.org/officeDocument/2006/relationships/hyperlink" Target="https://airtable.com/shr2RX17x7B7hq2jL/tblXvyz93ZLX59eNe/viwGeiq0enQ6fEyd4/rec2xhdtKulY3YPI6?blocks=hide" TargetMode="External"/><Relationship Id="rId247" Type="http://schemas.openxmlformats.org/officeDocument/2006/relationships/hyperlink" Target="https://airtable.com/shr2RX17x7B7hq2jL/tblXvyz93ZLX59eNe/viwGeiq0enQ6fEyd4/recMShA8hj7c7A1lS?blocks=hide" TargetMode="External"/><Relationship Id="rId412" Type="http://schemas.openxmlformats.org/officeDocument/2006/relationships/hyperlink" Target="https://www.handbook.fca.org.uk/handbook/glossary/G210.html" TargetMode="External"/><Relationship Id="rId107" Type="http://schemas.openxmlformats.org/officeDocument/2006/relationships/hyperlink" Target="https://lmg.london/documents/contract-certainty/" TargetMode="External"/><Relationship Id="rId289" Type="http://schemas.openxmlformats.org/officeDocument/2006/relationships/hyperlink" Target="https://www.iso.org/iso-4217-currency-codes.html" TargetMode="External"/><Relationship Id="rId454" Type="http://schemas.openxmlformats.org/officeDocument/2006/relationships/hyperlink" Target="https://airtable.com/shr2RX17x7B7hq2jL/tblXvyz93ZLX59eNe/viwGeiq0enQ6fEyd4/rec8XkJ4E2VzARyNa?blocks=bipWIhzF7V1LSsnA1" TargetMode="External"/><Relationship Id="rId11" Type="http://schemas.openxmlformats.org/officeDocument/2006/relationships/hyperlink" Target="https://lmg.london/document-library/?cat=35&amp;document-year=none&amp;ds=" TargetMode="External"/><Relationship Id="rId53" Type="http://schemas.openxmlformats.org/officeDocument/2006/relationships/hyperlink" Target="https://www.iso.org/iso-3166-country-codes.html" TargetMode="External"/><Relationship Id="rId149" Type="http://schemas.openxmlformats.org/officeDocument/2006/relationships/hyperlink" Target="https://airtable.com/shr2RX17x7B7hq2jL/tblXvyz93ZLX59eNe/viwGeiq0enQ6fEyd4/recvH92WcYPWjqbqj?blocks=hide" TargetMode="External"/><Relationship Id="rId314" Type="http://schemas.openxmlformats.org/officeDocument/2006/relationships/hyperlink" Target="https://airtable.com/shr2RX17x7B7hq2jL/tblXvyz93ZLX59eNe/viwGeiq0enQ6fEyd4/recU53ftVQ86aUusO?blocks=bipWIhzF7V1LSsnA1" TargetMode="External"/><Relationship Id="rId356" Type="http://schemas.openxmlformats.org/officeDocument/2006/relationships/hyperlink" Target="https://airtable.com/shr2RX17x7B7hq2jL/tblXvyz93ZLX59eNe/viwGeiq0enQ6fEyd4/recLadaH9T4D4v5FQ?blocks=bipWIhzF7V1LSsnA1" TargetMode="External"/><Relationship Id="rId398" Type="http://schemas.openxmlformats.org/officeDocument/2006/relationships/hyperlink" Target="https://www.iso.org/iso-3166-country-codes.html" TargetMode="External"/><Relationship Id="rId95" Type="http://schemas.openxmlformats.org/officeDocument/2006/relationships/hyperlink" Target="https://airtable.com/shr2RX17x7B7hq2jL/tblXvyz93ZLX59eNe/viwGeiq0enQ6fEyd4/recfJu8geXHBxw8m2?blocks=hide" TargetMode="External"/><Relationship Id="rId160" Type="http://schemas.openxmlformats.org/officeDocument/2006/relationships/hyperlink" Target="https://airtable.com/shr2RX17x7B7hq2jL/tblXvyz93ZLX59eNe/viwGeiq0enQ6fEyd4/rec26eMjmFMHUP1M6?blocks=hide" TargetMode="External"/><Relationship Id="rId216" Type="http://schemas.openxmlformats.org/officeDocument/2006/relationships/hyperlink" Target="https://www.iso.org/iso-4217-currency-codes.html" TargetMode="External"/><Relationship Id="rId423" Type="http://schemas.openxmlformats.org/officeDocument/2006/relationships/hyperlink" Target="https://airtable.com/shr2RX17x7B7hq2jL/tblXvyz93ZLX59eNe/viwGeiq0enQ6fEyd4/rec78B5jiDHQqCjNF?blocks=bipWIhzF7V1LSsnA1" TargetMode="External"/><Relationship Id="rId258" Type="http://schemas.openxmlformats.org/officeDocument/2006/relationships/hyperlink" Target="https://www.iso.org/iso-3166-country-codes.html" TargetMode="External"/><Relationship Id="rId465" Type="http://schemas.openxmlformats.org/officeDocument/2006/relationships/hyperlink" Target="https://www.iso.org/iso-4217-currency-codes.html" TargetMode="External"/><Relationship Id="rId22" Type="http://schemas.openxmlformats.org/officeDocument/2006/relationships/hyperlink" Target="mailto:lma@lmalloyds.com" TargetMode="External"/><Relationship Id="rId64" Type="http://schemas.openxmlformats.org/officeDocument/2006/relationships/hyperlink" Target="https://airtable.com/shr2RX17x7B7hq2jL/tblXvyz93ZLX59eNe/viwGeiq0enQ6fEyd4/rec739EPAzidpSOco?blocks=hide" TargetMode="External"/><Relationship Id="rId118" Type="http://schemas.openxmlformats.org/officeDocument/2006/relationships/hyperlink" Target="https://lmg.london/document-library/?cat=35&amp;document-year=none&amp;ds=" TargetMode="External"/><Relationship Id="rId325" Type="http://schemas.openxmlformats.org/officeDocument/2006/relationships/hyperlink" Target="https://airtable.com/shr2RX17x7B7hq2jL/tblXvyz93ZLX59eNe/viwGeiq0enQ6fEyd4/rec8okMALPuDHaUGH?blocks=bipWIhzF7V1LSsnA1" TargetMode="External"/><Relationship Id="rId367" Type="http://schemas.openxmlformats.org/officeDocument/2006/relationships/hyperlink" Target="https://airtable.com/shr2RX17x7B7hq2jL/tblXvyz93ZLX59eNe/viwGeiq0enQ6fEyd4/recFXnThuGV6HluqT?blocks=bipWIhzF7V1LSsnA1" TargetMode="External"/><Relationship Id="rId171" Type="http://schemas.openxmlformats.org/officeDocument/2006/relationships/hyperlink" Target="https://airtable.com/shr2RX17x7B7hq2jL/tblXvyz93ZLX59eNe/viwGeiq0enQ6fEyd4/recnKu6EglQItuCHh?blocks=hide" TargetMode="External"/><Relationship Id="rId227" Type="http://schemas.openxmlformats.org/officeDocument/2006/relationships/hyperlink" Target="https://airtable.com/shr2RX17x7B7hq2jL/tblXvyz93ZLX59eNe/viwGeiq0enQ6fEyd4/recuYsnnyuA1Tk8So?blocks=hide" TargetMode="External"/><Relationship Id="rId269" Type="http://schemas.openxmlformats.org/officeDocument/2006/relationships/hyperlink" Target="https://airtable.com/shr2RX17x7B7hq2jL/tblXvyz93ZLX59eNe/viwGeiq0enQ6fEyd4/recp24y2cvND8uUs5?blocks=hide" TargetMode="External"/><Relationship Id="rId434" Type="http://schemas.openxmlformats.org/officeDocument/2006/relationships/hyperlink" Target="https://airtable.com/shr2RX17x7B7hq2jL/tblXvyz93ZLX59eNe/viwGeiq0enQ6fEyd4/recuEqO65Y2BAwVi3?blocks=bipWIhzF7V1LSsnA1" TargetMode="External"/><Relationship Id="rId476" Type="http://schemas.openxmlformats.org/officeDocument/2006/relationships/image" Target="media/image7.emf"/><Relationship Id="rId33" Type="http://schemas.openxmlformats.org/officeDocument/2006/relationships/hyperlink" Target="https://lmg.london/document/as-repository-user-guide/" TargetMode="External"/><Relationship Id="rId129" Type="http://schemas.openxmlformats.org/officeDocument/2006/relationships/hyperlink" Target="https://airtable.com/shr2RX17x7B7hq2jL/tblXvyz93ZLX59eNe/viwGeiq0enQ6fEyd4/recvH92WcYPWjqbqj?blocks=hide" TargetMode="External"/><Relationship Id="rId280" Type="http://schemas.openxmlformats.org/officeDocument/2006/relationships/hyperlink" Target="https://airtable.com/shr2RX17x7B7hq2jL/tblXvyz93ZLX59eNe/viwGeiq0enQ6fEyd4/recIDVfNW3JB4b9K5?blocks=hide" TargetMode="External"/><Relationship Id="rId336" Type="http://schemas.openxmlformats.org/officeDocument/2006/relationships/hyperlink" Target="https://www.iso.org/iso-3166-country-codes.html" TargetMode="External"/><Relationship Id="rId75" Type="http://schemas.openxmlformats.org/officeDocument/2006/relationships/hyperlink" Target="https://airtable.com/shr2RX17x7B7hq2jL/tblXvyz93ZLX59eNe/viwGeiq0enQ6fEyd4/recfks7NHplWfxb5y?blocks=hide" TargetMode="External"/><Relationship Id="rId140" Type="http://schemas.openxmlformats.org/officeDocument/2006/relationships/hyperlink" Target="https://airtable.com/shr2RX17x7B7hq2jL/tblXvyz93ZLX59eNe/viwGeiq0enQ6fEyd4/rec3B5gUdcmGHWGVw?blocks=hide" TargetMode="External"/><Relationship Id="rId182" Type="http://schemas.openxmlformats.org/officeDocument/2006/relationships/hyperlink" Target="https://airtable.com/shr2RX17x7B7hq2jL/tblXvyz93ZLX59eNe/viwGeiq0enQ6fEyd4/rec2v0tNoXujmmsnq?blocks=hide" TargetMode="External"/><Relationship Id="rId378" Type="http://schemas.openxmlformats.org/officeDocument/2006/relationships/hyperlink" Target="https://airtable.com/shr2RX17x7B7hq2jL/tblXvyz93ZLX59eNe/viwGeiq0enQ6fEyd4/recs5Nu2s469wzjql?blocks=bipWIhzF7V1LSsnA1" TargetMode="External"/><Relationship Id="rId403" Type="http://schemas.openxmlformats.org/officeDocument/2006/relationships/hyperlink" Target="https://airtable.com/shr2RX17x7B7hq2jL/tblXvyz93ZLX59eNe/viwGeiq0enQ6fEyd4/recLQ1cxd1EGf0jB0?blocks=bipWIhzF7V1LSsnA1" TargetMode="External"/><Relationship Id="rId6" Type="http://schemas.openxmlformats.org/officeDocument/2006/relationships/styles" Target="styles.xml"/><Relationship Id="rId238" Type="http://schemas.openxmlformats.org/officeDocument/2006/relationships/hyperlink" Target="https://airtable.com/shr2RX17x7B7hq2jL/tblXvyz93ZLX59eNe/viwGeiq0enQ6fEyd4/recjYGlpTItFUzY5s?blocks=hide" TargetMode="External"/><Relationship Id="rId445" Type="http://schemas.openxmlformats.org/officeDocument/2006/relationships/hyperlink" Target="https://airtable.com/shr2RX17x7B7hq2jL/tblXvyz93ZLX59eNe/viwGeiq0enQ6fEyd4/rec8XkJ4E2VzARyNa?blocks=bipWIhzF7V1LSsnA1" TargetMode="External"/><Relationship Id="rId487" Type="http://schemas.openxmlformats.org/officeDocument/2006/relationships/fontTable" Target="fontTable.xml"/><Relationship Id="rId291" Type="http://schemas.openxmlformats.org/officeDocument/2006/relationships/hyperlink" Target="https://airtable.com/shr2RX17x7B7hq2jL/tblXvyz93ZLX59eNe/viwGeiq0enQ6fEyd4/rec1cgC3KEVKI20HI?blocks=bipWIhzF7V1LSsnA1" TargetMode="External"/><Relationship Id="rId305" Type="http://schemas.openxmlformats.org/officeDocument/2006/relationships/hyperlink" Target="https://airtable.com/shr2RX17x7B7hq2jL/tblXvyz93ZLX59eNe/viwGeiq0enQ6fEyd4/recKJe6s89CDFfiEQ?blocks=bipWIhzF7V1LSsnA1" TargetMode="External"/><Relationship Id="rId347" Type="http://schemas.openxmlformats.org/officeDocument/2006/relationships/hyperlink" Target="https://airtable.com/shr2RX17x7B7hq2jL/tblXvyz93ZLX59eNe/viwGeiq0enQ6fEyd4/recumTf9A1yAxe0g7?blocks=bipWIhzF7V1LSsnA1" TargetMode="External"/><Relationship Id="rId44" Type="http://schemas.openxmlformats.org/officeDocument/2006/relationships/hyperlink" Target="https://airtable.com/shr2RX17x7B7hq2jL/tblXvyz93ZLX59eNe/viwGeiq0enQ6fEyd4/recSQ24h1DSTgIBvW?blocks=hide" TargetMode="External"/><Relationship Id="rId86" Type="http://schemas.openxmlformats.org/officeDocument/2006/relationships/hyperlink" Target="https://airtable.com/shr2RX17x7B7hq2jL/tblXvyz93ZLX59eNe/viwGeiq0enQ6fEyd4/recfks7NHplWfxb5y?blocks=hide" TargetMode="External"/><Relationship Id="rId151" Type="http://schemas.openxmlformats.org/officeDocument/2006/relationships/hyperlink" Target="https://www.iso.org/iso-4217-currency-codes.html" TargetMode="External"/><Relationship Id="rId389" Type="http://schemas.openxmlformats.org/officeDocument/2006/relationships/hyperlink" Target="https://airtable.com/shr2RX17x7B7hq2jL/tblXvyz93ZLX59eNe/viwGeiq0enQ6fEyd4/recnkaUfVZMvkqwAX?blocks=bipWIhzF7V1LSsnA1" TargetMode="External"/><Relationship Id="rId193" Type="http://schemas.openxmlformats.org/officeDocument/2006/relationships/hyperlink" Target="https://airtable.com/shr2RX17x7B7hq2jL/tblXvyz93ZLX59eNe/viwGeiq0enQ6fEyd4/recRJZBr6I20QqZ55?blocks=hide" TargetMode="External"/><Relationship Id="rId207" Type="http://schemas.openxmlformats.org/officeDocument/2006/relationships/hyperlink" Target="https://airtable.com/shr2RX17x7B7hq2jL/tblXvyz93ZLX59eNe/viwGeiq0enQ6fEyd4/recGzWNs5W8nkxDdh?blocks=hide" TargetMode="External"/><Relationship Id="rId249" Type="http://schemas.openxmlformats.org/officeDocument/2006/relationships/hyperlink" Target="https://airtable.com/shr2RX17x7B7hq2jL/tblXvyz93ZLX59eNe/viwGeiq0enQ6fEyd4/reca0Sxvcz4QPI4jt?blocks=hide" TargetMode="External"/><Relationship Id="rId414" Type="http://schemas.openxmlformats.org/officeDocument/2006/relationships/hyperlink" Target="https://www.handbook.fca.org.uk/handbook/glossary/G2632.html" TargetMode="External"/><Relationship Id="rId456" Type="http://schemas.openxmlformats.org/officeDocument/2006/relationships/hyperlink" Target="https://www.lmalloyds.com/LMA/News/LMA_bulletins/LMA_Bulletins/LMA21-034-SM.aspx" TargetMode="External"/><Relationship Id="rId13" Type="http://schemas.openxmlformats.org/officeDocument/2006/relationships/hyperlink" Target="https://lmg.london/" TargetMode="External"/><Relationship Id="rId109" Type="http://schemas.openxmlformats.org/officeDocument/2006/relationships/hyperlink" Target="https://airtable.com/shr2RX17x7B7hq2jL/tblXvyz93ZLX59eNe/viwGeiq0enQ6fEyd4/reck6nMTcSpjhigjL?blocks=hide" TargetMode="External"/><Relationship Id="rId260" Type="http://schemas.openxmlformats.org/officeDocument/2006/relationships/hyperlink" Target="https://airtable.com/shr2RX17x7B7hq2jL/tblXvyz93ZLX59eNe/viwGeiq0enQ6fEyd4/rechsYQJBhfeTD24T?blocks=hide" TargetMode="External"/><Relationship Id="rId316" Type="http://schemas.openxmlformats.org/officeDocument/2006/relationships/hyperlink" Target="https://airtable.com/shr2RX17x7B7hq2jL/tblXvyz93ZLX59eNe/viwGeiq0enQ6fEyd4/recU53ftVQ86aUusO?blocks=bipWIhzF7V1LSsnA1" TargetMode="External"/><Relationship Id="rId55" Type="http://schemas.openxmlformats.org/officeDocument/2006/relationships/hyperlink" Target="https://airtable.com/shr2RX17x7B7hq2jL/tblXvyz93ZLX59eNe/viwGeiq0enQ6fEyd4/recyBKu2dE4O3i6iW?blocks=hide" TargetMode="External"/><Relationship Id="rId97" Type="http://schemas.openxmlformats.org/officeDocument/2006/relationships/hyperlink" Target="https://airtable.com/shr2RX17x7B7hq2jL/tblXvyz93ZLX59eNe/viwGeiq0enQ6fEyd4/recVVWKcsveX3Z23g?blocks=hide" TargetMode="External"/><Relationship Id="rId120" Type="http://schemas.openxmlformats.org/officeDocument/2006/relationships/hyperlink" Target="https://lmg.london/document/data-protection-insurance-market-core-uses-information-notice/" TargetMode="External"/><Relationship Id="rId358" Type="http://schemas.openxmlformats.org/officeDocument/2006/relationships/hyperlink" Target="https://www.iso.org/iso-4217-currency-codes.html" TargetMode="External"/><Relationship Id="rId162" Type="http://schemas.openxmlformats.org/officeDocument/2006/relationships/hyperlink" Target="https://airtable.com/shr2RX17x7B7hq2jL/tblXvyz93ZLX59eNe/viwGeiq0enQ6fEyd4/recqLzklTOsE767vm?blocks=hide" TargetMode="External"/><Relationship Id="rId218" Type="http://schemas.openxmlformats.org/officeDocument/2006/relationships/hyperlink" Target="https://airtable.com/shr2RX17x7B7hq2jL/tblXvyz93ZLX59eNe/viwGeiq0enQ6fEyd4/recYUZXEothzrlNf1?blocks=hide" TargetMode="External"/><Relationship Id="rId425" Type="http://schemas.openxmlformats.org/officeDocument/2006/relationships/hyperlink" Target="https://airtable.com/shr2RX17x7B7hq2jL/tblXvyz93ZLX59eNe/viwGeiq0enQ6fEyd4/rec78B5jiDHQqCjNF?blocks=bipWIhzF7V1LSsnA1" TargetMode="External"/><Relationship Id="rId467" Type="http://schemas.openxmlformats.org/officeDocument/2006/relationships/hyperlink" Target="https://airtable.com/shr2RX17x7B7hq2jL/tblXvyz93ZLX59eNe/viwGeiq0enQ6fEyd4/recZK7RgMzRw8jUCb?blocks=bipWIhzF7V1LSsnA1" TargetMode="External"/><Relationship Id="rId271" Type="http://schemas.openxmlformats.org/officeDocument/2006/relationships/hyperlink" Target="https://airtable.com/shr2RX17x7B7hq2jL/tblXvyz93ZLX59eNe/viwGeiq0enQ6fEyd4/reca0Sxvcz4QPI4jt?blocks=hide" TargetMode="External"/><Relationship Id="rId24" Type="http://schemas.openxmlformats.org/officeDocument/2006/relationships/hyperlink" Target="mailto:caroline.wagstaff@lmg.london" TargetMode="External"/><Relationship Id="rId66" Type="http://schemas.openxmlformats.org/officeDocument/2006/relationships/hyperlink" Target="https://airtable.com/shr2RX17x7B7hq2jL/tblXvyz93ZLX59eNe/viwGeiq0enQ6fEyd4/recuSM6cjEIMlk5n8?blocks=hide" TargetMode="External"/><Relationship Id="rId131" Type="http://schemas.openxmlformats.org/officeDocument/2006/relationships/hyperlink" Target="https://airtable.com/shr2RX17x7B7hq2jL/tblXvyz93ZLX59eNe/viwGeiq0enQ6fEyd4/recfPx3q3smYlJkNI?blocks=hide" TargetMode="External"/><Relationship Id="rId327" Type="http://schemas.openxmlformats.org/officeDocument/2006/relationships/hyperlink" Target="https://airtable.com/shr2RX17x7B7hq2jL/tblXvyz93ZLX59eNe/viwGeiq0enQ6fEyd4/rec8okMALPuDHaUGH?blocks=bipWIhzF7V1LSsnA1" TargetMode="External"/><Relationship Id="rId369" Type="http://schemas.openxmlformats.org/officeDocument/2006/relationships/hyperlink" Target="https://airtable.com/shr2RX17x7B7hq2jL/tblXvyz93ZLX59eNe/viwGeiq0enQ6fEyd4/recyl1CpTxsv3dZdM?blocks=bipWIhzF7V1LSsnA1" TargetMode="External"/><Relationship Id="rId173" Type="http://schemas.openxmlformats.org/officeDocument/2006/relationships/hyperlink" Target="https://airtable.com/shr2RX17x7B7hq2jL/tblXvyz93ZLX59eNe/viwGeiq0enQ6fEyd4/rechDDCaOASMpLI2A?blocks=hide" TargetMode="External"/><Relationship Id="rId229" Type="http://schemas.openxmlformats.org/officeDocument/2006/relationships/hyperlink" Target="https://airtable.com/shr2RX17x7B7hq2jL/tblXvyz93ZLX59eNe/viwGeiq0enQ6fEyd4/recuYD0e8VuChvxRJ?blocks=hide" TargetMode="External"/><Relationship Id="rId380" Type="http://schemas.openxmlformats.org/officeDocument/2006/relationships/hyperlink" Target="https://airtable.com/shr2RX17x7B7hq2jL/tblXvyz93ZLX59eNe/viwGeiq0enQ6fEyd4/recZhzVbtt92m6zNU?blocks=bipWIhzF7V1LSsnA1" TargetMode="External"/><Relationship Id="rId436" Type="http://schemas.openxmlformats.org/officeDocument/2006/relationships/hyperlink" Target="https://airtable.com/shr2RX17x7B7hq2jL/tblXvyz93ZLX59eNe/viwGeiq0enQ6fEyd4/rec3mDOxy4SGUzV3K?blocks=bipWIhzF7V1LSsnA1" TargetMode="External"/><Relationship Id="rId240" Type="http://schemas.openxmlformats.org/officeDocument/2006/relationships/hyperlink" Target="https://airtable.com/shr2RX17x7B7hq2jL/tblXvyz93ZLX59eNe/viwGeiq0enQ6fEyd4/reca0Sxvcz4QPI4jt?blocks=hide" TargetMode="External"/><Relationship Id="rId478" Type="http://schemas.openxmlformats.org/officeDocument/2006/relationships/hyperlink" Target="mailto:lma@lmalloyds.com" TargetMode="External"/><Relationship Id="rId35" Type="http://schemas.openxmlformats.org/officeDocument/2006/relationships/hyperlink" Target="https://airtable.com/shr2RX17x7B7hq2jL/tblXvyz93ZLX59eNe/viwGeiq0enQ6fEyd4/recNL3Q7nb7lmvOPk?blocks=hide" TargetMode="External"/><Relationship Id="rId77" Type="http://schemas.openxmlformats.org/officeDocument/2006/relationships/hyperlink" Target="https://airtable.com/shr2RX17x7B7hq2jL/tblXvyz93ZLX59eNe/viwGeiq0enQ6fEyd4/recuNeRgFho6uqsCP?blocks=hide" TargetMode="External"/><Relationship Id="rId100" Type="http://schemas.openxmlformats.org/officeDocument/2006/relationships/hyperlink" Target="https://airtable.com/shr2RX17x7B7hq2jL/tblXvyz93ZLX59eNe/viwGeiq0enQ6fEyd4/recsPQJeOoA5KZFek?blocks=hide" TargetMode="External"/><Relationship Id="rId282" Type="http://schemas.openxmlformats.org/officeDocument/2006/relationships/hyperlink" Target="https://airtable.com/shr2RX17x7B7hq2jL/tblXvyz93ZLX59eNe/viwGeiq0enQ6fEyd4/rec8uCpoRzIfcEl9a?blocks=hide" TargetMode="External"/><Relationship Id="rId338" Type="http://schemas.openxmlformats.org/officeDocument/2006/relationships/hyperlink" Target="https://airtable.com/shr2RX17x7B7hq2jL/tblXvyz93ZLX59eNe/viwGeiq0enQ6fEyd4/rechsYQJBhfeTD24T?blocks=bipWIhzF7V1LSsnA1" TargetMode="External"/><Relationship Id="rId8" Type="http://schemas.openxmlformats.org/officeDocument/2006/relationships/webSettings" Target="webSettings.xml"/><Relationship Id="rId142" Type="http://schemas.openxmlformats.org/officeDocument/2006/relationships/hyperlink" Target="https://airtable.com/shr2RX17x7B7hq2jL/tblXvyz93ZLX59eNe/viwGeiq0enQ6fEyd4/recvH92WcYPWjqbqj?blocks=hide" TargetMode="External"/><Relationship Id="rId184" Type="http://schemas.openxmlformats.org/officeDocument/2006/relationships/hyperlink" Target="https://airtable.com/shr2RX17x7B7hq2jL/tblXvyz93ZLX59eNe/viwGeiq0enQ6fEyd4/recjAIFvMzGJsTgpX?blocks=hide" TargetMode="External"/><Relationship Id="rId391" Type="http://schemas.openxmlformats.org/officeDocument/2006/relationships/hyperlink" Target="https://airtable.com/shr2RX17x7B7hq2jL/tblXvyz93ZLX59eNe/viwGeiq0enQ6fEyd4/rec6EzIcTnTtGtqZ4?blocks=bipWIhzF7V1LSsnA1" TargetMode="External"/><Relationship Id="rId405" Type="http://schemas.openxmlformats.org/officeDocument/2006/relationships/hyperlink" Target="https://airtable.com/shr2RX17x7B7hq2jL/tblXvyz93ZLX59eNe/viwGeiq0enQ6fEyd4/recBjcPP91iTHpwMx?blocks=bipWIhzF7V1LSsnA1" TargetMode="External"/><Relationship Id="rId447" Type="http://schemas.openxmlformats.org/officeDocument/2006/relationships/hyperlink" Target="https://www.lmalloyds.com/LMA/News/LMA_bulletins/LMA_Bulletins/LMA21-034-SM.aspx" TargetMode="External"/><Relationship Id="rId251" Type="http://schemas.openxmlformats.org/officeDocument/2006/relationships/hyperlink" Target="https://airtable.com/shr2RX17x7B7hq2jL/tblXvyz93ZLX59eNe/viwGeiq0enQ6fEyd4/recLadaH9T4D4v5FQ?blocks=hide" TargetMode="External"/><Relationship Id="rId489" Type="http://schemas.microsoft.com/office/2020/10/relationships/intelligence" Target="intelligence2.xml"/><Relationship Id="rId46" Type="http://schemas.openxmlformats.org/officeDocument/2006/relationships/hyperlink" Target="https://airtable.com/shr2RX17x7B7hq2jL/tblXvyz93ZLX59eNe/viwGeiq0enQ6fEyd4/recbI9sa2aj2Vax7o?blocks=hide" TargetMode="External"/><Relationship Id="rId293" Type="http://schemas.openxmlformats.org/officeDocument/2006/relationships/hyperlink" Target="https://airtable.com/shr2RX17x7B7hq2jL/tblXvyz93ZLX59eNe/viwGeiq0enQ6fEyd4/recebzUib5y5sNUDX?blocks=bipWIhzF7V1LSsnA1" TargetMode="External"/><Relationship Id="rId307" Type="http://schemas.openxmlformats.org/officeDocument/2006/relationships/hyperlink" Target="https://airtable.com/shr2RX17x7B7hq2jL/tblXvyz93ZLX59eNe/viwGeiq0enQ6fEyd4/rec5Pgi0AX67iJYHl?blocks=bipWIhzF7V1LSsnA1" TargetMode="External"/><Relationship Id="rId349" Type="http://schemas.openxmlformats.org/officeDocument/2006/relationships/hyperlink" Target="https://airtable.com/shr2RX17x7B7hq2jL/tblXvyz93ZLX59eNe/viwGeiq0enQ6fEyd4/rec2uSmZPIbkUpi6U?blocks=bipWIhzF7V1LSsnA1" TargetMode="External"/><Relationship Id="rId88" Type="http://schemas.openxmlformats.org/officeDocument/2006/relationships/hyperlink" Target="https://airtable.com/shr2RX17x7B7hq2jL/tblXvyz93ZLX59eNe/viwGeiq0enQ6fEyd4/recfks7NHplWfxb5y?blocks=hide" TargetMode="External"/><Relationship Id="rId111" Type="http://schemas.openxmlformats.org/officeDocument/2006/relationships/hyperlink" Target="https://airtable.com/shr2RX17x7B7hq2jL/tblXvyz93ZLX59eNe/viwGeiq0enQ6fEyd4/recZ0nalKK0QWz23n?blocks=hide" TargetMode="External"/><Relationship Id="rId153" Type="http://schemas.openxmlformats.org/officeDocument/2006/relationships/hyperlink" Target="https://airtable.com/shr2RX17x7B7hq2jL/tblXvyz93ZLX59eNe/viwGeiq0enQ6fEyd4/recCJoSFU43KnQ8f5?blocks=hide" TargetMode="External"/><Relationship Id="rId195" Type="http://schemas.openxmlformats.org/officeDocument/2006/relationships/hyperlink" Target="https://airtable.com/shr2RX17x7B7hq2jL/tblXvyz93ZLX59eNe/viwGeiq0enQ6fEyd4/rec3CvMfvGf6k8I77?blocks=hide" TargetMode="External"/><Relationship Id="rId209" Type="http://schemas.openxmlformats.org/officeDocument/2006/relationships/hyperlink" Target="https://airtable.com/shr2RX17x7B7hq2jL/tblXvyz93ZLX59eNe/viwGeiq0enQ6fEyd4/recp24y2cvND8uUs5?blocks=hide" TargetMode="External"/><Relationship Id="rId360" Type="http://schemas.openxmlformats.org/officeDocument/2006/relationships/hyperlink" Target="https://airtable.com/shr2RX17x7B7hq2jL/tblXvyz93ZLX59eNe/viwGeiq0enQ6fEyd4/rec2uSmZPIbkUpi6U?blocks=bipWIhzF7V1LSsnA1" TargetMode="External"/><Relationship Id="rId416" Type="http://schemas.openxmlformats.org/officeDocument/2006/relationships/hyperlink" Target="https://www.handbook.fca.org.uk/handbook/glossary/G1195.html" TargetMode="External"/><Relationship Id="rId220" Type="http://schemas.openxmlformats.org/officeDocument/2006/relationships/hyperlink" Target="https://airtable.com/app4zVfwuMuQcbpJk/tblXvyz93ZLX59eNe/viwGeiq0enQ6fEyd4/recumTf9A1yAxe0g7?blocks=hide" TargetMode="External"/><Relationship Id="rId458" Type="http://schemas.openxmlformats.org/officeDocument/2006/relationships/hyperlink" Target="https://airtable.com/shr2RX17x7B7hq2jL/tblXvyz93ZLX59eNe/viwGeiq0enQ6fEyd4/recohVQab5pu16q4s?blocks=bipWIhzF7V1LSsnA1" TargetMode="External"/><Relationship Id="rId15" Type="http://schemas.openxmlformats.org/officeDocument/2006/relationships/image" Target="media/image1.emf"/><Relationship Id="rId57" Type="http://schemas.openxmlformats.org/officeDocument/2006/relationships/hyperlink" Target="https://airtable.com/shr2RX17x7B7hq2jL/tblXvyz93ZLX59eNe/viwGeiq0enQ6fEyd4/recjflo0p2xE2sxPW?blocks=hide" TargetMode="External"/><Relationship Id="rId262" Type="http://schemas.openxmlformats.org/officeDocument/2006/relationships/hyperlink" Target="https://airtable.com/shr2RX17x7B7hq2jL/tblXvyz93ZLX59eNe/viwGeiq0enQ6fEyd4/recrKdLFsj4Zmi1Ij?blocks=hide" TargetMode="External"/><Relationship Id="rId318" Type="http://schemas.openxmlformats.org/officeDocument/2006/relationships/hyperlink" Target="https://airtable.com/shr2RX17x7B7hq2jL/tblXvyz93ZLX59eNe/viwGeiq0enQ6fEyd4/reccZvFHizdMe0nVt?blocks=bipWIhzF7V1LSsnA1" TargetMode="External"/><Relationship Id="rId99" Type="http://schemas.openxmlformats.org/officeDocument/2006/relationships/hyperlink" Target="https://airtable.com/shr2RX17x7B7hq2jL/tblXvyz93ZLX59eNe/viwGeiq0enQ6fEyd4/recBidvUZGxL8DoLS?blocks=hide" TargetMode="External"/><Relationship Id="rId122" Type="http://schemas.openxmlformats.org/officeDocument/2006/relationships/hyperlink" Target="https://airtable.com/shr2RX17x7B7hq2jL/tblXvyz93ZLX59eNe/viwGeiq0enQ6fEyd4/reczDbBJcSGA6K7QC?blocks=hide" TargetMode="External"/><Relationship Id="rId164" Type="http://schemas.openxmlformats.org/officeDocument/2006/relationships/hyperlink" Target="https://airtable.com/shr2RX17x7B7hq2jL/tblXvyz93ZLX59eNe/viwGeiq0enQ6fEyd4/recIaHGXG0JqHdYrw?blocks=hide" TargetMode="External"/><Relationship Id="rId371" Type="http://schemas.openxmlformats.org/officeDocument/2006/relationships/hyperlink" Target="https://airtable.com/shr2RX17x7B7hq2jL/tblXvyz93ZLX59eNe/viwGeiq0enQ6fEyd4/recKsB5ouhuofSkrJ?blocks=bipWIhzF7V1LSsnA1" TargetMode="External"/><Relationship Id="rId427" Type="http://schemas.openxmlformats.org/officeDocument/2006/relationships/hyperlink" Target="https://eur-lex.europa.eu/legal-content/EN/ALL/?uri=CELEX:32002L0065" TargetMode="External"/><Relationship Id="rId469" Type="http://schemas.openxmlformats.org/officeDocument/2006/relationships/hyperlink" Target="https://airtable.com/shr2RX17x7B7hq2jL/tblXvyz93ZLX59eNe/viwGeiq0enQ6fEyd4/recRJZBr6I20QqZ55?blocks=bipWIhzF7V1LSsnA1" TargetMode="External"/><Relationship Id="rId26" Type="http://schemas.openxmlformats.org/officeDocument/2006/relationships/hyperlink" Target="https://www.lloyds.com/conducting-business/regulatory-tools/crystal" TargetMode="External"/><Relationship Id="rId231" Type="http://schemas.openxmlformats.org/officeDocument/2006/relationships/hyperlink" Target="https://www.iso.org/iso-3166-country-codes.html" TargetMode="External"/><Relationship Id="rId273" Type="http://schemas.openxmlformats.org/officeDocument/2006/relationships/hyperlink" Target="https://airtable.com/shr2RX17x7B7hq2jL/tblXvyz93ZLX59eNe/viwGeiq0enQ6fEyd4/recMShA8hj7c7A1lS?blocks=hide" TargetMode="External"/><Relationship Id="rId329" Type="http://schemas.openxmlformats.org/officeDocument/2006/relationships/hyperlink" Target="https://airtable.com/shr2RX17x7B7hq2jL/tblXvyz93ZLX59eNe/viwGeiq0enQ6fEyd4/rec8okMALPuDHaUGH?blocks=bipWIhzF7V1LSsnA1" TargetMode="External"/><Relationship Id="rId480" Type="http://schemas.openxmlformats.org/officeDocument/2006/relationships/hyperlink" Target="https://lmg.london/documents/contract-certainty/" TargetMode="External"/><Relationship Id="rId68" Type="http://schemas.openxmlformats.org/officeDocument/2006/relationships/hyperlink" Target="https://airtable.com/shr2RX17x7B7hq2jL/tblXvyz93ZLX59eNe/viwGeiq0enQ6fEyd4/recfks7NHplWfxb5y?blocks=hide" TargetMode="External"/><Relationship Id="rId133" Type="http://schemas.openxmlformats.org/officeDocument/2006/relationships/hyperlink" Target="https://airtable.com/shr2RX17x7B7hq2jL/tblXvyz93ZLX59eNe/viwGeiq0enQ6fEyd4/rec3B5gUdcmGHWGVw?blocks=hide" TargetMode="External"/><Relationship Id="rId175" Type="http://schemas.openxmlformats.org/officeDocument/2006/relationships/hyperlink" Target="https://airtable.com/shr2RX17x7B7hq2jL/tblXvyz93ZLX59eNe/viwGeiq0enQ6fEyd4/recH09E9E3MnAqKgd?blocks=hide" TargetMode="External"/><Relationship Id="rId340" Type="http://schemas.openxmlformats.org/officeDocument/2006/relationships/hyperlink" Target="https://airtable.com/shr2RX17x7B7hq2jL/tblXvyz93ZLX59eNe/viwGeiq0enQ6fEyd4/recrKdLFsj4Zmi1Ij?blocks=bipWIhzF7V1LSsnA1" TargetMode="External"/><Relationship Id="rId200" Type="http://schemas.openxmlformats.org/officeDocument/2006/relationships/hyperlink" Target="https://airtable.com/shr2RX17x7B7hq2jL/tblXvyz93ZLX59eNe/viwGeiq0enQ6fEyd4/recubIvp0CxAv4FSB?blocks=hide" TargetMode="External"/><Relationship Id="rId382" Type="http://schemas.openxmlformats.org/officeDocument/2006/relationships/hyperlink" Target="https://airtable.com/shr2RX17x7B7hq2jL/tblXvyz93ZLX59eNe/viwGeiq0enQ6fEyd4/recRz4cNzB2dpklk8?blocks=bipWIhzF7V1LSsnA1" TargetMode="External"/><Relationship Id="rId438" Type="http://schemas.openxmlformats.org/officeDocument/2006/relationships/hyperlink" Target="https://www.lmalloyds.com/LMA/News/LMA_bulletins/LMA_Bulletins/LMA21-034-SM.aspx" TargetMode="External"/><Relationship Id="rId242" Type="http://schemas.openxmlformats.org/officeDocument/2006/relationships/hyperlink" Target="https://airtable.com/shr2RX17x7B7hq2jL/tblXvyz93ZLX59eNe/viwGeiq0enQ6fEyd4/recumTf9A1yAxe0g7?blocks=hide" TargetMode="External"/><Relationship Id="rId284" Type="http://schemas.openxmlformats.org/officeDocument/2006/relationships/hyperlink" Target="https://airtable.com/shr2RX17x7B7hq2jL/tblXvyz93ZLX59eNe/viwGeiq0enQ6fEyd4/recUpmEqU6Zo99T4d?blocks=hide" TargetMode="External"/><Relationship Id="rId37" Type="http://schemas.openxmlformats.org/officeDocument/2006/relationships/hyperlink" Target="https://airtable.com/shr2RX17x7B7hq2jL/tblXvyz93ZLX59eNe/viwGeiq0enQ6fEyd4/recdXounsrkVlJhpT?blocks=hide" TargetMode="External"/><Relationship Id="rId79" Type="http://schemas.openxmlformats.org/officeDocument/2006/relationships/hyperlink" Target="https://airtable.com/shr2RX17x7B7hq2jL/tblXvyz93ZLX59eNe/viwGeiq0enQ6fEyd4/recEFOG7L6gsVat5P?blocks=hide" TargetMode="External"/><Relationship Id="rId102" Type="http://schemas.openxmlformats.org/officeDocument/2006/relationships/hyperlink" Target="https://airtable.com/shr2RX17x7B7hq2jL/tblXvyz93ZLX59eNe/viwGeiq0enQ6fEyd4/recTG2BZzZ1cZItIr?blocks=hide" TargetMode="External"/><Relationship Id="rId144" Type="http://schemas.openxmlformats.org/officeDocument/2006/relationships/hyperlink" Target="https://www.iso.org/iso-4217-currency-codes.html" TargetMode="External"/><Relationship Id="rId90" Type="http://schemas.openxmlformats.org/officeDocument/2006/relationships/hyperlink" Target="https://airtable.com/shr2RX17x7B7hq2jL/tblXvyz93ZLX59eNe/viwGeiq0enQ6fEyd4/recfks7NHplWfxb5y?blocks=bipWIhzF7V1LSsnA1" TargetMode="External"/><Relationship Id="rId186" Type="http://schemas.openxmlformats.org/officeDocument/2006/relationships/hyperlink" Target="https://airtable.com/shr2RX17x7B7hq2jL/tblXvyz93ZLX59eNe/viwGeiq0enQ6fEyd4/recZK7RgMzRw8jUCb?blocks=hide" TargetMode="External"/><Relationship Id="rId351" Type="http://schemas.openxmlformats.org/officeDocument/2006/relationships/hyperlink" Target="https://www.iso.org/iso-4217-currency-codes.html" TargetMode="External"/><Relationship Id="rId393" Type="http://schemas.openxmlformats.org/officeDocument/2006/relationships/hyperlink" Target="https://airtable.com/shr2RX17x7B7hq2jL/tblXvyz93ZLX59eNe/viwGeiq0enQ6fEyd4/recnj0Q3O581fM3ta?blocks=bipWIhzF7V1LSsnA1" TargetMode="External"/><Relationship Id="rId407" Type="http://schemas.openxmlformats.org/officeDocument/2006/relationships/hyperlink" Target="https://airtable.com/shr2RX17x7B7hq2jL/tblXvyz93ZLX59eNe/viwGeiq0enQ6fEyd4/recGSHKCevLG2SaXY?blocks=bipWIhzF7V1LSsnA1" TargetMode="External"/><Relationship Id="rId449" Type="http://schemas.openxmlformats.org/officeDocument/2006/relationships/hyperlink" Target="https://airtable.com/shr2RX17x7B7hq2jL/tblXvyz93ZLX59eNe/viwGeiq0enQ6fEyd4/recohVQab5pu16q4s?blocks=bipWIhzF7V1LSsnA1" TargetMode="External"/><Relationship Id="rId211" Type="http://schemas.openxmlformats.org/officeDocument/2006/relationships/hyperlink" Target="https://www.iso.org/iso-4217-currency-codes.html" TargetMode="External"/><Relationship Id="rId253" Type="http://schemas.openxmlformats.org/officeDocument/2006/relationships/hyperlink" Target="https://www.iso.org/iso-4217-currency-codes.html" TargetMode="External"/><Relationship Id="rId295" Type="http://schemas.openxmlformats.org/officeDocument/2006/relationships/hyperlink" Target="https://airtable.com/shr2RX17x7B7hq2jL/tblXvyz93ZLX59eNe/viwGeiq0enQ6fEyd4/recgwSL4TBsQaJORL?blocks=bipWIhzF7V1LSsnA1" TargetMode="External"/><Relationship Id="rId309" Type="http://schemas.openxmlformats.org/officeDocument/2006/relationships/hyperlink" Target="https://airtable.com/shr2RX17x7B7hq2jL/tblXvyz93ZLX59eNe/viwGeiq0enQ6fEyd4/recGyZQbdWaNfkqHp?blocks=bipWIhzF7V1LSsnA1" TargetMode="External"/><Relationship Id="rId460" Type="http://schemas.openxmlformats.org/officeDocument/2006/relationships/hyperlink" Target="https://airtable.com/shr2RX17x7B7hq2jL/tblXvyz93ZLX59eNe/viwGeiq0enQ6fEyd4/rec9uLtuT7Ou3dhvJ?blocks=bipWIhzF7V1LSsnA1" TargetMode="External"/><Relationship Id="rId48" Type="http://schemas.openxmlformats.org/officeDocument/2006/relationships/hyperlink" Target="https://airtable.com/shr2RX17x7B7hq2jL/tblXvyz93ZLX59eNe/viwGeiq0enQ6fEyd4/recGe9gaf92cKTrTZ?blocks=hide" TargetMode="External"/><Relationship Id="rId113" Type="http://schemas.openxmlformats.org/officeDocument/2006/relationships/hyperlink" Target="https://www.iso.org/iso-3166-country-codes.html" TargetMode="External"/><Relationship Id="rId320" Type="http://schemas.openxmlformats.org/officeDocument/2006/relationships/hyperlink" Target="https://airtable.com/shr2RX17x7B7hq2jL/tblXvyz93ZLX59eNe/viwGeiq0enQ6fEyd4/rec259i2dijV7zUaC?blocks=bipWIhzF7V1LSsnA1" TargetMode="External"/><Relationship Id="rId155" Type="http://schemas.openxmlformats.org/officeDocument/2006/relationships/hyperlink" Target="https://airtable.com/shr2RX17x7B7hq2jL/tblXvyz93ZLX59eNe/viwGeiq0enQ6fEyd4/recQnxSzHPNJqfUxt?blocks=hide" TargetMode="External"/><Relationship Id="rId197" Type="http://schemas.openxmlformats.org/officeDocument/2006/relationships/hyperlink" Target="https://airtable.com/shr2RX17x7B7hq2jL/tblXvyz93ZLX59eNe/viwGeiq0enQ6fEyd4/recCuqdnuyReZzmgZ?blocks=hide" TargetMode="External"/><Relationship Id="rId362" Type="http://schemas.openxmlformats.org/officeDocument/2006/relationships/hyperlink" Target="https://airtable.com/shr2RX17x7B7hq2jL/tblXvyz93ZLX59eNe/viwGeiq0enQ6fEyd4/recUpmEqU6Zo99T4d?blocks=bipWIhzF7V1LSsnA1" TargetMode="External"/><Relationship Id="rId418" Type="http://schemas.openxmlformats.org/officeDocument/2006/relationships/hyperlink" Target="https://www.handbook.fca.org.uk/handbook/glossary/G2623.html" TargetMode="External"/><Relationship Id="rId222" Type="http://schemas.openxmlformats.org/officeDocument/2006/relationships/hyperlink" Target="https://airtable.com/shr2RX17x7B7hq2jL/tblXvyz93ZLX59eNe/viwGeiq0enQ6fEyd4/reca0Sxvcz4QPI4jt?blocks=hide" TargetMode="External"/><Relationship Id="rId264" Type="http://schemas.openxmlformats.org/officeDocument/2006/relationships/hyperlink" Target="https://airtable.com/shr2RX17x7B7hq2jL/tblXvyz93ZLX59eNe/viwGeiq0enQ6fEyd4/recjYGlpTItFUzY5s?blocks=hide" TargetMode="External"/><Relationship Id="rId471" Type="http://schemas.openxmlformats.org/officeDocument/2006/relationships/hyperlink" Target="https://airtable.com/shr2RX17x7B7hq2jL/tblXvyz93ZLX59eNe/viwGeiq0enQ6fEyd4/recPCQjJGfKsCtOY0?blocks=bipWIhzF7V1LSsnA1" TargetMode="External"/><Relationship Id="rId17" Type="http://schemas.openxmlformats.org/officeDocument/2006/relationships/hyperlink" Target="https://airtable.com/shr2RX17x7B7hq2jL/tblXvyz93ZLX59eNe/viwGeiq0enQ6fEyd4?blocks=bipWIhzF7V1LSsnA1" TargetMode="External"/><Relationship Id="rId59" Type="http://schemas.openxmlformats.org/officeDocument/2006/relationships/hyperlink" Target="https://airtable.com/shr2RX17x7B7hq2jL/tblXvyz93ZLX59eNe/viwGeiq0enQ6fEyd4/recIOQslN5gTdetv7?blocks=hide" TargetMode="External"/><Relationship Id="rId124" Type="http://schemas.openxmlformats.org/officeDocument/2006/relationships/hyperlink" Target="https://www.iso.org/iso-4217-currency-codes.html" TargetMode="External"/><Relationship Id="rId70" Type="http://schemas.openxmlformats.org/officeDocument/2006/relationships/hyperlink" Target="https://airtable.com/shr2RX17x7B7hq2jL/tblXvyz93ZLX59eNe/viwGeiq0enQ6fEyd4/recuNeRgFho6uqsCP?blocks=hide" TargetMode="External"/><Relationship Id="rId166" Type="http://schemas.openxmlformats.org/officeDocument/2006/relationships/hyperlink" Target="https://airtable.com/shr2RX17x7B7hq2jL/tblXvyz93ZLX59eNe/viwGeiq0enQ6fEyd4/recy9wQVlgeJo0zIK?blocks=hide" TargetMode="External"/><Relationship Id="rId331" Type="http://schemas.openxmlformats.org/officeDocument/2006/relationships/hyperlink" Target="https://airtable.com/shr2RX17x7B7hq2jL/tblXvyz93ZLX59eNe/viwGeiq0enQ6fEyd4/recuePu6FnLVMQ0d4?blocks=bipWIhzF7V1LSsnA1" TargetMode="External"/><Relationship Id="rId373" Type="http://schemas.openxmlformats.org/officeDocument/2006/relationships/hyperlink" Target="https://airtable.com/shr2RX17x7B7hq2jL/tblXvyz93ZLX59eNe/viwGeiq0enQ6fEyd4/recSsK43vYg3MZeNW?blocks=bipWIhzF7V1LSsnA1" TargetMode="External"/><Relationship Id="rId429" Type="http://schemas.openxmlformats.org/officeDocument/2006/relationships/hyperlink" Target="https://airtable.com/shr2RX17x7B7hq2jL/tblXvyz93ZLX59eNe/viwGeiq0enQ6fEyd4/recy9wQVlgeJo0zIK?blocks=bipWIhzF7V1LSsnA1" TargetMode="External"/><Relationship Id="rId1" Type="http://schemas.openxmlformats.org/officeDocument/2006/relationships/customXml" Target="../customXml/item1.xml"/><Relationship Id="rId233" Type="http://schemas.openxmlformats.org/officeDocument/2006/relationships/hyperlink" Target="https://airtable.com/shr2RX17x7B7hq2jL/tblXvyz93ZLX59eNe/viwGeiq0enQ6fEyd4/rechsYQJBhfeTD24T?blocks=hide" TargetMode="External"/><Relationship Id="rId440" Type="http://schemas.openxmlformats.org/officeDocument/2006/relationships/hyperlink" Target="https://airtable.com/shr2RX17x7B7hq2jL/tblXvyz93ZLX59eNe/viwGeiq0enQ6fEyd4/recohVQab5pu16q4s?blocks=bipWIhzF7V1LSsnA1" TargetMode="External"/><Relationship Id="rId28" Type="http://schemas.openxmlformats.org/officeDocument/2006/relationships/hyperlink" Target="https://airtable.com/shr2RX17x7B7hq2jL/tblXvyz93ZLX59eNe/viwGeiq0enQ6fEyd4/recG1x6U33EmPwGBN?blocks=hide" TargetMode="External"/><Relationship Id="rId275" Type="http://schemas.openxmlformats.org/officeDocument/2006/relationships/hyperlink" Target="https://airtable.com/shr2RX17x7B7hq2jL/tblXvyz93ZLX59eNe/viwGeiq0enQ6fEyd4/reca0Sxvcz4QPI4jt?blocks=hide" TargetMode="External"/><Relationship Id="rId300" Type="http://schemas.openxmlformats.org/officeDocument/2006/relationships/hyperlink" Target="https://airtable.com/shr2RX17x7B7hq2jL/tblXvyz93ZLX59eNe/viwGeiq0enQ6fEyd4/recuFaMcz4ae60XGh?blocks=bipWIhzF7V1LSsnA1" TargetMode="External"/><Relationship Id="rId482" Type="http://schemas.openxmlformats.org/officeDocument/2006/relationships/header" Target="header2.xml"/><Relationship Id="rId81" Type="http://schemas.openxmlformats.org/officeDocument/2006/relationships/hyperlink" Target="https://airtable.com/shr2RX17x7B7hq2jL/tblXvyz93ZLX59eNe/viwGeiq0enQ6fEyd4/recfks7NHplWfxb5y?blocks=hide" TargetMode="External"/><Relationship Id="rId135" Type="http://schemas.openxmlformats.org/officeDocument/2006/relationships/hyperlink" Target="https://airtable.com/shr2RX17x7B7hq2jL/tblXvyz93ZLX59eNe/viwGeiq0enQ6fEyd4/recvH92WcYPWjqbqj?blocks=hide" TargetMode="External"/><Relationship Id="rId177" Type="http://schemas.openxmlformats.org/officeDocument/2006/relationships/hyperlink" Target="https://airtable.com/shr2RX17x7B7hq2jL/tblXvyz93ZLX59eNe/viwGeiq0enQ6fEyd4/recrN8AuAcI9i7iRr?blocks=hide" TargetMode="External"/><Relationship Id="rId342" Type="http://schemas.openxmlformats.org/officeDocument/2006/relationships/hyperlink" Target="https://airtable.com/shr2RX17x7B7hq2jL/tblXvyz93ZLX59eNe/viwGeiq0enQ6fEyd4/rec8uCpoRzIfcEl9a?blocks=bipWIhzF7V1LSsnA1" TargetMode="External"/><Relationship Id="rId384" Type="http://schemas.openxmlformats.org/officeDocument/2006/relationships/hyperlink" Target="https://www.iso.org/iso-3166-country-codes.html" TargetMode="External"/><Relationship Id="rId202" Type="http://schemas.openxmlformats.org/officeDocument/2006/relationships/hyperlink" Target="https://www.iso.org/iso-3166-country-codes.html" TargetMode="External"/><Relationship Id="rId244" Type="http://schemas.openxmlformats.org/officeDocument/2006/relationships/hyperlink" Target="https://airtable.com/shr2RX17x7B7hq2jL/tblXvyz93ZLX59eNe/viwGeiq0enQ6fEyd4/rec2uSmZPIbkUpi6U?blocks=hide" TargetMode="External"/><Relationship Id="rId39" Type="http://schemas.openxmlformats.org/officeDocument/2006/relationships/hyperlink" Target="https://airtable.com/shr2RX17x7B7hq2jL/tblXvyz93ZLX59eNe/viwGeiq0enQ6fEyd4/recnInpJqsZ2ChdYK?blocks=hide" TargetMode="External"/><Relationship Id="rId286" Type="http://schemas.openxmlformats.org/officeDocument/2006/relationships/hyperlink" Target="https://airtable.com/shr2RX17x7B7hq2jL/tblXvyz93ZLX59eNe/viwGeiq0enQ6fEyd4/rec9n9QLgyMD1N2uY?blocks=hide" TargetMode="External"/><Relationship Id="rId451" Type="http://schemas.openxmlformats.org/officeDocument/2006/relationships/hyperlink" Target="https://airtable.com/shr2RX17x7B7hq2jL/tblXvyz93ZLX59eNe/viwGeiq0enQ6fEyd4/rec9uLtuT7Ou3dhvJ?blocks=bipWIhzF7V1LSsnA1" TargetMode="External"/><Relationship Id="rId50" Type="http://schemas.openxmlformats.org/officeDocument/2006/relationships/hyperlink" Target="https://airtable.com/shr2RX17x7B7hq2jL/tblXvyz93ZLX59eNe/viwGeiq0enQ6fEyd4/recx2iFWLUzFmc8PZ?blocks=hide" TargetMode="External"/><Relationship Id="rId104" Type="http://schemas.openxmlformats.org/officeDocument/2006/relationships/hyperlink" Target="https://airtable.com/shr2RX17x7B7hq2jL/tblXvyz93ZLX59eNe/viwGeiq0enQ6fEyd4/rechfSjqRye49FiFT?blocks=hide" TargetMode="External"/><Relationship Id="rId146" Type="http://schemas.openxmlformats.org/officeDocument/2006/relationships/hyperlink" Target="https://airtable.com/shr2RX17x7B7hq2jL/tblXvyz93ZLX59eNe/viwGeiq0enQ6fEyd4/recCJoSFU43KnQ8f5?blocks=hide" TargetMode="External"/><Relationship Id="rId188" Type="http://schemas.openxmlformats.org/officeDocument/2006/relationships/hyperlink" Target="https://airtable.com/shr2RX17x7B7hq2jL/tblXvyz93ZLX59eNe/viwGeiq0enQ6fEyd4/recLWf6afTyZDipS8?blocks=hide" TargetMode="External"/><Relationship Id="rId311" Type="http://schemas.openxmlformats.org/officeDocument/2006/relationships/image" Target="media/image3.png"/><Relationship Id="rId353" Type="http://schemas.openxmlformats.org/officeDocument/2006/relationships/hyperlink" Target="https://airtable.com/shr2RX17x7B7hq2jL/tblXvyz93ZLX59eNe/viwGeiq0enQ6fEyd4/recYUZXEothzrlNf1?blocks=bipWIhzF7V1LSsnA1" TargetMode="External"/><Relationship Id="rId395" Type="http://schemas.openxmlformats.org/officeDocument/2006/relationships/hyperlink" Target="https://airtable.com/shr2RX17x7B7hq2jL/tblXvyz93ZLX59eNe/viwGeiq0enQ6fEyd4/rec8fcHPO8tEFLUeE?blocks=bipWIhzF7V1LSsnA1" TargetMode="External"/><Relationship Id="rId409" Type="http://schemas.openxmlformats.org/officeDocument/2006/relationships/hyperlink" Target="https://airtable.com/shr2RX17x7B7hq2jL/tblXvyz93ZLX59eNe/viwGeiq0enQ6fEyd4/recKsB5ouhuofSkrJ?blocks=bipWIhzF7V1LSsnA1" TargetMode="External"/><Relationship Id="rId92" Type="http://schemas.openxmlformats.org/officeDocument/2006/relationships/hyperlink" Target="https://airtable.com/shr2RX17x7B7hq2jL/tblXvyz93ZLX59eNe/viwGeiq0enQ6fEyd4/recfks7NHplWfxb5y?blocks=hide" TargetMode="External"/><Relationship Id="rId213" Type="http://schemas.openxmlformats.org/officeDocument/2006/relationships/hyperlink" Target="https://airtable.com/shr2RX17x7B7hq2jL/tblXvyz93ZLX59eNe/viwGeiq0enQ6fEyd4/recp24y2cvND8uUs5?blocks=hide" TargetMode="External"/><Relationship Id="rId420" Type="http://schemas.openxmlformats.org/officeDocument/2006/relationships/hyperlink" Target="https://www.handbook.fca.org.uk/handbook/glossary/G1344.html" TargetMode="External"/><Relationship Id="rId255" Type="http://schemas.openxmlformats.org/officeDocument/2006/relationships/hyperlink" Target="https://airtable.com/shr2RX17x7B7hq2jL/tblXvyz93ZLX59eNe/viwGeiq0enQ6fEyd4/rec2uSmZPIbkUpi6U?blocks=hide" TargetMode="External"/><Relationship Id="rId297" Type="http://schemas.openxmlformats.org/officeDocument/2006/relationships/hyperlink" Target="https://airtable.com/shr2RX17x7B7hq2jL/tblXvyz93ZLX59eNe/viwGeiq0enQ6fEyd4/rec79gawg3rGB2vvp?blocks=bipWIhzF7V1LSsnA1" TargetMode="External"/><Relationship Id="rId462" Type="http://schemas.openxmlformats.org/officeDocument/2006/relationships/hyperlink" Target="https://airtable.com/shr2RX17x7B7hq2jL/tblXvyz93ZLX59eNe/viwGeiq0enQ6fEyd4/recCpMhZWXyndbEoj?blocks=bipWIhzF7V1LSsnA1" TargetMode="External"/><Relationship Id="rId115" Type="http://schemas.openxmlformats.org/officeDocument/2006/relationships/hyperlink" Target="https://www.iso.org/iso-3166-country-codes.html" TargetMode="External"/><Relationship Id="rId157" Type="http://schemas.openxmlformats.org/officeDocument/2006/relationships/hyperlink" Target="https://airtable.com/shr2RX17x7B7hq2jL/tblXvyz93ZLX59eNe/viwGeiq0enQ6fEyd4/rec26eMjmFMHUP1M6?blocks=hide" TargetMode="External"/><Relationship Id="rId322" Type="http://schemas.openxmlformats.org/officeDocument/2006/relationships/hyperlink" Target="https://lmg.london/document-library/?cat=38&amp;document-year=none&amp;ds=" TargetMode="External"/><Relationship Id="rId364" Type="http://schemas.openxmlformats.org/officeDocument/2006/relationships/hyperlink" Target="https://www.lloyds.com/conducting-business/regulatory-tools/risk-locator-tool" TargetMode="External"/><Relationship Id="rId61" Type="http://schemas.openxmlformats.org/officeDocument/2006/relationships/hyperlink" Target="https://airtable.com/shr2RX17x7B7hq2jL/tblXvyz93ZLX59eNe/viwGeiq0enQ6fEyd4/recjflo0p2xE2sxPW?blocks=hide" TargetMode="External"/><Relationship Id="rId199" Type="http://schemas.openxmlformats.org/officeDocument/2006/relationships/hyperlink" Target="https://airtable.com/shr2RX17x7B7hq2jL/tblXvyz93ZLX59eNe/viwGeiq0enQ6fEyd4/recusuXeYonfmTHmF?blocks=hide" TargetMode="External"/><Relationship Id="rId19" Type="http://schemas.openxmlformats.org/officeDocument/2006/relationships/hyperlink" Target="https://lmg.london/document-library/?cat=35&amp;document-year=none&amp;ds=" TargetMode="External"/><Relationship Id="rId224" Type="http://schemas.openxmlformats.org/officeDocument/2006/relationships/hyperlink" Target="https://airtable.com/shr2RX17x7B7hq2jL/tblXvyz93ZLX59eNe/viwGeiq0enQ6fEyd4/recIDVfNW3JB4b9K5?blocks=hide" TargetMode="External"/><Relationship Id="rId266" Type="http://schemas.openxmlformats.org/officeDocument/2006/relationships/hyperlink" Target="https://airtable.com/shr2RX17x7B7hq2jL/tblXvyz93ZLX59eNe/viwGeiq0enQ6fEyd4/reca0Sxvcz4QPI4jt?blocks=hide" TargetMode="External"/><Relationship Id="rId431" Type="http://schemas.openxmlformats.org/officeDocument/2006/relationships/hyperlink" Target="https://airtable.com/shr2RX17x7B7hq2jL/tblXvyz93ZLX59eNe/viwGeiq0enQ6fEyd4/rechDDCaOASMpLI2A?blocks=bipWIhzF7V1LSsnA1" TargetMode="External"/><Relationship Id="rId473" Type="http://schemas.openxmlformats.org/officeDocument/2006/relationships/hyperlink" Target="https://airtable.com/shr2RX17x7B7hq2jL/tblXvyz93ZLX59eNe/viwGeiq0enQ6fEyd4/recCuqdnuyReZzmgZ?blocks=bipWIhzF7V1LSsnA1" TargetMode="External"/><Relationship Id="rId30" Type="http://schemas.openxmlformats.org/officeDocument/2006/relationships/hyperlink" Target="https://airtable.com/shr2RX17x7B7hq2jL/tblXvyz93ZLX59eNe/viwGeiq0enQ6fEyd4/recSKrKW7dYIUGE3d?blocks=hide" TargetMode="External"/><Relationship Id="rId126" Type="http://schemas.openxmlformats.org/officeDocument/2006/relationships/hyperlink" Target="https://airtable.com/shr2RX17x7B7hq2jL/tblXvyz93ZLX59eNe/viwGeiq0enQ6fEyd4/recCJoSFU43KnQ8f5?blocks=hide" TargetMode="External"/><Relationship Id="rId168" Type="http://schemas.openxmlformats.org/officeDocument/2006/relationships/hyperlink" Target="https://www.iso.org/iso-4217-currency-codes.html" TargetMode="External"/><Relationship Id="rId333" Type="http://schemas.openxmlformats.org/officeDocument/2006/relationships/hyperlink" Target="https://airtable.com/shr2RX17x7B7hq2jL/tblXvyz93ZLX59eNe/viwGeiq0enQ6fEyd4/recFLNU3LNrw1T2zZ?blocks=bipWIhzF7V1LSsnA1" TargetMode="External"/><Relationship Id="rId72" Type="http://schemas.openxmlformats.org/officeDocument/2006/relationships/hyperlink" Target="https://airtable.com/shr2RX17x7B7hq2jL/tblXvyz93ZLX59eNe/viwGeiq0enQ6fEyd4/recfks7NHplWfxb5y?blocks=hide" TargetMode="External"/><Relationship Id="rId375" Type="http://schemas.openxmlformats.org/officeDocument/2006/relationships/hyperlink" Target="https://airtable.com/shr2RX17x7B7hq2jL/tblXvyz93ZLX59eNe/viwGeiq0enQ6fEyd4/recs5Nu2s469wzjql?blocks=bipWIhzF7V1LSsnA1" TargetMode="External"/><Relationship Id="rId3" Type="http://schemas.openxmlformats.org/officeDocument/2006/relationships/customXml" Target="../customXml/item3.xml"/><Relationship Id="rId235" Type="http://schemas.openxmlformats.org/officeDocument/2006/relationships/hyperlink" Target="https://airtable.com/shr2RX17x7B7hq2jL/tblXvyz93ZLX59eNe/viwGeiq0enQ6fEyd4/recrKdLFsj4Zmi1Ij?blocks=hide" TargetMode="External"/><Relationship Id="rId277" Type="http://schemas.openxmlformats.org/officeDocument/2006/relationships/hyperlink" Target="https://airtable.com/shr2RX17x7B7hq2jL/tblXvyz93ZLX59eNe/viwGeiq0enQ6fEyd4/recLadaH9T4D4v5FQ?blocks=hide" TargetMode="External"/><Relationship Id="rId400" Type="http://schemas.openxmlformats.org/officeDocument/2006/relationships/hyperlink" Target="https://airtable.com/shr2RX17x7B7hq2jL/tblXvyz93ZLX59eNe/viwGeiq0enQ6fEyd4/recnhWOPwpOpnslAR?blocks=bipWIhzF7V1LSsnA1" TargetMode="External"/><Relationship Id="rId442" Type="http://schemas.openxmlformats.org/officeDocument/2006/relationships/hyperlink" Target="https://airtable.com/shr2RX17x7B7hq2jL/tblXvyz93ZLX59eNe/viwGeiq0enQ6fEyd4/rec9uLtuT7Ou3dhvJ?blocks=bipWIhzF7V1LSsnA1" TargetMode="External"/><Relationship Id="rId484" Type="http://schemas.openxmlformats.org/officeDocument/2006/relationships/footer" Target="footer2.xml"/><Relationship Id="rId137" Type="http://schemas.openxmlformats.org/officeDocument/2006/relationships/hyperlink" Target="https://www.iso.org/iso-4217-currency-codes.html" TargetMode="External"/><Relationship Id="rId302" Type="http://schemas.openxmlformats.org/officeDocument/2006/relationships/hyperlink" Target="https://airtable.com/shr2RX17x7B7hq2jL/tblXvyz93ZLX59eNe/viwGeiq0enQ6fEyd4/recdzE8PUl5x3z1zl?blocks=bipWIhzF7V1LSsnA1" TargetMode="External"/><Relationship Id="rId344" Type="http://schemas.openxmlformats.org/officeDocument/2006/relationships/hyperlink" Target="https://airtable.com/shr2RX17x7B7hq2jL/tblXvyz93ZLX59eNe/viwGeiq0enQ6fEyd4/recp24y2cvND8uUs5?blocks=bipWIhzF7V1LSsnA1"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5e7a593-fd52-4a62-b9e6-4bdd1325b7c3">
      <UserInfo>
        <DisplayName>Pohlabeln, Arved</DisplayName>
        <AccountId>263</AccountId>
        <AccountType/>
      </UserInfo>
      <UserInfo>
        <DisplayName>Mehta, Akash</DisplayName>
        <AccountId>792</AccountId>
        <AccountType/>
      </UserInfo>
    </SharedWithUsers>
    <_ip_UnifiedCompliancePolicyUIAction xmlns="http://schemas.microsoft.com/sharepoint/v3" xsi:nil="true"/>
    <_ip_UnifiedCompliancePolicyProperties xmlns="http://schemas.microsoft.com/sharepoint/v3" xsi:nil="true"/>
    <TaxCatchAll xmlns="65e7a593-fd52-4a62-b9e6-4bdd1325b7c3" xsi:nil="true"/>
    <lcf76f155ced4ddcb4097134ff3c332f xmlns="c106edaa-0f93-4820-b0fe-30d8057a45a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095B6F328F82D469DB63ACEE31B9319" ma:contentTypeVersion="18" ma:contentTypeDescription="Create a new document." ma:contentTypeScope="" ma:versionID="c5a01c5dbc76e68191c8e225a2cf0baf">
  <xsd:schema xmlns:xsd="http://www.w3.org/2001/XMLSchema" xmlns:xs="http://www.w3.org/2001/XMLSchema" xmlns:p="http://schemas.microsoft.com/office/2006/metadata/properties" xmlns:ns1="http://schemas.microsoft.com/sharepoint/v3" xmlns:ns2="c106edaa-0f93-4820-b0fe-30d8057a45a6" xmlns:ns3="65e7a593-fd52-4a62-b9e6-4bdd1325b7c3" targetNamespace="http://schemas.microsoft.com/office/2006/metadata/properties" ma:root="true" ma:fieldsID="20202de6b638fdbc85386475babe20a3" ns1:_="" ns2:_="" ns3:_="">
    <xsd:import namespace="http://schemas.microsoft.com/sharepoint/v3"/>
    <xsd:import namespace="c106edaa-0f93-4820-b0fe-30d8057a45a6"/>
    <xsd:import namespace="65e7a593-fd52-4a62-b9e6-4bdd1325b7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06edaa-0f93-4820-b0fe-30d8057a45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e7a593-fd52-4a62-b9e6-4bdd1325b7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d4c4ba8-2094-47da-8706-189d00b8f0c6}" ma:internalName="TaxCatchAll" ma:showField="CatchAllData" ma:web="65e7a593-fd52-4a62-b9e6-4bdd1325b7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590DC6-0C75-486F-971E-8C30D916A468}">
  <ds:schemaRefs>
    <ds:schemaRef ds:uri="http://schemas.openxmlformats.org/officeDocument/2006/bibliography"/>
  </ds:schemaRefs>
</ds:datastoreItem>
</file>

<file path=customXml/itemProps2.xml><?xml version="1.0" encoding="utf-8"?>
<ds:datastoreItem xmlns:ds="http://schemas.openxmlformats.org/officeDocument/2006/customXml" ds:itemID="{6679459C-A345-425D-AF56-9B3237C507BE}">
  <ds:schemaRefs>
    <ds:schemaRef ds:uri="http://schemas.microsoft.com/sharepoint/v3/contenttype/forms"/>
  </ds:schemaRefs>
</ds:datastoreItem>
</file>

<file path=customXml/itemProps3.xml><?xml version="1.0" encoding="utf-8"?>
<ds:datastoreItem xmlns:ds="http://schemas.openxmlformats.org/officeDocument/2006/customXml" ds:itemID="{C138DD8A-60CE-4ECA-8296-3B41C72E2D31}">
  <ds:schemaRefs>
    <ds:schemaRef ds:uri="http://purl.org/dc/dcmitype/"/>
    <ds:schemaRef ds:uri="http://schemas.microsoft.com/office/2006/metadata/properties"/>
    <ds:schemaRef ds:uri="http://schemas.microsoft.com/sharepoint/v3"/>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c106edaa-0f93-4820-b0fe-30d8057a45a6"/>
    <ds:schemaRef ds:uri="65e7a593-fd52-4a62-b9e6-4bdd1325b7c3"/>
    <ds:schemaRef ds:uri="http://purl.org/dc/terms/"/>
    <ds:schemaRef ds:uri="http://purl.org/dc/elements/1.1/"/>
  </ds:schemaRefs>
</ds:datastoreItem>
</file>

<file path=customXml/itemProps4.xml><?xml version="1.0" encoding="utf-8"?>
<ds:datastoreItem xmlns:ds="http://schemas.openxmlformats.org/officeDocument/2006/customXml" ds:itemID="{521F8B55-4759-4D51-9BC5-D234A9951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06edaa-0f93-4820-b0fe-30d8057a45a6"/>
    <ds:schemaRef ds:uri="65e7a593-fd52-4a62-b9e6-4bdd1325b7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236</Pages>
  <Words>67540</Words>
  <Characters>384984</Characters>
  <Application>Microsoft Office Word</Application>
  <DocSecurity>0</DocSecurity>
  <Lines>3208</Lines>
  <Paragraphs>903</Paragraphs>
  <ScaleCrop>false</ScaleCrop>
  <HeadingPairs>
    <vt:vector size="2" baseType="variant">
      <vt:variant>
        <vt:lpstr>Title</vt:lpstr>
      </vt:variant>
      <vt:variant>
        <vt:i4>1</vt:i4>
      </vt:variant>
    </vt:vector>
  </HeadingPairs>
  <TitlesOfParts>
    <vt:vector size="1" baseType="lpstr">
      <vt:lpstr>iMRC</vt:lpstr>
    </vt:vector>
  </TitlesOfParts>
  <Company/>
  <LinksUpToDate>false</LinksUpToDate>
  <CharactersWithSpaces>451621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Purser, Jonathan</cp:lastModifiedBy>
  <cp:revision>8</cp:revision>
  <dcterms:created xsi:type="dcterms:W3CDTF">2023-03-27T21:58:00Z</dcterms:created>
  <dcterms:modified xsi:type="dcterms:W3CDTF">2023-03-28T16:35:00Z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0x0101008095B6F328F82D469DB63ACEE31B9319</vt:lpwstr>
  </property>
  <property fmtid="{D5CDD505-2E9C-101B-9397-08002B2CF9AE}" pid="4" name="AonClassification">
    <vt:lpwstr>ADC_class_200</vt:lpwstr>
  </property>
  <property fmtid="{D5CDD505-2E9C-101B-9397-08002B2CF9AE}" pid="5" name="_DocHome">
    <vt:i4>-1970924997</vt:i4>
  </property>
  <property fmtid="{D5CDD505-2E9C-101B-9397-08002B2CF9AE}" pid="6" name="TitusGUID">
    <vt:lpwstr>96070679-c6c0-4f92-b1f4-5b9efd1fd98e</vt:lpwstr>
  </property>
  <property fmtid="{D5CDD505-2E9C-101B-9397-08002B2CF9AE}" pid="7" name="MSIP_Label_b3b4ac1b-ad46-41e5-bbef-cfcc59b99d32_Enabled">
    <vt:lpwstr>true</vt:lpwstr>
  </property>
  <property fmtid="{D5CDD505-2E9C-101B-9397-08002B2CF9AE}" pid="8" name="MSIP_Label_b3b4ac1b-ad46-41e5-bbef-cfcc59b99d32_SetDate">
    <vt:lpwstr>2023-03-28T16:35:25Z</vt:lpwstr>
  </property>
  <property fmtid="{D5CDD505-2E9C-101B-9397-08002B2CF9AE}" pid="9" name="MSIP_Label_b3b4ac1b-ad46-41e5-bbef-cfcc59b99d32_Method">
    <vt:lpwstr>Standard</vt:lpwstr>
  </property>
  <property fmtid="{D5CDD505-2E9C-101B-9397-08002B2CF9AE}" pid="10" name="MSIP_Label_b3b4ac1b-ad46-41e5-bbef-cfcc59b99d32_Name">
    <vt:lpwstr>b3b4ac1b-ad46-41e5-bbef-cfcc59b99d32</vt:lpwstr>
  </property>
  <property fmtid="{D5CDD505-2E9C-101B-9397-08002B2CF9AE}" pid="11" name="MSIP_Label_b3b4ac1b-ad46-41e5-bbef-cfcc59b99d32_SiteId">
    <vt:lpwstr>8df4b91e-bf72-411d-9902-5ecc8f1e6c11</vt:lpwstr>
  </property>
  <property fmtid="{D5CDD505-2E9C-101B-9397-08002B2CF9AE}" pid="12" name="MSIP_Label_b3b4ac1b-ad46-41e5-bbef-cfcc59b99d32_ActionId">
    <vt:lpwstr>cd1d6cb7-347b-4fd3-a540-eb68390876a2</vt:lpwstr>
  </property>
  <property fmtid="{D5CDD505-2E9C-101B-9397-08002B2CF9AE}" pid="13" name="MSIP_Label_b3b4ac1b-ad46-41e5-bbef-cfcc59b99d32_ContentBits">
    <vt:lpwstr>2</vt:lpwstr>
  </property>
</Properties>
</file>